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7A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kern w:val="2"/>
          <w:sz w:val="30"/>
          <w:szCs w:val="22"/>
          <w:highlight w:val="none"/>
          <w:vertAlign w:val="baseline"/>
          <w:lang w:val="en-US" w:eastAsia="zh-CN" w:bidi="ar-SA"/>
        </w:rPr>
        <w:t>蚌埠二中2025-2026 学年第二学期高二年级</w:t>
      </w:r>
    </w:p>
    <w:p w14:paraId="49342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hint="default" w:ascii="黑体" w:hAnsi="黑体" w:eastAsia="黑体" w:cs="黑体"/>
          <w:b/>
          <w:bCs/>
          <w:i w:val="0"/>
          <w:iCs w:val="0"/>
          <w:color w:val="000000"/>
          <w:kern w:val="2"/>
          <w:sz w:val="30"/>
          <w:szCs w:val="22"/>
          <w:highlight w:val="none"/>
          <w:vertAlign w:val="baseline"/>
          <w:lang w:val="en-US" w:eastAsia="zh-CN" w:bidi="ar-SA"/>
        </w:rPr>
        <w:t>地理学科第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kern w:val="2"/>
          <w:sz w:val="30"/>
          <w:szCs w:val="22"/>
          <w:highlight w:val="none"/>
          <w:vertAlign w:val="baseline"/>
          <w:lang w:val="en-US" w:eastAsia="zh-CN" w:bidi="ar-SA"/>
        </w:rPr>
        <w:t>17</w:t>
      </w:r>
      <w:r>
        <w:rPr>
          <w:rFonts w:hint="default" w:ascii="黑体" w:hAnsi="黑体" w:eastAsia="黑体" w:cs="黑体"/>
          <w:b/>
          <w:bCs/>
          <w:i w:val="0"/>
          <w:iCs w:val="0"/>
          <w:color w:val="000000"/>
          <w:kern w:val="2"/>
          <w:sz w:val="30"/>
          <w:szCs w:val="22"/>
          <w:highlight w:val="none"/>
          <w:vertAlign w:val="baseline"/>
          <w:lang w:val="en-US" w:eastAsia="zh-CN" w:bidi="ar-SA"/>
        </w:rPr>
        <w:t>次周末练习</w:t>
      </w:r>
    </w:p>
    <w:p w14:paraId="6AC7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default" w:ascii="方正仿宋_GB2312" w:hAnsi="方正仿宋_GB2312" w:eastAsia="方正仿宋_GB2312" w:cs="黑体"/>
          <w:b/>
          <w:bCs/>
          <w:i w:val="0"/>
          <w:iCs w:val="0"/>
          <w:color w:val="000000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命制人：</w:t>
      </w:r>
      <w:r>
        <w:rPr>
          <w:rFonts w:hint="eastAsia" w:ascii="方正仿宋_GB2312" w:hAnsi="方正仿宋_GB2312" w:eastAsia="方正仿宋_GB2312" w:cs="黑体"/>
          <w:b/>
          <w:bCs/>
          <w:i w:val="0"/>
          <w:iCs w:val="0"/>
          <w:color w:val="000000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高青  </w:t>
      </w:r>
      <w:r>
        <w:rPr>
          <w:rFonts w:hint="default" w:ascii="方正仿宋_GB2312" w:hAnsi="方正仿宋_GB2312" w:eastAsia="方正仿宋_GB2312" w:cs="黑体"/>
          <w:b/>
          <w:bCs/>
          <w:i w:val="0"/>
          <w:iCs w:val="0"/>
          <w:color w:val="000000"/>
          <w:kern w:val="2"/>
          <w:sz w:val="24"/>
          <w:szCs w:val="24"/>
          <w:highlight w:val="none"/>
          <w:vertAlign w:val="baseline"/>
          <w:lang w:val="en-US" w:eastAsia="zh-CN" w:bidi="ar-SA"/>
        </w:rPr>
        <w:t xml:space="preserve"> 审核人:</w:t>
      </w:r>
      <w:r>
        <w:rPr>
          <w:rFonts w:hint="eastAsia" w:ascii="方正仿宋_GB2312" w:hAnsi="方正仿宋_GB2312" w:eastAsia="方正仿宋_GB2312" w:cs="黑体"/>
          <w:b/>
          <w:bCs/>
          <w:i w:val="0"/>
          <w:iCs w:val="0"/>
          <w:color w:val="000000"/>
          <w:kern w:val="2"/>
          <w:sz w:val="24"/>
          <w:szCs w:val="24"/>
          <w:highlight w:val="none"/>
          <w:vertAlign w:val="baseline"/>
          <w:lang w:val="en-US" w:eastAsia="zh-CN" w:bidi="ar-SA"/>
        </w:rPr>
        <w:t>李磊</w:t>
      </w:r>
    </w:p>
    <w:p w14:paraId="786B29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</w:pPr>
      <w:r>
        <w:rPr>
          <w:rFonts w:ascii="楷体" w:hAnsi="楷体" w:eastAsia="楷体" w:cs="楷体"/>
          <w:sz w:val="21"/>
        </w:rPr>
        <w:t>作为世界四大湾区之一，粤港澳大湾区的硬实力让人眼前一亮：香港港、深圳港、广州港这三个港口每年集装箱吞吐量居世界前列，航线能到达世界各主要港口；作为共建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一带一路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的重要节点，这里是中国和世界经济互相联通的重要枢纽。下图为粤港澳大湾区四大中心城市示意图。据此完成下面小题。</w:t>
      </w:r>
    </w:p>
    <w:p w14:paraId="3E71A52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8485" cy="1990090"/>
            <wp:effectExtent l="0" t="0" r="5715" b="3810"/>
            <wp:docPr id="100003" name="图片 100003" descr="@@@5f23af69-b95d-4428-93e3-3ac365df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f23af69-b95d-4428-93e3-3ac365df08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A7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1．粤港澳大湾区港口群集装箱吞吐量居世界前列的主要优势是（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DE32AB6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A．港口平坦开阔，发展空间大</w:t>
      </w:r>
      <w:r>
        <w:rPr>
          <w:sz w:val="21"/>
        </w:rPr>
        <w:tab/>
      </w:r>
      <w:r>
        <w:rPr>
          <w:sz w:val="21"/>
        </w:rPr>
        <w:t>B．区域经济活力强，货运需求大</w:t>
      </w:r>
    </w:p>
    <w:p w14:paraId="630A3F88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C．港口终年不冻，通航时间长</w:t>
      </w:r>
      <w:r>
        <w:rPr>
          <w:sz w:val="21"/>
        </w:rPr>
        <w:tab/>
      </w:r>
      <w:r>
        <w:rPr>
          <w:sz w:val="21"/>
        </w:rPr>
        <w:t>D．港口建设历史悠久，设施完善</w:t>
      </w:r>
    </w:p>
    <w:p w14:paraId="4427E1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2．图示四大中心城市在大湾区发展中的主要作用是（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684C7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A．分散区域人口，缓解城市压力</w:t>
      </w:r>
    </w:p>
    <w:p w14:paraId="2D9723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B．减少对外联系，保障经济独立</w:t>
      </w:r>
    </w:p>
    <w:p w14:paraId="3B1982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C．限制产业集聚，避免恶性竞争</w:t>
      </w:r>
    </w:p>
    <w:p w14:paraId="295914A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D．增强辐射带动作用，引领区域发展</w:t>
      </w:r>
    </w:p>
    <w:p w14:paraId="283A14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</w:p>
    <w:p w14:paraId="082E3F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  <w:rPr>
          <w:rFonts w:ascii="楷体" w:hAnsi="楷体" w:eastAsia="楷体" w:cs="楷体"/>
          <w:sz w:val="21"/>
        </w:rPr>
      </w:pPr>
      <w:r>
        <w:rPr>
          <w:sz w:val="21"/>
        </w:rPr>
        <w:t>2026</w:t>
      </w:r>
      <w:r>
        <w:rPr>
          <w:rFonts w:ascii="楷体" w:hAnsi="楷体" w:eastAsia="楷体" w:cs="楷体"/>
          <w:sz w:val="21"/>
        </w:rPr>
        <w:t>年春节期间，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新生活·新风尚·新年画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美术创作展示活动在全国多地开展。下图是一幅来自山东的入选作品。该作品在保留传统年画吉祥寓意的基础上，还描绘了城市物流促进乡村振兴的生动场景，深受群众喜爱。据此完成下面小题。</w:t>
      </w:r>
    </w:p>
    <w:p w14:paraId="6862DE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985" cy="1525270"/>
            <wp:effectExtent l="0" t="0" r="5715" b="11430"/>
            <wp:docPr id="100005" name="图片 100005" descr="@@@cd0d5f74-2443-40ac-adcd-601fb62e5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d0d5f74-2443-40ac-adcd-601fb62e516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EB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3．在保留传统年画吉祥寓意的基础上，该作品还突出展现了（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C82394A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A．农耕活动</w:t>
      </w:r>
      <w:r>
        <w:rPr>
          <w:sz w:val="21"/>
        </w:rPr>
        <w:tab/>
      </w:r>
      <w:r>
        <w:rPr>
          <w:sz w:val="21"/>
        </w:rPr>
        <w:t>B．传统民居</w:t>
      </w:r>
      <w:r>
        <w:rPr>
          <w:sz w:val="21"/>
        </w:rPr>
        <w:tab/>
      </w:r>
      <w:r>
        <w:rPr>
          <w:sz w:val="21"/>
        </w:rPr>
        <w:t>C．城乡融合</w:t>
      </w:r>
      <w:r>
        <w:rPr>
          <w:sz w:val="21"/>
        </w:rPr>
        <w:tab/>
      </w:r>
      <w:r>
        <w:rPr>
          <w:sz w:val="21"/>
        </w:rPr>
        <w:t>D．自然风光</w:t>
      </w:r>
    </w:p>
    <w:p w14:paraId="452567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4．图中城市物流直接助力了（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EC9458E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A．乡村旅游路线优化</w:t>
      </w:r>
      <w:r>
        <w:rPr>
          <w:sz w:val="21"/>
        </w:rPr>
        <w:tab/>
      </w:r>
      <w:r>
        <w:rPr>
          <w:sz w:val="21"/>
        </w:rPr>
        <w:t>B．农产品品牌价值提升</w:t>
      </w:r>
    </w:p>
    <w:p w14:paraId="262B829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C．乡村人居环境改善</w:t>
      </w:r>
      <w:r>
        <w:rPr>
          <w:sz w:val="21"/>
        </w:rPr>
        <w:tab/>
      </w:r>
      <w:r>
        <w:rPr>
          <w:sz w:val="21"/>
        </w:rPr>
        <w:t>D．农产品销售市场拓展</w:t>
      </w:r>
    </w:p>
    <w:p w14:paraId="572BE441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</w:p>
    <w:p w14:paraId="726E95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海南岛地势中间高四周低，南部沿海光热充足、降水丰富；中部五指山地区分布着大片热带雨林，生物多样性丰富，是海南岛的水源涵养地；北部沿海有火山岩地貌和红树林湿地，临近北部湾渔场。据此完成下面小题。</w:t>
      </w:r>
    </w:p>
    <w:p w14:paraId="4881E5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5．根据地区条件差异，海南岛南部、中部、北部适宜开发的方向分别是（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7170C9D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A．海洋渔业、南繁育种、森林保护</w:t>
      </w:r>
      <w:r>
        <w:rPr>
          <w:sz w:val="21"/>
        </w:rPr>
        <w:tab/>
      </w:r>
      <w:r>
        <w:rPr>
          <w:sz w:val="21"/>
        </w:rPr>
        <w:t>B．生态旅游、海洋渔业、南繁育种</w:t>
      </w:r>
    </w:p>
    <w:p w14:paraId="286144B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C．南繁育种、森林保护、特色旅游</w:t>
      </w:r>
      <w:r>
        <w:rPr>
          <w:sz w:val="21"/>
        </w:rPr>
        <w:tab/>
      </w:r>
      <w:r>
        <w:rPr>
          <w:sz w:val="21"/>
        </w:rPr>
        <w:t>D．森林保护、生态旅游、海洋渔业</w:t>
      </w:r>
    </w:p>
    <w:p w14:paraId="014C559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6．海南岛自然环境差异化显著的主导因素是（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147C02B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A．气候特征</w:t>
      </w:r>
      <w:r>
        <w:rPr>
          <w:sz w:val="21"/>
        </w:rPr>
        <w:tab/>
      </w:r>
      <w:r>
        <w:rPr>
          <w:sz w:val="21"/>
        </w:rPr>
        <w:t>B．地形格局</w:t>
      </w:r>
      <w:r>
        <w:rPr>
          <w:sz w:val="21"/>
        </w:rPr>
        <w:tab/>
      </w:r>
      <w:r>
        <w:rPr>
          <w:sz w:val="21"/>
        </w:rPr>
        <w:t>C．河流分布</w:t>
      </w:r>
      <w:r>
        <w:rPr>
          <w:sz w:val="21"/>
        </w:rPr>
        <w:tab/>
      </w:r>
      <w:r>
        <w:rPr>
          <w:sz w:val="21"/>
        </w:rPr>
        <w:t>D．土壤类型</w:t>
      </w:r>
    </w:p>
    <w:p w14:paraId="290676F8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</w:p>
    <w:p w14:paraId="55405B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合理的人类活动引起耕作土壤盐渍化的过程称为土壤次生盐渍化。下图示意我国东部季风区某地土壤次生盐渍化形成过程。据此完成下面小题。</w:t>
      </w:r>
    </w:p>
    <w:p w14:paraId="1FA1FD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70630" cy="1407795"/>
            <wp:effectExtent l="0" t="0" r="1270" b="1905"/>
            <wp:docPr id="100007" name="图片 100007" descr="@@@273052ea-970b-48c2-8f4b-4c0090c3c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73052ea-970b-48c2-8f4b-4c0090c3c4d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0C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7．下列与图示地表盐分积聚相关的因素可能有（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BB1DE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①灌溉水量不足 ②耕地排水不畅 ③地表蒸发旺盛 ④该地地势较高</w:t>
      </w:r>
    </w:p>
    <w:p w14:paraId="19DB7CF5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D．①④</w:t>
      </w:r>
    </w:p>
    <w:p w14:paraId="617F6B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8．为防治土壤次生盐渍化，该地可以（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AE6F35F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A．旱季人工降雨</w:t>
      </w:r>
      <w:r>
        <w:rPr>
          <w:sz w:val="21"/>
        </w:rPr>
        <w:tab/>
      </w:r>
      <w:r>
        <w:rPr>
          <w:sz w:val="21"/>
        </w:rPr>
        <w:t>B．大水足量灌溉</w:t>
      </w:r>
      <w:r>
        <w:rPr>
          <w:sz w:val="21"/>
        </w:rPr>
        <w:tab/>
      </w:r>
      <w:r>
        <w:rPr>
          <w:sz w:val="21"/>
        </w:rPr>
        <w:t>C．耕地筑堤保水</w:t>
      </w:r>
      <w:r>
        <w:rPr>
          <w:sz w:val="21"/>
        </w:rPr>
        <w:tab/>
      </w:r>
      <w:r>
        <w:rPr>
          <w:sz w:val="21"/>
        </w:rPr>
        <w:t>D．兴修农田水利工程</w:t>
      </w:r>
    </w:p>
    <w:p w14:paraId="064E6EDD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</w:p>
    <w:p w14:paraId="2FB4507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钴因具有良好的电化学性能，在新能源汽车动力电池和手机、平板电脑等</w:t>
      </w:r>
      <w:r>
        <w:rPr>
          <w:sz w:val="21"/>
        </w:rPr>
        <w:t>3C</w:t>
      </w:r>
      <w:r>
        <w:rPr>
          <w:rFonts w:ascii="楷体" w:hAnsi="楷体" w:eastAsia="楷体" w:cs="楷体"/>
          <w:sz w:val="21"/>
        </w:rPr>
        <w:t>产品电池的带动下，消费量高速增长。目前我国是世界上第一大钴消费国，但我国钴矿储量较少，多为伴生资源，品位较低，开采成本较高。下图分别为</w:t>
      </w:r>
      <w:r>
        <w:rPr>
          <w:sz w:val="21"/>
        </w:rPr>
        <w:t>2022</w:t>
      </w:r>
      <w:r>
        <w:rPr>
          <w:rFonts w:ascii="楷体" w:hAnsi="楷体" w:eastAsia="楷体" w:cs="楷体"/>
          <w:sz w:val="21"/>
        </w:rPr>
        <w:t>年全球钴储量分布示意图以及全球钴消费结构示意图。据此完成下面小题。</w:t>
      </w:r>
    </w:p>
    <w:p w14:paraId="50A605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2890" cy="1466850"/>
            <wp:effectExtent l="0" t="0" r="3810" b="6350"/>
            <wp:docPr id="100009" name="图片 100009" descr="@@@e2ff51b9432f40e0baf2d4a34c3f4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2ff51b9432f40e0baf2d4a34c3f4e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5A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9．钴矿的分布反映了自然资源的（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57FC8DB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00"/>
        <w:jc w:val="left"/>
        <w:textAlignment w:val="center"/>
        <w:rPr>
          <w:sz w:val="21"/>
        </w:rPr>
      </w:pPr>
      <w:r>
        <w:rPr>
          <w:sz w:val="21"/>
        </w:rPr>
        <w:t>A．空间分布不均性</w:t>
      </w:r>
      <w:r>
        <w:rPr>
          <w:sz w:val="21"/>
        </w:rPr>
        <w:tab/>
      </w:r>
      <w:r>
        <w:rPr>
          <w:sz w:val="21"/>
        </w:rPr>
        <w:t>B．数量有限性</w:t>
      </w:r>
      <w:r>
        <w:rPr>
          <w:sz w:val="21"/>
        </w:rPr>
        <w:tab/>
      </w:r>
      <w:r>
        <w:rPr>
          <w:sz w:val="21"/>
        </w:rPr>
        <w:t>C．质量等级性</w:t>
      </w:r>
      <w:r>
        <w:rPr>
          <w:sz w:val="21"/>
        </w:rPr>
        <w:tab/>
      </w:r>
      <w:r>
        <w:rPr>
          <w:sz w:val="21"/>
        </w:rPr>
        <w:t>D．非可再生性</w:t>
      </w:r>
    </w:p>
    <w:p w14:paraId="21B341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10．影响我国钴矿资源安全的主要原因是（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DFBF57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80"/>
        <w:jc w:val="left"/>
        <w:textAlignment w:val="center"/>
        <w:rPr>
          <w:sz w:val="21"/>
        </w:rPr>
      </w:pPr>
      <w:r>
        <w:rPr>
          <w:sz w:val="21"/>
        </w:rPr>
        <w:t>A．对外依赖度过高</w:t>
      </w:r>
      <w:r>
        <w:rPr>
          <w:sz w:val="21"/>
        </w:rPr>
        <w:tab/>
      </w:r>
      <w:r>
        <w:rPr>
          <w:sz w:val="21"/>
        </w:rPr>
        <w:t>B．钴矿开采成本高</w:t>
      </w:r>
    </w:p>
    <w:p w14:paraId="6EAB094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80"/>
        <w:jc w:val="left"/>
        <w:textAlignment w:val="center"/>
        <w:rPr>
          <w:sz w:val="21"/>
        </w:rPr>
      </w:pPr>
      <w:r>
        <w:rPr>
          <w:sz w:val="21"/>
        </w:rPr>
        <w:t>C．钴矿消费量小</w:t>
      </w:r>
      <w:r>
        <w:rPr>
          <w:sz w:val="21"/>
        </w:rPr>
        <w:tab/>
      </w:r>
      <w:r>
        <w:rPr>
          <w:sz w:val="21"/>
        </w:rPr>
        <w:t>D．对钴的加工能力弱</w:t>
      </w:r>
    </w:p>
    <w:p w14:paraId="25BCFD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11．下列属于短期内保障我国钴矿资源安全的措施是（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88642B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80"/>
        <w:jc w:val="left"/>
        <w:textAlignment w:val="center"/>
        <w:rPr>
          <w:sz w:val="21"/>
        </w:rPr>
      </w:pPr>
      <w:r>
        <w:rPr>
          <w:sz w:val="21"/>
        </w:rPr>
        <w:t>A．加大国内钴矿开采力度</w:t>
      </w:r>
      <w:r>
        <w:rPr>
          <w:sz w:val="21"/>
        </w:rPr>
        <w:tab/>
      </w:r>
      <w:r>
        <w:rPr>
          <w:sz w:val="21"/>
        </w:rPr>
        <w:t>B．拓宽钴矿进口渠道</w:t>
      </w:r>
    </w:p>
    <w:p w14:paraId="49D192D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80"/>
        <w:jc w:val="left"/>
        <w:textAlignment w:val="center"/>
        <w:rPr>
          <w:sz w:val="21"/>
        </w:rPr>
      </w:pPr>
      <w:r>
        <w:rPr>
          <w:sz w:val="21"/>
        </w:rPr>
        <w:t>C．提高低品位钴矿利用率</w:t>
      </w:r>
      <w:r>
        <w:rPr>
          <w:sz w:val="21"/>
        </w:rPr>
        <w:tab/>
      </w:r>
      <w:r>
        <w:rPr>
          <w:sz w:val="21"/>
        </w:rPr>
        <w:t>D．减少钴矿使用场景</w:t>
      </w:r>
    </w:p>
    <w:p w14:paraId="03B03A6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380"/>
        <w:jc w:val="left"/>
        <w:textAlignment w:val="center"/>
        <w:rPr>
          <w:sz w:val="21"/>
        </w:rPr>
      </w:pPr>
    </w:p>
    <w:p w14:paraId="0BFB7C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12．阅读图文材料，完成下列要求。</w:t>
      </w:r>
    </w:p>
    <w:p w14:paraId="5C3820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60"/>
        <w:jc w:val="left"/>
        <w:textAlignment w:val="center"/>
        <w:rPr>
          <w:sz w:val="21"/>
        </w:rPr>
      </w:pPr>
      <w:r>
        <w:rPr>
          <w:rFonts w:ascii="楷体" w:hAnsi="楷体" w:eastAsia="楷体" w:cs="楷体"/>
          <w:sz w:val="21"/>
        </w:rPr>
        <w:t>三江源地区</w:t>
      </w:r>
      <w:r>
        <w:rPr>
          <w:sz w:val="21"/>
        </w:rPr>
        <w:t>(</w:t>
      </w:r>
      <w:r>
        <w:rPr>
          <w:rFonts w:ascii="楷体" w:hAnsi="楷体" w:eastAsia="楷体" w:cs="楷体"/>
          <w:sz w:val="21"/>
        </w:rPr>
        <w:t>如下图</w:t>
      </w:r>
      <w:r>
        <w:rPr>
          <w:sz w:val="21"/>
        </w:rPr>
        <w:t>)</w:t>
      </w:r>
      <w:r>
        <w:rPr>
          <w:rFonts w:ascii="楷体" w:hAnsi="楷体" w:eastAsia="楷体" w:cs="楷体"/>
          <w:sz w:val="21"/>
        </w:rPr>
        <w:t>有</w:t>
      </w:r>
      <w:r>
        <w:rPr>
          <w:sz w:val="21"/>
        </w:rPr>
        <w:t>“</w:t>
      </w:r>
      <w:r>
        <w:rPr>
          <w:rFonts w:ascii="楷体" w:hAnsi="楷体" w:eastAsia="楷体" w:cs="楷体"/>
          <w:sz w:val="21"/>
        </w:rPr>
        <w:t>中华水塔</w:t>
      </w:r>
      <w:r>
        <w:rPr>
          <w:sz w:val="21"/>
        </w:rPr>
        <w:t>”</w:t>
      </w:r>
      <w:r>
        <w:rPr>
          <w:rFonts w:ascii="楷体" w:hAnsi="楷体" w:eastAsia="楷体" w:cs="楷体"/>
          <w:sz w:val="21"/>
        </w:rPr>
        <w:t>之称，是长江、黄河、澜沧江的发源地。近年来，三江源地区过度放牧、淘金、采药、偷猎等现象屡禁不止。</w:t>
      </w:r>
      <w:r>
        <w:rPr>
          <w:sz w:val="21"/>
        </w:rPr>
        <w:t>2021</w:t>
      </w:r>
      <w:r>
        <w:rPr>
          <w:rFonts w:ascii="楷体" w:hAnsi="楷体" w:eastAsia="楷体" w:cs="楷体"/>
          <w:sz w:val="21"/>
        </w:rPr>
        <w:t>年</w:t>
      </w:r>
      <w:r>
        <w:rPr>
          <w:sz w:val="21"/>
        </w:rPr>
        <w:t>9</w:t>
      </w:r>
      <w:r>
        <w:rPr>
          <w:rFonts w:ascii="楷体" w:hAnsi="楷体" w:eastAsia="楷体" w:cs="楷体"/>
          <w:sz w:val="21"/>
        </w:rPr>
        <w:t>月，国务院批复同意设立三江源国家公园。在建设国家公园的过程中，在保护自然的同时更加注重改善相关农牧民的生活，通过合理利用现有生态资源打造一批可吸纳就业的旅游等绿色产业，让群众共享生态保护红利。</w:t>
      </w:r>
    </w:p>
    <w:p w14:paraId="6F2977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37000" cy="1694180"/>
            <wp:effectExtent l="0" t="0" r="0" b="7620"/>
            <wp:docPr id="100011" name="图片 100011" descr="@@@db7761cb-24e1-4f2b-893c-186c93c0dd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7761cb-24e1-4f2b-893c-186c93c0dd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4F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(1)指出三江源国家公园生态服务功能的体现。</w:t>
      </w:r>
    </w:p>
    <w:p w14:paraId="06AE5A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(2)说出三江源地区生态环境遭破坏对该地区生态环境产生的危害。</w:t>
      </w:r>
    </w:p>
    <w:p w14:paraId="2FE5436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(3)说明建立三江源国家公园的主要意义。</w:t>
      </w:r>
    </w:p>
    <w:p w14:paraId="53154FF1">
      <w:pPr>
        <w:rPr>
          <w:sz w:val="21"/>
        </w:rPr>
      </w:pPr>
      <w:bookmarkStart w:id="0" w:name="_GoBack"/>
      <w:bookmarkEnd w:id="0"/>
    </w:p>
    <w:p w14:paraId="7A18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  <w:t>第</w:t>
      </w: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17</w:t>
      </w:r>
      <w:r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  <w:t>次周末练习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kern w:val="2"/>
          <w:sz w:val="30"/>
          <w:szCs w:val="22"/>
          <w:highlight w:val="none"/>
          <w:vertAlign w:val="baseline"/>
          <w:lang w:val="en-US" w:eastAsia="zh-CN" w:bidi="ar-SA"/>
        </w:rPr>
        <w:t xml:space="preserve">  </w:t>
      </w:r>
      <w:r>
        <w:rPr>
          <w:rFonts w:ascii="宋体" w:hAnsi="宋体" w:eastAsia="宋体" w:cs="宋体"/>
          <w:b/>
          <w:i w:val="0"/>
          <w:color w:val="000000"/>
          <w:sz w:val="21"/>
        </w:rPr>
        <w:t>参考答案</w:t>
      </w:r>
    </w:p>
    <w:tbl>
      <w:tblPr>
        <w:tblStyle w:val="4"/>
        <w:tblW w:w="454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"/>
        <w:gridCol w:w="934"/>
        <w:gridCol w:w="936"/>
        <w:gridCol w:w="936"/>
        <w:gridCol w:w="936"/>
        <w:gridCol w:w="936"/>
        <w:gridCol w:w="936"/>
        <w:gridCol w:w="937"/>
        <w:gridCol w:w="937"/>
        <w:gridCol w:w="937"/>
      </w:tblGrid>
      <w:tr w14:paraId="1638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53B07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47456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C3E7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3D9D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4D91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7CAED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649B3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6B2A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0358B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C4B6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4BE8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27043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635F1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FF49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63C1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0DB20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8690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D7599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D318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E45D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3B5E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</w:tr>
      <w:tr w14:paraId="5449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0D3EE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6956D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721FA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33E6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0BD20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6D85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ED02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E22F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0849E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1D7E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3058B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203CE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99" w:type="pct"/>
            <w:tcMar>
              <w:top w:w="0" w:type="dxa"/>
              <w:bottom w:w="0" w:type="dxa"/>
            </w:tcMar>
            <w:vAlign w:val="center"/>
          </w:tcPr>
          <w:p w14:paraId="778EF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2E2C4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0976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48EC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67A95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4FEE1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1A73E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5BA90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500" w:type="pct"/>
            <w:tcMar>
              <w:top w:w="0" w:type="dxa"/>
              <w:bottom w:w="0" w:type="dxa"/>
            </w:tcMar>
            <w:vAlign w:val="center"/>
          </w:tcPr>
          <w:p w14:paraId="3B0F1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658AC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3B671F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1．B    2．D</w:t>
      </w:r>
    </w:p>
    <w:p w14:paraId="0002AE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【来源】云南省马关县第一中学2026年春季学期高二年级第二次月考试卷地理试卷</w:t>
      </w:r>
    </w:p>
    <w:p w14:paraId="7143C2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【详解】1．港口平坦开阔属于建港的自然基础条件，并非决定吞吐量规模的核心因素，且大湾区部分港口受地形限制，发展空间并不突出，A错误；</w:t>
      </w:r>
    </w:p>
    <w:p w14:paraId="54A5C5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港口集装箱吞吐量的核心支撑是腹地的货运市场需求，粤港澳大湾区是我国经济活力最强的区域之一，制造业与外贸产业高度发达，生成的集装箱货运需求规模极大，是港口群吞吐量位居世界前列的主要优势，B正确；</w:t>
      </w:r>
    </w:p>
    <w:p w14:paraId="73EBC5E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终年不冻是我国南方沿海港口的普遍特征，不构成大湾区港口吞吐量领先的独特核心优势，C错误；</w:t>
      </w:r>
    </w:p>
    <w:p w14:paraId="7DCA038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港口设施完善是吞吐量提升的保障条件，而非核心驱动因素，且深圳港等核心港口建设历史并不悠久，D错误。</w:t>
      </w:r>
    </w:p>
    <w:p w14:paraId="1E0048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2．中心城市对人口、资源以集聚作用为主，会吸引人口流入，而非分散区域人口、缓解城市压力，A错误；</w:t>
      </w:r>
    </w:p>
    <w:p w14:paraId="65FB35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大湾区是对外开放的核心枢纽，中心城市的作用是强化对外经济联系，而非减少对外联系、保障经济独立，B错误；</w:t>
      </w:r>
    </w:p>
    <w:p w14:paraId="04527D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中心城市会吸引优质产业集聚，推动产业链分工协作，形成集群效应，而非限制产业集聚，C错误；</w:t>
      </w:r>
    </w:p>
    <w:p w14:paraId="19E655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四大中心城市是大湾区的核心增长极，集聚了资金、技术、高端产业等优势资源，能够发挥辐射带动作用，向周边城市输出产业、技术与服务，引领区域协同发展，推动大湾区整体能级提升，D正确。</w:t>
      </w:r>
    </w:p>
    <w:p w14:paraId="4CEE46F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3．C    4．D</w:t>
      </w:r>
    </w:p>
    <w:p w14:paraId="2742FF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【来源】2026年高考河北卷地理高考真题（网络 收集版）</w:t>
      </w:r>
    </w:p>
    <w:p w14:paraId="6F5C3B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3．根据材料“该作品在保留传统年画吉祥寓意的基础上，还描绘了城市物流促进乡村振兴的生动场景”可知，画面同时包含城市物流载体与乡村田园元素，体现城市、乡村要素互通交融，突出城乡融合主题，C正确。</w:t>
      </w:r>
    </w:p>
    <w:p w14:paraId="7397C6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材料点明画作核心场景是城乡物流联动，并未重点刻画耕地劳作、农事生产相关的农耕活动，A错误。</w:t>
      </w:r>
    </w:p>
    <w:p w14:paraId="6A4174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传统民居只是画面里次要的背景景物，并非这幅作品重点展现、想要表达的核心内容，B错误。</w:t>
      </w:r>
    </w:p>
    <w:p w14:paraId="4EB56D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自然风光仅作为画面衬托背景，不是该年画重点突出的核心表达主题，D错误。</w:t>
      </w:r>
    </w:p>
    <w:p w14:paraId="621D16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 xml:space="preserve">4．城市物流承担城乡间农产品运输配送功能，打通乡村向外输送货物的通道，能够扩大农产品售卖范围，直接拓展农产品销售市场，D正确。 </w:t>
      </w:r>
    </w:p>
    <w:p w14:paraId="11367D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 xml:space="preserve">乡村旅游路线优化依靠旅游规划、景点串联、交通路网规划，城市物流运输货物，和旅游路线设计无直接联系，A错误。 </w:t>
      </w:r>
    </w:p>
    <w:p w14:paraId="2C1B2BE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 xml:space="preserve">农产品品牌价值提升依靠产品品质改良、品牌宣传、标准化生产等环节，物流仅负责运输流通，无法直接提升品牌价值，B错误。 </w:t>
      </w:r>
    </w:p>
    <w:p w14:paraId="473DD2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 xml:space="preserve">乡村人居环境改善依靠污水治理、配套设施建设等工程，城市物流不能直接改善乡村居住环境，C错误。 </w:t>
      </w:r>
    </w:p>
    <w:p w14:paraId="26AC5E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5．C    6．B</w:t>
      </w:r>
    </w:p>
    <w:p w14:paraId="11ED2C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【来源】河北省衡水市河北枣强中学2025-2026学年高二下学期6月阶段检测地理试题</w:t>
      </w:r>
    </w:p>
    <w:p w14:paraId="3FFB662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5．南部光热充足、降水丰富，适宜南繁育种；中部为热带雨林和水源涵养地，应以森林保护为主；北部有火山岩地貌和红树林湿地，适宜发展特色旅游，虽临近渔场也可发展渔业，但综合各区域条件和选项设置，C选项的组合匹配度最高。故选C。</w:t>
      </w:r>
    </w:p>
    <w:p w14:paraId="00F18E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6．中间高四周低的地形格局导致水热条件重新分配，形成不同的自然环境，B正确；</w:t>
      </w:r>
    </w:p>
    <w:p w14:paraId="210757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气候特征的差异是受地形格局影响的结果，故地形格局是更主导的因素，A错误；</w:t>
      </w:r>
    </w:p>
    <w:p w14:paraId="1A0909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河流分布受地形格局制约，C错误；</w:t>
      </w:r>
    </w:p>
    <w:p w14:paraId="33D471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土壤类型受气候、地形、植被等综合影响，D错误。</w:t>
      </w:r>
    </w:p>
    <w:p w14:paraId="33C3EC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7．C    8．D</w:t>
      </w:r>
    </w:p>
    <w:p w14:paraId="109DB1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【来源】宁夏石嘴山市平罗中学2025-2026学年高二下学期6月阶段检测地理试题</w:t>
      </w:r>
    </w:p>
    <w:p w14:paraId="735AFBE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【详解】7．在灌溉土地过程中，地下水带着盐分上升到地表，水分蒸发，盐分在地表积聚，形成土壤次生盐渍化。灌溉水量不足，不会使土壤中的盐分上升到地表，①错误；</w:t>
      </w:r>
    </w:p>
    <w:p w14:paraId="554142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耕地排水不畅会抬高地下水位，盐分随地下水上升至地表，和盐分积聚相关，②正确；</w:t>
      </w:r>
    </w:p>
    <w:p w14:paraId="2AE146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地表蒸发旺盛会加速土壤水分散失，盐分留在地表堆积，③正确；</w:t>
      </w:r>
    </w:p>
    <w:p w14:paraId="27D908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地势较高区域地下水埋藏深，盐分难到达地表，和盐分积聚无关，④错误。</w:t>
      </w:r>
    </w:p>
    <w:p w14:paraId="68FD50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8．人工降雨成本极高，无法作为常规防治土壤次生盐渍化的措施，A错误；</w:t>
      </w:r>
    </w:p>
    <w:p w14:paraId="55F80B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大水足量灌溉会抬高地下水位，加重土壤盐渍化，B错误；</w:t>
      </w:r>
    </w:p>
    <w:p w14:paraId="3ABBF79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耕地筑堤保水会阻碍排水，抬升地下水位，加剧盐分表聚，C错误；</w:t>
      </w:r>
    </w:p>
    <w:p w14:paraId="62BB83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兴修农田水利工程可完善排灌系统，合理灌溉、及时排水，降低地下水位，减少盐分向地表积聚，能够防治次生盐渍化，D正确。</w:t>
      </w:r>
    </w:p>
    <w:p w14:paraId="29EE88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9．A    10．A    11．B</w:t>
      </w:r>
    </w:p>
    <w:p w14:paraId="3C29BF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【来源】安徽省临泉田家炳实验中学（临泉县教师进修学校）2025-2026学年高二下学期6月阶段检测地理试题</w:t>
      </w:r>
    </w:p>
    <w:p w14:paraId="2631FE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【详解】9．从2022年全球钴储量分布示意图可以看出，钴矿储量高度集中在刚果(金)、澳大利亚等少数国家，其他国家储量占比很低，该分布特征体现了自然资源的空间分布不均性，A正确；</w:t>
      </w:r>
    </w:p>
    <w:p w14:paraId="3E3C7B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数量有限性强调自然资源总储量有限，本题设问指向分布特征反映的属性，材料未体现总量有限的特点，B错误；</w:t>
      </w:r>
    </w:p>
    <w:p w14:paraId="0D0FA4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质量等级性指不同区域同种自然资源品质存在差异，本题未涉及钴矿的品质差异，C错误；</w:t>
      </w:r>
    </w:p>
    <w:p w14:paraId="6C4146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非可再生性指钴矿形成周期长、短时间内无法再生，本题未涉及钴的可再生属性，D错误。</w:t>
      </w:r>
    </w:p>
    <w:p w14:paraId="2A22CE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10．我国是世界第一大钴消费国，需求量大，但国内钴矿储量少，自身产出无法满足需求，钴矿供应高度依赖进口，对外依赖度过高是影响我国钴矿资源安全的核心原因，A正确；</w:t>
      </w:r>
    </w:p>
    <w:p w14:paraId="449145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我国钴矿本身禀赋差，总储量有限，即使降低开采成本也无法改变国内供应不足的现状，因此开采成本高不是影响我国钴矿资源安全的主要原因，B错误；</w:t>
      </w:r>
    </w:p>
    <w:p w14:paraId="050898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我国是全球第一大钴消费国，消费量远高于其他国家，选项表述不符合事实，C错误；</w:t>
      </w:r>
    </w:p>
    <w:p w14:paraId="483BAE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我国动力电池、3C电池产能全球领先，对钴的加工能力很强，选项表述错误，D错误。</w:t>
      </w:r>
    </w:p>
    <w:p w14:paraId="4AA2EE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11．我国国内钴矿资源禀赋差，总储量少、品位低，加大国内钴矿开采力度，短期内也无法快速提升供应量，保障效果不明显，A错误；</w:t>
      </w:r>
    </w:p>
    <w:p w14:paraId="7167724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拓宽钴矿进口渠道，可以降低钴矿供应对单一来源的依赖，避免供应链被卡脖子，能够快速满足我国的钴矿需求，短期内即可起到保障钴矿资源安全的作用，B正确；</w:t>
      </w:r>
    </w:p>
    <w:p w14:paraId="2E9A14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提高低品位钴矿利用率需要技术研发、产业调整，短时间内难以实现推广应用，无法在短期内保障资源安全，C错误；</w:t>
      </w:r>
    </w:p>
    <w:p w14:paraId="7EE2CA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当前我国新能源、3C产业快速发展，对钴的需求持续增长，减少钴矿使用场景不符合产业发展实际，会冲击相关优势产业，不具备可行性，D错误。</w:t>
      </w:r>
    </w:p>
    <w:p w14:paraId="72AD9B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12．(1)三江源国家公园属于生态保护区，能够给鸟类等动物提供生存空间，体现支撑服务；三江源国家公园具有独特的旅游资源，旅游价值较高，体现文化服务；三江源国家公园保持水土、涵养水源功能强，体现调节服务。</w:t>
      </w:r>
    </w:p>
    <w:p w14:paraId="13C492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(2)河流径流量减少；生物多样性减少；水土流失和荒漠化加剧，生态系统稳定性变差。</w:t>
      </w:r>
    </w:p>
    <w:p w14:paraId="7116691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(3)提高水资源涵养能力，增强生态服务功能；提高草地覆盖度，减轻土壤侵蚀；有利于保护珍稀野生动植物资源，维护高原生物多样性；提供就业机会，增加当地人民收入，提高当地人民生活质量。</w:t>
      </w:r>
    </w:p>
    <w:p w14:paraId="65E3EA2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【来源】安徽省临泉田家炳实验中学（临泉县教师进修学校）2025-2026学年高二下学期6月阶段检测地理试题</w:t>
      </w:r>
    </w:p>
    <w:p w14:paraId="0DA8BC9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【详解】（1）生态系统包括调节服务、支撑服务、文化服务、供给服务等四大服务功能。三江源属于高原珍稀动植物集中分布区，可为野生动物提供栖息、觅食、繁殖场所，保障物种存活，对应支撑服务（维系生物生存、维持生物多样性）；该地打造旅游等绿色产业，且三江源拥有独特高原景观，可开展生态旅游、科考活动，具备观赏、研学价值，属于文化服务范畴；三江源的湿地、草场植被可截留降水、涵养水源，减少水土流失，属于生态系统调节服务（水文调节、水土保持）。</w:t>
      </w:r>
    </w:p>
    <w:p w14:paraId="30FFCB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（2）材料中人为破坏行为有过度放牧、淘金、采药、偷猎。过度放牧、淘金破坏地表植被与湿地，水源涵养功能衰退，补给江河的水量变少，河流径流量减少。此外，植被覆盖率下降，流水冲刷易引发水土流失，高原气候干旱、风力较强，地表裸露后风沙侵蚀变强，荒漠化加重；偷猎直接造成动物种群数量下降，生物多样性降低；不合理的人类活动导致植被、水文、物种、土壤均出现退化问题，这导致整体生态抗干扰能力下降，生态系统稳定性降低。</w:t>
      </w:r>
    </w:p>
    <w:p w14:paraId="7EF929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  <w:r>
        <w:rPr>
          <w:sz w:val="21"/>
        </w:rPr>
        <w:t>（3）本题从生态意义和社会经济意义两方面分析。生态意义：设立国家公园后管控放牧、淘金等破坏行为，恢复草场、湿地，水源涵养能力提升，整体生态调节、支撑等服务功能增强；公园管控不合理行为，利于高寒草场植被恢复，草地覆盖率上升，缓解水土流失与土地沙化；国家公园划定保护管控区，禁止偷猎、乱采乱挖，减少人为干扰，维持区域生物多样性。社会经济意义：依托公园生态资源发展生态旅游、生态管护务工等绿色产业，拓展本地就业岗位，依托生态产业增收，改善生活水平。</w:t>
      </w:r>
    </w:p>
    <w:p w14:paraId="745431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</w:p>
    <w:p w14:paraId="667A56C7"/>
    <w:p w14:paraId="1B9705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center"/>
        <w:rPr>
          <w:sz w:val="21"/>
        </w:rPr>
      </w:pPr>
    </w:p>
    <w:sectPr>
      <w:pgSz w:w="11907" w:h="16839"/>
      <w:pgMar w:top="820" w:right="867" w:bottom="1099" w:left="96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Times New Roman"/>
    <w:panose1 w:val="02020603050005020304"/>
    <w:charset w:val="00"/>
    <w:family w:val="roman"/>
    <w:pitch w:val="default"/>
    <w:sig w:usb0="00000000" w:usb1="00000000" w:usb2="00000008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0AC77440">
    <w:panose1 w:val="02020803070505020304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074B4071"/>
    <w:rsid w:val="1C4B5E77"/>
    <w:rsid w:val="2AFE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4863</Words>
  <Characters>4948</Characters>
  <Lines>0</Lines>
  <Paragraphs>0</Paragraphs>
  <TotalTime>1</TotalTime>
  <ScaleCrop>false</ScaleCrop>
  <LinksUpToDate>false</LinksUpToDate>
  <CharactersWithSpaces>5061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李磊</cp:lastModifiedBy>
  <dcterms:modified xsi:type="dcterms:W3CDTF">2026-06-25T12:19:55Z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5dc199290ab24c76b5b8791cb284ea52mju4odqzmdexnq</vt:lpwstr>
  </property>
  <property fmtid="{D5CDD505-2E9C-101B-9397-08002B2CF9AE}" pid="5" name="KSOTemplateDocerSaveRecord">
    <vt:lpwstr>eyJoZGlkIjoiZjJiYjY0OGQ5MTVlOTUxYjIyNWIxMTIyOWIwNGIxYTEiLCJ1c2VySWQiOiIyNDIxOTAyMDIifQ==</vt:lpwstr>
  </property>
  <property fmtid="{D5CDD505-2E9C-101B-9397-08002B2CF9AE}" pid="6" name="KSOProductBuildVer">
    <vt:lpwstr>2052-12.1.0.26375</vt:lpwstr>
  </property>
  <property fmtid="{D5CDD505-2E9C-101B-9397-08002B2CF9AE}" pid="7" name="ICV">
    <vt:lpwstr>81742D44DD554A58AEAD5436DB56EC12_13</vt:lpwstr>
  </property>
</Properties>
</file>