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Choy</w:t>
        <w:br w:type="textWrapping"/>
        <w:t xml:space="preserve">Dhyan Gandhi</w:t>
        <w:br w:type="textWrapping"/>
        <w:t xml:space="preserve">Melanie Parazo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810 SV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Fama French Five Factor Write Up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time window 1/1/2018-12/31/2018 and daily frequency. Download the stock prices. Use the Fama French five factors and the Fama French Five Factor Model.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440"/>
        <w:gridCol w:w="1395"/>
        <w:gridCol w:w="1515"/>
        <w:gridCol w:w="1560"/>
        <w:gridCol w:w="1470"/>
        <w:tblGridChange w:id="0">
          <w:tblGrid>
            <w:gridCol w:w="1845"/>
            <w:gridCol w:w="1440"/>
            <w:gridCol w:w="1395"/>
            <w:gridCol w:w="1515"/>
            <w:gridCol w:w="1560"/>
            <w:gridCol w:w="147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Alphabet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Walt Disney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Johnson and Johnson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Roku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Symbol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ROKU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-0.0010025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0.000051135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0.000070034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-0.0000995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-0.0011445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Stdev of Return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0.0239486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0.0177608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0.0130262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0.0138220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0.0438504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Intercept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-0.00110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0.00003636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0.00021831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0.00007296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-0.00133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Int. (p-value)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0.5775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0.89663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1.07235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0.93396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0.88558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1.08520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(p-value)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-0.18032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-0.34810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0.01488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-0.41626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1.02969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SMB (p-value)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0.0306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HML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-0.38846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-0.24901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-0.10455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-1.17658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HML (p-value)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0.1831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0.0678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0.4657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0.3297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0.0461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-0.62734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-0.39983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0.26194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0.59590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-1.77446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RMW (p-value)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0.0098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-1.49362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-1.15519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0.53293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0.63379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-1.76865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 (p-value)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0.0480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Adj. R-Squared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0.7639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0.2758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stock in your portfolio has the largest stand-along risk?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Roku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stock in your portfolio has the largest risk exposure to the market portfolio?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Roku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stocks in your portfolio have higher expected returns if small-cap stocks outperform large-cap stocks?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Disney, Roku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stocks in your portfolio have higher expected returns if has higher expected returns if high book-to-market (i.e., value) stocks outperform low book-to-market (i.e., growth) stocks?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Johnson and Johnson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