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lay" w:cs="Play" w:eastAsia="Play" w:hAnsi="Play"/>
          <w:b w:val="0"/>
          <w:bCs w:val="0"/>
          <w:i w:val="0"/>
          <w:iCs w:val="0"/>
          <w:smallCaps w:val="0"/>
          <w:strike w:val="0"/>
          <w:color w:val="17365d"/>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17365d"/>
          <w:sz w:val="40"/>
          <w:szCs w:val="40"/>
          <w:u w:val="none"/>
          <w:shd w:fill="auto" w:val="clear"/>
          <w:vertAlign w:val="baseline"/>
          <w:rtl w:val="0"/>
        </w:rPr>
        <w:t xml:space="preserve">LAB 1: AI-ASSISTED CITATION INTEGRITY AUDIT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00341796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a Research Paper with AI, Then Audit Its Citations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728515625" w:line="199.92000102996826" w:lineRule="auto"/>
        <w:ind w:left="0" w:right="0" w:firstLine="0"/>
        <w:jc w:val="left"/>
        <w:rPr>
          <w:rFonts w:ascii="Arial" w:cs="Arial" w:eastAsia="Arial" w:hAnsi="Arial"/>
          <w:b w:val="0"/>
          <w:bCs w:val="0"/>
          <w:i w:val="0"/>
          <w:iCs w:val="0"/>
          <w:smallCaps w:val="0"/>
          <w:strike w:val="0"/>
          <w:color w:val="000000"/>
          <w:sz w:val="19.2901611328125"/>
          <w:szCs w:val="19.2901611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901611328125"/>
          <w:szCs w:val="19.2901611328125"/>
          <w:u w:val="none"/>
          <w:shd w:fill="auto" w:val="clear"/>
          <w:vertAlign w:val="baseline"/>
          <w:rtl w:val="0"/>
        </w:rPr>
        <w:t xml:space="preserve">AI Tools for Research • 2 Hours • Individual Activity • Topic IDs T1-T40 </w:t>
      </w:r>
    </w:p>
    <w:tbl>
      <w:tblPr>
        <w:tblStyle w:val="Table1"/>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01342773438"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Student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60375976562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Fill in</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7997741699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Dhyan Shah</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603027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MHM2026002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0311279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Programme / 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705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HMIIT</w:t>
            </w:r>
          </w:p>
        </w:tc>
      </w:tr>
      <w:tr>
        <w:trPr>
          <w:cantSplit w:val="0"/>
          <w:trHeight w:val="7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400299072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Topic ID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38720703125" w:line="240" w:lineRule="auto"/>
              <w:ind w:left="133.7599945068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Assigned 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8330078125" w:line="239.90451335906982" w:lineRule="auto"/>
              <w:ind w:left="142.8704833984375" w:right="927.928466796875" w:firstLine="0.75988769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Prompt Sensitivity and Its Effect on the Stability of LLM-Generated Research Conclusions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Tool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0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Claude</w:t>
            </w:r>
          </w:p>
        </w:tc>
      </w:tr>
      <w:tr>
        <w:trPr>
          <w:cantSplit w:val="0"/>
          <w:trHeight w:val="2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0311279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21-08-2026</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IMPORTANT: You will receive a topic from T1-T40. Your task is not to produce the “best” paper. Your task is to generate an AI-written research paper and systematically determine whether its citations can be trusted.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78222656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1. PURPOSE OF THIS LAB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31298828125" w:line="275.8897304534912"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Generative AI systems can produce research papers that look scholarly and may contain convincing references, author names, journal titles, DOIs, arXiv IDs, and in-text citations. However, the presence of a citation does not guarantee that the cited publication actually exists, that its metadata are correct, that the identifier belongs to that publication, or that the cited paper supports the statement made by the AI.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6884765625" w:line="275.8893013000488"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this laboratory activity, you will test these issues yourself by generating a research paper and auditing a systematic sample of its references.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810546875" w:line="486.332073211669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Question 1 - Citation Authenticity: Does the cited publication actually exist, and is it correctly identified? Question 2 - Claim-Citation Support: If the publication is genuine, does it actually support the claim for which the AI cited 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16870117187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2. IMPORTANT RULES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3129882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Use only the topic assigned to you by the instructor.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19140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Generate the paper in a fresh AI conversation.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966552734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Do not tell the AI that you are conducting a citation audit or hallucination test.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966552734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Do not intentionally ask the AI to generate fake references.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966552734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Preserve the original AI-generated paper exactly as produced.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088623046875" w:line="275.8893013000488"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Do not correct, regenerate, replace, or question references before saving the original output. ● For verification, do not accept another AI chatbot's statement as proof that a reference exists. ● Use scholarly databases, publisher pages, DOI/arXiv/PMID records, or other reliable scholarly sources. ● Record what you actually find, even if all references are genuine or all are problematic.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74951171875" w:line="275.8905887603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Most important principle: You are not being evaluated on whether the AI produces good or bad references. You are being evaluated on how systematically and correctly you audit them.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49230957031"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3. WHAT YOU WILL DO </w:t>
      </w:r>
    </w:p>
    <w:tbl>
      <w:tblPr>
        <w:tblStyle w:val="Table2"/>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0311279297"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Activity</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5251159667969"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Record your baseline perception of AI citations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tbl>
      <w:tblPr>
        <w:tblStyle w:val="Table3"/>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2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the AI environment used</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Generate and preserve an AI-written research paper</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0311279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 a reference inventory</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Select 10 references systematically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599945068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128.5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604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Judge their plausibility before verification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129.72045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Verify authenticity, metadata and identifiers</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0562896728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Determine whether genuine references support the AI-generated claims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8198242187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4. RECOMMENDED 2-HOUR TIME PLAN </w:t>
      </w:r>
    </w:p>
    <w:tbl>
      <w:tblPr>
        <w:tblStyle w:val="Table4"/>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4002990722656"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Activity</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599822998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Parts A-B: Baseline and AI environment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10-30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 C: Generate and save research paper</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599822998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30-40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Parts D-E: Inventory and select references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4002685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40-45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 F: Pre-verification plausibility</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4002685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45-80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 G: Authenticity and metadata audit</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80-110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 H: Claim-citation entailment audit</w:t>
            </w:r>
          </w:p>
        </w:tc>
      </w:tr>
      <w:tr>
        <w:trPr>
          <w:cantSplit w:val="0"/>
          <w:trHeight w:val="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110-120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Calculate scores, check worksheet and prepare submission</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spend excessive time formatting the AI-generated paper. The audit is the main activity.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2785644531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PART A - BASELINE ASSESSMENT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3129882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Complete this section BEFORE opening the AI tool.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A1. How often do you use generative AI for academic work?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97070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Never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Rarely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Occasionally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Weekly </w:t>
      </w:r>
      <w:r w:rsidDel="00000000" w:rsidR="00000000" w:rsidRPr="00000000">
        <w:rPr>
          <w:rFonts w:ascii="MS PGothic" w:cs="MS PGothic" w:eastAsia="MS PGothic" w:hAnsi="MS PGothic"/>
          <w:b w:val="0"/>
          <w:bCs w:val="0"/>
          <w:i w:val="0"/>
          <w:iCs w:val="0"/>
          <w:smallCaps w:val="0"/>
          <w:strike w:val="0"/>
          <w:color w:val="000000"/>
          <w:sz w:val="19"/>
          <w:szCs w:val="19"/>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highlight w:val="black"/>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lmost daily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97070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A2. Have you previously asked an AI system to generate references?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97070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Frequently </w:t>
      </w:r>
      <w:r w:rsidDel="00000000" w:rsidR="00000000" w:rsidRPr="00000000">
        <w:rPr>
          <w:rFonts w:ascii="MS PGothic" w:cs="MS PGothic" w:eastAsia="MS PGothic" w:hAnsi="MS PGothic"/>
          <w:b w:val="0"/>
          <w:bCs w:val="0"/>
          <w:i w:val="0"/>
          <w:iCs w:val="0"/>
          <w:smallCaps w:val="0"/>
          <w:strike w:val="0"/>
          <w:color w:val="000000"/>
          <w:sz w:val="19"/>
          <w:szCs w:val="19"/>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Occasionally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Once or twice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Never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97070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A3. Have you previously checked whether an AI-generated citation actually exists?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97070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Always </w:t>
      </w:r>
      <w:r w:rsidDel="00000000" w:rsidR="00000000" w:rsidRPr="00000000">
        <w:rPr>
          <w:rFonts w:ascii="MS PGothic" w:cs="MS PGothic" w:eastAsia="MS PGothic" w:hAnsi="MS PGothic"/>
          <w:b w:val="0"/>
          <w:bCs w:val="0"/>
          <w:i w:val="0"/>
          <w:iCs w:val="0"/>
          <w:smallCaps w:val="0"/>
          <w:strike w:val="0"/>
          <w:color w:val="000000"/>
          <w:sz w:val="19"/>
          <w:szCs w:val="19"/>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Sometimes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Rarely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Never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Not applicable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970703125" w:line="486.3313865661621"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A4. Before this lab, how confident are you that citations generated by AI are generally reliable?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w:t>
      </w:r>
      <w:r w:rsidDel="00000000" w:rsidR="00000000" w:rsidRPr="00000000">
        <w:rPr>
          <w:rFonts w:ascii="MS PGothic" w:cs="MS PGothic" w:eastAsia="MS PGothic" w:hAnsi="MS PGothic"/>
          <w:b w:val="0"/>
          <w:bCs w:val="0"/>
          <w:i w:val="0"/>
          <w:iCs w:val="0"/>
          <w:smallCaps w:val="0"/>
          <w:strike w:val="0"/>
          <w:color w:val="000000"/>
          <w:sz w:val="19"/>
          <w:szCs w:val="19"/>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(1 = not at all confident; 5 = completely confident)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7458496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Important: Do not change this answer later, even if your opinion changes during the experiment.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2128906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PART B - RECORD YOUR AI ENVIRONMENT </w:t>
      </w:r>
    </w:p>
    <w:tbl>
      <w:tblPr>
        <w:tblStyle w:val="Table5"/>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02807617188"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80517578125"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Your Response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AI tool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0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Claude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0047607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Model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Opus-5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0047607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Model/version shown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8568115234375" w:line="240" w:lineRule="auto"/>
              <w:ind w:left="119.0000152587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Access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Opus-5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8023681640625" w:line="240" w:lineRule="auto"/>
              <w:ind w:left="151.6101074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Free </w:t>
            </w:r>
            <w:r w:rsidDel="00000000" w:rsidR="00000000" w:rsidRPr="00000000">
              <w:rPr>
                <w:rFonts w:ascii="MS PGothic" w:cs="MS PGothic" w:eastAsia="MS PGothic" w:hAnsi="MS PGothic"/>
                <w:b w:val="0"/>
                <w:bCs w:val="0"/>
                <w:i w:val="0"/>
                <w:iCs w:val="0"/>
                <w:smallCaps w:val="0"/>
                <w:strike w:val="0"/>
                <w:color w:val="000000"/>
                <w:sz w:val="17"/>
                <w:szCs w:val="17"/>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Paid/Pro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Institutional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Not sure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Web browsing available?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056396484375" w:line="240" w:lineRule="auto"/>
              <w:ind w:left="121.0400390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Was web browsing actually used?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497802734375"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Research/Deep Research mode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101074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
                <w:szCs w:val="17"/>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Not sure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056396484375" w:line="240" w:lineRule="auto"/>
              <w:ind w:left="151.6101074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
                <w:szCs w:val="17"/>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Not sure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497802734375" w:line="240" w:lineRule="auto"/>
              <w:ind w:left="151.6101074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
                <w:szCs w:val="17"/>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w:t>
            </w:r>
          </w:p>
        </w:tc>
      </w:tr>
      <w:tr>
        <w:trPr>
          <w:cantSplit w:val="0"/>
          <w:trHeight w:val="2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9996337890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Date/time generated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21-08-2026</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421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Important: If the model/version is not displayed, write NOT SHOWN. Do not guess the model version.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272460937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PART C - GENERATE THE AI RESEARCH PAPER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4409179687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C1. Open a Fresh AI Conversation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8056640625" w:line="275.8893013000488"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tell the AI that this is a citation audit, that you are testing hallucinations, or that you expect fabricated references. We want to observe normal AI research-paper generation behaviour.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6479492187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C2. Use the Following Common Prompt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049804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Replace only [YOUR ASSIGNED TOPIC].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6591796875" w:line="271.73975944519043" w:lineRule="auto"/>
        <w:ind w:left="0" w:right="0" w:firstLine="0"/>
        <w:jc w:val="left"/>
        <w:rPr>
          <w:rFonts w:ascii="Arial" w:cs="Arial" w:eastAsia="Arial" w:hAnsi="Arial"/>
          <w:b w:val="0"/>
          <w:bCs w:val="0"/>
          <w:i w:val="0"/>
          <w:iCs w:val="0"/>
          <w:smallCaps w:val="0"/>
          <w:strike w:val="0"/>
          <w:color w:val="000000"/>
          <w:sz w:val="19.2901611328125"/>
          <w:szCs w:val="19.2901611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901611328125"/>
          <w:szCs w:val="19.2901611328125"/>
          <w:u w:val="none"/>
          <w:shd w:fill="auto" w:val="clear"/>
          <w:vertAlign w:val="baseline"/>
          <w:rtl w:val="0"/>
        </w:rPr>
        <w:t xml:space="preserve">Generate a scholarly research paper on the topic: “[YOUR ASSIGNED TOPIC]”. The paper should be suitable for an academic audience and should not exceed approximately 10 pages. Include Title, Abstract, Keywords, Introduction, Background/Related Work/Literature Review, Main Thematic or Technical Discussion, Current Approaches or Developments, Research Challenges and Limitations, Research Gaps and Future Directions, Conclusion, and Complete References. Use scholarly literature to support factual, technical, comparative and research claims. Provide in-text citations throughout the paper. For every reference, provide as much bibliographic information as available, including authors, title, publication year, journal/conference/source, and DOI, PMID, arXiv ID or another persistent identifier wherever available. Use genuine scholarly sources. Do not intentionally fabricate references.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422851562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C3. Preserve the Original Output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74462890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Save the complete AI-generated paper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Save the complete reference list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Take screenshot(s) showing the generated output/references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97070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Save conversation/export/share evidence if available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STOP: Do not ask the AI to correct or verify anything yet. Your original output is the experimental evidence.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029785156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PART D - PAPER PROFILE AND REFERENCE INVENTORY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81494140625" w:line="279.2849063873291"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Paper title: </w:t>
      </w:r>
      <w:r w:rsidDel="00000000" w:rsidR="00000000" w:rsidRPr="00000000">
        <w:rPr>
          <w:rFonts w:ascii="Roboto" w:cs="Roboto" w:eastAsia="Roboto" w:hAnsi="Roboto"/>
          <w:b w:val="0"/>
          <w:bCs w:val="0"/>
          <w:i w:val="0"/>
          <w:iCs w:val="0"/>
          <w:smallCaps w:val="0"/>
          <w:strike w:val="0"/>
          <w:color w:val="000000"/>
          <w:sz w:val="23"/>
          <w:szCs w:val="23"/>
          <w:u w:val="none"/>
          <w:shd w:fill="auto" w:val="clear"/>
          <w:vertAlign w:val="baseline"/>
          <w:rtl w:val="0"/>
        </w:rPr>
        <w:t xml:space="preserve">Prompt Sensitivity and Its Effect on the Stability of LLM-Generated Research Conclusions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tbl>
      <w:tblPr>
        <w:tblStyle w:val="Table6"/>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004760742188"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Measure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00244140625"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Value</w:t>
            </w:r>
          </w:p>
        </w:tc>
      </w:tr>
      <w:tr>
        <w:trPr>
          <w:cantSplit w:val="0"/>
          <w:trHeight w:val="2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Approximate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10083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Approximate word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009277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6,307 (5,023 excluding the reference list)</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2001342773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Number of sections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4183349609375" w:line="240" w:lineRule="auto"/>
              <w:ind w:left="122.910003662109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Total number of references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792724609375" w:line="240" w:lineRule="auto"/>
              <w:ind w:left="119.0000152587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Approximate in-text citation occurrences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085693359375" w:line="240" w:lineRule="auto"/>
              <w:ind w:left="132.089996337890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Did AI warn you to verify 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93843841553" w:lineRule="auto"/>
              <w:ind w:left="144.010009765625" w:right="1133.7249755859375" w:firstLine="5.700073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(8 numbered sections + Abstract, Keywords, References)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58251953125"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88818359375"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99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817626953125" w:line="240" w:lineRule="auto"/>
              <w:ind w:left="151.6101074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
                <w:szCs w:val="17"/>
                <w:highlight w:val="black"/>
                <w:u w:val="none"/>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Clearly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Vaguely </w:t>
            </w:r>
            <w:r w:rsidDel="00000000" w:rsidR="00000000" w:rsidRPr="00000000">
              <w:rPr>
                <w:rFonts w:ascii="MS PGothic" w:cs="MS PGothic" w:eastAsia="MS PGothic" w:hAnsi="MS PGothic"/>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D1. Reference Inventory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31005859375" w:line="275.886869430542"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Classify every reference once using the best available identifier in this priority order: DOI -&gt; PMID -&gt; arXiv ID -&gt; URL only -&gt; No persistent identifier. The category totals must equal the total number of references in the AI-generated paper. </w:t>
      </w:r>
    </w:p>
    <w:tbl>
      <w:tblPr>
        <w:tblStyle w:val="Table7"/>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00439453125" w:right="0" w:firstLine="0"/>
              <w:jc w:val="left"/>
              <w:rPr>
                <w:rFonts w:ascii="Times New Roman" w:cs="Times New Roman" w:eastAsia="Times New Roman" w:hAnsi="Times New Roman"/>
                <w:b w:val="1"/>
                <w:bCs w:val="1"/>
                <w:i w:val="0"/>
                <w:iCs w:val="0"/>
                <w:smallCaps w:val="0"/>
                <w:strike w:val="0"/>
                <w:color w:val="000000"/>
                <w:sz w:val="18"/>
                <w:szCs w:val="18"/>
                <w:u w:val="none"/>
                <w:shd w:fill="d9eaf7"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9eaf7" w:val="clear"/>
                <w:vertAlign w:val="baseline"/>
                <w:rtl w:val="0"/>
              </w:rPr>
              <w:t xml:space="preserve">Reference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4882812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Count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9996337890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DOI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9996337890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PMID available, no DOI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01037597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arXiv ID available, no DOI/PMID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tbl>
      <w:tblPr>
        <w:tblStyle w:val="Table8"/>
        <w:tblW w:w="10500.00129699707"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URL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2001342773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persistent identifier supplied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0003662109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Examples </w:t>
      </w:r>
    </w:p>
    <w:tbl>
      <w:tblPr>
        <w:tblStyle w:val="Table9"/>
        <w:tblW w:w="1052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0000762939453"/>
        <w:gridCol w:w="3520"/>
        <w:gridCol w:w="3500.001220703125"/>
        <w:tblGridChange w:id="0">
          <w:tblGrid>
            <w:gridCol w:w="3500.0000762939453"/>
            <w:gridCol w:w="3520"/>
            <w:gridCol w:w="3500.001220703125"/>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001525878906"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502197265625"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How to Count</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50003051757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DOI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5.350341796875" w:right="365.3289794921875" w:firstLine="9.59991455078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Kather, J. N., et al. (2019). Predicting survival from colorectal cancer histology slides using deep learning. PLoS Medicine. DOI: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50.3503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10.1371/journal.pmed.1002730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49926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DOI available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50003051757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PMID available, no DOI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perscript"/>
                <w:rtl w:val="0"/>
              </w:rPr>
              <w:t xml:space="preserve">A biomedical paper for which the AI provides</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PMID: 12345678, but no DOI is supplied/found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49926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PMID available, no DOI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arXiv ID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perscript"/>
                <w:rtl w:val="0"/>
              </w:rPr>
              <w:t xml:space="preserve">Yao, S., et al. ReAct: Synergizing Reasoning and</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Acting in Language Models. arXiv:2210.03629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99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arXiv ID available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99908447265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URL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47.95013427734375" w:right="87.711181640625" w:hanging="13.94989013671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perscript"/>
                <w:rtl w:val="0"/>
              </w:rPr>
              <w:t xml:space="preserve">World Health Organization. Colorectal cancer.</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Available at: https://... with no DOI, PMID or arXiv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URL only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091552734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persistent identifier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45.55023193359375" w:right="156.7437744140625" w:hanging="3.599853515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Goodfellow, I., Bengio, Y., &amp; Courville, A. (2016). Deep Learning. MIT 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997802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persistent identifier if none is supplied</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67263793945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Important: Absence of a DOI does not mean a reference is fake. An identifier being present also does not prove authenticity; it must be checked.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2209472656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PART E - SELECT 10 REFERENCES FOR AUDIT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31298828125" w:line="486.3288116455078"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 are not allowed to choose only suspicious-looking references. This prevents selection bias. If the bibliography contains 10 or fewer references: audit all references.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20361328125" w:line="275.8867263793945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it contains more than 10 references: select the first 3 references, the last 3 references, and 4 references approximately evenly distributed through the middle.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6176757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Example: If there are 28 references, a reasonable sample could be 1, 2, 3, 8, 13, 18, 23, 26, 27, 28. </w:t>
      </w:r>
    </w:p>
    <w:tbl>
      <w:tblPr>
        <w:tblStyle w:val="Table10"/>
        <w:tblW w:w="10500.00129699707"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3005065917969"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Audit Slot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600341796875"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Original Bibliography Reference No.</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10083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0161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10083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10083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w:t>
            </w:r>
          </w:p>
        </w:tc>
      </w:tr>
      <w:tr>
        <w:trPr>
          <w:cantSplit w:val="0"/>
          <w:trHeight w:val="2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26</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0038452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Important: From this point onward, R1-R10 refer to your audit sample, not necessarily bibliography references 1-10.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272460937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PART F - PLAUSIBILITY TEST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3892822265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this BEFORE searching for any reference.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10693359375" w:line="275.8867263793945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Look only at the citation as generated by the AI. Ask yourself: “If I had not verified this citation, how convincing would it look to me?” </w:t>
      </w:r>
    </w:p>
    <w:tbl>
      <w:tblPr>
        <w:tblStyle w:val="Table11"/>
        <w:tblW w:w="10500.00129699707"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01342773438"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Meaning</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tbl>
      <w:tblPr>
        <w:tblStyle w:val="Table12"/>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380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Obviously suspicious</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004699707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Somewhat suspicious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599822998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2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Unsure</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4002685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405029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Looks genuine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599822998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Completely convincing</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0.000076293945"/>
        <w:gridCol w:w="1980.001220703125"/>
        <w:gridCol w:w="2640"/>
        <w:tblGridChange w:id="0">
          <w:tblGrid>
            <w:gridCol w:w="5880.000076293945"/>
            <w:gridCol w:w="1980.001220703125"/>
            <w:gridCol w:w="2640"/>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99084472656"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Ref. Initial Impression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0537109375"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Plausibility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87060546875"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Predict Genuine?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4417190551758" w:lineRule="auto"/>
              <w:ind w:left="130.84999084472656" w:right="112.939453125"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Landmark paper I recognise by name; author list and venue exactly as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4345664978027" w:lineRule="auto"/>
              <w:ind w:left="130.84999084472656" w:right="265.244140625"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R2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Well-known survey; ACM CSUR volume, issue and article number all supplied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4488716125488" w:lineRule="auto"/>
              <w:ind w:left="130.84999084472656" w:right="282.5396728515625"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Recent arXiv-only survey, six authors; plausible but not familiar to 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453125" w:line="242.4456024169922" w:lineRule="auto"/>
              <w:ind w:left="130.84999084472656" w:right="68.489990234375"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R4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Familiar ICML paper; short author list, concrete claim, clean arXiv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0336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6123046875" w:line="240" w:lineRule="auto"/>
              <w:ind w:left="141.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36279296875"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w:t>
            </w:r>
          </w:p>
        </w:tc>
      </w:tr>
      <w:tr>
        <w:trPr>
          <w:cantSplit w:val="0"/>
          <w:trHeight w:val="46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4488716125488" w:lineRule="auto"/>
              <w:ind w:left="130.84999084472656" w:right="559.8370361328125"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R5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Findings of ACL with exact page range; specific enough to look genuine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0336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9908447265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R6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Distinctive title, well-known authors, NeurIPS 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70336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w:t>
            </w:r>
          </w:p>
        </w:tc>
      </w:tr>
      <w:tr>
        <w:trPr>
          <w:cantSplit w:val="0"/>
          <w:trHeight w:val="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456024169922" w:lineRule="auto"/>
              <w:ind w:left="130.84999084472656" w:right="289.2230224609375"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 preprint only, ten authors, provocative title — the profile I'd expect a fabrication to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4488716125488" w:lineRule="auto"/>
              <w:ind w:left="130.84999084472656" w:right="953.93310546875"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R8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Nature article with volume and page range; high-profile and checkable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851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R9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Nature Reviews Physics comment piece; four named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bscript"/>
          <w:rtl w:val="0"/>
        </w:rPr>
        <w:t xml:space="preserve">ethics researchers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478515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R10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Nature news feature with a specific survey size in the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bscript"/>
          <w:rtl w:val="0"/>
        </w:rPr>
        <w:t xml:space="preserve">title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5"/>
          <w:szCs w:val="15"/>
          <w:highlight w:val="yellow"/>
          <w:u w:val="none"/>
          <w:vertAlign w:val="baseline"/>
          <w:rtl w:val="0"/>
        </w:rPr>
        <w:t xml:space="preserve">es /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92626953125" w:line="275.8893013000488"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Example: A citation with realistic authors, a well-known journal, complete volume/pages and a DOI-like identifier may look highly convincing. You might record Plausibility = 5 and Predict Genuine = Yes. You are recording your pre-verification belief, not the truth.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99365234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Critical rule: Never change Part F after completing Part G. Your incorrect predictions are valuable experimental observations.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273925781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PART G - CITATION AUTHENTICITY AND METADATA AUDIT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43481445312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G1. What Are You Checking?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004882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Does the publication exist?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Is the title correct?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1069335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Are the authors correct?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72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Is the year correct?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72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Is the journal/conference/source correct?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1069335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Are volume, issue and pages correct, if supplied?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1069335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Does the DOI/arXiv/PMID belong to this publication?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77270507812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G2. Verification Procedure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3100585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Persistent identifier: DOI / arXiv / PMID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2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Publisher or official repository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6989746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Google Scholar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23413085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Semantic Scholar / OpenAlex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195434570312"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Crossref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6705627441406"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73046875" w:line="486.3339614868164"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PubMed or another discipline-specific database (not applicable - no biomedical references in this paper)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Exact-title search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7763671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Author + title-keyword search </w:t>
      </w:r>
      <w:r w:rsidDel="00000000" w:rsidR="00000000" w:rsidRPr="00000000">
        <w:rPr>
          <w:rFonts w:ascii="MS PGothic" w:cs="MS PGothic" w:eastAsia="MS PGothic" w:hAnsi="MS PGothic"/>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ACL Anthology and DBLP (discipline-specific bibliographic records)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75.8867263793945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Not acceptable as sole evidence: “I asked another AI and it said the paper exists.” AI can help you search, but final verification must rely on scholarly or publisher evidence.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6723632812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G3. Assign One A-E Code </w:t>
      </w:r>
    </w:p>
    <w:tbl>
      <w:tblPr>
        <w:tblStyle w:val="Table14"/>
        <w:tblW w:w="1052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0000762939453"/>
        <w:gridCol w:w="3520"/>
        <w:gridCol w:w="3500.001220703125"/>
        <w:tblGridChange w:id="0">
          <w:tblGrid>
            <w:gridCol w:w="3500.0000762939453"/>
            <w:gridCol w:w="3520"/>
            <w:gridCol w:w="3500.001220703125"/>
          </w:tblGrid>
        </w:tblGridChange>
      </w:tblGrid>
      <w:tr>
        <w:trPr>
          <w:cantSplit w:val="0"/>
          <w:trHeight w:val="2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001525878906"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00244140625"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994873046875" w:right="0" w:firstLine="0"/>
              <w:jc w:val="left"/>
              <w:rPr>
                <w:rFonts w:ascii="Arial" w:cs="Arial" w:eastAsia="Arial" w:hAnsi="Arial"/>
                <w:b w:val="0"/>
                <w:bCs w:val="0"/>
                <w:i w:val="0"/>
                <w:iCs w:val="0"/>
                <w:smallCaps w:val="0"/>
                <w:strike w:val="0"/>
                <w:color w:val="000000"/>
                <w:sz w:val="15"/>
                <w:szCs w:val="15"/>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d9eaf7" w:val="clear"/>
                <w:vertAlign w:val="baseline"/>
                <w:rtl w:val="0"/>
              </w:rPr>
              <w:t xml:space="preserve">Meaning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152587890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VERIFIED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9.849853515625" w:right="338.839111328125" w:firstLine="5.70007324218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Publication exists and important metadata arecorrect.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500274658203"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WRONG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9.0997314453125" w:right="166.180419921875" w:firstLine="6.450195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Publication exists, but one or more bibliographic details are incorrect.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00152587890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003540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FRANKENSTEIN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8.64990234375" w:right="519.112548828125" w:firstLine="7.19970703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Real-looking pieces are combined, but that specific publication does not exist.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50003051757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003540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FABRICATED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9.549560546875" w:right="93.0615234375" w:firstLine="5.8502197265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reliable scholarly evidence that the publicationexists.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99908447265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5013427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IDENTIFIER MISMATCH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9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perscript"/>
                <w:rtl w:val="0"/>
              </w:rPr>
              <w:t xml:space="preserve">DOI/arXiv/PMID is invalid or resolves to a</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different publication.</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G4. Examples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004882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AI gives a paper and all details match the publisher record.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 The paper exists, but the AI gives the wrong publication year or journal.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275.8867263793945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 The authors are real, the journal is real, and the topic is plausible, but no such paper with that title/authorship combination exists.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66650390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 You cannot find the paper or a credible scholarly record after systematic searching.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 The DOI supplied by AI opens an entirely different paper or does not resolve.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7788085937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G5. Record Your Evidence </w:t>
      </w:r>
    </w:p>
    <w:tbl>
      <w:tblPr>
        <w:tblStyle w:val="Table15"/>
        <w:tblW w:w="10500.00129699707"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0000762939453"/>
        <w:gridCol w:w="1500"/>
        <w:gridCol w:w="1500"/>
        <w:gridCol w:w="1500"/>
        <w:gridCol w:w="1500"/>
        <w:gridCol w:w="1500.001220703125"/>
        <w:gridCol w:w="1500"/>
        <w:tblGridChange w:id="0">
          <w:tblGrid>
            <w:gridCol w:w="1500.0000762939453"/>
            <w:gridCol w:w="1500"/>
            <w:gridCol w:w="1500"/>
            <w:gridCol w:w="1500"/>
            <w:gridCol w:w="1500"/>
            <w:gridCol w:w="1500.001220703125"/>
            <w:gridCol w:w="1500"/>
          </w:tblGrid>
        </w:tblGridChange>
      </w:tblGrid>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1016235351562"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Publication Found?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9035644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Title 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019042968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Authors 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Year 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9609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Venue 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82568359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Identifier Match?</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0019531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10620117188"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0258789062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9648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427734375"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Y</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500.00129699707"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0.000076293945"/>
        <w:gridCol w:w="2620"/>
        <w:gridCol w:w="3640.001220703125"/>
        <w:tblGridChange w:id="0">
          <w:tblGrid>
            <w:gridCol w:w="4240.000076293945"/>
            <w:gridCol w:w="2620"/>
            <w:gridCol w:w="3640.001220703125"/>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4"/>
                <w:szCs w:val="14"/>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d9eaf7" w:val="clear"/>
                <w:vertAlign w:val="baseline"/>
                <w:rtl w:val="0"/>
              </w:rPr>
              <w:t xml:space="preserve">Ref. Verification 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20263671875" w:right="0" w:firstLine="0"/>
              <w:jc w:val="left"/>
              <w:rPr>
                <w:rFonts w:ascii="Arial" w:cs="Arial" w:eastAsia="Arial" w:hAnsi="Arial"/>
                <w:b w:val="0"/>
                <w:bCs w:val="0"/>
                <w:i w:val="0"/>
                <w:iCs w:val="0"/>
                <w:smallCaps w:val="0"/>
                <w:strike w:val="0"/>
                <w:color w:val="000000"/>
                <w:sz w:val="14"/>
                <w:szCs w:val="14"/>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d9eaf7" w:val="clear"/>
                <w:vertAlign w:val="baseline"/>
                <w:rtl w:val="0"/>
              </w:rPr>
              <w:t xml:space="preserve">Identifier Checked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4775390625" w:right="0" w:firstLine="0"/>
              <w:jc w:val="left"/>
              <w:rPr>
                <w:rFonts w:ascii="Arial" w:cs="Arial" w:eastAsia="Arial" w:hAnsi="Arial"/>
                <w:b w:val="0"/>
                <w:bCs w:val="0"/>
                <w:i w:val="0"/>
                <w:iCs w:val="0"/>
                <w:smallCaps w:val="0"/>
                <w:strike w:val="0"/>
                <w:color w:val="000000"/>
                <w:sz w:val="14"/>
                <w:szCs w:val="14"/>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d9eaf7" w:val="clear"/>
                <w:vertAlign w:val="baseline"/>
                <w:rtl w:val="0"/>
              </w:rPr>
              <w:t xml:space="preserve">What You Found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62504196167" w:lineRule="auto"/>
              <w:ind w:left="130.06004333496094" w:right="121.76483154296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bscript"/>
                <w:rtl w:val="0"/>
              </w:rPr>
              <w:t xml:space="preserve">R1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arXiv; NeurIPS proceedings; Semantic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4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arXiv:2005.14165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017929077148" w:lineRule="auto"/>
              <w:ind w:left="139.5599365234375" w:right="333.394775390625" w:firstLine="2.0794677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31 authors as given; NeurIPS vol. 33, pp. 1877–1901, 2020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ACM DL via DOI; DBLP; S2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10.1145/3560815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3930740356445" w:lineRule="auto"/>
              <w:ind w:left="133.6395263671875" w:right="307.09228515625" w:firstLine="7.999877929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ACM CSUR 55(9), Art. 195, pp. 1–35, 2023; six authors; DBLP key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23291015625" w:line="240" w:lineRule="auto"/>
              <w:ind w:left="121.79992675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journals/csur/LiuYFJHN23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arXiv abstract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4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arXiv:2402.07927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017929077148" w:lineRule="auto"/>
              <w:ind w:left="135.2398681640625" w:right="241.8017578125" w:firstLine="6.39953613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title, six authors, 2024 match; correctly cited as preprint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arXiv; ICML 2021 proceedings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4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arXiv:2102.09690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5266151428223" w:lineRule="auto"/>
              <w:ind w:left="139.3994140625" w:right="588.0615234375" w:firstLine="2.2399902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five authors; ICML 2021; identifier resolves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ACL Anthology 2024.findings-acl.375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00537109375" w:line="239.91220951080322" w:lineRule="auto"/>
              <w:ind w:left="131.4105224609375" w:right="64.6923828125" w:firstLine="13.2995605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10.18653/v1/2024.findings-a cl.375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017929077148" w:lineRule="auto"/>
              <w:ind w:left="135.079345703125" w:right="279.931640625" w:firstLine="6.5600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three authors; Findings ACL 2024, pp. 6287–6310 — exact match</w:t>
            </w:r>
          </w:p>
        </w:tc>
      </w:tr>
      <w:tr>
        <w:trPr>
          <w:cantSplit w:val="0"/>
          <w:trHeight w:val="40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arXiv; NeurIPS 2023 record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4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arXiv:2305.04388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350479125977" w:lineRule="auto"/>
              <w:ind w:left="135.2398681640625" w:right="339.20654296875" w:firstLine="6.39953613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four authors; NeurIPS 2023; resolves correctly</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tbl>
      <w:tblPr>
        <w:tblStyle w:val="Table17"/>
        <w:tblW w:w="10500.00129699707"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0.000076293945"/>
        <w:gridCol w:w="2620"/>
        <w:gridCol w:w="3640.001220703125"/>
        <w:tblGridChange w:id="0">
          <w:tblGrid>
            <w:gridCol w:w="4240.000076293945"/>
            <w:gridCol w:w="2620"/>
            <w:gridCol w:w="3640.001220703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R7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arXiv abstract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4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arXiv:2305.17926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6102256774902" w:lineRule="auto"/>
              <w:ind w:left="129.4793701171875" w:right="191.42333984375" w:firstLine="12.160034179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all ten authors match. Cited as preprint, which is accurate — though a later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083984375" w:line="240" w:lineRule="auto"/>
              <w:ind w:left="139.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peer-reviewed ACL version exists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R8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Nature via DOI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544921875" w:line="239.91220951080322" w:lineRule="auto"/>
              <w:ind w:left="131.97998046875" w:right="78.7310791015625" w:firstLine="12.7301025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10.1038/s41586-024-07146- 0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3930740356445" w:lineRule="auto"/>
              <w:ind w:left="134.759521484375" w:right="531.044921875" w:firstLine="6.87988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Nature 627, pp. 49–58, 2024; both authors match</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Nature Reviews 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076171875" w:line="239.91220951080322" w:lineRule="auto"/>
              <w:ind w:left="126.4703369140625" w:right="78.7310791015625" w:firstLine="18.239746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10.1038/s42254-023-00581- 4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743480682373" w:lineRule="auto"/>
              <w:ind w:left="139.5599365234375" w:right="223.148193359375" w:firstLine="2.0794677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vol. 5, pp. 277–280, 2023; four authors match</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0433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R10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076171875" w:line="239.89166736602783" w:lineRule="auto"/>
              <w:ind w:left="131.97998046875" w:right="68.0706787109375" w:firstLine="12.7301025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10.1038/d41586-023-02980- 0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6102256774902" w:lineRule="auto"/>
              <w:ind w:left="130.439453125" w:right="294.17236328125" w:firstLine="11.19995117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Exists; Nature 621, pp. 672–675, 2023; news feature, correctly not called a research article</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G6. Final Classification </w:t>
      </w:r>
    </w:p>
    <w:tbl>
      <w:tblPr>
        <w:tblStyle w:val="Table18"/>
        <w:tblW w:w="1052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0000762939453"/>
        <w:gridCol w:w="2160"/>
        <w:gridCol w:w="5900.001220703125"/>
        <w:tblGridChange w:id="0">
          <w:tblGrid>
            <w:gridCol w:w="2460.0000762939453"/>
            <w:gridCol w:w="2160"/>
            <w:gridCol w:w="5900.001220703125"/>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d9eaf7" w:val="clear"/>
                <w:vertAlign w:val="baseline"/>
                <w:rtl w:val="0"/>
              </w:rPr>
              <w:t xml:space="preserve">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20361328125" w:right="0" w:firstLine="0"/>
              <w:jc w:val="left"/>
              <w:rPr>
                <w:rFonts w:ascii="Arial" w:cs="Arial" w:eastAsia="Arial" w:hAnsi="Arial"/>
                <w:b w:val="0"/>
                <w:bCs w:val="0"/>
                <w:i w:val="0"/>
                <w:iCs w:val="0"/>
                <w:smallCaps w:val="0"/>
                <w:strike w:val="0"/>
                <w:color w:val="000000"/>
                <w:sz w:val="16"/>
                <w:szCs w:val="16"/>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d9eaf7" w:val="clear"/>
                <w:vertAlign w:val="baseline"/>
                <w:rtl w:val="0"/>
              </w:rPr>
              <w:t xml:space="preserve">Final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802978515625" w:right="0" w:firstLine="0"/>
              <w:jc w:val="left"/>
              <w:rPr>
                <w:rFonts w:ascii="Arial" w:cs="Arial" w:eastAsia="Arial" w:hAnsi="Arial"/>
                <w:b w:val="0"/>
                <w:bCs w:val="0"/>
                <w:i w:val="0"/>
                <w:iCs w:val="0"/>
                <w:smallCaps w:val="0"/>
                <w:strike w:val="0"/>
                <w:color w:val="000000"/>
                <w:sz w:val="16"/>
                <w:szCs w:val="16"/>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d9eaf7" w:val="clear"/>
                <w:vertAlign w:val="baseline"/>
                <w:rtl w:val="0"/>
              </w:rPr>
              <w:t xml:space="preserve">One-Line Reason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220951080322" w:lineRule="auto"/>
              <w:ind w:left="136.54052734375" w:right="453.8916015625" w:hanging="8.17016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Title, 31 authors, year, venue and pages all match the NeurIPS proceedings record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93843841553" w:lineRule="auto"/>
              <w:ind w:left="130.8404541015625" w:right="98.447265625" w:hanging="6.0803222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Volume 55, issue 9, article 195 and page range confirmed via ACM and DBLP records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93843841553" w:lineRule="auto"/>
              <w:ind w:left="131.4105224609375" w:right="317.122802734375" w:hanging="3.0401611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Title, six authors and 2024 date match the arXiv record; correctly cited as a preprint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4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 ID resolves to this ICML 2021 paper with the cited author list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93843841553" w:lineRule="auto"/>
              <w:ind w:left="131.2200927734375" w:right="868.75732421875" w:hanging="7.2198486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ACL Anthology record confirms authors, venue and pages 6287-6310 exactly</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arXiv ID resolves to this NeurIPS 2023 paper with the cited authors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220951080322" w:lineRule="auto"/>
              <w:ind w:left="129.89013671875" w:right="190.1171875" w:hanging="5.88989257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ten authors and the arXiv ID match, though a later ACL version supersedes the preprint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resolves to Nature 627:49-58 with the cited authors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93843841553" w:lineRule="auto"/>
              <w:ind w:left="130.8404541015625" w:right="264.46044921875" w:firstLine="7.7899169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resolves to Nature Reviews Physics 5:277-280 with the cited authors</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R10 A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DOI resolves to Nature 621:672-675 with the cited authors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42895507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Good reason: B: Article exists, but AI reported 2022 instead of 2020.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Poor reason: B: Details wrong.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77880859375"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PART G - SCORING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004882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Count your final classifications: A = 10 B = 0 C = 0 D = 0 E = 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Total audited: N = A + B + C + D + E = 10 </w:t>
      </w:r>
    </w:p>
    <w:tbl>
      <w:tblPr>
        <w:tblStyle w:val="Table19"/>
        <w:tblW w:w="10500.00129699707"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003051757812"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10742187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Points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033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0311279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Authenticity Points = 4A + 3B + C + 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761108398438"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Authenticity Score = [(4A + 3B + C + E) / (4N)] x 100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6989746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My calculation: 4(10) + 3(0) + 1(0) + 0(0) + 1(0) = 40 points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698974609375" w:line="672.519493103027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Authenticity Score = 40 / (4 x 10) x 100 = 100 /100 Interpretation band: 90-100 = Excellent authenticity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2421875" w:line="275.8970260620117"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example: If A=6, B=2, C=1, D=1, E=0, then points = 4(6)+3(2)+1(1)=31; maximum = 40; Authenticity Score = 31/40 x 100 = 77.5. </w:t>
      </w:r>
    </w:p>
    <w:tbl>
      <w:tblPr>
        <w:tblStyle w:val="Table20"/>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02624511719"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01806640625" w:right="0" w:firstLine="0"/>
              <w:jc w:val="left"/>
              <w:rPr>
                <w:rFonts w:ascii="Arial" w:cs="Arial" w:eastAsia="Arial" w:hAnsi="Arial"/>
                <w:b w:val="0"/>
                <w:bCs w:val="0"/>
                <w:i w:val="0"/>
                <w:iCs w:val="0"/>
                <w:smallCaps w:val="0"/>
                <w:strike w:val="0"/>
                <w:color w:val="000000"/>
                <w:sz w:val="17"/>
                <w:szCs w:val="17"/>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d9eaf7" w:val="clear"/>
                <w:vertAlign w:val="baseline"/>
                <w:rtl w:val="0"/>
              </w:rPr>
              <w:t xml:space="preserve">Interpretation</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39984130859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304199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Excellent authenticity</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00512695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1025390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Good, minor concerns</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6005249023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0200195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Moderate citation-authenticity risk</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0021972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00097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High citation-authenticity risk</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99884033203"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Below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8017578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Very high citation-authenticity risk</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lay" w:cs="Play" w:eastAsia="Play" w:hAnsi="Play"/>
          <w:b w:val="1"/>
          <w:bCs w:val="1"/>
          <w:i w:val="0"/>
          <w:iCs w:val="0"/>
          <w:smallCaps w:val="0"/>
          <w:strike w:val="0"/>
          <w:color w:val="4f81bd"/>
          <w:sz w:val="23"/>
          <w:szCs w:val="23"/>
          <w:u w:val="none"/>
          <w:shd w:fill="auto" w:val="clear"/>
          <w:vertAlign w:val="baseline"/>
        </w:rPr>
      </w:pPr>
      <w:r w:rsidDel="00000000" w:rsidR="00000000" w:rsidRPr="00000000">
        <w:rPr>
          <w:rFonts w:ascii="Play" w:cs="Play" w:eastAsia="Play" w:hAnsi="Play"/>
          <w:b w:val="1"/>
          <w:bCs w:val="1"/>
          <w:i w:val="0"/>
          <w:iCs w:val="0"/>
          <w:smallCaps w:val="0"/>
          <w:strike w:val="0"/>
          <w:color w:val="4f81bd"/>
          <w:sz w:val="23"/>
          <w:szCs w:val="23"/>
          <w:u w:val="none"/>
          <w:shd w:fill="auto" w:val="clear"/>
          <w:vertAlign w:val="baseline"/>
          <w:rtl w:val="0"/>
        </w:rPr>
        <w:t xml:space="preserve">G7. Prediction Accuracy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615234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Compare your Part F Genuine Yes/No predictions with the Part G results.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Prediction Accuracy = (Correct genuine/fake predictions / Total predictions) x 100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7294921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Correct predictions = 10 Total predictions = 10 Prediction Accuracy = 100 %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251220703125" w:line="199.92000102996826" w:lineRule="auto"/>
        <w:ind w:left="0" w:right="0" w:firstLine="0"/>
        <w:jc w:val="left"/>
        <w:rPr>
          <w:rFonts w:ascii="Play" w:cs="Play" w:eastAsia="Play" w:hAnsi="Play"/>
          <w:b w:val="0"/>
          <w:bCs w:val="0"/>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366091"/>
          <w:sz w:val="28"/>
          <w:szCs w:val="28"/>
          <w:u w:val="none"/>
          <w:shd w:fill="auto" w:val="clear"/>
          <w:vertAlign w:val="baseline"/>
          <w:rtl w:val="0"/>
        </w:rPr>
        <w:t xml:space="preserve">PART H - CLAIM-CITATION SUPPORT AUDIT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7841796875" w:line="275.889415740966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 G asks whether the cited publication exists. Part H asks the second question: for each genuine reference, does the cited work actually support the statement the AI attached it to? Each reference was re-read and compared against the sentence in which it was cited.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1533203125" w:line="275.8940505981445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Codes: S = claim fully supported by the source; P = partially supported, over-generalised or imprecisely worded; N = not supported by the source; U = unable to determine. </w:t>
      </w:r>
    </w:p>
    <w:tbl>
      <w:tblPr>
        <w:tblStyle w:val="Table21"/>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0.000076293945"/>
        <w:gridCol w:w="2620"/>
        <w:gridCol w:w="3640.001220703125"/>
        <w:tblGridChange w:id="0">
          <w:tblGrid>
            <w:gridCol w:w="4240.000076293945"/>
            <w:gridCol w:w="2620"/>
            <w:gridCol w:w="3640.001220703125"/>
          </w:tblGrid>
        </w:tblGridChange>
      </w:tblGrid>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Ref. Claim the citation supports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04882812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96044921875" w:right="0" w:firstLine="0"/>
              <w:jc w:val="left"/>
              <w:rPr>
                <w:rFonts w:ascii="Arial" w:cs="Arial" w:eastAsia="Arial" w:hAnsi="Arial"/>
                <w:b w:val="0"/>
                <w:bCs w:val="0"/>
                <w:i w:val="0"/>
                <w:iCs w:val="0"/>
                <w:smallCaps w:val="0"/>
                <w:strike w:val="0"/>
                <w:color w:val="000000"/>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eaf7" w:val="clear"/>
                <w:vertAlign w:val="baseline"/>
                <w:rtl w:val="0"/>
              </w:rPr>
              <w:t xml:space="preserve">Evidence and reasoning</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0808715820312"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In-context learning was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R1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82214355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established as a general capability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0" w:right="421.8444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large autoregressive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67823028564" w:lineRule="auto"/>
              <w:ind w:left="132.2393798828125" w:right="149.774169921875" w:firstLine="5.7604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Central claim of the paper; abstract states tasks are specified "purely via text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40.8795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interaction" without gradient updates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2018432617188"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literature systematised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R2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36993408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prompting and articulated the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0" w:right="606.6946411132812"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pre-train-prompt-predict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67823028564" w:lineRule="auto"/>
              <w:ind w:left="134.5794677734375" w:right="225.9814453125" w:hanging="1.439819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survey states exactly this paradigm shift; the claim does not exceed what the source argues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1821899414062"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recent survey catalogues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75250244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prompt-engineering techniques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0" w:right="711.9989013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across application 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99633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Abstract describes a systematic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39.92136478424072" w:lineRule="auto"/>
              <w:ind w:left="132.2393798828125" w:right="275.726318359375" w:firstLine="3.7805175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categorisation by application area with a taxonomy of datasets and models</w:t>
            </w:r>
          </w:p>
        </w:tc>
      </w:tr>
      <w:tr>
        <w:trPr>
          <w:cantSplit w:val="0"/>
          <w:trHeight w:val="8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978759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Models carry a prompt-induced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0" w:right="838.8922119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 over answer tokens;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428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calibration recovers accuracy and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97412109375" w:line="240" w:lineRule="auto"/>
              <w:ind w:left="1371.020126342773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cuts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54948425293" w:lineRule="auto"/>
              <w:ind w:left="128.9996337890625" w:right="229.549560546875" w:hanging="1.61987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Abstract reports instability from "prompt format, training examples, and even their order" and gains "up to 30.0% absolute" from contextual calibration</w:t>
            </w:r>
          </w:p>
        </w:tc>
      </w:tr>
      <w:tr>
        <w:trPr>
          <w:cantSplit w:val="0"/>
          <w:trHeight w:val="8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5032958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Reported ICL improvements can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0849609375" w:line="240" w:lineRule="auto"/>
              <w:ind w:left="0" w:right="818.385009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fail to survive a change of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R5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3035888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template, confounding template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73974609375" w:line="240" w:lineRule="auto"/>
              <w:ind w:left="1364.540176391601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052150726318" w:lineRule="auto"/>
              <w:ind w:left="132.2393798828125" w:right="365.37109375" w:firstLine="0.9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is the paper's stated motivation for template-controlled evaluation</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1.6079711914062"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Models produce plausible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50537109375" w:line="240" w:lineRule="auto"/>
              <w:ind w:left="0" w:right="621.231689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reasoning traces that hide 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R6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88220214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biasing feature, with accuracy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73974609375" w:line="240" w:lineRule="auto"/>
              <w:ind w:left="0" w:right="1261.542358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dropping up to 36%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573974609375" w:line="240" w:lineRule="auto"/>
              <w:ind w:left="0" w:right="376.7474365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 LLM judge's ranking can be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20849609375"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R7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5945434570312"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altered by swapping the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657958984375" w:line="240" w:lineRule="auto"/>
              <w:ind w:left="0" w:right="264.64508056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presentation order of candidates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6361083984375" w:line="240" w:lineRule="auto"/>
              <w:ind w:left="0" w:right="428.653259277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Messeri and Crockett argue AI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892333984375" w:line="240" w:lineRule="auto"/>
              <w:ind w:left="0" w:right="1038.638916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tools create illusions of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R8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0339355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explanatory breadth and depth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610839843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among researchers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262084960938"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556579589844" w:line="240" w:lineRule="auto"/>
              <w:ind w:left="137.8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99633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Abstract states explanations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50537109375" w:line="239.89967823028564" w:lineRule="auto"/>
              <w:ind w:left="140.699462890625" w:right="542.916259765625" w:hanging="3.4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"systematically misrepresent the true reason for a model's prediction" and reports drops of up to 36%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11181640625" w:line="239.90508556365967" w:lineRule="auto"/>
              <w:ind w:left="135.479736328125" w:right="185.482177734375" w:hanging="6.480102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Abstract states the ranking "can be easily hacked by simply altering their order of appearance"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7467041015625" w:line="239.9032688140869" w:lineRule="auto"/>
              <w:ind w:left="135.6597900390625" w:right="221.71630859375" w:hanging="2.5201416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source argues AI creates illusions of understanding and invokes the illusion of explanatory depth, but "explanatory breadth" conflates two distinct constructs:</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tbl>
      <w:tblPr>
        <w:tblStyle w:val="Table22"/>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0.000076293945"/>
        <w:gridCol w:w="2620"/>
        <w:gridCol w:w="3640.001220703125"/>
        <w:tblGridChange w:id="0">
          <w:tblGrid>
            <w:gridCol w:w="4240.000076293945"/>
            <w:gridCol w:w="2620"/>
            <w:gridCol w:w="364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36478424072" w:lineRule="auto"/>
              <w:ind w:left="140.8795166015625" w:right="116.104736328125" w:hanging="0.1800537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breadth in the source refers to exploratory, not explanatory, scope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9481201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Birhane et al. examine implications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044921875"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R9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870300292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scientific practice and argue for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044921875" w:line="240" w:lineRule="auto"/>
              <w:ind w:left="0" w:right="602.0574951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constrained, transparent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052150726318" w:lineRule="auto"/>
              <w:ind w:left="136.0198974609375" w:right="345.66162109375" w:hanging="2.88024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piece explicitly calls for careful consideration and responsible usage to protect integrity and public trust</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85198974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survey of 1,600+ researchers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133.219985961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R10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7601318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 broad use of AI tools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13671875" w:line="240" w:lineRule="auto"/>
              <w:ind w:left="0" w:right="331.78833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coupled with substantial unease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08556365967" w:lineRule="auto"/>
              <w:ind w:left="140.699462890625" w:right="116.085205078125" w:hanging="7.55981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feature reports a survey of over 1,600 researchers with mixed views on AI in research</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Count: S = 9, P = 1, N = 0, U = 0, over N = 10 audited references.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35107421875"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Points = 2S + 1P + 0N = 2(9) + 1(1) = 19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5341796875"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Claim-Support Score = 19 / (2 x 10) x 100 = 95 /100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5341796875" w:line="275.8917331695556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the single P case shows: the reference is genuine, the DOI resolves, the authors and venue are right, and the claim is in the neighbourhood of what the source argues - but a term of art has drifted. No identifier check would have caught this, because nothing about the identifier is wrong. It is visible only by reading the source and comparing it with the sentence it was attached to. This is the failure mode a citation-authenticity audit alone cannot detect.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78979492187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FINAL LAB 1 RESULTS </w:t>
      </w:r>
    </w:p>
    <w:tbl>
      <w:tblPr>
        <w:tblStyle w:val="Table23"/>
        <w:tblW w:w="1050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0.000076293945"/>
        <w:gridCol w:w="5260.001220703125"/>
        <w:tblGridChange w:id="0">
          <w:tblGrid>
            <w:gridCol w:w="5240.000076293945"/>
            <w:gridCol w:w="5260.001220703125"/>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99633789062" w:right="0" w:firstLine="0"/>
              <w:jc w:val="left"/>
              <w:rPr>
                <w:rFonts w:ascii="Arial" w:cs="Arial" w:eastAsia="Arial" w:hAnsi="Arial"/>
                <w:b w:val="0"/>
                <w:bCs w:val="0"/>
                <w:i w:val="0"/>
                <w:iCs w:val="0"/>
                <w:smallCaps w:val="0"/>
                <w:strike w:val="0"/>
                <w:color w:val="000000"/>
                <w:sz w:val="16"/>
                <w:szCs w:val="16"/>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d9eaf7" w:val="clear"/>
                <w:vertAlign w:val="baseline"/>
                <w:rtl w:val="0"/>
              </w:rPr>
              <w:t xml:space="preserve">Measure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404296875" w:right="0" w:firstLine="0"/>
              <w:jc w:val="left"/>
              <w:rPr>
                <w:rFonts w:ascii="Arial" w:cs="Arial" w:eastAsia="Arial" w:hAnsi="Arial"/>
                <w:b w:val="0"/>
                <w:bCs w:val="0"/>
                <w:i w:val="0"/>
                <w:iCs w:val="0"/>
                <w:smallCaps w:val="0"/>
                <w:strike w:val="0"/>
                <w:color w:val="000000"/>
                <w:sz w:val="16"/>
                <w:szCs w:val="16"/>
                <w:u w:val="none"/>
                <w:shd w:fill="d9eaf7"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d9eaf7" w:val="clear"/>
                <w:vertAlign w:val="baseline"/>
                <w:rtl w:val="0"/>
              </w:rPr>
              <w:t xml:space="preserve">Your Result</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7997741699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references in AI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4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References deeply audited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10083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Verified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10083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0007934570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Wrong metadata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0045776367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Frankenstein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003784179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 Fabricated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Identifier mismatch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7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Authenticity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404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/100</w:t>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003784179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Prediction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404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FINAL INTERPRETATION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8247070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Did professional-looking citations necessarily turn out to be genuine?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673583984375" w:line="275.891189575195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this sample they did, but the sample does not establish the general claim, and my pre-verification reasoning was unsound in both directions. The reference I trusted least (R7: an arXiv-only preprint, ten authors, a provocative title) was completely genuine, and the ones I trusted most were genuine for reasons unconnected to why I trusted them.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000732421875" w:line="275.8909606933594"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made these citations genuine was not that they looked professional; it was that the model had web access and used it while writing. Appearance and authenticity were correlated here by a common cause, not by any relationship between them. In an unretrieved generation the same professional appearance would have rested on nothing.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2017822265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Did all genuine references actually support the claims for which they were cited?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7697143554688" w:line="275.8940505981445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Nine of ten did; one (R8, Messeri and Crockett, Nature 2024) supported a claim close to but not identical with what the source argues, substituting "explanatory breadth" for the source's distinct notion of exploratory breadth.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733154296875" w:line="268.887920379638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That citation is perfectly clean at every level a metadata audit inspects - the paper exists, the DOI resolves, authors, volume and pages are all correct. The defect lies only in the relationship between the sentence and 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 Tools for Research | Lab 1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40505981445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An authenticity score of 100/100 alongside a claim-support score of 95/100 for the same ten references is the clearest single result of this lab.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27197265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What was the most serious citation-integrity problem you observed?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77734375" w:line="275.88475227355957"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most serious problem is structural: the audit produced a perfect authenticity score, and a perfect score is the outcome most likely to be over-generalised. What the run actually shows is that one specific pipeline - a browsing-enabled model that retrieved records while writing - produced reliable citations on one occasion, verified on 10 of 28 references. It does not transfer to a model generating from memory alone, nor to the 18 references not audited.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349609375" w:line="275.8940505981445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second, concrete problem: all 28 references carried DOIs, but 13 were arXiv preprint DOIs (prefix 10.48550). A reader scanning the bibliography sees a DOI on every line and reasonably infers peer review. Every identifier is real and resolves correctly, and the inference it invites is still wrong.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27197265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What is the single most important lesson you learned from this lab?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6796875" w:line="275.8891296386719"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Existence and support are two different questions, and only the first is cheap to check. Resolving a DOI takes seconds and tells you a paper exists; establishing that it says what the sentence claims requires reading it, and no identifier, database or automated check substitutes for that.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21435546875" w:line="275.889415740966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one flawed citation in this audit passed every mechanical test and failed the only test that required reading. Verification effort should therefore be allocated in inverse proportion to how easy a check is to perform: the quick checks are also the ones least likely to catch the errors that matter.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82031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SUBMISSION INSTRUCTIONS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80126953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Submit one PDF: Lab1_RollNumber_Name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5292968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Example: Lab1_IEC2026001_RahulSharma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76220703125" w:line="199.92000102996826" w:lineRule="auto"/>
        <w:ind w:left="0" w:right="0" w:firstLine="0"/>
        <w:jc w:val="left"/>
        <w:rPr>
          <w:rFonts w:ascii="Play" w:cs="Play" w:eastAsia="Play" w:hAnsi="Play"/>
          <w:b w:val="1"/>
          <w:bCs w:val="1"/>
          <w:i w:val="0"/>
          <w:iCs w:val="0"/>
          <w:smallCaps w:val="0"/>
          <w:strike w:val="0"/>
          <w:color w:val="36609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366091"/>
          <w:sz w:val="28"/>
          <w:szCs w:val="28"/>
          <w:u w:val="none"/>
          <w:shd w:fill="auto" w:val="clear"/>
          <w:vertAlign w:val="baseline"/>
          <w:rtl w:val="0"/>
        </w:rPr>
        <w:t xml:space="preserve">STUDENT DECLARATION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80126953125" w:line="275.8867263793945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 confirm that I generated the research paper using the recorded AI environment, preserved the original output before conducting the audit, followed the prescribed reference-selection procedure, and personally verified the evidence reported in this worksheet. I have not altered my pre-verification predictions after seeing the verification results.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47119140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 Name: ...Dhyan Shah............................................................................................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6989746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Roll Number: .....MHM2026002..........................................................................................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6989746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Signature: .....Dhyan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72241210937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Date: ..21-08-2026.............................................................................................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67236328125"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CENTRAL LESSON OF LAB 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85888671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source exist? + Does the source actually support the claim?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1103515625" w:line="275.8867263793945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AI Generation -&gt; Reference Inventory -&gt; Systematic Sampling -&gt; Prediction -&gt; Authenticity Verification -&gt; Claim-Support Verification -&gt; Quantitative Scores -&gt; Submission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548828125"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pgSz w:h="16820" w:w="11900" w:orient="portrait"/>
          <w:pgMar w:bottom="0" w:top="693.599853515625" w:left="0" w:right="0" w:header="0" w:footer="720"/>
          <w:pgNumType w:start="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Citation Integrity Audit | Parts A-G</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51167488098145" w:lineRule="auto"/>
        <w:ind w:left="1765.8000183105469" w:right="1753.4930419921875" w:firstLine="0"/>
        <w:jc w:val="center"/>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Prompt Sensitivity and Its Effect on the Stability of LLM Generated Research Conclusions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607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Dhyan Shah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AI Tools for Research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251953125" w:line="240" w:lineRule="auto"/>
        <w:ind w:left="1442.5537109375"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ABSTRACT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63.47283363342285" w:lineRule="auto"/>
        <w:ind w:left="1440.0384521484375" w:right="1376.572265625" w:firstLine="4.8576354980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Large language models (LLMs) are increasingly used as instruments of scholarly work: to summarise  literature, to classify and annotate data, to compare methods, and in some cases to draft the conclusions  that appear in research reports. Unlike conventional research instruments, however, an LLM is  addressed through natural language, and its output is conditioned on the exact surface form of the  instruction it receives. A growing body of empirical evidence shows that semantically equivalent  prompts, differing only in formatting, wording, example ordering, or persona framing, can produce  substantially different model behaviour. This paper examines prompt sensitivity specifically as a threat  to the stability of research conclusions rather than as a benchmark-accuracy phenomenon. We  distinguish output-level variation, which affects the tokens a model emits, from conclusion-level  variation, which affects the claim a researcher would extract and report. We propose a working  taxonomy of prompt perturbations (surface, semantic, structural, contextual, and decoding  perturbations), review the mechanisms that make instruction-tuned autoregressive models unstable  under such perturbations, and survey current mitigation strategies including multi-prompt evaluation,  self-consistency decoding, prompt ensembling, calibration, and automatic prompt optimisation. We  then analyse the limitations of these mitigations: none of them provides a guarantee of conclusion  invariance, most were designed for closed-form benchmark tasks rather than open-ended scholarly  synthesis, and their cost scales with the number of prompt variants sampled. We identify five research  gaps, principally the absence of a standard conclusion-stability metric for generative research outputs,  and argue that prompt-sensitivity reporting should become a routine element of methodological  transparency wherever an LLM contributes to a reported finding. The central argument is that in the  absence of such reporting, a single-prompt result is best regarded as one unreplicated observation drawn  from an unspecified distribution.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31396484375" w:line="240" w:lineRule="auto"/>
        <w:ind w:left="1446.1824035644531"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KEYWORDS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36962890625" w:line="265.1114559173584" w:lineRule="auto"/>
        <w:ind w:left="1442.2463989257812" w:right="1385.302734375" w:firstLine="1.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Prompt sensitivity; large language models; conclusion stability; prompt robustness; reproducibility;  multi-prompt evaluation; AI tools for research; self-consistency; evaluation methodology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2354736328125" w:line="240" w:lineRule="auto"/>
        <w:ind w:left="1457.5872802734375"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1. INTRODUCTION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36962890625" w:line="263.6384868621826" w:lineRule="auto"/>
        <w:ind w:left="1441.8048095703125" w:right="1379.99145507812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adoption of large language models in research practice has been unusually rapid. A survey of more  than 1,600 researchers reported broad and growing use of AI tools across the research life cycle, coupled  with substantial unease about reliability and transparency [28]. Commentators have argued that the  technology's principal epistemic risk is not that it produces obviously wrong output, but that it produces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591705322266"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1448.4288024902344" w:right="1381.55029296875" w:firstLine="0.6623840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fluent output which invites unwarranted confidence, potentially generating an illusion of understanding  and narrowing methodological diversity in a field [26], [27].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984375" w:line="263.55966567993164" w:lineRule="auto"/>
        <w:ind w:left="1440.0384521484375" w:right="1378.056640625" w:firstLine="4.195251464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Prompting became the dominant interface to these systems because sufficiently large models can be  steered towards a task through natural-language instruction alone, without gradient updates [1]. That  property, first demonstrated at scale with GPT-3, converted the design of instructions into a research  activity in its own right, and an extensive literature on prompting methods and prompt engineering now  exists [2], [3], [4]. The same property, however, introduces a dependency that has no clean analogue in  earlier statistical tooling: the instrument's behaviour is a function of a free-form text input whose space  of expression is unbounded, and small movements within that space are not guaranteed to leave the  output unchanged.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1806640625" w:line="263.3913803100586" w:lineRule="auto"/>
        <w:ind w:left="1442.68798828125" w:right="1376.409912109375" w:firstLine="4.41604614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empirical record on this point is now substantial. Formatting choices that a researcher would regard  as cosmetic, such as the choice of separator between a field label and its value, can move few-shot  accuracy across a range wide enough to reverse the ranking of two models [5]. The ordering of in context examples can shift performance between near state-of-the-art and near chance [7]. Adding a  trailing space, or requesting output in a particular serialisation format, can change a model's  classification of the same item [12]. Evaluations conducted across a large space of instruction templates  show that the apparent ranking of models on standard benchmarks is itself template-dependent [6].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63.3726692199707" w:lineRule="auto"/>
        <w:ind w:left="1440.0384521484375" w:right="1378.046875" w:firstLine="4.195251464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Most of this work frames prompt sensitivity as a measurement problem for benchmarking. This paper  takes a different framing. When an LLM is used as part of a research workflow, the object of interest is  not the model's accuracy on a benchmark but the conclusion a researcher draws from the model's output  and subsequently reports. The question that matters is therefore narrower and more consequential: under  perturbations of the prompt that a competent researcher would regard as meaning-preserving, does the  reported conclusion remain the same?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63.3726692199707" w:lineRule="auto"/>
        <w:ind w:left="1440.0384521484375" w:right="1376.514892578125" w:firstLine="3.311920166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refer to the answer as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conclusion stability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It is distinct from output stability. Two generations may  differ substantially in wording while supporting the same claim, in which case conclusion stability is  preserved despite low surface agreement. Conversely, two generations may be lexically similar while  differing in a single hedge, a reversed direction of effect, or the presence of a caveat that changes what  a reader would take away. Conclusion stability is therefore a property of the extracted claim, not of the  token sequence, and it cannot be measured by string-similarity metrics alone.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33154296875" w:line="263.3908939361572" w:lineRule="auto"/>
        <w:ind w:left="1440.0384521484375" w:right="1376.47705078125" w:firstLine="7.065582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paper makes four contributions. First, it defines prompt sensitivity and conclusion stability as  related but separable constructs and provides notation for both (Section 3). Second, it organises the  empirical literature into a taxonomy of perturbation classes and links each class to the mechanism that  produces sensitivity (Sections 3 and 4). Third, it reviews current mitigation approaches and assesses  how far each addresses conclusion-level, as opposed to output-level, instability (Section 5). Fourth, it  identifies the principal open problems and proposes reporting practices that would make prompt  sensitivity visible in published work (Sections 6 and 7).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8359375" w:line="263.66283416748047" w:lineRule="auto"/>
        <w:ind w:left="1442.68798828125" w:right="1377.470703125" w:firstLine="4.41604614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scope of the paper is deliberately restricted. We do not propose a new model or a new prompting  technique, and we do not report original experiments. The contribution is conceptual and synthetic: an  account of why prompt sensitivity threatens the epistemic status of LLM-assisted research findings, and  of what the existing literature does and does not offer in response.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565002441406" w:line="240" w:lineRule="auto"/>
        <w:ind w:left="1446.7008972167969"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2. BACKGROUND AND RELATED WORK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335693359375" w:line="240" w:lineRule="auto"/>
        <w:ind w:left="1441.439971923828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2.1 Prompting as the interface to large language models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8000946044922"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272789001465" w:lineRule="auto"/>
        <w:ind w:left="1440.0384521484375" w:right="1376.48681640625" w:firstLine="5.961608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In-context learning, in which a model performs a task specified by a natural-language instruction and  optionally by a small number of worked examples, was established as a general capability of large  autoregressive models by Brown et al. [1]. The subsequent literature systematised the practice. Liu et  al. surveyed the space of prompting methods and articulated the shift from a pre-train-and-fine-tune  paradigm to a pre-train-prompt-predict paradigm [2]. Reynolds and McDonell argued that prompts  function less as training data than as a means of locating a task within the model's existing capability,  which implies that the framing of an instruction is doing substantive work rather than merely conveying  it [4]. A more recent survey catalogues the resulting taxonomy of techniques across application domains  [3].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8232421875" w:line="263.48193168640137" w:lineRule="auto"/>
        <w:ind w:left="1441.8048095703125" w:right="1377.85400390625" w:firstLine="0.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 important early result from this literature is that the mechanism by which demonstrations help is not  the one practitioners assumed. Min et al. showed that replacing the labels in in-context demonstrations  with random labels barely degraded performance on a range of classification tasks, indicating that  demonstrations largely communicate the label space, the input distribution, and the expected output  format rather than the input-output mapping itself [9]. Webson and Pavlick reached a compatible  conclusion from a different direction, finding that models learn about as quickly from intentionally  irrelevant or misleading instructions as from well-designed ones [10]. Both results suggest that the  model is responding to the structural and distributional properties of the prompt at least as much as to  its semantic content, which is precisely the condition under which surface perturbations should be  expected to matter.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314453125" w:line="240" w:lineRule="auto"/>
        <w:ind w:left="1441.439971923828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2.2 Empirical evidence of prompt sensitivity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7021484375" w:line="263.52662086486816" w:lineRule="auto"/>
        <w:ind w:left="1441.8048095703125" w:right="1378.0273437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most direct evidence comes from studies that hold task and model fixed and vary only the prompt.  Sclar et al. constructed a space of plausible formatting choices, varying separators, spacing, and casing  while preserving meaning, and found accuracy spreads across that space large enough to invalidate  single-format comparisons between models [5]. Salinas and Morstatter perturbed prompts in ways  ranging from the addition of a single trailing space to the imposition of an output serialisation format,  and observed changes in predicted labels across a set of classification tasks [12]. Voronov et al.  examined prompt templates for in-context learning and showed that reported improvements from new  methods can fail to survive a change of template, meaning that template choice can be confounded with  method effect [13].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818115234375" w:line="263.8074016571045" w:lineRule="auto"/>
        <w:ind w:left="1442.2463989257812" w:right="1379.083251953125" w:hanging="0.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second line of evidence concerns ordering and selection rather than wording. Lu et al. demonstrated  that permuting the order of few-shot examples produces a performance distribution wide enough to  span most of the achievable range, and that the good orderings are not identifiable a priori [7]. Zhao et  al. attributed part of this instability to systematic bias in the model's prior over answer tokens, which  depends on the prompt format, the choice of examples, and their order, and showed that an explicit  calibration step recovers much of the lost accuracy and reduces variance [8].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236083984375" w:line="263.80763053894043" w:lineRule="auto"/>
        <w:ind w:left="1441.8048095703125" w:right="1380.078125" w:firstLine="0.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third line addresses consistency as a property in its own right. Elazar et al. introduced ParaRel, a  resource of meaning-preserving paraphrases of cloze-style factual queries, and reported that pretrained  models are frequently inconsistent in the facts they assert across paraphrases of the same query [11].  Errica et al. formalised sensitivity and consistency as complementary metrics computable over  rephrased prompts, in several cases without requiring labelled data, and positioned them as diagnostic  tools for prompt engineering [14].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2332763671875" w:line="265.0388717651367" w:lineRule="auto"/>
        <w:ind w:left="1447.9872131347656" w:right="1383.756103515625" w:hanging="3.974304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Finally, Mizrahi et al. evaluated 20 models on 39 tasks across a large number of instruction templates,  covering approximately 6.5 million instances, and found that both absolute and relative model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706817626953"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1449.0911865234375" w:right="1377.911376953125" w:hanging="9.052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performance depend on the template used, concluding that single-prompt evaluation is not a sound basis  for comparative claims [6].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916015625" w:line="240" w:lineRule="auto"/>
        <w:ind w:left="1441.439971923828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2.3 Variability that is not attributable to the prompt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3.48196029663086" w:lineRule="auto"/>
        <w:ind w:left="1441.8048095703125" w:right="1378.19091796875" w:firstLine="2.42889404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Prompt sensitivity must be separated from other sources of run-to-run variation, or mitigation efforts  will be misdirected. Sampling-based decoding introduces stochasticity by construction, though Renze  and Guven report that varying sampling temperature between 0.0 and 1.0 does not have a statistically  significant effect on problem-solving accuracy across a range of models and prompting strategies,  which suggests that temperature is not the dominant source of variability for such tasks [20]. More  troubling for reproducibility, Atil et al. document non-determinism even under settings nominally  configured to be deterministic, reporting accuracy differences across repeated identical runs and  substantial disagreement between the best and worst runs [21]. Any protocol that attributes variation to  the prompt must therefore first establish a baseline of variation under prompt-identical repetition.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373046875" w:line="240" w:lineRule="auto"/>
        <w:ind w:left="1441.439971923828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2.4 LLMs in the research workflow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3.56367111206055" w:lineRule="auto"/>
        <w:ind w:left="1440.0384521484375" w:right="1376.485595703125" w:firstLine="7.065582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use of LLMs to draft, summarise, and evaluate scholarly material raises the stakes of the  phenomena above. Ji et al. survey hallucination in natural language generation, distinguishing intrinsic  hallucination, which contradicts the source, from extrinsic hallucination, which cannot be verified  against it [24]. Bender et al. argued earlier that fluency in these systems is decoupled from grounded  understanding, and that this decoupling has predictable consequences for how their output is received  [25]. Birhane et al. examine the specific implications for scientific practice and argue for constrained,  transparent use [27]; Messeri and Crockett develop the argument that AI tools can create illusions of  explanatory breadth and depth among researchers who use them [26]. Where LLMs are used as  evaluators rather than generators, further instabilities appear: Wang et al. show that the quality ranking  assigned by an LLM judge can be altered simply by swapping the presentation order of the candidates  [23], and Zheng et al. document position, verbosity, and self-enhancement biases in LLM-as-a-judge  protocols alongside their otherwise high agreement with human preference [22].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814453125" w:line="262.9380512237549" w:lineRule="auto"/>
        <w:ind w:left="1440.2592468261719" w:right="1380.3466796875" w:firstLine="6.844787597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Taken together, this literature establishes that prompt sensitivity is well documented at the level of  benchmark accuracy, that it interacts with other sources of variance, and that its consequences for the  specific case of research conclusions have not been systematically characterised. That characterisation  is the subject of the remainder of this paper.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233642578125" w:line="229.53799724578857" w:lineRule="auto"/>
        <w:ind w:left="1450.8480834960938" w:right="2129.351806640625" w:hanging="6.220855712890625"/>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3. CONCEPTUAL FRAMEWORK: FROM PROMPT SENSITIVITY TO  CONCLUSION STABILITY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256103515625" w:line="240" w:lineRule="auto"/>
        <w:ind w:left="1443.35998535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3.1 Definitions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998291015625" w:line="263.4817314147949" w:lineRule="auto"/>
        <w:ind w:left="1441.8048095703125" w:right="1380.003662109375" w:firstLine="3.0912780761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Let M denote a language model, p a prompt, and y = M(p) the generated output. Let T be an equivalence  class of prompts, that is, a set of prompts that a competent domain expert would judge to express the  same task and the same request, differing only in surface realisation. Let C(y) denote the conclusion  extracted from output y: the claim, ranking, classification, or direction of effect that a researcher would  record and report.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32177734375" w:line="262.93819427490234" w:lineRule="auto"/>
        <w:ind w:left="1441.8048095703125" w:right="1376.8798828125" w:firstLine="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define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prompt sensitivity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the variability of y over p in T, 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conclusion stability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the degree  to which C(y) is invariant over the same set. A useful summary statistic is the conclusion agreement  rate,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234344482422"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1440.0384521484375" w:right="1385.7421875" w:firstLine="8.3903503417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CAR(T) = (number of prompts in T whose output yields the modal conclusion) / (total number of  prompts in 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984375" w:line="263.6630916595459" w:lineRule="auto"/>
        <w:ind w:left="1448.4288024902344" w:right="1379.281005859375" w:hanging="6.6239929199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which takes the value 1 when every meaning-preserving rephrasing yields the same reported claim and  approaches the reciprocal of the number of distinct conclusions when the model is effectively indifferent  among them. Where repeated sampling is used, the same statistic can be computed over repetitions of  a single prompt, which isolates decoding variance from prompt variance [21].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56591796875" w:line="263.373498916626" w:lineRule="auto"/>
        <w:ind w:left="1441.8048095703125" w:right="1381.1059570312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distinction between the two constructs is essential. High prompt sensitivity with high conclusion  stability describes a model that says the same thing in many different ways, which is unproblematic for  research use. Low prompt sensitivity with low conclusion stability is unusual but possible: near identical text in which a single quantifier or negation differs. The dangerous quadrant is high sensitivity  with low stability, because the surface fluency of each individual output gives the researcher no  indication that a different phrasing of the same question would have produced a different finding.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138671875" w:line="240" w:lineRule="auto"/>
        <w:ind w:left="1443.35998535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3.2 A taxonomy of prompt perturbations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2.9391384124756" w:lineRule="auto"/>
        <w:ind w:left="1442.68798828125" w:right="1386.40380859375" w:firstLine="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Table 1 organises the perturbation classes reported in the literature. The classes differ in how visible  they are to the researcher, which matters because an invisible perturbation cannot be controlled for. </w:t>
      </w:r>
    </w:p>
    <w:tbl>
      <w:tblPr>
        <w:tblStyle w:val="Table24"/>
        <w:tblW w:w="9361.519470214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3120.4000854492188"/>
        <w:gridCol w:w="3120.599365234375"/>
        <w:tblGridChange w:id="0">
          <w:tblGrid>
            <w:gridCol w:w="3120.52001953125"/>
            <w:gridCol w:w="3120.4000854492188"/>
            <w:gridCol w:w="3120.599365234375"/>
          </w:tblGrid>
        </w:tblGridChange>
      </w:tblGrid>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98657226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tl w:val="0"/>
              </w:rPr>
              <w:t xml:space="preserve">Perturbation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tl w:val="0"/>
              </w:rPr>
              <w:t xml:space="preserve">Examples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tl w:val="0"/>
              </w:rPr>
              <w:t xml:space="preserve">Representative evidence</w:t>
            </w:r>
          </w:p>
        </w:tc>
      </w:tr>
      <w:tr>
        <w:trPr>
          <w:cantSplit w:val="0"/>
          <w:trHeight w:val="8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Surface / formatting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12.37274169921875" w:right="116.83837890625" w:firstLine="5.776977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Separator choice, whitespace,  capitalisation, trailing space, output  format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Sclar et al. [5]; Salinas and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Morstatter [12]</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Semantic paraphrase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07.59185791015625" w:right="255.947265625" w:firstLine="1.3946533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Meaning-preserving rewording of  the instruction or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Elazar et al. [11]; Errica et al. [14]</w:t>
            </w:r>
          </w:p>
        </w:tc>
      </w:tr>
      <w:tr>
        <w:trPr>
          <w:cantSplit w:val="0"/>
          <w:trHeight w:val="8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Structural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607177734375" w:right="284.8345947265625" w:hanging="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Template choice, ordering of few shot examples, number and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6689453125" w:line="240" w:lineRule="auto"/>
              <w:ind w:left="115.360717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selection of demonstrations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Lu et al. [7]; Min et al. [9];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Voronov et al. [13]</w:t>
            </w:r>
          </w:p>
        </w:tc>
      </w:tr>
      <w:tr>
        <w:trPr>
          <w:cantSplit w:val="0"/>
          <w:trHeight w:val="8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Contextual / framing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Persona assignment, stated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2.97027587890625" w:right="308.4686279296875" w:hanging="0.19897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audience, politeness, expressed  expectation of a particular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77099609375" w:right="95.9228515625" w:hanging="4.58129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Webson and Pavlick [10]; Turpin et  al. [18]</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Positional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2.37274169921875" w:right="541.5325927734375" w:firstLine="0.199279785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Order of candidate items to be  compared or judged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6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Wang et al. [23]; Zheng et al. [22]</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Decoding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1.37664794921875" w:right="189.7430419921875" w:firstLine="0.199279785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Temperature, top-p, seed, repeated  identical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1.9342041015625" w:right="306.676025390625" w:hanging="12.9479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Renze and Guven [20]; Atil et al.  [21]</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359741210938"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Table 1. Classes of prompt perturbation and representative empirical evidence.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6513671875" w:line="240" w:lineRule="auto"/>
        <w:ind w:left="1443.35998535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3.3 Why conclusion-level effects are not reducible to accuracy effects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00732421875" w:line="263.662748336792" w:lineRule="auto"/>
        <w:ind w:left="1440.7008361816406" w:right="1376.8505859375" w:firstLine="3.5328674316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Benchmark studies measure sensitivity through accuracy on tasks with a known correct answer.  Research use is frequently different in three respects. First, many research uses are open-ended, so there  is no gold label against which to score an output; the researcher's only signal is the output itself. Second,  the unit of interest is a claim rather than a label, and claims can differ in strength, scope, and hedging  without differing in nominal content. Third, the researcher typically issues one prompt, not a  distribution of prompts, and therefore observes a single draw from a distribution whose variance is  unknown to them.</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566619873047"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7245445251465" w:lineRule="auto"/>
        <w:ind w:left="1442.2463989257812" w:right="1376.380615234375" w:firstLine="4.8576354980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consequence is that accuracy-based sensitivity results provide a lower bound on the problem rather  than a measurement of it. A model that swings ten accuracy points across formatting variants on a  labelled task is demonstrably format-sensitive; what that implies for the stability of a literature summary  or a comparative judgement it produces is not directly inferable, because the mapping from token-level  variation to claim-level variation has not been characterised.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40478515625" w:line="240" w:lineRule="auto"/>
        <w:ind w:left="1446.9599914550781"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4. MAIN TECHNICAL DISCUSSION: MECHANISMS OF INSTABILITY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1444.8001098632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4.1 Conditioning on surface form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3.48204612731934" w:lineRule="auto"/>
        <w:ind w:left="1440.0384521484375" w:right="1376.39892578125" w:firstLine="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 autoregressive model computes a distribution over the next token conditioned on the entire  preceding sequence. Nothing in this computation privileges the semantic content of the instruction over  its surface realisation; both are simply tokens. Formatting choices alter the token sequence and therefore  alter the conditioning context, and there is no architectural mechanism that enforces invariance across  paraphrase. Sensitivity to formatting is thus the default expectation, and any observed robustness is an  emergent property of training rather than a guarantee [5].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3828125" w:line="263.6626625061035" w:lineRule="auto"/>
        <w:ind w:left="1442.68798828125" w:right="1380.16845703125" w:firstLine="4.41604614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account is consistent with the demonstration findings discussed earlier. If the model were  extracting the input-output mapping from demonstrations, corrupting the labels should be damaging;  that it is not [9] indicates that demonstrations act partly as a specification of format and distribution.  Format is therefore not a wrapper around the task; it is part of the task specification the model receives.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565185546875" w:line="240" w:lineRule="auto"/>
        <w:ind w:left="1444.8001098632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4.2 Prior bias over answer tokens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7021484375" w:line="263.3002281188965" w:lineRule="auto"/>
        <w:ind w:left="1440.0384521484375" w:right="1376.966552734375" w:firstLine="3.311920166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Zhao et al. showed that models carry a systematic prior over candidate answer tokens that is induced  by the prompt, including majority-label bias from the demonstrations, recency bias towards examples  near the end of the context, and a general bias towards tokens that are frequent in pretraining [8].  Because this prior shifts with format, example selection, and ordering, two meaning-equivalent prompts  can place different amounts of probability mass on the same answer before the content of the query is  taken into account. Calibration against a content-free input recovers a substantial part of the resulting  loss and reduces variance across configurations, which supports the interpretation that a large share of  prompt sensitivity in classification-style tasks is prior bias rather than reasoning failure.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90380859375" w:line="240" w:lineRule="auto"/>
        <w:ind w:left="1444.8001098632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4.3 Position effects in comparison and judgement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6044921875" w:line="263.3910369873047" w:lineRule="auto"/>
        <w:ind w:left="1440.0384521484375" w:right="1376.514892578125" w:firstLine="3.311920166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When the task requires comparing candidates presented in the context, the position of a candidate is  itself a feature. Wang et al. demonstrated that the ranking produced by an LLM evaluator can be  changed by permuting candidate order alone, and proposed balanced position aggregation as a  mitigation [23]. Zheng et al. document the same class of bias in a broader study of LLM-as-a-judge  protocols [22]. This matters for research use because comparison is a common scholarly operation:  asking which of two methods performs better, or which of several explanations is best supported, is  structurally the same task in which position bias has been demonstrated.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67626953125" w:line="240" w:lineRule="auto"/>
        <w:ind w:left="1444.8001098632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4.4 Reasoning traces do not guarantee stable reasoning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3.3583927154541" w:lineRule="auto"/>
        <w:ind w:left="1441.8048095703125" w:right="1376.899414062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Chain-of-thought prompting elicits intermediate reasoning steps and improves performance on multi step tasks [15], and a zero-shot variant achieves part of the same effect through a single trigger phrase  [16]. It is tempting to treat the presence of an explicit reasoning trace as evidence that the conclusion is  derived rather than sampled. Turpin et al. show that this inference is unsafe: when the input is biased,  for example by reordering multiple-choice options, models produce plausible reasoning traces that do  not mention the biasing feature and that rationalise an answer influenced by it, with accuracy dropping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167022705078"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84062194824" w:lineRule="auto"/>
        <w:ind w:left="1442.2463989257812" w:right="1385.743408203125" w:hanging="1.9871520996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as much as 36 percent under such bias [18]. A visible reasoning trace therefore establishes that the  model produced an explanation, not that the explanation is the cause of the answer. For a researcher,  this removes one of the more intuitive heuristics for judging whether an output can be trusted.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56396484375" w:line="240" w:lineRule="auto"/>
        <w:ind w:left="1444.8001098632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4.5 Framing, instruction tuning, and expressed expectation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63.24907302856445" w:lineRule="auto"/>
        <w:ind w:left="1446.0000610351562" w:right="1376.43798828125" w:hanging="0.88317871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Instruction tuning and preference optimisation align models with human-preferred responses, which  improves usability but also creates responsiveness to how a request is framed. Webson and Pavlick's  finding that irrelevant and misleading instructions can support learning nearly as well as good ones [10]  indicates that the model's sensitivity to instruction content is weaker than its sensitivity to instruction  form. In a research setting, the practical hazard is the leading prompt: an instruction that presupposes a  finding ("explain why X improves Y") constrains the output space in a way that an open instruction  ("what is the relationship between X and Y") does not, and the difference will not be visible in the  output.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7353515625" w:line="240" w:lineRule="auto"/>
        <w:ind w:left="1444.80010986328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4.6 Stochasticity and non-determinism at inference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3.66249084472656" w:lineRule="auto"/>
        <w:ind w:left="1440.0384521484375" w:right="1379.3994140625" w:firstLine="7.065582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Two further sources of variation compound the above. Sampling-based decoding is stochastic by  design, although the evidence suggests temperature within the usual range is not a dominant factor for  problem-solving accuracy [20]. More significantly, Atil et al. report that identical inputs under  nominally deterministic settings can produce different outputs, with accuracy varying by up to 15  percent across runs and much larger gaps between best and worst runs on some tasks [21]. Any credible  protocol for assessing conclusion stability must therefore separate prompt-induced variance from run induced variance by repeating the identical prompt as a control condition.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568603515625" w:line="240" w:lineRule="auto"/>
        <w:ind w:left="1449.2929077148438"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5. CURRENT APPROACHES AND DEVELOPMENTS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3916015625" w:line="240" w:lineRule="auto"/>
        <w:ind w:left="1449.60006713867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5.1 Multi-prompt evaluation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3.300199508667" w:lineRule="auto"/>
        <w:ind w:left="1442.2463989257812" w:right="1379.53125" w:firstLine="4.8576354980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most direct response to prompt sensitivity is to stop treating a single prompt as the unit of  evaluation. Mizrahi et al. advocate evaluating across a set of diverse instruction templates and reporting  metrics tailored to the stakeholder's question, whether that is the maximum achievable performance, the  expected performance under a randomly chosen reasonable prompt, or the worst case [6]. Sclar et al.  similarly recommend reporting performance as a distribution over a plausible formatting space rather  than as a point estimate [5]. Applied to research use, the analogous discipline is to issue several  meaning-preserving variants of the research question and to record the resulting conclusions as a set.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97705078125" w:line="240" w:lineRule="auto"/>
        <w:ind w:left="1449.60006713867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5.2 Aggregation and self-consistency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3.63691329956055" w:lineRule="auto"/>
        <w:ind w:left="1440.2592468261719" w:right="1380.0341796875" w:firstLine="14.131164550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Self-consistency decoding samples multiple reasoning paths for the same prompt and selects the most  frequent final answer, yielding consistent gains across arithmetic and commonsense reasoning  benchmarks [17]. The technique addresses decoding variance directly and can be extended to prompt  variance by sampling across a set of paraphrased prompts and taking the modal conclusion, an operation  that is equivalent to computing the conclusion agreement rate defined in Section 3.1 and reporting its  argmax. Aggregation improves the expected quality of the reported conclusion, but it does so by  averaging over instability rather than removing it, and it provides no assurance when the distribution is  genuinely bimodal.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8062744140625" w:line="240" w:lineRule="auto"/>
        <w:ind w:left="1449.60006713867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5.3 Calibration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005126953125" w:line="262.93819427490234" w:lineRule="auto"/>
        <w:ind w:left="1442.68798828125" w:right="1377.4609375" w:firstLine="5.740814208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Contextual calibration estimates the model's prompt-induced prior using content-free inputs and adjusts  the output distribution accordingly, improving accuracy by up to 30 percentage points in the reported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0340270996094"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84062194824" w:lineRule="auto"/>
        <w:ind w:left="1442.68798828125" w:right="1378.19091796875" w:firstLine="5.961608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experiments while reducing variance across prompt configurations [8]. Calibration is well suited to  tasks with a small closed answer set. Its extension to open-ended generation, where the space of possible  conclusions is not enumerable and no content-free probe exists, remains unresolved.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56396484375" w:line="240" w:lineRule="auto"/>
        <w:ind w:left="1449.60006713867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5.4 Automatic prompt optimisation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63.3009433746338" w:lineRule="auto"/>
        <w:ind w:left="1441.8048095703125" w:right="1378.8525390625" w:firstLine="2.42889404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Rather than accepting a hand-written prompt, automatic methods search the space of instructions. Zhou  et al. treat instructions as programs to be optimised, generating candidates with a model and selecting  them by score, and report performance matching or exceeding human-written prompts on the majority  of the tasks examined [19]. Optimisation improves the expected quality of a chosen prompt, but it is  important to note what it does not do: selecting the best-performing prompt from a distribution does not  reduce the variance of that distribution, and in a research setting where no scoring signal exists, the  selection criterion that makes optimisation work is unavailable.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8974609375" w:line="240" w:lineRule="auto"/>
        <w:ind w:left="1449.60006713867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5.5 Sensitivity and consistency as reportable metrics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63.3729839324951" w:lineRule="auto"/>
        <w:ind w:left="1440.7008361816406" w:right="1379.23583984375" w:firstLine="4.41604614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Errica et al. propose sensitivity and consistency as complementary quantities computed over  rephrasings of a prompt, with the useful property that consistency can often be estimated without  labelled data [14]. Elazar et al.'s consistency framework, built on paraphrase sets, serves the same  diagnostic function for factual assertions [11]. These are the most directly transferable tools for research  use, because they measure the stability of the model's behaviour rather than its correctness, and  correctness is exactly what is unavailable when the model is being used to explore an open question.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38525390625" w:line="240" w:lineRule="auto"/>
        <w:ind w:left="1449.60006713867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5.6 Debiasing evaluation protocols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7021484375" w:line="263.7831974029541" w:lineRule="auto"/>
        <w:ind w:left="1440.0384521484375" w:right="1376.9189453125" w:firstLine="3.311920166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the LLM acts as a judge, the recommended mitigations are procedural: swap-and-average across  presentation orders, aggregate multiple evaluation passes, and retain human verification for  consequential judgements [22], [23]. These measures address positional instability specifically and are  cheap relative to their benefit.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55078125" w:line="240" w:lineRule="auto"/>
        <w:ind w:left="1447.1040344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Table 2 summarises the coverage of these approaches against the perturbation classes of Table 1. </w:t>
      </w:r>
    </w:p>
    <w:tbl>
      <w:tblPr>
        <w:tblStyle w:val="Table25"/>
        <w:tblW w:w="9361.519470214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52001953125"/>
        <w:gridCol w:w="2339.9996948242188"/>
        <w:gridCol w:w="2340.400390625"/>
        <w:gridCol w:w="2340.599365234375"/>
        <w:tblGridChange w:id="0">
          <w:tblGrid>
            <w:gridCol w:w="2340.52001953125"/>
            <w:gridCol w:w="2339.9996948242188"/>
            <w:gridCol w:w="2340.400390625"/>
            <w:gridCol w:w="2340.599365234375"/>
          </w:tblGrid>
        </w:tblGridChange>
      </w:tblGrid>
      <w:tr>
        <w:trPr>
          <w:cantSplit w:val="0"/>
          <w:trHeight w:val="62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tl w:val="0"/>
              </w:rPr>
              <w:t xml:space="preserve">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tl w:val="0"/>
              </w:rPr>
              <w:t xml:space="preserve">Primarily addresses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tl w:val="0"/>
              </w:rPr>
              <w:t xml:space="preserve">Requires labels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09.7833251953125" w:right="371.483154296875" w:hanging="2.589721679687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8edf3" w:val="clear"/>
                <w:vertAlign w:val="baseline"/>
                <w:rtl w:val="0"/>
              </w:rPr>
              <w:t xml:space="preserve">Addresses conclusion  level</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1.93435668945312" w:right="211.8719482421875" w:hanging="12.9479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Multi-prompt evaluation  [5],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Surface, structural,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0717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semantic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for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Partially</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Self-consistency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Decoding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229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for closed-form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answers</w:t>
            </w:r>
          </w:p>
        </w:tc>
      </w:tr>
      <w:tr>
        <w:trPr>
          <w:cantSplit w:val="0"/>
          <w:trHeight w:val="63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Contextual calibration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2.37274169921875" w:right="51.566162109375" w:hanging="3.38623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Prior bias from format and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229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2.373046875" w:right="364.510498046875" w:hanging="9.16320800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closed answer sets  only</w:t>
            </w:r>
          </w:p>
        </w:tc>
      </w:tr>
      <w:tr>
        <w:trPr>
          <w:cantSplit w:val="0"/>
          <w:trHeight w:val="6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Automatic prompt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2741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optimisation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05.20172119140625" w:right="108.5369873046875" w:firstLine="12.9479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Selection of a single good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83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w:t>
            </w:r>
          </w:p>
        </w:tc>
      </w:tr>
      <w:tr>
        <w:trPr>
          <w:cantSplit w:val="0"/>
          <w:trHeight w:val="8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Sensitivity and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21.93435668945312" w:right="180.76904296875" w:hanging="9.56161499023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consistency metrics [11],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Semantic paraphrase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7241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Often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Partially</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1.93435668945312" w:right="279.771728515625" w:hanging="12.9479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Position debiasing [22],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Positional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229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for comparative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claims</w:t>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359741210938"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Table 2. Coverage of current mitigation approaches against perturbation classes.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063751220703"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704956054688"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6. RESEARCH CHALLENGES AND LIMITATIONS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54296875" w:line="263.37329864501953" w:lineRule="auto"/>
        <w:ind w:left="1442.2463989257812" w:right="1380.299072265625" w:firstLine="1.324768066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 accepted measure of conclusion stability.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Every mitigation reviewed above operates on a proxy:  accuracy on a labelled task, agreement of extracted answer strings, or a similarity score between  generations. None measures whether the claim a researcher would report is preserved. Constructing  such a measure requires an operational procedure for extracting a comparable claim from free text, and  that procedure is itself likely to be model-mediated and therefore subject to the same instability it is  meant to detect.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392578125" w:line="263.4820747375488" w:lineRule="auto"/>
        <w:ind w:left="1446.8832397460938" w:right="1379.688720703125" w:hanging="3.5328674316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Defining the equivalence class is not straightforward.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framework of Section 3 assumes a set T  of meaning-preserving prompts. In practice, judgements about what preserves meaning vary between  annotators, and some perturbations, such as persona assignment, arguably change the task rather than  its expression. Studies that sample from an unspecified perturbation space are consequently difficult to  compare with one another.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3193359375" w:line="263.6634635925293" w:lineRule="auto"/>
        <w:ind w:left="1441.8048095703125" w:right="1377.091064453125" w:firstLine="7.5071716308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Cost scales with the number of variants.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Multi-prompt protocols multiply inference cost by the  number of variants and repetitions. Mizrahi et al.'s study required on the order of millions of instances  to characterise template effects [6]. Individual researchers working with paid API access face a direct  trade-off between the rigour of their stability check and its expense.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5537109375" w:line="262.9380512237549" w:lineRule="auto"/>
        <w:ind w:left="1441.8048095703125" w:right="1376.419677734375" w:firstLine="7.5071716308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Confounding with non-prompt variance.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Because non-determinism has been documented even under  nominally deterministic settings [21], a difference observed between two prompt variants cannot be  attributed to the prompt without a same-prompt repetition control. Much of the existing literature does  not report such a control.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3.7831974029541" w:lineRule="auto"/>
        <w:ind w:left="1446.8832397460938" w:right="1376.812744140625" w:hanging="1.9871520996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Model and version drift.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Sensitivity profiles are properties of a specific model checkpoint.  Commercially served models are updated without a public versioning contract, so a stability result  established at one time may not hold later, and the model version is frequently not recoverable from the  interface. This limits the shelf life of any empirical characterisation and complicates replication.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55078125" w:line="262.9380512237549" w:lineRule="auto"/>
        <w:ind w:left="1442.2463989257812" w:right="1378.02734375" w:firstLine="6.1824035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evidence base is skewed towards closed-form tasks.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Classification, multiple-choice, and short answer tasks dominate the literature because they admit automatic scoring. Long-form synthesis, which  is the modality most relevant to research writing, is comparatively under-studied, and it is precisely the  modality in which conclusion extraction is hardest.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3.66254806518555" w:lineRule="auto"/>
        <w:ind w:left="1440.0384521484375" w:right="1377.244873046875" w:firstLine="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Verification burden shifts to the user.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Fluent output that cites plausible sources externalises the cost  of verification onto the reader [24], [25]. Prompt sensitivity compounds this: the researcher must check  not only whether the claim and its support are correct, but whether they would have survived a different  phrasing of the question.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5653076171875" w:line="240" w:lineRule="auto"/>
        <w:ind w:left="1449.2929077148438"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7. RESEARCH GAPS AND FUTURE DIRECTIONS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390380859375" w:line="263.3005428314209" w:lineRule="auto"/>
        <w:ind w:left="1440.0384521484375" w:right="1379.764404296875" w:firstLine="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 standard conclusion-stability protocol.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clearest gap is the absence of a lightweight, agreed  procedure that a researcher can apply. A plausible minimum specification would be: construct k  meaning-preserving variants of the research prompt (with k of the order of five), run each n times, run one variant n additional times as a same-prompt control, extract the reported claim from each output  under a pre-registered extraction rule, and report the conclusion agreement rate together with the set of  distinct conclusions observed. Validating such a protocol against human judgement of claim  equivalence is an achievable empirical target.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8876953125" w:line="262.93819427490234" w:lineRule="auto"/>
        <w:ind w:left="1451.2992858886719" w:right="1378.18115234375" w:firstLine="0.6623840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Stability metrics for long-form generation.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Existing consistency metrics [11], [14] are defined over  short answers. Extending them to paragraph-length synthesis requires a claim-extraction step whose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0337829589844"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1441.8048095703125" w:right="1384.4189453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reliability must itself be established, and comparative evaluation of candidate extraction methods,  whether entailment-based, human-annotated, or model-mediated, has not been carried out.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984375" w:line="263.4820747375488" w:lineRule="auto"/>
        <w:ind w:left="1441.8048095703125" w:right="1379.87060546875" w:firstLine="10.156860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Separating instruction understanding from format matching.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findings of Min et al. [9] and  Webson and Pavlick [10] suggest that models respond substantially to prompt form. Whether more  recent instruction-tuned and preference-optimised models have narrowed this gap is an open empirical  question, and one with direct bearing on how much stability improvement can be expected from scale  alone rather than from protocol design.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3828125" w:line="263.6630916595459" w:lineRule="auto"/>
        <w:ind w:left="1446.8832397460938" w:right="1376.8896484375" w:hanging="4.6368408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Architectural or training-time robustness.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Present mitigations are applied at inference time. Training  objectives that explicitly reward invariance across paraphrase, analogous in spirit to the consistency improving procedure of Elazar et al. [11], represent a comparatively unexplored direction for reducing  sensitivity at source.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560546875" w:line="263.6630916595459" w:lineRule="auto"/>
        <w:ind w:left="1440.0384521484375" w:right="1376.505126953125" w:firstLine="4.6368408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Reporting standards and disclosure.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Given documented use of AI tools throughout the research life  cycle [28] and the concerns raised about their epistemic effects [26], [27], there is a case for treating  prompt disclosure as a methodological requirement rather than an optional courtesy. A minimal  disclosure would record the model and version identifier as displayed, the date of generation, whether  retrieval or browsing was active, the verbatim prompt, the number of variants and repetitions used, and  the observed conclusion agreement rate. None of these items is costly to record, and their absence makes  independent replication of an LLM-assisted finding impossible in principle.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559814453125" w:line="262.93822288513184" w:lineRule="auto"/>
        <w:ind w:left="1440.0384521484375" w:right="1376.591796875" w:firstLine="9.273529052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Cost-efficient stability estimation.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Finally, given that exhaustive multi-prompt evaluation is infeasible  for most individual researchers, methods that estimate stability from a small number of well-chosen  variants, for instance by selecting perturbations that maximise expected disagreement, would make the  practice tractable at realistic budgets.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2314453125" w:line="240" w:lineRule="auto"/>
        <w:ind w:left="1449.552001953125"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8. CONCLUSION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35986328125" w:line="263.3726692199707" w:lineRule="auto"/>
        <w:ind w:left="1446.8832397460938" w:right="1376.611328125" w:hanging="2.64953613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Prompt sensitivity is not a defect that careful prompt engineering will eventually eliminate. It follows  from the way autoregressive language models condition on their input: the surface form of an instruction  is part of the input, and no mechanism enforces invariance across meaning-preserving rewordings of it.  The empirical literature documents this across formatting [5], [12], template choice [6], [13], example  ordering [7], [8], paraphrase [11], [14], and presentation position [22], [23], and demonstrates in  addition that explicit reasoning traces do not certify that the stated reasoning produced the answer [18].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33154296875" w:line="263.61742973327637" w:lineRule="auto"/>
        <w:ind w:left="1447.1040344238281" w:right="1381.461181640625" w:hanging="0.66238403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implication for research practice is specific. When a large language model contributes to a reported  finding, the finding inherits the model's sensitivity profile. A single prompt yields a single draw from a  distribution over conclusions whose spread the researcher has not measured and, on the basis of the  output alone, cannot see. Fluency offers no signal about that spread; if anything, it suppresses the  suspicion that a spread exists.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9840087890625" w:line="263.3005714416504" w:lineRule="auto"/>
        <w:ind w:left="1442.2463989257812" w:right="1377.274169921875" w:firstLine="2.87048339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Existing mitigations are useful but partial. Multi-prompt evaluation exposes the distribution but is  expensive and, in open-ended use, lacks a scoring signal. Self-consistency and aggregation improve the  expected conclusion but average over instability rather than removing it. Calibration is effective for  closed answer sets and does not transfer cleanly to generation. Automatic prompt optimisation selects  a better prompt without narrowing the distribution around it. Sensitivity and consistency metrics come  closest to what research use requires, and extending them from short answers to long-form claims is the  most valuable near-term direction.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8899993896484"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835693359375" w:lineRule="auto"/>
        <w:ind w:left="1441.5840148925781" w:right="1377.61474609375" w:hanging="0.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Until conclusion-stability reporting becomes routine, the defensible position is a conservative one: an  LLM-generated conclusion supported by a single prompt should be treated as an unreplicated  observation. Replication, in this setting, is inexpensive. It consists of asking the same question in several  reasonable ways and checking whether the answer holds.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45166015625" w:line="240" w:lineRule="auto"/>
        <w:ind w:left="1445.4048156738281" w:right="0" w:firstLine="0"/>
        <w:jc w:val="left"/>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5.920000076293945"/>
          <w:szCs w:val="25.920000076293945"/>
          <w:u w:val="none"/>
          <w:shd w:fill="auto" w:val="clear"/>
          <w:vertAlign w:val="baseline"/>
          <w:rtl w:val="0"/>
        </w:rPr>
        <w:t xml:space="preserve">REFERENCES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63.53102684020996" w:lineRule="auto"/>
        <w:ind w:left="1924.0704345703125" w:right="1426.81884765625" w:hanging="466.27197265625"/>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 T. B. Brown, B. Mann, N. Ryder, M. Subbiah, J. Kaplan, P. Dhariwal, A. Neelakantan, P. Shyam, G.  Sastry, A. Askell, S. Agarwal, A. Herbert-Voss, G. Krueger, T. Henighan, R. Child, A. Ramesh, D.  M. Ziegler, J. Wu, C. Winter, C. Hesse, M. Chen, E. Sigler, M. Litwin, S. Gray, B. Chess, J. Clark,  C. Berner, S. McCandlish, A. Radford, I. Sutskever, and D. Amodei, "Language models are few-shot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021484375" w:line="263.53065490722656" w:lineRule="auto"/>
        <w:ind w:left="1928.0831909179688" w:right="2185.60302734375" w:hanging="1.26708984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learners," in Advances in Neural Information Processing Systems 33 (NeurIPS 2020), 2020.  arXiv:2005.14165. DOI: 10.48550/arXiv.2005.14165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22509765625" w:line="262.3948001861572" w:lineRule="auto"/>
        <w:ind w:left="1922.1696472167969" w:right="1447.037353515625" w:hanging="464.37118530273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 P. Liu, W. Yuan, J. Fu, Z. Jiang, H. Hayashi, and G. Neubig, "Pre-train, prompt, and predict: A  systematic survey of prompting methods in natural language processing," ACM Computing Surveys,  vol. 55, no. 9, pp. 1-35, 2023. DOI: 10.1145/3560815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2900390625" w:line="262.3948001861572" w:lineRule="auto"/>
        <w:ind w:left="1928.0831909179688" w:right="1699.365234375" w:hanging="470.28472900390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[3] P. Sahoo, A. K. Singh, S. Saha, V. Jain, S. Mondal, and A. Chadha, "A systematic survey of prompt  engineering in large language models: Techniques and applications," arXiv preprint, 2024.  arXiv:2402.07927. DOI: 10.48550/arXiv.2402.07927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22900390625" w:line="262.39508628845215" w:lineRule="auto"/>
        <w:ind w:left="1920.0576782226562" w:right="1458.018798828125" w:hanging="462.25921630859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 L. Reynolds and K. McDonell, "Prompt programming for large language models: Beyond the few-shot  paradigm," in Extended Abstracts of the 2021 CHI Conference on Human Factors in Computing  Systems, 2021. DOI: 10.1145/3411763.3451760. arXiv:2102.07350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16796875" w:line="262.8999423980713" w:lineRule="auto"/>
        <w:ind w:left="1924.0704345703125" w:right="1748.997802734375" w:hanging="466.27197265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[5] M. Sclar, Y. Choi, Y. Tsvetkov, and A. Suhr, "Quantifying language models' sensitivity to spurious  features in prompt design or: How I learned to start worrying about prompt formatting," in  Proceedings of the Twelfth International Conference on Learning Representations (ICLR 2024),  2024. arXiv:2310.11324. DOI: 10.48550/arXiv.2310.11324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779541015625" w:line="262.39508628845215" w:lineRule="auto"/>
        <w:ind w:left="1922.1696472167969" w:right="1404.52880859375" w:hanging="464.37118530273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[6] M. Mizrahi, G. Kaplan, D. Malkin, R. Dror, D. Shahaf, and G. Stanovsky, "State of what art? A call for  multi-prompt LLM evaluation," Transactions of the Association for Computational Linguistics, vol.  12, pp. 933-949, 2024. DOI: 10.1162/tacl_a_00681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16796875" w:line="262.77379989624023" w:lineRule="auto"/>
        <w:ind w:left="1924.0704345703125" w:right="1470.848388671875" w:hanging="466.27197265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[7] Y. Lu, M. Bartolo, A. Moore, S. Riedel, and P. Stenetorp, "Fantastically ordered prompts and where to  find them: Overcoming few-shot prompt order sensitivity," in Proceedings of the 60th Annual  Meeting of the Association for Computational Linguistics (ACL 2022), pp. 8086-8098, 2022. DOI:  10.18653/v1/2022.acl-long.556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8427734375" w:line="262.39508628845215" w:lineRule="auto"/>
        <w:ind w:left="1920.0576782226562" w:right="1573.33740234375" w:hanging="462.25921630859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[8] T. Z. Zhao, E. Wallace, S. Feng, D. Klein, and S. Singh, "Calibrate before use: Improving few-shot  performance of language models," in Proceedings of the 38th International Conference on Machine  Learning (ICML 2021), 2021. arXiv:2102.09690. DOI: 10.48550/arXiv.2102.09690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2265625" w:line="262.77368545532227" w:lineRule="auto"/>
        <w:ind w:left="1922.5920104980469" w:right="1675.924072265625" w:hanging="464.79354858398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[9] S. Min, X. Lyu, A. Holtzman, M. Artetxe, M. Lewis, H. Hajishirzi, and L. Zettlemoyer, "Rethinking  the role of demonstrations: What makes in-context learning work?," in Proceedings of the 2022  Conference on Empirical Methods in Natural Language Processing (EMNLP 2022), pp. 11048- 11064, 2022. DOI: 10.18653/v1/2022.emnlp-main.759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873291015625" w:line="262.7735710144043" w:lineRule="auto"/>
        <w:ind w:left="1920.0576782226562" w:right="1423.38623046875" w:hanging="462.25921630859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[10] A. Webson and E. Pavlick, "Do prompt-based models really understand the meaning of their  prompts?," in Proceedings of the 2022 Conference of the North American Chapter of the Association  for Computational Linguistics: Human Language Technologies (NAACL 2022), pp. 2300-2344,  2022. DOI: 10.18653/v1/2022.naacl-main.167</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2889862060547"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84285736084" w:lineRule="auto"/>
        <w:ind w:left="1922.1696472167969" w:right="1501.81884765625" w:hanging="464.3711853027344"/>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 Y. Elazar, N. Kassner, S. Ravfogel, A. Ravichander, E. Hovy, H. Schütze, and Y. Goldberg,  "Measuring and improving consistency in pretrained language models," Transactions of the  Association for Computational Linguistics, vol. 9, pp. 1012-1031, 2021. DOI: 10.1162/tacl_a_00410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6884765625" w:line="262.77339935302734" w:lineRule="auto"/>
        <w:ind w:left="1904.4288635253906" w:right="1957.718505859375" w:hanging="446.6304016113281"/>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 A. Salinas and F. Morstatter, "The butterfly effect of altering prompts: How small changes and  jailbreaks affect large language model performance," in Findings of the Association for  Computational Linguistics: ACL 2024, pp. 4629-4651, 2024. DOI: 10.18653/v1/2024.findings acl.275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96484375" w:line="262.3948001861572" w:lineRule="auto"/>
        <w:ind w:left="1924.9153137207031" w:right="1473.8623046875" w:hanging="467.1168518066406"/>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 A. Voronov, L. Wolf, and M. Ryabinin, "Mind your format: Towards consistent evaluation of in context learning improvements," in Findings of the Association for Computational Linguistics: ACL  2024, pp. 6287-6310, 2024. DOI: 10.18653/v1/2024.findings-acl.375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2900390625" w:line="262.9629135131836" w:lineRule="auto"/>
        <w:ind w:left="1917.9457092285156" w:right="1552.0458984375" w:hanging="460.1472473144531"/>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 F. Errica, G. Siracusano, D. Sanvito, and R. Bifulco, "What did I do wrong? Quantifying LLMs'  sensitivity and consistency to prompt engineering," in Proceedings of the 2025 Conference of the  Nations of the Americas Chapter of the Association for Computational Linguistics (NAACL 2025),  2025. DOI: 10.18653/v1/2025.naacl-long.73. arXiv:2406.12334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22412109375" w:line="262.39537239074707" w:lineRule="auto"/>
        <w:ind w:left="1457.7984619140625" w:right="1398.3117675781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 J. Wei, X. Wang, D. Schuurmans, M. Bosma, B. Ichter, F. Xia, E. Chi, Q. Le, and D. Zhou, "Chain of-thought prompting elicits reasoning in large language models," in Advances in Neural Information  Processing Systems 35 (NeurIPS 2022), 2022. arXiv:2201.11903. DOI: 10.48550/arXiv.2201.11903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16796875" w:line="262.39508628845215" w:lineRule="auto"/>
        <w:ind w:left="1921.7472839355469" w:right="1803.6187744140625" w:hanging="463.94882202148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 T. Kojima, S. S. Gu, M. Reid, Y. Matsuo, and Y. Iwasawa, "Large language models are zero-shot  reasoners," in Advances in Neural Information Processing Systems 35 (NeurIPS 2022), 2022.  arXiv:2205.11916. DOI: 10.48550/arXiv.2205.11916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16796875" w:line="262.77379989624023" w:lineRule="auto"/>
        <w:ind w:left="1924.9153137207031" w:right="1988.91845703125" w:hanging="467.1168518066406"/>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 X. Wang, J. Wei, D. Schuurmans, Q. Le, E. Chi, S. Narang, A. Chowdhery, and D. Zhou, "Self consistency improves chain of thought reasoning in language models," in Proceedings of the  Eleventh International Conference on Learning Representations (ICLR 2023), 2023.  arXiv:2203.11171. DOI: 10.48550/arXiv.2203.11171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8818359375" w:line="262.39508628845215" w:lineRule="auto"/>
        <w:ind w:left="1922.5920104980469" w:right="1532.884521484375" w:hanging="464.7935485839844"/>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 M. Turpin, J. Michael, E. Perez, and S. R. Bowman, "Language models don't always say what they  think: Unfaithful explanations in chain-of-thought prompting," in Advances in Neural Information  Processing Systems 36 (NeurIPS 2023), 2023. arXiv:2305.04388. DOI: 10.48550/arXiv.2305.04388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16796875" w:line="263.5309410095215" w:lineRule="auto"/>
        <w:ind w:left="1457.7984619140625" w:right="1517.523193359375"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 Y. Zhou, A. I. Muresanu, Z. Han, K. Paster, S. Pitis, H. Chan, and J. Ba, "Large language models are  human-level prompt engineers," in Proceedings of the Eleventh International Conference on  Learning Representations (ICLR 2023), 2023. arXiv:2211.01910. DOI: 10.48550/arXiv.2211.01910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26318359375" w:line="263.5309410095215" w:lineRule="auto"/>
        <w:ind w:left="1922.1696472167969" w:right="1647.83203125" w:hanging="464.37118530273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[20] M. Renze and E. Guven, "The effect of sampling temperature on problem solving in large language  models," in Findings of the Association for Computational Linguistics: EMNLP 2024, pp. 7346- 7356, 2024. arXiv:2402.05201. DOI: 10.48550/arXiv.2402.05201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2021484375" w:line="263.8150405883789" w:lineRule="auto"/>
        <w:ind w:left="1926.8161010742188" w:right="1532.51953125" w:hanging="469.01763916015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[21] B. Atil, S. Aykent, A. Chittams, L. Fu, R. J. Passonneau, E. Radcliffe, G. R. Rajagopal, A. Sloan, T.  Tudrej, F. Ture, Z. Wu, L. Xu, and B. Baldwin, "Non-determinism of 'deterministic' LLM settings,"  arXiv preprint, 2024. arXiv:2408.04667. DOI: 10.48550/arXiv.2408.04667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722900390625" w:line="262.77368545532227" w:lineRule="auto"/>
        <w:ind w:left="1923.2257080078125" w:right="1434.715576171875" w:hanging="465.42724609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[22] L. Zheng, W.-L. Chiang, Y. Sheng, S. Zhuang, Z. Wu, Y. Zhuang, Z. Lin, Z. Li, D. Li, E. P. Xing, H.  Zhang, J. E. Gonzalez, and I. Stoica, "Judging LLM-as-a-judge with MT-Bench and Chatbot Arena,"  in Advances in Neural Information Processing Systems 36 (NeurIPS 2023), Datasets and  Benchmarks Track, 2023. arXiv:2306.05685. DOI: 10.48550/arXiv.2306.05685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8883056640625" w:line="263.5309410095215" w:lineRule="auto"/>
        <w:ind w:left="1922.1696472167969" w:right="1554.27001953125" w:hanging="464.37118530273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[23] P. Wang, L. Li, L. Chen, Z. Cai, D. Zhu, B. Lin, Y. Cao, Q. Liu, T. Liu, and Z. Sui, "Large language  models are not fair evaluators," arXiv preprint, 2023. arXiv:2305.17926. DOI: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381591796875" w:line="240" w:lineRule="auto"/>
        <w:ind w:left="1945.1904296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10.48550/arXiv.2305.17926</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296356201172"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84285736084" w:lineRule="auto"/>
        <w:ind w:left="1921.7472839355469" w:right="1470" w:hanging="463.94882202148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[24] Z. Ji, N. Lee, R. Frieske, T. Yu, D. Su, Y. Xu, E. Ishii, Y. Bang, A. Madotto, and P. Fung, "Survey of  hallucination in natural language generation," ACM Computing Surveys, vol. 55, no. 12, pp. 1-38,  2023. DOI: 10.1145/3571730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6884765625" w:line="262.77339935302734" w:lineRule="auto"/>
        <w:ind w:left="1920.0576782226562" w:right="2060.631103515625" w:hanging="462.25921630859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[25] E. M. Bender, T. Gebru, A. McMillan-Major, and S. Shmitchell, "On the dangers of stochastic  parrots: Can language models be too big?," in Proceedings of the 2021 ACM Conference on  Fairness, Accountability, and Transparency (FAccT 2021), pp. 610-623, 2021. DOI:  10.1145/3442188.3445922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96484375" w:line="263.53065490722656" w:lineRule="auto"/>
        <w:ind w:left="1457.7984619140625" w:right="1875.71533203125"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[26] L. Messeri and M. J. Crockett, "Artificial intelligence and illusions of understanding in scientific  research," Nature, vol. 627, pp. 49-58, 2024. DOI: 10.1038/s41586-024-07146-0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2021484375" w:line="263.53179931640625" w:lineRule="auto"/>
        <w:ind w:left="1457.7984619140625" w:right="1484.998779296875"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[27] A. Birhane, A. Kasirzadeh, D. Leslie, and S. Wachter, "Science in the age of large language models,"  Nature Reviews Physics, vol. 5, pp. 277-280, 2023. DOI: 10.1038/s42254-023-00581-4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1923828125" w:line="264.0991687774658" w:lineRule="auto"/>
        <w:ind w:left="1920.0576782226562" w:right="1574.12109375" w:hanging="462.25921630859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[28] R. Van Noorden and J. M. Perkel, "AI and science: What 1,600 researchers think," Nature, vol. 621,  pp. 672-675, 2023. DOI: 10.1038/d41586-023-02980-0</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2.52197265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693.599853515625" w:left="0" w:right="0" w:header="0" w:footer="720"/>
          <w:cols w:equalWidth="0" w:num="1">
            <w:col w:space="0" w:w="1190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0538024902344"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7556499" cy="46658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56499" cy="4665827"/>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4092617034912"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7556499" cy="478369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56499" cy="4783697"/>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3072929382324"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7556499" cy="468675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556499" cy="4686757"/>
                    </a:xfrm>
                    <a:prstGeom prst="rect"/>
                    <a:ln/>
                  </pic:spPr>
                </pic:pic>
              </a:graphicData>
            </a:graphic>
          </wp:inline>
        </w:drawing>
      </w:r>
      <w:r w:rsidDel="00000000" w:rsidR="00000000" w:rsidRPr="00000000">
        <w:rPr>
          <w:rtl w:val="0"/>
        </w:rPr>
      </w:r>
    </w:p>
    <w:sectPr>
      <w:type w:val="continuous"/>
      <w:pgSz w:h="16820" w:w="11900" w:orient="portrait"/>
      <w:pgMar w:bottom="0" w:top="693.59985351562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Times New Roman"/>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