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6C25" w14:textId="235C1752" w:rsidR="000C1EAB" w:rsidRDefault="00C47CFC" w:rsidP="00C47CFC">
      <w:pPr>
        <w:pStyle w:val="Heading1"/>
      </w:pPr>
      <w:r>
        <w:t>ANNEX</w:t>
      </w:r>
      <w:r w:rsidR="00285730">
        <w:t xml:space="preserve"> 1. Donors</w:t>
      </w:r>
    </w:p>
    <w:p w14:paraId="03057BF4" w14:textId="3BDE19C2" w:rsidR="00C47CFC" w:rsidRPr="00C47CFC" w:rsidRDefault="00C47CFC">
      <w:pPr>
        <w:rPr>
          <w:i/>
          <w:iCs/>
        </w:rPr>
      </w:pPr>
      <w:r w:rsidRPr="005851F4">
        <w:rPr>
          <w:i/>
          <w:iCs/>
          <w:highlight w:val="lightGray"/>
        </w:rPr>
        <w:t xml:space="preserve">This template will be used </w:t>
      </w:r>
      <w:r w:rsidR="00706FAA">
        <w:rPr>
          <w:i/>
          <w:iCs/>
          <w:highlight w:val="lightGray"/>
        </w:rPr>
        <w:t xml:space="preserve">to generate a short analysis </w:t>
      </w:r>
      <w:r w:rsidRPr="005851F4">
        <w:rPr>
          <w:i/>
          <w:iCs/>
          <w:highlight w:val="lightGray"/>
        </w:rPr>
        <w:t>for each of the 20 donors included in the study.</w:t>
      </w:r>
    </w:p>
    <w:p w14:paraId="4927816A" w14:textId="6159F9DB" w:rsidR="00C47CFC" w:rsidRPr="009542C6" w:rsidRDefault="00C47CFC" w:rsidP="009542C6">
      <w:pPr>
        <w:pStyle w:val="Heading2"/>
      </w:pPr>
      <w:r w:rsidRPr="009542C6">
        <w:t>(</w:t>
      </w:r>
      <w:r w:rsidR="00CD4005">
        <w:t>SWITZERLAND</w:t>
      </w:r>
      <w:r w:rsidRPr="009542C6">
        <w:t>)</w:t>
      </w:r>
    </w:p>
    <w:p w14:paraId="0B9CA4F7" w14:textId="4925F93E" w:rsidR="00C47CFC" w:rsidRDefault="00C47CFC" w:rsidP="00C47CFC">
      <w:pPr>
        <w:rPr>
          <w:rFonts w:cstheme="minorHAnsi"/>
        </w:rPr>
      </w:pPr>
      <w:r>
        <w:rPr>
          <w:rFonts w:cstheme="minorHAnsi"/>
        </w:rPr>
        <w:t xml:space="preserve">Over the period 2015-19 inclusive, </w:t>
      </w:r>
      <w:r w:rsidR="000B3BFC">
        <w:rPr>
          <w:rFonts w:cstheme="minorHAnsi"/>
        </w:rPr>
        <w:t>(</w:t>
      </w:r>
      <w:r w:rsidRPr="000B3BFC">
        <w:rPr>
          <w:rFonts w:cstheme="minorHAnsi"/>
          <w:highlight w:val="yellow"/>
        </w:rPr>
        <w:t>DONOR NAME</w:t>
      </w:r>
      <w:r w:rsidR="000B3BFC">
        <w:rPr>
          <w:rFonts w:cstheme="minorHAnsi"/>
        </w:rPr>
        <w:t>)</w:t>
      </w:r>
      <w:r>
        <w:rPr>
          <w:rFonts w:cstheme="minorHAnsi"/>
        </w:rPr>
        <w:t xml:space="preserve"> </w:t>
      </w:r>
      <w:r w:rsidR="00706FAA">
        <w:rPr>
          <w:rFonts w:cstheme="minorHAnsi"/>
        </w:rPr>
        <w:t>provided a total of US$ (</w:t>
      </w:r>
      <w:r w:rsidR="00706FAA" w:rsidRPr="000B3BFC">
        <w:rPr>
          <w:rFonts w:cstheme="minorHAnsi"/>
          <w:highlight w:val="yellow"/>
        </w:rPr>
        <w:t>AMOUNT</w:t>
      </w:r>
      <w:r w:rsidR="00706FAA">
        <w:rPr>
          <w:rFonts w:cstheme="minorHAnsi"/>
        </w:rPr>
        <w:t>) in climate mitigation-related financial support as technical assistance</w:t>
      </w:r>
      <w:r w:rsidR="00706FAA">
        <w:rPr>
          <w:rStyle w:val="FootnoteReference"/>
          <w:rFonts w:cstheme="minorHAnsi"/>
        </w:rPr>
        <w:footnoteReference w:id="1"/>
      </w:r>
      <w:r w:rsidR="00706FAA">
        <w:rPr>
          <w:rFonts w:cstheme="minorHAnsi"/>
        </w:rPr>
        <w:t xml:space="preserve"> to </w:t>
      </w:r>
      <w:r w:rsidR="003A384F">
        <w:rPr>
          <w:rFonts w:cstheme="minorHAnsi"/>
        </w:rPr>
        <w:t xml:space="preserve">Brazil, </w:t>
      </w:r>
      <w:r w:rsidR="003A384F" w:rsidRPr="003A384F">
        <w:rPr>
          <w:rFonts w:cstheme="minorHAnsi"/>
        </w:rPr>
        <w:t xml:space="preserve">China, India, Indonesia, Mexico, </w:t>
      </w:r>
      <w:r w:rsidR="003A384F">
        <w:rPr>
          <w:rFonts w:cstheme="minorHAnsi"/>
        </w:rPr>
        <w:t xml:space="preserve">Pakistan, </w:t>
      </w:r>
      <w:r w:rsidR="003A384F" w:rsidRPr="003A384F">
        <w:rPr>
          <w:rFonts w:cstheme="minorHAnsi"/>
        </w:rPr>
        <w:t>the Philippines</w:t>
      </w:r>
      <w:r w:rsidR="003A384F">
        <w:rPr>
          <w:rFonts w:cstheme="minorHAnsi"/>
        </w:rPr>
        <w:t xml:space="preserve">, </w:t>
      </w:r>
      <w:r w:rsidR="003A384F" w:rsidRPr="003A384F">
        <w:rPr>
          <w:rFonts w:cstheme="minorHAnsi"/>
        </w:rPr>
        <w:t>South Africa, Thailand</w:t>
      </w:r>
      <w:r w:rsidR="003A384F">
        <w:rPr>
          <w:rFonts w:cstheme="minorHAnsi"/>
        </w:rPr>
        <w:t xml:space="preserve"> and</w:t>
      </w:r>
      <w:r w:rsidR="003A384F" w:rsidRPr="003A384F">
        <w:rPr>
          <w:rFonts w:cstheme="minorHAnsi"/>
        </w:rPr>
        <w:t xml:space="preserve"> Viet</w:t>
      </w:r>
      <w:r w:rsidR="003A384F">
        <w:rPr>
          <w:rFonts w:cstheme="minorHAnsi"/>
        </w:rPr>
        <w:t xml:space="preserve"> N</w:t>
      </w:r>
      <w:r w:rsidR="003A384F" w:rsidRPr="003A384F">
        <w:rPr>
          <w:rFonts w:cstheme="minorHAnsi"/>
        </w:rPr>
        <w:t>am</w:t>
      </w:r>
      <w:r w:rsidR="00706FAA">
        <w:rPr>
          <w:rFonts w:cstheme="minorHAnsi"/>
        </w:rPr>
        <w:t xml:space="preserve">. </w:t>
      </w:r>
    </w:p>
    <w:p w14:paraId="68CB8170" w14:textId="0CC7860E" w:rsidR="00706FAA" w:rsidRDefault="00706FAA" w:rsidP="00C47CFC">
      <w:pPr>
        <w:rPr>
          <w:rFonts w:cstheme="minorHAnsi"/>
        </w:rPr>
      </w:pPr>
      <w:r>
        <w:rPr>
          <w:rFonts w:cstheme="minorHAnsi"/>
        </w:rPr>
        <w:t xml:space="preserve">Figure 1 shows the breakdown of this total between the 10 individual recipient countries, as well as the different financial instruments used by </w:t>
      </w:r>
      <w:r w:rsidR="000B3BFC">
        <w:rPr>
          <w:rFonts w:cstheme="minorHAnsi"/>
        </w:rPr>
        <w:t>(</w:t>
      </w:r>
      <w:r w:rsidRPr="000B3BFC">
        <w:rPr>
          <w:rFonts w:cstheme="minorHAnsi"/>
          <w:highlight w:val="yellow"/>
        </w:rPr>
        <w:t>DONOR NAME</w:t>
      </w:r>
      <w:r w:rsidR="000B3BFC">
        <w:rPr>
          <w:rFonts w:cstheme="minorHAnsi"/>
        </w:rPr>
        <w:t>)</w:t>
      </w:r>
      <w:r>
        <w:rPr>
          <w:rFonts w:cstheme="minorHAnsi"/>
        </w:rPr>
        <w:t xml:space="preserve">. </w:t>
      </w:r>
      <w:r w:rsidR="000B3BFC">
        <w:rPr>
          <w:rFonts w:cstheme="minorHAnsi"/>
        </w:rPr>
        <w:t>The countries that were targeted most for support were (</w:t>
      </w:r>
      <w:r w:rsidR="000B3BFC" w:rsidRPr="000B3BFC">
        <w:rPr>
          <w:rFonts w:cstheme="minorHAnsi"/>
          <w:highlight w:val="yellow"/>
        </w:rPr>
        <w:t>INSERT NAMES OF TOP 3</w:t>
      </w:r>
      <w:r w:rsidR="000B3BFC">
        <w:rPr>
          <w:rFonts w:cstheme="minorHAnsi"/>
        </w:rPr>
        <w:t xml:space="preserve">). </w:t>
      </w:r>
    </w:p>
    <w:p w14:paraId="71161EB4" w14:textId="2EB1385C" w:rsidR="00706FAA" w:rsidRPr="00A22BE5" w:rsidRDefault="00706FAA" w:rsidP="00C47CFC">
      <w:pPr>
        <w:rPr>
          <w:rFonts w:cstheme="minorHAnsi"/>
          <w:b/>
          <w:bCs/>
          <w:sz w:val="20"/>
          <w:szCs w:val="20"/>
        </w:rPr>
      </w:pPr>
      <w:r w:rsidRPr="00A22BE5">
        <w:rPr>
          <w:rFonts w:cstheme="minorHAnsi"/>
          <w:b/>
          <w:bCs/>
          <w:sz w:val="20"/>
          <w:szCs w:val="20"/>
        </w:rPr>
        <w:t xml:space="preserve">Figure 1. Total amounts to each of 10 individual recipients </w:t>
      </w:r>
      <w:r w:rsidR="00A22BE5">
        <w:rPr>
          <w:rFonts w:cstheme="minorHAnsi"/>
          <w:b/>
          <w:bCs/>
          <w:sz w:val="20"/>
          <w:szCs w:val="20"/>
        </w:rPr>
        <w:t>2015-19</w:t>
      </w:r>
      <w:r w:rsidRPr="00A22BE5">
        <w:rPr>
          <w:rFonts w:cstheme="minorHAnsi"/>
          <w:b/>
          <w:bCs/>
          <w:sz w:val="20"/>
          <w:szCs w:val="20"/>
        </w:rPr>
        <w:t>, as well as breakdown of financial instruments used (</w:t>
      </w:r>
      <w:r w:rsidRPr="00A22BE5">
        <w:rPr>
          <w:rFonts w:cstheme="minorHAnsi"/>
          <w:b/>
          <w:bCs/>
          <w:sz w:val="20"/>
          <w:szCs w:val="20"/>
          <w:highlight w:val="lightGray"/>
        </w:rPr>
        <w:t>Figure type: Sankey with 2 nodes: financial instrument-recipient</w:t>
      </w:r>
      <w:r w:rsidRPr="00A22BE5">
        <w:rPr>
          <w:rFonts w:cstheme="minorHAnsi"/>
          <w:b/>
          <w:bCs/>
          <w:sz w:val="20"/>
          <w:szCs w:val="20"/>
        </w:rPr>
        <w:t>)</w:t>
      </w:r>
    </w:p>
    <w:p w14:paraId="6674B061" w14:textId="4A8A92A4" w:rsidR="00CD4005" w:rsidRDefault="001842ED" w:rsidP="00CD4005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CC93A6" wp14:editId="29555AD6">
            <wp:extent cx="5727700" cy="21736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0F4" w14:textId="53D32664" w:rsidR="00706FAA" w:rsidRDefault="00745216" w:rsidP="00C47CFC">
      <w:pPr>
        <w:rPr>
          <w:rFonts w:cstheme="minorHAnsi"/>
        </w:rPr>
      </w:pPr>
      <w:r>
        <w:rPr>
          <w:rFonts w:cstheme="minorHAnsi"/>
        </w:rPr>
        <w:t xml:space="preserve">Around </w:t>
      </w:r>
      <w:r w:rsidRPr="00AA63B6">
        <w:rPr>
          <w:rFonts w:cstheme="minorHAnsi"/>
          <w:highlight w:val="yellow"/>
        </w:rPr>
        <w:t>X</w:t>
      </w:r>
      <w:r>
        <w:rPr>
          <w:rFonts w:cstheme="minorHAnsi"/>
        </w:rPr>
        <w:t>% of the total amount was provided as (</w:t>
      </w:r>
      <w:r w:rsidRPr="00745216">
        <w:rPr>
          <w:rFonts w:cstheme="minorHAnsi"/>
          <w:highlight w:val="yellow"/>
        </w:rPr>
        <w:t>FINANCIAL INSTRUMENT TYPE</w:t>
      </w:r>
      <w:r>
        <w:rPr>
          <w:rFonts w:cstheme="minorHAnsi"/>
        </w:rPr>
        <w:t xml:space="preserve">). The remainder consisted of </w:t>
      </w:r>
      <w:r w:rsidRPr="00AA63B6">
        <w:rPr>
          <w:rFonts w:cstheme="minorHAnsi"/>
          <w:highlight w:val="yellow"/>
        </w:rPr>
        <w:t>X</w:t>
      </w:r>
      <w:r>
        <w:rPr>
          <w:rFonts w:cstheme="minorHAnsi"/>
        </w:rPr>
        <w:t>% (</w:t>
      </w:r>
      <w:r w:rsidRPr="00745216">
        <w:rPr>
          <w:rFonts w:cstheme="minorHAnsi"/>
          <w:highlight w:val="yellow"/>
        </w:rPr>
        <w:t>FINANCIAL INSTRUMENT</w:t>
      </w:r>
      <w:r>
        <w:rPr>
          <w:rFonts w:cstheme="minorHAnsi"/>
        </w:rPr>
        <w:t xml:space="preserve">), etc. </w:t>
      </w:r>
    </w:p>
    <w:p w14:paraId="6DBEB0F4" w14:textId="66B5F29B" w:rsidR="00BA0028" w:rsidRDefault="00BA0028" w:rsidP="00C47CFC">
      <w:pPr>
        <w:rPr>
          <w:rFonts w:cstheme="minorHAnsi"/>
        </w:rPr>
      </w:pPr>
      <w:r>
        <w:rPr>
          <w:rFonts w:cstheme="minorHAnsi"/>
        </w:rPr>
        <w:t xml:space="preserve">Figure 2 shows the trend in </w:t>
      </w:r>
      <w:r w:rsidRPr="00A17DAC">
        <w:rPr>
          <w:rFonts w:cstheme="minorHAnsi"/>
          <w:highlight w:val="yellow"/>
        </w:rPr>
        <w:t>DONOR NAME</w:t>
      </w:r>
      <w:r>
        <w:rPr>
          <w:rFonts w:cstheme="minorHAnsi"/>
        </w:rPr>
        <w:t>’s financial support for this purpose over the period from 2015 to 2019. It indicates (</w:t>
      </w:r>
      <w:r w:rsidRPr="00BA0028">
        <w:rPr>
          <w:rFonts w:cstheme="minorHAnsi"/>
          <w:highlight w:val="yellow"/>
        </w:rPr>
        <w:t>COMMENT ABOUT TREND – Stable, increasing, declining</w:t>
      </w:r>
      <w:r>
        <w:rPr>
          <w:rFonts w:cstheme="minorHAnsi"/>
        </w:rPr>
        <w:t xml:space="preserve">). </w:t>
      </w:r>
    </w:p>
    <w:p w14:paraId="53964E52" w14:textId="5D521767" w:rsidR="00E0620B" w:rsidRDefault="00E0620B" w:rsidP="00BA0028">
      <w:pPr>
        <w:contextualSpacing/>
        <w:rPr>
          <w:rFonts w:cstheme="minorHAnsi"/>
          <w:b/>
          <w:bCs/>
          <w:sz w:val="20"/>
          <w:szCs w:val="2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58ABD3" wp14:editId="54BDA55E">
            <wp:extent cx="5727700" cy="2863850"/>
            <wp:effectExtent l="0" t="0" r="635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4BF4" w14:textId="7395C43D" w:rsidR="00BA0028" w:rsidRPr="00BA0028" w:rsidRDefault="00BA0028" w:rsidP="00BA0028">
      <w:pPr>
        <w:contextualSpacing/>
        <w:rPr>
          <w:rFonts w:cstheme="minorHAnsi"/>
          <w:b/>
          <w:bCs/>
          <w:i/>
          <w:iCs/>
          <w:sz w:val="20"/>
          <w:szCs w:val="20"/>
        </w:rPr>
      </w:pPr>
      <w:r w:rsidRPr="00BA0028">
        <w:rPr>
          <w:rFonts w:cstheme="minorHAnsi"/>
          <w:b/>
          <w:bCs/>
          <w:sz w:val="20"/>
          <w:szCs w:val="20"/>
        </w:rPr>
        <w:t>Figure 2. Trend in total amount for all 10 recipients combined (</w:t>
      </w:r>
      <w:r w:rsidRPr="00BA0028">
        <w:rPr>
          <w:rFonts w:cstheme="minorHAnsi"/>
          <w:b/>
          <w:bCs/>
          <w:sz w:val="20"/>
          <w:szCs w:val="20"/>
          <w:highlight w:val="lightGray"/>
        </w:rPr>
        <w:t>Figure type: Line chart with data points for each of the 5 years</w:t>
      </w:r>
      <w:r w:rsidRPr="00BA0028">
        <w:rPr>
          <w:rFonts w:cstheme="minorHAnsi"/>
          <w:b/>
          <w:bCs/>
          <w:sz w:val="20"/>
          <w:szCs w:val="20"/>
        </w:rPr>
        <w:t>)</w:t>
      </w:r>
    </w:p>
    <w:p w14:paraId="7DBA2E68" w14:textId="786D56EF" w:rsidR="00BA0028" w:rsidRDefault="00BA0028" w:rsidP="00CD4005">
      <w:pPr>
        <w:jc w:val="center"/>
        <w:rPr>
          <w:rFonts w:cstheme="minorHAnsi"/>
        </w:rPr>
      </w:pPr>
    </w:p>
    <w:p w14:paraId="52874F7D" w14:textId="1EC38396" w:rsidR="00A17DAC" w:rsidRDefault="00A17DAC" w:rsidP="00A17DAC">
      <w:pPr>
        <w:rPr>
          <w:rFonts w:cstheme="minorHAnsi"/>
        </w:rPr>
      </w:pPr>
      <w:r>
        <w:rPr>
          <w:rFonts w:cstheme="minorHAnsi"/>
        </w:rPr>
        <w:t>Figure 3 shows the breakdown of (</w:t>
      </w:r>
      <w:r w:rsidRPr="00A17DAC">
        <w:rPr>
          <w:rFonts w:cstheme="minorHAnsi"/>
          <w:highlight w:val="yellow"/>
        </w:rPr>
        <w:t>DONOR NAME</w:t>
      </w:r>
      <w:r>
        <w:rPr>
          <w:rFonts w:cstheme="minorHAnsi"/>
        </w:rPr>
        <w:t xml:space="preserve">)’s total support between five key mitigation-related sectors, as well as the different financial instruments </w:t>
      </w:r>
      <w:r w:rsidR="00910998">
        <w:rPr>
          <w:rFonts w:cstheme="minorHAnsi"/>
        </w:rPr>
        <w:t>for each sector</w:t>
      </w:r>
      <w:r>
        <w:rPr>
          <w:rFonts w:cstheme="minorHAnsi"/>
        </w:rPr>
        <w:t xml:space="preserve">. The </w:t>
      </w:r>
      <w:r w:rsidR="00910998">
        <w:rPr>
          <w:rFonts w:cstheme="minorHAnsi"/>
        </w:rPr>
        <w:t>sectors</w:t>
      </w:r>
      <w:r>
        <w:rPr>
          <w:rFonts w:cstheme="minorHAnsi"/>
        </w:rPr>
        <w:t xml:space="preserve"> that were targeted most for support were (</w:t>
      </w:r>
      <w:r w:rsidRPr="000B3BFC">
        <w:rPr>
          <w:rFonts w:cstheme="minorHAnsi"/>
          <w:highlight w:val="yellow"/>
        </w:rPr>
        <w:t xml:space="preserve">INSERT NAMES OF TOP </w:t>
      </w:r>
      <w:r w:rsidR="00910998">
        <w:rPr>
          <w:rFonts w:cstheme="minorHAnsi"/>
          <w:highlight w:val="yellow"/>
        </w:rPr>
        <w:t>2</w:t>
      </w:r>
      <w:r>
        <w:rPr>
          <w:rFonts w:cstheme="minorHAnsi"/>
        </w:rPr>
        <w:t xml:space="preserve">). </w:t>
      </w:r>
    </w:p>
    <w:p w14:paraId="2DD72B51" w14:textId="62A5C6E4" w:rsidR="00BA0028" w:rsidRDefault="003B0248" w:rsidP="00C47CFC">
      <w:pPr>
        <w:rPr>
          <w:rFonts w:cstheme="minorHAnsi"/>
        </w:rPr>
      </w:pPr>
      <w:r>
        <w:rPr>
          <w:rFonts w:cstheme="minorHAnsi"/>
          <w:noProof/>
          <w:highlight w:val="cyan"/>
        </w:rPr>
        <w:drawing>
          <wp:inline distT="0" distB="0" distL="0" distR="0" wp14:anchorId="0CCC15F6" wp14:editId="04172072">
            <wp:extent cx="5727700" cy="1898015"/>
            <wp:effectExtent l="0" t="0" r="6350" b="698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AAD8" w14:textId="11C5A53D" w:rsidR="00C47CFC" w:rsidRDefault="00664071" w:rsidP="00664071">
      <w:pPr>
        <w:contextualSpacing/>
        <w:rPr>
          <w:rFonts w:cstheme="minorHAnsi"/>
          <w:b/>
          <w:bCs/>
          <w:sz w:val="20"/>
          <w:szCs w:val="20"/>
        </w:rPr>
      </w:pPr>
      <w:r w:rsidRPr="00664071">
        <w:rPr>
          <w:rFonts w:cstheme="minorHAnsi"/>
          <w:b/>
          <w:bCs/>
          <w:sz w:val="20"/>
          <w:szCs w:val="20"/>
        </w:rPr>
        <w:t xml:space="preserve">Figure 3. </w:t>
      </w:r>
      <w:r w:rsidR="00C47CFC" w:rsidRPr="00664071">
        <w:rPr>
          <w:rFonts w:cstheme="minorHAnsi"/>
          <w:b/>
          <w:bCs/>
          <w:sz w:val="20"/>
          <w:szCs w:val="20"/>
        </w:rPr>
        <w:t xml:space="preserve">Total amounts to each of 5 key sectors over </w:t>
      </w:r>
      <w:proofErr w:type="gramStart"/>
      <w:r w:rsidR="00C47CFC" w:rsidRPr="00664071">
        <w:rPr>
          <w:rFonts w:cstheme="minorHAnsi"/>
          <w:b/>
          <w:bCs/>
          <w:sz w:val="20"/>
          <w:szCs w:val="20"/>
        </w:rPr>
        <w:t>5 year</w:t>
      </w:r>
      <w:proofErr w:type="gramEnd"/>
      <w:r w:rsidR="00C47CFC" w:rsidRPr="00664071">
        <w:rPr>
          <w:rFonts w:cstheme="minorHAnsi"/>
          <w:b/>
          <w:bCs/>
          <w:sz w:val="20"/>
          <w:szCs w:val="20"/>
        </w:rPr>
        <w:t xml:space="preserve"> period, as well as breakdown of financial instruments used by the individual donor when delivering technical assistance (</w:t>
      </w:r>
      <w:r w:rsidR="00C47CFC" w:rsidRPr="00B00897">
        <w:rPr>
          <w:rFonts w:cstheme="minorHAnsi"/>
          <w:b/>
          <w:bCs/>
          <w:sz w:val="20"/>
          <w:szCs w:val="20"/>
          <w:highlight w:val="lightGray"/>
        </w:rPr>
        <w:t>Figure type: Sankey with 2 nodes: financial instrument-sector)</w:t>
      </w:r>
    </w:p>
    <w:p w14:paraId="6660DE37" w14:textId="77777777" w:rsidR="00CD4005" w:rsidRPr="00664071" w:rsidRDefault="00CD4005" w:rsidP="00664071">
      <w:pPr>
        <w:contextualSpacing/>
        <w:rPr>
          <w:rFonts w:cstheme="minorHAnsi"/>
          <w:b/>
          <w:bCs/>
          <w:i/>
          <w:iCs/>
          <w:sz w:val="20"/>
          <w:szCs w:val="20"/>
        </w:rPr>
      </w:pPr>
    </w:p>
    <w:p w14:paraId="41740735" w14:textId="1B7EC268" w:rsidR="00664071" w:rsidRPr="00664071" w:rsidRDefault="00664071" w:rsidP="00CD4005">
      <w:pPr>
        <w:contextualSpacing/>
        <w:jc w:val="center"/>
        <w:rPr>
          <w:rFonts w:cstheme="minorHAnsi"/>
          <w:b/>
          <w:bCs/>
        </w:rPr>
      </w:pPr>
    </w:p>
    <w:p w14:paraId="4AF122D4" w14:textId="1B807E13" w:rsidR="00664071" w:rsidRDefault="00E02563" w:rsidP="00664071">
      <w:pPr>
        <w:contextualSpacing/>
        <w:rPr>
          <w:rFonts w:cstheme="minorHAnsi"/>
        </w:rPr>
      </w:pPr>
      <w:r>
        <w:rPr>
          <w:rFonts w:cstheme="minorHAnsi"/>
        </w:rPr>
        <w:t xml:space="preserve">Figure 4 shows the trend in </w:t>
      </w:r>
      <w:r w:rsidRPr="00A17DAC">
        <w:rPr>
          <w:rFonts w:cstheme="minorHAnsi"/>
          <w:highlight w:val="yellow"/>
        </w:rPr>
        <w:t>DONOR NAME</w:t>
      </w:r>
      <w:r>
        <w:rPr>
          <w:rFonts w:cstheme="minorHAnsi"/>
        </w:rPr>
        <w:t>’s financial support to each sector over the period from 2015 to 2019. It indicates (</w:t>
      </w:r>
      <w:r w:rsidRPr="00BA0028">
        <w:rPr>
          <w:rFonts w:cstheme="minorHAnsi"/>
          <w:highlight w:val="yellow"/>
        </w:rPr>
        <w:t>COMMENT ABOUT TREND</w:t>
      </w:r>
      <w:r>
        <w:rPr>
          <w:rFonts w:cstheme="minorHAnsi"/>
          <w:highlight w:val="yellow"/>
        </w:rPr>
        <w:t xml:space="preserve"> FOR DIFFERENT SECTORS</w:t>
      </w:r>
      <w:r w:rsidRPr="00BA0028">
        <w:rPr>
          <w:rFonts w:cstheme="minorHAnsi"/>
          <w:highlight w:val="yellow"/>
        </w:rPr>
        <w:t xml:space="preserve"> – Stable, increasing, declining</w:t>
      </w:r>
      <w:r>
        <w:rPr>
          <w:rFonts w:cstheme="minorHAnsi"/>
        </w:rPr>
        <w:t>).</w:t>
      </w:r>
    </w:p>
    <w:p w14:paraId="6D0FD859" w14:textId="31B9EB15" w:rsidR="00E02563" w:rsidRDefault="00E0620B" w:rsidP="00664071">
      <w:pPr>
        <w:contextualSpacing/>
        <w:rPr>
          <w:rFonts w:cstheme="minorHAnsi"/>
        </w:rPr>
      </w:pPr>
      <w:r>
        <w:rPr>
          <w:rFonts w:cstheme="minorHAnsi"/>
          <w:noProof/>
          <w:highlight w:val="cyan"/>
        </w:rPr>
        <w:lastRenderedPageBreak/>
        <w:drawing>
          <wp:inline distT="0" distB="0" distL="0" distR="0" wp14:anchorId="447C5481" wp14:editId="1CAB28FA">
            <wp:extent cx="5727700" cy="2863850"/>
            <wp:effectExtent l="0" t="0" r="635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3A4" w14:textId="46BA7428" w:rsidR="00C47CFC" w:rsidRPr="00664071" w:rsidRDefault="00664071" w:rsidP="00664071">
      <w:pPr>
        <w:contextualSpacing/>
        <w:rPr>
          <w:rFonts w:cstheme="minorHAnsi"/>
          <w:b/>
          <w:bCs/>
          <w:i/>
          <w:iCs/>
          <w:sz w:val="20"/>
          <w:szCs w:val="20"/>
        </w:rPr>
      </w:pPr>
      <w:r w:rsidRPr="00664071">
        <w:rPr>
          <w:rFonts w:cstheme="minorHAnsi"/>
          <w:b/>
          <w:bCs/>
          <w:sz w:val="20"/>
          <w:szCs w:val="20"/>
        </w:rPr>
        <w:t xml:space="preserve">Figure 4. </w:t>
      </w:r>
      <w:r w:rsidR="00C47CFC" w:rsidRPr="00664071">
        <w:rPr>
          <w:rFonts w:cstheme="minorHAnsi"/>
          <w:b/>
          <w:bCs/>
          <w:sz w:val="20"/>
          <w:szCs w:val="20"/>
        </w:rPr>
        <w:t xml:space="preserve">Trend for individual sectors over </w:t>
      </w:r>
      <w:proofErr w:type="gramStart"/>
      <w:r w:rsidR="00C47CFC" w:rsidRPr="00664071">
        <w:rPr>
          <w:rFonts w:cstheme="minorHAnsi"/>
          <w:b/>
          <w:bCs/>
          <w:sz w:val="20"/>
          <w:szCs w:val="20"/>
        </w:rPr>
        <w:t>5 year</w:t>
      </w:r>
      <w:proofErr w:type="gramEnd"/>
      <w:r w:rsidR="00C47CFC" w:rsidRPr="00664071">
        <w:rPr>
          <w:rFonts w:cstheme="minorHAnsi"/>
          <w:b/>
          <w:bCs/>
          <w:sz w:val="20"/>
          <w:szCs w:val="20"/>
        </w:rPr>
        <w:t xml:space="preserve"> period (</w:t>
      </w:r>
      <w:r w:rsidR="00C47CFC" w:rsidRPr="00B00897">
        <w:rPr>
          <w:rFonts w:cstheme="minorHAnsi"/>
          <w:b/>
          <w:bCs/>
          <w:sz w:val="20"/>
          <w:szCs w:val="20"/>
          <w:highlight w:val="lightGray"/>
        </w:rPr>
        <w:t>Figure type: Line chart with separate line for each sector</w:t>
      </w:r>
      <w:r w:rsidR="00C47CFC" w:rsidRPr="00664071">
        <w:rPr>
          <w:rFonts w:cstheme="minorHAnsi"/>
          <w:b/>
          <w:bCs/>
          <w:sz w:val="20"/>
          <w:szCs w:val="20"/>
        </w:rPr>
        <w:t>)</w:t>
      </w:r>
    </w:p>
    <w:p w14:paraId="16F71711" w14:textId="4052053C" w:rsidR="00CD4005" w:rsidRDefault="00CD4005" w:rsidP="00CD4005">
      <w:pPr>
        <w:jc w:val="center"/>
        <w:rPr>
          <w:rFonts w:cstheme="minorHAnsi"/>
          <w:color w:val="ED7D31" w:themeColor="accent2"/>
        </w:rPr>
      </w:pPr>
    </w:p>
    <w:p w14:paraId="19D606C4" w14:textId="4D74DAB4" w:rsidR="00B97F70" w:rsidRPr="00B97F70" w:rsidRDefault="00B97F70" w:rsidP="00CD4005">
      <w:pPr>
        <w:jc w:val="center"/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>Comparison of commitments and disbursements</w:t>
      </w:r>
    </w:p>
    <w:p w14:paraId="3A9BAE67" w14:textId="4E97F893" w:rsidR="00B97F70" w:rsidRPr="00B97F70" w:rsidRDefault="00B97F70" w:rsidP="00B97F70">
      <w:pPr>
        <w:pStyle w:val="ListParagraph"/>
        <w:numPr>
          <w:ilvl w:val="0"/>
          <w:numId w:val="2"/>
        </w:numPr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 xml:space="preserve">For bilateral donors: </w:t>
      </w:r>
      <w:r w:rsidR="00375852">
        <w:rPr>
          <w:rFonts w:cstheme="minorHAnsi"/>
          <w:color w:val="ED7D31" w:themeColor="accent2"/>
        </w:rPr>
        <w:t>Produce disbursement ratio (disbursements as a percentage of total commitments in same period)</w:t>
      </w:r>
      <w:r w:rsidR="00163032">
        <w:rPr>
          <w:rFonts w:cstheme="minorHAnsi"/>
          <w:color w:val="ED7D31" w:themeColor="accent2"/>
        </w:rPr>
        <w:t>, using data from the CRS (Aid Atlas</w:t>
      </w:r>
      <w:r w:rsidR="009F2AD1">
        <w:rPr>
          <w:rFonts w:cstheme="minorHAnsi"/>
          <w:color w:val="ED7D31" w:themeColor="accent2"/>
        </w:rPr>
        <w:t>… but 2019 data not updated!</w:t>
      </w:r>
      <w:r w:rsidR="00163032">
        <w:rPr>
          <w:rFonts w:cstheme="minorHAnsi"/>
          <w:color w:val="ED7D31" w:themeColor="accent2"/>
        </w:rPr>
        <w:t>)</w:t>
      </w:r>
    </w:p>
    <w:p w14:paraId="5A305D90" w14:textId="656693A0" w:rsidR="00B97F70" w:rsidRPr="00B97F70" w:rsidRDefault="00B97F70" w:rsidP="00B97F70">
      <w:pPr>
        <w:pStyle w:val="ListParagraph"/>
        <w:numPr>
          <w:ilvl w:val="0"/>
          <w:numId w:val="2"/>
        </w:numPr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>For multilateral donors:</w:t>
      </w:r>
      <w:r w:rsidR="00AB0C52">
        <w:rPr>
          <w:rFonts w:cstheme="minorHAnsi"/>
          <w:color w:val="ED7D31" w:themeColor="accent2"/>
        </w:rPr>
        <w:t xml:space="preserve"> Not possible</w:t>
      </w:r>
    </w:p>
    <w:p w14:paraId="7A2614D4" w14:textId="21F9F789" w:rsidR="00B97F70" w:rsidRDefault="00B97F70" w:rsidP="00B97F70">
      <w:pPr>
        <w:rPr>
          <w:rFonts w:cstheme="minorHAnsi"/>
        </w:rPr>
      </w:pPr>
    </w:p>
    <w:p w14:paraId="0D9A199D" w14:textId="77777777" w:rsidR="00B97F70" w:rsidRDefault="00B97F70" w:rsidP="00B97F70">
      <w:pPr>
        <w:rPr>
          <w:rFonts w:cstheme="minorHAnsi"/>
        </w:rPr>
      </w:pPr>
    </w:p>
    <w:p w14:paraId="19167179" w14:textId="1701D9AB" w:rsidR="00C47CFC" w:rsidRDefault="0005025C" w:rsidP="0005025C">
      <w:pPr>
        <w:pStyle w:val="Heading2"/>
      </w:pPr>
      <w:r>
        <w:t>Annex 2. Sectors</w:t>
      </w:r>
    </w:p>
    <w:p w14:paraId="40F34ABB" w14:textId="62EA3CE2" w:rsidR="00863EE5" w:rsidRPr="00C47CFC" w:rsidRDefault="00863EE5" w:rsidP="00863EE5">
      <w:pPr>
        <w:rPr>
          <w:i/>
          <w:iCs/>
        </w:rPr>
      </w:pPr>
      <w:r w:rsidRPr="005851F4">
        <w:rPr>
          <w:i/>
          <w:iCs/>
          <w:highlight w:val="lightGray"/>
        </w:rPr>
        <w:t xml:space="preserve">This template will be used </w:t>
      </w:r>
      <w:r>
        <w:rPr>
          <w:i/>
          <w:iCs/>
          <w:highlight w:val="lightGray"/>
        </w:rPr>
        <w:t xml:space="preserve">to generate a short analysis </w:t>
      </w:r>
      <w:r w:rsidRPr="005851F4">
        <w:rPr>
          <w:i/>
          <w:iCs/>
          <w:highlight w:val="lightGray"/>
        </w:rPr>
        <w:t xml:space="preserve">for each of the </w:t>
      </w:r>
      <w:r>
        <w:rPr>
          <w:i/>
          <w:iCs/>
          <w:highlight w:val="lightGray"/>
        </w:rPr>
        <w:t>5 sectors</w:t>
      </w:r>
      <w:r w:rsidRPr="005851F4">
        <w:rPr>
          <w:i/>
          <w:iCs/>
          <w:highlight w:val="lightGray"/>
        </w:rPr>
        <w:t xml:space="preserve"> included in the study.</w:t>
      </w:r>
    </w:p>
    <w:p w14:paraId="5086CC43" w14:textId="68368535" w:rsidR="00863EE5" w:rsidRPr="009542C6" w:rsidRDefault="00863EE5" w:rsidP="00863EE5">
      <w:pPr>
        <w:pStyle w:val="Heading2"/>
      </w:pPr>
      <w:r w:rsidRPr="009542C6">
        <w:t>(</w:t>
      </w:r>
      <w:r w:rsidR="004A3C0D">
        <w:t>SECTOR</w:t>
      </w:r>
      <w:r w:rsidRPr="009542C6">
        <w:t xml:space="preserve"> NAME)</w:t>
      </w:r>
    </w:p>
    <w:p w14:paraId="5E57087F" w14:textId="4518A37B" w:rsidR="00863EE5" w:rsidRDefault="00863EE5" w:rsidP="00863EE5">
      <w:pPr>
        <w:rPr>
          <w:rFonts w:cstheme="minorHAnsi"/>
        </w:rPr>
      </w:pPr>
      <w:r>
        <w:rPr>
          <w:rFonts w:cstheme="minorHAnsi"/>
        </w:rPr>
        <w:t xml:space="preserve">Over the period 2015-19 inclusive, </w:t>
      </w:r>
      <w:r w:rsidR="004A3C0D">
        <w:rPr>
          <w:rFonts w:cstheme="minorHAnsi"/>
        </w:rPr>
        <w:t xml:space="preserve">across the 10 recipient countries and 20 donors included in this study, </w:t>
      </w:r>
      <w:r>
        <w:rPr>
          <w:rFonts w:cstheme="minorHAnsi"/>
        </w:rPr>
        <w:t>(</w:t>
      </w:r>
      <w:r w:rsidR="004A3C0D">
        <w:rPr>
          <w:rFonts w:cstheme="minorHAnsi"/>
          <w:highlight w:val="yellow"/>
        </w:rPr>
        <w:t>SECTOR</w:t>
      </w:r>
      <w:r w:rsidRPr="000B3BFC">
        <w:rPr>
          <w:rFonts w:cstheme="minorHAnsi"/>
          <w:highlight w:val="yellow"/>
        </w:rPr>
        <w:t xml:space="preserve"> NAME</w:t>
      </w:r>
      <w:r>
        <w:rPr>
          <w:rFonts w:cstheme="minorHAnsi"/>
        </w:rPr>
        <w:t xml:space="preserve">) </w:t>
      </w:r>
      <w:r w:rsidR="004A3C0D">
        <w:rPr>
          <w:rFonts w:cstheme="minorHAnsi"/>
        </w:rPr>
        <w:t>was targeted</w:t>
      </w:r>
      <w:r>
        <w:rPr>
          <w:rFonts w:cstheme="minorHAnsi"/>
        </w:rPr>
        <w:t xml:space="preserve"> a total of US$ (</w:t>
      </w:r>
      <w:r w:rsidRPr="000B3BFC">
        <w:rPr>
          <w:rFonts w:cstheme="minorHAnsi"/>
          <w:highlight w:val="yellow"/>
        </w:rPr>
        <w:t>AMOUNT</w:t>
      </w:r>
      <w:r>
        <w:rPr>
          <w:rFonts w:cstheme="minorHAnsi"/>
        </w:rPr>
        <w:t>) in climate mitigation-related financial support as technical assistance</w:t>
      </w:r>
      <w:r>
        <w:rPr>
          <w:rStyle w:val="FootnoteReference"/>
          <w:rFonts w:cstheme="minorHAnsi"/>
        </w:rPr>
        <w:footnoteReference w:id="2"/>
      </w:r>
      <w:r>
        <w:rPr>
          <w:rFonts w:cstheme="minorHAnsi"/>
        </w:rPr>
        <w:t xml:space="preserve">. </w:t>
      </w:r>
    </w:p>
    <w:p w14:paraId="4BEDC807" w14:textId="74F5A8DA" w:rsidR="00863EE5" w:rsidRDefault="00863EE5" w:rsidP="00863EE5">
      <w:pPr>
        <w:rPr>
          <w:rFonts w:cstheme="minorHAnsi"/>
        </w:rPr>
      </w:pPr>
      <w:r>
        <w:rPr>
          <w:rFonts w:cstheme="minorHAnsi"/>
        </w:rPr>
        <w:t xml:space="preserve">Figure 1 </w:t>
      </w:r>
      <w:r w:rsidR="0000463B">
        <w:rPr>
          <w:rFonts w:cstheme="minorHAnsi"/>
        </w:rPr>
        <w:t xml:space="preserve">shows this total disaggregated by individual donors and recipient countries. </w:t>
      </w:r>
      <w:r>
        <w:rPr>
          <w:rFonts w:cstheme="minorHAnsi"/>
        </w:rPr>
        <w:t>The countries that were targeted most for support</w:t>
      </w:r>
      <w:r w:rsidR="0000463B">
        <w:rPr>
          <w:rFonts w:cstheme="minorHAnsi"/>
        </w:rPr>
        <w:t xml:space="preserve"> in the SECTOR NAME sector</w:t>
      </w:r>
      <w:r>
        <w:rPr>
          <w:rFonts w:cstheme="minorHAnsi"/>
        </w:rPr>
        <w:t xml:space="preserve"> were (</w:t>
      </w:r>
      <w:r w:rsidRPr="000B3BFC">
        <w:rPr>
          <w:rFonts w:cstheme="minorHAnsi"/>
          <w:highlight w:val="yellow"/>
        </w:rPr>
        <w:t>INSERT NAMES OF TOP 3</w:t>
      </w:r>
      <w:r w:rsidR="0000463B">
        <w:rPr>
          <w:rFonts w:cstheme="minorHAnsi"/>
        </w:rPr>
        <w:t xml:space="preserve"> </w:t>
      </w:r>
      <w:r w:rsidR="0000463B" w:rsidRPr="0000463B">
        <w:rPr>
          <w:rFonts w:cstheme="minorHAnsi"/>
          <w:highlight w:val="yellow"/>
        </w:rPr>
        <w:t>RECIPIENTS</w:t>
      </w:r>
      <w:r>
        <w:rPr>
          <w:rFonts w:cstheme="minorHAnsi"/>
        </w:rPr>
        <w:t xml:space="preserve">). </w:t>
      </w:r>
    </w:p>
    <w:p w14:paraId="7C1F90DA" w14:textId="5459B477" w:rsidR="00863EE5" w:rsidRPr="00A22BE5" w:rsidRDefault="00863EE5" w:rsidP="00863EE5">
      <w:pPr>
        <w:rPr>
          <w:rFonts w:cstheme="minorHAnsi"/>
          <w:b/>
          <w:bCs/>
          <w:sz w:val="20"/>
          <w:szCs w:val="20"/>
        </w:rPr>
      </w:pPr>
      <w:r w:rsidRPr="00A22BE5">
        <w:rPr>
          <w:rFonts w:cstheme="minorHAnsi"/>
          <w:b/>
          <w:bCs/>
          <w:sz w:val="20"/>
          <w:szCs w:val="20"/>
        </w:rPr>
        <w:t>Figure 1. Total amount</w:t>
      </w:r>
      <w:r w:rsidR="009D2FDA">
        <w:rPr>
          <w:rFonts w:cstheme="minorHAnsi"/>
          <w:b/>
          <w:bCs/>
          <w:sz w:val="20"/>
          <w:szCs w:val="20"/>
        </w:rPr>
        <w:t>s of mitigation-related technical assistance from each donor to e</w:t>
      </w:r>
      <w:r w:rsidRPr="00A22BE5">
        <w:rPr>
          <w:rFonts w:cstheme="minorHAnsi"/>
          <w:b/>
          <w:bCs/>
          <w:sz w:val="20"/>
          <w:szCs w:val="20"/>
        </w:rPr>
        <w:t>ach recipient</w:t>
      </w:r>
      <w:r w:rsidR="009D2FDA">
        <w:rPr>
          <w:rFonts w:cstheme="minorHAnsi"/>
          <w:b/>
          <w:bCs/>
          <w:sz w:val="20"/>
          <w:szCs w:val="20"/>
        </w:rPr>
        <w:t xml:space="preserve"> from</w:t>
      </w:r>
      <w:r w:rsidRPr="00A22BE5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/>
          <w:bCs/>
          <w:sz w:val="20"/>
          <w:szCs w:val="20"/>
        </w:rPr>
        <w:t>2015-19</w:t>
      </w:r>
      <w:r w:rsidR="009D2FDA">
        <w:rPr>
          <w:rFonts w:cstheme="minorHAnsi"/>
          <w:b/>
          <w:bCs/>
          <w:sz w:val="20"/>
          <w:szCs w:val="20"/>
        </w:rPr>
        <w:t xml:space="preserve"> </w:t>
      </w:r>
      <w:r w:rsidRPr="00A22BE5">
        <w:rPr>
          <w:rFonts w:cstheme="minorHAnsi"/>
          <w:b/>
          <w:bCs/>
          <w:sz w:val="20"/>
          <w:szCs w:val="20"/>
        </w:rPr>
        <w:t>(</w:t>
      </w:r>
      <w:r w:rsidRPr="00A22BE5">
        <w:rPr>
          <w:rFonts w:cstheme="minorHAnsi"/>
          <w:b/>
          <w:bCs/>
          <w:sz w:val="20"/>
          <w:szCs w:val="20"/>
          <w:highlight w:val="lightGray"/>
        </w:rPr>
        <w:t xml:space="preserve">Figure type: Sankey with 2 nodes: </w:t>
      </w:r>
      <w:r w:rsidR="009D2FDA">
        <w:rPr>
          <w:rFonts w:cstheme="minorHAnsi"/>
          <w:b/>
          <w:bCs/>
          <w:sz w:val="20"/>
          <w:szCs w:val="20"/>
          <w:highlight w:val="lightGray"/>
        </w:rPr>
        <w:t>donor</w:t>
      </w:r>
      <w:r w:rsidRPr="00A22BE5">
        <w:rPr>
          <w:rFonts w:cstheme="minorHAnsi"/>
          <w:b/>
          <w:bCs/>
          <w:sz w:val="20"/>
          <w:szCs w:val="20"/>
          <w:highlight w:val="lightGray"/>
        </w:rPr>
        <w:t>-recipient</w:t>
      </w:r>
      <w:r w:rsidRPr="00A22BE5">
        <w:rPr>
          <w:rFonts w:cstheme="minorHAnsi"/>
          <w:b/>
          <w:bCs/>
          <w:sz w:val="20"/>
          <w:szCs w:val="20"/>
        </w:rPr>
        <w:t>)</w:t>
      </w:r>
    </w:p>
    <w:p w14:paraId="6204F301" w14:textId="77777777" w:rsidR="00863EE5" w:rsidRDefault="00863EE5" w:rsidP="00863EE5">
      <w:pPr>
        <w:jc w:val="center"/>
        <w:rPr>
          <w:rFonts w:cstheme="minorHAnsi"/>
        </w:rPr>
      </w:pPr>
      <w:r w:rsidRPr="00B04FB3">
        <w:rPr>
          <w:rFonts w:cstheme="minorHAnsi"/>
          <w:highlight w:val="cyan"/>
        </w:rPr>
        <w:t>FIGURE</w:t>
      </w:r>
    </w:p>
    <w:p w14:paraId="72EB5848" w14:textId="52DB7494" w:rsidR="00863EE5" w:rsidRDefault="00863EE5" w:rsidP="00863EE5">
      <w:pPr>
        <w:rPr>
          <w:rFonts w:cstheme="minorHAnsi"/>
        </w:rPr>
      </w:pPr>
      <w:r>
        <w:rPr>
          <w:rFonts w:cstheme="minorHAnsi"/>
        </w:rPr>
        <w:lastRenderedPageBreak/>
        <w:t xml:space="preserve">Around </w:t>
      </w:r>
      <w:r w:rsidRPr="00AA63B6">
        <w:rPr>
          <w:rFonts w:cstheme="minorHAnsi"/>
          <w:highlight w:val="yellow"/>
        </w:rPr>
        <w:t>X</w:t>
      </w:r>
      <w:r>
        <w:rPr>
          <w:rFonts w:cstheme="minorHAnsi"/>
        </w:rPr>
        <w:t>% of the total amount</w:t>
      </w:r>
      <w:r w:rsidR="00511FD6">
        <w:rPr>
          <w:rFonts w:cstheme="minorHAnsi"/>
        </w:rPr>
        <w:t xml:space="preserve"> for (</w:t>
      </w:r>
      <w:r w:rsidR="00511FD6" w:rsidRPr="00FA7A05">
        <w:rPr>
          <w:rFonts w:cstheme="minorHAnsi"/>
          <w:highlight w:val="yellow"/>
        </w:rPr>
        <w:t>SECTOR NAME</w:t>
      </w:r>
      <w:r w:rsidR="00511FD6">
        <w:rPr>
          <w:rFonts w:cstheme="minorHAnsi"/>
        </w:rPr>
        <w:t>)</w:t>
      </w:r>
      <w:r>
        <w:rPr>
          <w:rFonts w:cstheme="minorHAnsi"/>
        </w:rPr>
        <w:t xml:space="preserve"> was provided as (</w:t>
      </w:r>
      <w:r w:rsidRPr="00745216">
        <w:rPr>
          <w:rFonts w:cstheme="minorHAnsi"/>
          <w:highlight w:val="yellow"/>
        </w:rPr>
        <w:t>FINANCIAL INSTRUMENT TYPE</w:t>
      </w:r>
      <w:r>
        <w:rPr>
          <w:rFonts w:cstheme="minorHAnsi"/>
        </w:rPr>
        <w:t xml:space="preserve">). The remainder consisted of </w:t>
      </w:r>
      <w:r w:rsidRPr="00AA63B6">
        <w:rPr>
          <w:rFonts w:cstheme="minorHAnsi"/>
          <w:highlight w:val="yellow"/>
        </w:rPr>
        <w:t>X</w:t>
      </w:r>
      <w:r>
        <w:rPr>
          <w:rFonts w:cstheme="minorHAnsi"/>
        </w:rPr>
        <w:t>% (</w:t>
      </w:r>
      <w:r w:rsidRPr="00745216">
        <w:rPr>
          <w:rFonts w:cstheme="minorHAnsi"/>
          <w:highlight w:val="yellow"/>
        </w:rPr>
        <w:t>FINANCIAL INSTRUMENT</w:t>
      </w:r>
      <w:r>
        <w:rPr>
          <w:rFonts w:cstheme="minorHAnsi"/>
        </w:rPr>
        <w:t xml:space="preserve">), etc. </w:t>
      </w:r>
    </w:p>
    <w:p w14:paraId="49A6CA13" w14:textId="3A773B18" w:rsidR="00863EE5" w:rsidRDefault="00863EE5" w:rsidP="00863EE5">
      <w:pPr>
        <w:rPr>
          <w:rFonts w:cstheme="minorHAnsi"/>
        </w:rPr>
      </w:pPr>
      <w:r>
        <w:rPr>
          <w:rFonts w:cstheme="minorHAnsi"/>
        </w:rPr>
        <w:t xml:space="preserve">Figure 2 shows the trend in financial support for this </w:t>
      </w:r>
      <w:r w:rsidR="000B1854">
        <w:rPr>
          <w:rFonts w:cstheme="minorHAnsi"/>
        </w:rPr>
        <w:t>sector</w:t>
      </w:r>
      <w:r>
        <w:rPr>
          <w:rFonts w:cstheme="minorHAnsi"/>
        </w:rPr>
        <w:t xml:space="preserve"> over the period from 2015 to 2019. It indicates (</w:t>
      </w:r>
      <w:r w:rsidRPr="00BA0028">
        <w:rPr>
          <w:rFonts w:cstheme="minorHAnsi"/>
          <w:highlight w:val="yellow"/>
        </w:rPr>
        <w:t>COMMENT ABOUT TREND – Stable, increasing, declining</w:t>
      </w:r>
      <w:r>
        <w:rPr>
          <w:rFonts w:cstheme="minorHAnsi"/>
        </w:rPr>
        <w:t xml:space="preserve">). </w:t>
      </w:r>
    </w:p>
    <w:p w14:paraId="1EA327ED" w14:textId="2206E626" w:rsidR="00863EE5" w:rsidRPr="00BA0028" w:rsidRDefault="00863EE5" w:rsidP="00863EE5">
      <w:pPr>
        <w:contextualSpacing/>
        <w:rPr>
          <w:rFonts w:cstheme="minorHAnsi"/>
          <w:b/>
          <w:bCs/>
          <w:i/>
          <w:iCs/>
          <w:sz w:val="20"/>
          <w:szCs w:val="20"/>
        </w:rPr>
      </w:pPr>
      <w:r w:rsidRPr="00BA0028">
        <w:rPr>
          <w:rFonts w:cstheme="minorHAnsi"/>
          <w:b/>
          <w:bCs/>
          <w:sz w:val="20"/>
          <w:szCs w:val="20"/>
        </w:rPr>
        <w:t>Figure 2. Trend in total amount</w:t>
      </w:r>
      <w:r w:rsidR="000B1854">
        <w:rPr>
          <w:rFonts w:cstheme="minorHAnsi"/>
          <w:b/>
          <w:bCs/>
          <w:sz w:val="20"/>
          <w:szCs w:val="20"/>
        </w:rPr>
        <w:t xml:space="preserve"> of mitigation-related technical assistance</w:t>
      </w:r>
      <w:r w:rsidRPr="00BA0028">
        <w:rPr>
          <w:rFonts w:cstheme="minorHAnsi"/>
          <w:b/>
          <w:bCs/>
          <w:sz w:val="20"/>
          <w:szCs w:val="20"/>
        </w:rPr>
        <w:t xml:space="preserve"> for </w:t>
      </w:r>
      <w:r w:rsidR="000B1854">
        <w:rPr>
          <w:rFonts w:cstheme="minorHAnsi"/>
          <w:b/>
          <w:bCs/>
          <w:sz w:val="20"/>
          <w:szCs w:val="20"/>
        </w:rPr>
        <w:t>(</w:t>
      </w:r>
      <w:r w:rsidR="000B1854" w:rsidRPr="000B1854">
        <w:rPr>
          <w:rFonts w:cstheme="minorHAnsi"/>
          <w:b/>
          <w:bCs/>
          <w:sz w:val="20"/>
          <w:szCs w:val="20"/>
          <w:highlight w:val="yellow"/>
        </w:rPr>
        <w:t>SECTOR NAME</w:t>
      </w:r>
      <w:r w:rsidR="000B1854">
        <w:rPr>
          <w:rFonts w:cstheme="minorHAnsi"/>
          <w:b/>
          <w:bCs/>
          <w:sz w:val="20"/>
          <w:szCs w:val="20"/>
        </w:rPr>
        <w:t>)</w:t>
      </w:r>
      <w:r w:rsidRPr="00BA0028">
        <w:rPr>
          <w:rFonts w:cstheme="minorHAnsi"/>
          <w:b/>
          <w:bCs/>
          <w:sz w:val="20"/>
          <w:szCs w:val="20"/>
        </w:rPr>
        <w:t xml:space="preserve"> (</w:t>
      </w:r>
      <w:r w:rsidRPr="00BA0028">
        <w:rPr>
          <w:rFonts w:cstheme="minorHAnsi"/>
          <w:b/>
          <w:bCs/>
          <w:sz w:val="20"/>
          <w:szCs w:val="20"/>
          <w:highlight w:val="lightGray"/>
        </w:rPr>
        <w:t>Figure type: Line chart with data point for each of the 5 years</w:t>
      </w:r>
      <w:r w:rsidR="00D132A1">
        <w:rPr>
          <w:rFonts w:cstheme="minorHAnsi"/>
          <w:b/>
          <w:bCs/>
          <w:sz w:val="20"/>
          <w:szCs w:val="20"/>
        </w:rPr>
        <w:t xml:space="preserve"> / </w:t>
      </w:r>
      <w:r w:rsidR="00D132A1" w:rsidRPr="00D132A1">
        <w:rPr>
          <w:rFonts w:cstheme="minorHAnsi"/>
          <w:b/>
          <w:bCs/>
          <w:sz w:val="20"/>
          <w:szCs w:val="20"/>
          <w:highlight w:val="lightGray"/>
        </w:rPr>
        <w:t>stacked line chart showing each of the 10 recipient countries per year</w:t>
      </w:r>
      <w:r w:rsidRPr="00BA0028">
        <w:rPr>
          <w:rFonts w:cstheme="minorHAnsi"/>
          <w:b/>
          <w:bCs/>
          <w:sz w:val="20"/>
          <w:szCs w:val="20"/>
        </w:rPr>
        <w:t>)</w:t>
      </w:r>
    </w:p>
    <w:p w14:paraId="743F6D96" w14:textId="77777777" w:rsidR="00863EE5" w:rsidRDefault="00863EE5" w:rsidP="00863EE5">
      <w:pPr>
        <w:jc w:val="center"/>
        <w:rPr>
          <w:rFonts w:cstheme="minorHAnsi"/>
        </w:rPr>
      </w:pPr>
      <w:r w:rsidRPr="00B04FB3">
        <w:rPr>
          <w:rFonts w:cstheme="minorHAnsi"/>
          <w:highlight w:val="cyan"/>
        </w:rPr>
        <w:t>FIGURE</w:t>
      </w:r>
    </w:p>
    <w:p w14:paraId="3D08223A" w14:textId="77777777" w:rsidR="0005025C" w:rsidRDefault="0005025C" w:rsidP="00C47CFC">
      <w:pPr>
        <w:rPr>
          <w:rFonts w:cstheme="minorHAnsi"/>
        </w:rPr>
      </w:pPr>
    </w:p>
    <w:p w14:paraId="5E6B3894" w14:textId="5FDFC136" w:rsidR="00B7423C" w:rsidRPr="00B97F70" w:rsidRDefault="00B7423C" w:rsidP="00B7423C">
      <w:pPr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>Comparison of commitments and disbursements</w:t>
      </w:r>
      <w:r>
        <w:rPr>
          <w:rFonts w:cstheme="minorHAnsi"/>
          <w:color w:val="ED7D31" w:themeColor="accent2"/>
        </w:rPr>
        <w:t xml:space="preserve"> for (</w:t>
      </w:r>
      <w:r w:rsidRPr="00B7423C">
        <w:rPr>
          <w:rFonts w:cstheme="minorHAnsi"/>
          <w:color w:val="ED7D31" w:themeColor="accent2"/>
          <w:highlight w:val="yellow"/>
        </w:rPr>
        <w:t>SECTOR NAME</w:t>
      </w:r>
      <w:r>
        <w:rPr>
          <w:rFonts w:cstheme="minorHAnsi"/>
          <w:color w:val="ED7D31" w:themeColor="accent2"/>
        </w:rPr>
        <w:t>)</w:t>
      </w:r>
    </w:p>
    <w:p w14:paraId="52666CCB" w14:textId="77777777" w:rsidR="00B7423C" w:rsidRPr="00B97F70" w:rsidRDefault="00B7423C" w:rsidP="00B7423C">
      <w:pPr>
        <w:pStyle w:val="ListParagraph"/>
        <w:numPr>
          <w:ilvl w:val="0"/>
          <w:numId w:val="2"/>
        </w:numPr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 xml:space="preserve">For bilateral donors: </w:t>
      </w:r>
      <w:r>
        <w:rPr>
          <w:rFonts w:cstheme="minorHAnsi"/>
          <w:color w:val="ED7D31" w:themeColor="accent2"/>
        </w:rPr>
        <w:t>Produce disbursement ratio (disbursements as a percentage of total commitments in same period), using data from the CRS (Aid Atlas… but 2019 data not updated!)</w:t>
      </w:r>
    </w:p>
    <w:p w14:paraId="3E687838" w14:textId="77777777" w:rsidR="00B7423C" w:rsidRPr="00B97F70" w:rsidRDefault="00B7423C" w:rsidP="00B7423C">
      <w:pPr>
        <w:pStyle w:val="ListParagraph"/>
        <w:numPr>
          <w:ilvl w:val="0"/>
          <w:numId w:val="2"/>
        </w:numPr>
        <w:rPr>
          <w:rFonts w:cstheme="minorHAnsi"/>
          <w:color w:val="ED7D31" w:themeColor="accent2"/>
        </w:rPr>
      </w:pPr>
      <w:r w:rsidRPr="00B97F70">
        <w:rPr>
          <w:rFonts w:cstheme="minorHAnsi"/>
          <w:color w:val="ED7D31" w:themeColor="accent2"/>
        </w:rPr>
        <w:t>For multilateral donors:</w:t>
      </w:r>
      <w:r>
        <w:rPr>
          <w:rFonts w:cstheme="minorHAnsi"/>
          <w:color w:val="ED7D31" w:themeColor="accent2"/>
        </w:rPr>
        <w:t xml:space="preserve"> Not possible</w:t>
      </w:r>
    </w:p>
    <w:p w14:paraId="7D0C2977" w14:textId="77777777" w:rsidR="00C47CFC" w:rsidRDefault="00C47CFC"/>
    <w:sectPr w:rsidR="00C47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06E6" w14:textId="77777777" w:rsidR="00F97FFA" w:rsidRDefault="00F97FFA" w:rsidP="00706FAA">
      <w:pPr>
        <w:spacing w:after="0" w:line="240" w:lineRule="auto"/>
      </w:pPr>
      <w:r>
        <w:separator/>
      </w:r>
    </w:p>
  </w:endnote>
  <w:endnote w:type="continuationSeparator" w:id="0">
    <w:p w14:paraId="18E1D613" w14:textId="77777777" w:rsidR="00F97FFA" w:rsidRDefault="00F97FFA" w:rsidP="00706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ĤȀ絀➌怀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4A9C9" w14:textId="77777777" w:rsidR="00F97FFA" w:rsidRDefault="00F97FFA" w:rsidP="00706FAA">
      <w:pPr>
        <w:spacing w:after="0" w:line="240" w:lineRule="auto"/>
      </w:pPr>
      <w:r>
        <w:separator/>
      </w:r>
    </w:p>
  </w:footnote>
  <w:footnote w:type="continuationSeparator" w:id="0">
    <w:p w14:paraId="12D0620C" w14:textId="77777777" w:rsidR="00F97FFA" w:rsidRDefault="00F97FFA" w:rsidP="00706FAA">
      <w:pPr>
        <w:spacing w:after="0" w:line="240" w:lineRule="auto"/>
      </w:pPr>
      <w:r>
        <w:continuationSeparator/>
      </w:r>
    </w:p>
  </w:footnote>
  <w:footnote w:id="1">
    <w:p w14:paraId="4D44B395" w14:textId="4C929C02" w:rsidR="00706FAA" w:rsidRPr="00706FAA" w:rsidRDefault="00706FAA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theme="minorHAnsi"/>
        </w:rPr>
        <w:t>See methodology for description of what is included as ‘technical assistance’</w:t>
      </w:r>
    </w:p>
  </w:footnote>
  <w:footnote w:id="2">
    <w:p w14:paraId="24B8E115" w14:textId="77777777" w:rsidR="00863EE5" w:rsidRPr="00706FAA" w:rsidRDefault="00863EE5" w:rsidP="00863EE5">
      <w:pPr>
        <w:pStyle w:val="FootnoteText"/>
        <w:rPr>
          <w:lang w:val="en-AU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theme="minorHAnsi"/>
        </w:rPr>
        <w:t>See methodology for description of what is included as ‘technical assistance’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257C"/>
    <w:multiLevelType w:val="hybridMultilevel"/>
    <w:tmpl w:val="1DBAE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C23C6"/>
    <w:multiLevelType w:val="hybridMultilevel"/>
    <w:tmpl w:val="12B4E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FC"/>
    <w:rsid w:val="0000463B"/>
    <w:rsid w:val="0003397F"/>
    <w:rsid w:val="0005025C"/>
    <w:rsid w:val="000B1854"/>
    <w:rsid w:val="000B3BFC"/>
    <w:rsid w:val="000B7E32"/>
    <w:rsid w:val="000E4723"/>
    <w:rsid w:val="00163032"/>
    <w:rsid w:val="001842ED"/>
    <w:rsid w:val="00285730"/>
    <w:rsid w:val="002A491C"/>
    <w:rsid w:val="00307B9C"/>
    <w:rsid w:val="00375852"/>
    <w:rsid w:val="003A384F"/>
    <w:rsid w:val="003B0248"/>
    <w:rsid w:val="003F0EDE"/>
    <w:rsid w:val="004720AF"/>
    <w:rsid w:val="004A3C0D"/>
    <w:rsid w:val="004B69F4"/>
    <w:rsid w:val="00511FD6"/>
    <w:rsid w:val="00537DCD"/>
    <w:rsid w:val="00584BB2"/>
    <w:rsid w:val="005851F4"/>
    <w:rsid w:val="00664071"/>
    <w:rsid w:val="006B396D"/>
    <w:rsid w:val="00706FAA"/>
    <w:rsid w:val="00745216"/>
    <w:rsid w:val="007D5A22"/>
    <w:rsid w:val="00863EE5"/>
    <w:rsid w:val="008B1155"/>
    <w:rsid w:val="00910998"/>
    <w:rsid w:val="0095037B"/>
    <w:rsid w:val="009542C6"/>
    <w:rsid w:val="00980611"/>
    <w:rsid w:val="009D2FDA"/>
    <w:rsid w:val="009E5D30"/>
    <w:rsid w:val="009F0351"/>
    <w:rsid w:val="009F2AD1"/>
    <w:rsid w:val="00A17DAC"/>
    <w:rsid w:val="00A22BE5"/>
    <w:rsid w:val="00A32115"/>
    <w:rsid w:val="00AA63B6"/>
    <w:rsid w:val="00AB0C52"/>
    <w:rsid w:val="00AF0A73"/>
    <w:rsid w:val="00B00897"/>
    <w:rsid w:val="00B04FB3"/>
    <w:rsid w:val="00B7423C"/>
    <w:rsid w:val="00B97F70"/>
    <w:rsid w:val="00BA0028"/>
    <w:rsid w:val="00BE6A93"/>
    <w:rsid w:val="00C10FE8"/>
    <w:rsid w:val="00C47CFC"/>
    <w:rsid w:val="00C7219D"/>
    <w:rsid w:val="00CD4005"/>
    <w:rsid w:val="00D132A1"/>
    <w:rsid w:val="00E02563"/>
    <w:rsid w:val="00E0620B"/>
    <w:rsid w:val="00EF1DAE"/>
    <w:rsid w:val="00F97FFA"/>
    <w:rsid w:val="00FA7A05"/>
    <w:rsid w:val="00FB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E70E"/>
  <w15:chartTrackingRefBased/>
  <w15:docId w15:val="{CEA18EF5-BC11-694B-9710-EB38E4F47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CFC"/>
    <w:pPr>
      <w:spacing w:after="160" w:line="259" w:lineRule="auto"/>
    </w:pPr>
    <w:rPr>
      <w:rFonts w:eastAsiaTheme="minorHAnsi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A7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  <w:lang w:val="en-US" w:eastAsia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611"/>
    <w:pPr>
      <w:keepNext/>
      <w:keepLines/>
      <w:spacing w:before="240" w:after="2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0611"/>
    <w:pPr>
      <w:keepNext/>
      <w:keepLines/>
      <w:outlineLvl w:val="2"/>
    </w:pPr>
    <w:rPr>
      <w:rFonts w:eastAsiaTheme="majorEastAsia" w:cstheme="majorBidi"/>
      <w:b/>
      <w:color w:val="0070C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BB2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980611"/>
    <w:rPr>
      <w:rFonts w:ascii="Times" w:eastAsiaTheme="majorEastAsia" w:hAnsi="Times" w:cstheme="majorBidi"/>
      <w:b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F0A73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en-US" w:eastAsia="en-ZA"/>
    </w:rPr>
  </w:style>
  <w:style w:type="character" w:customStyle="1" w:styleId="Heading3Char">
    <w:name w:val="Heading 3 Char"/>
    <w:basedOn w:val="DefaultParagraphFont"/>
    <w:link w:val="Heading3"/>
    <w:uiPriority w:val="9"/>
    <w:rsid w:val="00980611"/>
    <w:rPr>
      <w:rFonts w:ascii="Times" w:eastAsiaTheme="majorEastAsia" w:hAnsi="Times" w:cstheme="majorBidi"/>
      <w:b/>
      <w:color w:val="0070C0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47C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7C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7CFC"/>
    <w:rPr>
      <w:rFonts w:eastAsiaTheme="minorHAnsi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7C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7CFC"/>
    <w:rPr>
      <w:rFonts w:eastAsiaTheme="minorHAnsi"/>
      <w:b/>
      <w:bCs/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06FA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6FAA"/>
    <w:rPr>
      <w:rFonts w:eastAsia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706FA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4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atteridge</dc:creator>
  <cp:keywords/>
  <dc:description/>
  <cp:lastModifiedBy>Dhyey Bhatpuria</cp:lastModifiedBy>
  <cp:revision>3</cp:revision>
  <dcterms:created xsi:type="dcterms:W3CDTF">2021-06-02T10:26:00Z</dcterms:created>
  <dcterms:modified xsi:type="dcterms:W3CDTF">2021-06-23T17:06:00Z</dcterms:modified>
</cp:coreProperties>
</file>