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>
      <w:pPr>
        <w:bidi/>
        <w:spacing w:after="80"/>
        <w:jc w:val="left"/>
      </w:pPr>
      <w:r>
        <w:rPr>
          <w:rFonts w:ascii="Calibri" w:hAnsi="Calibri" w:eastAsia="Calibri" w:cs="Calibri"/>
          <w:b/>
          <w:bCs/>
          <w:color w:val="2E74B5"/>
          <w:sz w:val="40"/>
          <w:szCs w:val="40"/>
        </w:rPr>
        <w:t>تقرير تدقيق SEO وفهرسة لموقع BrightAI</w:t>
      </w:r>
    </w:p>
    <w:p w14:paraId="00000002">
      <w:pPr>
        <w:bidi/>
        <w:spacing w:after="120" w:before="0" w:line="280" w:lineRule="auto"/>
        <w:jc w:val="left"/>
      </w:pPr>
      <w:r>
        <w:rPr>
          <w:rFonts w:ascii="Calibri" w:hAnsi="Calibri" w:eastAsia="Calibri" w:cs="Calibri"/>
          <w:b w:val="0"/>
          <w:bCs w:val="0"/>
          <w:color w:val="4B5563"/>
          <w:sz w:val="24"/>
          <w:szCs w:val="24"/>
        </w:rPr>
        <w:t>تحليل كامل لمخاطر الظهور في السعودية، مشاكل الفهرسة، فرص التحسين، و prompts تنفيذية مرتبة.</w:t>
      </w:r>
    </w:p>
    <w:p w14:paraId="00000003">
      <w:pPr>
        <w:bidi/>
        <w:spacing w:after="120" w:before="0" w:line="280" w:lineRule="auto"/>
        <w:jc w:val="left"/>
      </w:pPr>
      <w:r>
        <w:rPr>
          <w:rFonts w:ascii="Calibri" w:hAnsi="Calibri" w:eastAsia="Calibri" w:cs="Calibri"/>
          <w:b w:val="0"/>
          <w:bCs w:val="0"/>
          <w:color w:val="4B5563"/>
          <w:sz w:val="20"/>
          <w:szCs w:val="20"/>
        </w:rPr>
        <w:t>تاريخ التقرير: 30 مايو 2026 | النطاق: /Users/yzydalshmry/Desktop/BRIGHTAI + فحص حي محدود لـ brightai.site</w:t>
      </w:r>
    </w:p>
    <w:p w14:paraId="00000004">
      <w:pPr>
        <w:spacing w:after="120"/>
        <w:jc w:val="right"/>
      </w:pPr>
    </w:p>
    <w:p w14:paraId="00000005">
      <w:pPr>
        <w:bidi/>
        <w:spacing w:after="120" w:before="0" w:line="280" w:lineRule="auto"/>
        <w:jc w:val="left"/>
      </w:pPr>
      <w:r>
        <w:rPr>
          <w:rFonts w:ascii="Calibri" w:hAnsi="Calibri" w:eastAsia="Calibri" w:cs="Calibri"/>
          <w:b/>
          <w:bCs/>
          <w:color w:val="7A5A00"/>
          <w:sz w:val="30"/>
          <w:szCs w:val="30"/>
        </w:rPr>
        <w:t>النتيجة العامة الصريحة: 74%</w:t>
      </w:r>
    </w:p>
    <w:p w14:paraId="00000006">
      <w:pPr>
        <w:bidi/>
        <w:spacing w:after="120" w:before="0" w:line="280" w:lineRule="auto"/>
        <w:jc w:val="left"/>
      </w:pPr>
      <w:r>
        <w:rPr>
          <w:rFonts w:ascii="Calibri" w:hAnsi="Calibri" w:eastAsia="Calibri" w:cs="Calibri"/>
          <w:b w:val="0"/>
          <w:bCs w:val="0"/>
          <w:color w:val="111827"/>
          <w:sz w:val="22"/>
          <w:szCs w:val="22"/>
        </w:rPr>
        <w:t>الموقع ليس في حالة انهيار فهرسة: robots مفتوح، sitemap حي، وSEO gate ينجح. لكن لا أعتبره ممتازاً لأن فيه مشاكل مباشرة تقلل الثقة والزحف والتحويل: تعارض نسخة النشر، assets مكسورة، صفحات orphan/outside sitemap، ومحتوى رقيق في صفحات يفترض أنها تجذب بحث سعودي عالي النية.</w:t>
      </w:r>
    </w:p>
    <w:p w14:paraId="00000007">
      <w:pPr>
        <w:pStyle w:val="Heading1"/>
        <w:bidi/>
        <w:spacing w:after="160" w:before="320"/>
        <w:jc w:val="left"/>
      </w:pPr>
      <w:r>
        <w:rPr>
          <w:rFonts w:ascii="Calibri" w:hAnsi="Calibri" w:eastAsia="Calibri" w:cs="Calibri"/>
          <w:b/>
          <w:bCs/>
          <w:color w:val="2E74B5"/>
          <w:sz w:val="32"/>
          <w:szCs w:val="32"/>
        </w:rPr>
        <w:t>1. الملخص التنفيذي</w:t>
      </w:r>
    </w:p>
    <w:p w14:paraId="00000008">
      <w:pPr>
        <w:bidi/>
        <w:spacing w:after="100" w:line="280" w:lineRule="auto"/>
        <w:ind w:hanging="260" w:right="360"/>
        <w:jc w:val="left"/>
      </w:pPr>
      <w:r>
        <w:rPr>
          <w:rFonts w:ascii="Calibri" w:hAnsi="Calibri" w:eastAsia="Calibri" w:cs="Calibri"/>
          <w:color w:val="111827"/>
          <w:sz w:val="22"/>
          <w:szCs w:val="22"/>
        </w:rPr>
        <w:t>• أكبر خطر ليس robots ولا canonical؛ أكبر خطر هو أن النسخة الحية التي يراها البحث لا تطابق رسالة الريبو المحلي، وهذا يخلط إشارات Google بين شركة AI عامة و Saudi AI Safety OS.</w:t>
      </w:r>
    </w:p>
    <w:p w14:paraId="00000009">
      <w:pPr>
        <w:bidi/>
        <w:spacing w:after="100" w:line="280" w:lineRule="auto"/>
        <w:ind w:hanging="260" w:right="360"/>
        <w:jc w:val="left"/>
      </w:pPr>
      <w:r>
        <w:rPr>
          <w:rFonts w:ascii="Calibri" w:hAnsi="Calibri" w:eastAsia="Calibri" w:cs="Calibri"/>
          <w:color w:val="111827"/>
          <w:sz w:val="22"/>
          <w:szCs w:val="22"/>
        </w:rPr>
        <w:t>• 151 resource path مكسور = 15.4% من الموارد المحلية المفحوصة. حتى لو كانت داخل demo، هذا يضرب تجربة الصفحات القابلة للفهرسة ويزيد احتمالية صفحات ناقصة JS/CSS.</w:t>
      </w:r>
    </w:p>
    <w:p w14:paraId="0000000A">
      <w:pPr>
        <w:bidi/>
        <w:spacing w:after="100" w:line="280" w:lineRule="auto"/>
        <w:ind w:hanging="260" w:right="360"/>
        <w:jc w:val="left"/>
      </w:pPr>
      <w:r>
        <w:rPr>
          <w:rFonts w:ascii="Calibri" w:hAnsi="Calibri" w:eastAsia="Calibri" w:cs="Calibri"/>
          <w:color w:val="111827"/>
          <w:sz w:val="22"/>
          <w:szCs w:val="22"/>
        </w:rPr>
        <w:t>• 24 صفحة رقيقة تحت 300 كلمة = 28.6% من الصفحات القابلة للفهرسة. هذا يضعف فرصة الظهور لكلمات السعودية/PDPL/NCA/حوكمة AI.</w:t>
      </w:r>
    </w:p>
    <w:p w14:paraId="0000000B">
      <w:pPr>
        <w:bidi/>
        <w:spacing w:after="100" w:line="280" w:lineRule="auto"/>
        <w:ind w:hanging="260" w:right="360"/>
        <w:jc w:val="left"/>
      </w:pPr>
      <w:r>
        <w:rPr>
          <w:rFonts w:ascii="Calibri" w:hAnsi="Calibri" w:eastAsia="Calibri" w:cs="Calibri"/>
          <w:color w:val="111827"/>
          <w:sz w:val="22"/>
          <w:szCs w:val="22"/>
        </w:rPr>
        <w:t>• البنية الأساسية قوية نسبياً: 0 broken internal links في gate، 65 URL في sitemap، وJSON-LD بدون parse errors.</w:t>
      </w:r>
    </w:p>
    <w:p w14:paraId="0000000C">
      <w:pPr>
        <w:pStyle w:val="Heading1"/>
        <w:bidi/>
        <w:spacing w:after="160" w:before="320"/>
        <w:jc w:val="left"/>
      </w:pPr>
      <w:r>
        <w:rPr>
          <w:rFonts w:ascii="Calibri" w:hAnsi="Calibri" w:eastAsia="Calibri" w:cs="Calibri"/>
          <w:b/>
          <w:bCs/>
          <w:color w:val="2E74B5"/>
          <w:sz w:val="32"/>
          <w:szCs w:val="32"/>
        </w:rPr>
        <w:t>2. النسب والمؤشرات</w:t>
      </w:r>
    </w:p>
    <w:tbl>
      <w:tblPr>
        <w:tblW w:w="9360" w:type="dxa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0"/>
        <w:gridCol w:w="100"/>
        <w:gridCol w:w="100"/>
      </w:tblGrid>
      <w:tr w14:paraId="0000000D">
        <w:tc>
          <w:tcPr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0E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المؤشر</w:t>
            </w:r>
          </w:p>
        </w:tc>
        <w:tc>
          <w:tcPr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0F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القيمة</w:t>
            </w:r>
          </w:p>
        </w:tc>
        <w:tc>
          <w:tcPr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10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النسبة/التفسير</w:t>
            </w:r>
          </w:p>
        </w:tc>
      </w:tr>
      <w:tr w14:paraId="00000011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12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HTML pages scanned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13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87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14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سطح المشروع المحلي المفحوص</w:t>
            </w:r>
          </w:p>
        </w:tc>
      </w:tr>
      <w:tr w14:paraId="00000015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16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Indexable pages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17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84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18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96.6% من الصفحات</w:t>
            </w:r>
          </w:p>
        </w:tc>
      </w:tr>
      <w:tr w14:paraId="00000019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1A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Broken resources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1B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151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1C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15.4% من resource references المحلية</w:t>
            </w:r>
          </w:p>
        </w:tc>
      </w:tr>
      <w:tr w14:paraId="0000001D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1E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Pages outside sitemap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1F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4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20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5.8% من الصفحات القابلة للفهرسة</w:t>
            </w:r>
          </w:p>
        </w:tc>
      </w:tr>
      <w:tr w14:paraId="00000021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22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Orphan pages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23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2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24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2.9% من الصفحات القابلة للفهرسة</w:t>
            </w:r>
          </w:p>
        </w:tc>
      </w:tr>
      <w:tr w14:paraId="00000025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26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Thin pages &lt; 300 words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27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24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28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28.6% من indexable pages</w:t>
            </w:r>
          </w:p>
        </w:tc>
      </w:tr>
      <w:tr w14:paraId="00000029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2A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Missing image alt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2B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2C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15.0% من الصور</w:t>
            </w:r>
          </w:p>
        </w:tc>
      </w:tr>
      <w:tr w14:paraId="0000002D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2E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No schema pages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2F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30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1.1% من الصفحات</w:t>
            </w:r>
          </w:p>
        </w:tc>
      </w:tr>
      <w:tr w14:paraId="00000031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32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No hreflang pages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33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11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34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12.6% من الصفحات</w:t>
            </w:r>
          </w:p>
        </w:tc>
      </w:tr>
      <w:tr w14:paraId="00000035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36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lang غير موحد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37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27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38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31.0% من الصفحات</w:t>
            </w:r>
          </w:p>
        </w:tc>
      </w:tr>
    </w:tbl>
    <w:p w14:paraId="00000039">
      <w:pPr>
        <w:pStyle w:val="Heading1"/>
        <w:bidi/>
        <w:spacing w:after="160" w:before="320"/>
        <w:jc w:val="left"/>
      </w:pPr>
      <w:r>
        <w:rPr>
          <w:rFonts w:ascii="Calibri" w:hAnsi="Calibri" w:eastAsia="Calibri" w:cs="Calibri"/>
          <w:b/>
          <w:bCs/>
          <w:color w:val="2E74B5"/>
          <w:sz w:val="32"/>
          <w:szCs w:val="32"/>
        </w:rPr>
        <w:t>3. Score موزون حسب أثر SEO</w:t>
      </w:r>
    </w:p>
    <w:tbl>
      <w:tblPr>
        <w:tblW w:w="9360" w:type="dxa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0"/>
        <w:gridCol w:w="100"/>
        <w:gridCol w:w="100"/>
        <w:gridCol w:w="100"/>
      </w:tblGrid>
      <w:tr w14:paraId="0000003A">
        <w:tc>
          <w:tcPr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3B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الفئة</w:t>
            </w:r>
          </w:p>
        </w:tc>
        <w:tc>
          <w:tcPr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3C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الوزن</w:t>
            </w:r>
          </w:p>
        </w:tc>
        <w:tc>
          <w:tcPr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3D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النقاط</w:t>
            </w:r>
          </w:p>
        </w:tc>
        <w:tc>
          <w:tcPr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3E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سبب التقييم</w:t>
            </w:r>
          </w:p>
        </w:tc>
      </w:tr>
      <w:tr w14:paraId="0000003F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40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Technical SEO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41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22%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42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78%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43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الـ gate ناجح، لكن 151 asset مكسور و4 صفحات خارج sitemap.</w:t>
            </w:r>
          </w:p>
        </w:tc>
      </w:tr>
      <w:tr w14:paraId="00000044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45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Content Quality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46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23%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47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61%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48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24 صفحة رقيقة تحت 300 كلمة، خصوصا docs وبعض demo dashboards.</w:t>
            </w:r>
          </w:p>
        </w:tc>
      </w:tr>
      <w:tr w14:paraId="00000049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4A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On-Page SEO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4B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20%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4C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72%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4D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عناوين وأوصاف فيها طول/قصر، وتضارب intent بين live/local.</w:t>
            </w:r>
          </w:p>
        </w:tc>
      </w:tr>
      <w:tr w14:paraId="0000004E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4F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Schema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50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10%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51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86%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52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تغطية جيدة، ولا يوجد JSON-LD مكسور، لكن يلزم ضبط FAQ/LocalBusiness بحذر.</w:t>
            </w:r>
          </w:p>
        </w:tc>
      </w:tr>
      <w:tr w14:paraId="00000053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54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Performance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55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10%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56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78%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57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budget المحلي ناجح، لكن لا توجد قياسات CWV حية مؤكدة داخل التقرير.</w:t>
            </w:r>
          </w:p>
        </w:tc>
      </w:tr>
      <w:tr w14:paraId="00000058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59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AI Search Readiness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5A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10%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5B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84%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5C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robots وllms جيدين، لكن mismatch في الرسالة يضعف الاقتباس.</w:t>
            </w:r>
          </w:p>
        </w:tc>
      </w:tr>
      <w:tr w14:paraId="0000005D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5E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Images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5F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5%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60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74%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61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3 صور بلا alt من أصل 20، وصور OG محدودة للصفحات العميقة.</w:t>
            </w:r>
          </w:p>
        </w:tc>
      </w:tr>
    </w:tbl>
    <w:p w14:paraId="00000062">
      <w:pPr>
        <w:pStyle w:val="Heading1"/>
        <w:bidi/>
        <w:spacing w:after="160" w:before="320"/>
        <w:jc w:val="left"/>
      </w:pPr>
      <w:r>
        <w:rPr>
          <w:rFonts w:ascii="Calibri" w:hAnsi="Calibri" w:eastAsia="Calibri" w:cs="Calibri"/>
          <w:b/>
          <w:bCs/>
          <w:color w:val="2E74B5"/>
          <w:sz w:val="32"/>
          <w:szCs w:val="32"/>
        </w:rPr>
        <w:t>4. أدلة الفحص</w:t>
      </w:r>
    </w:p>
    <w:tbl>
      <w:tblPr>
        <w:tblW w:w="9360" w:type="dxa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0"/>
        <w:gridCol w:w="100"/>
        <w:gridCol w:w="100"/>
      </w:tblGrid>
      <w:tr w14:paraId="00000063">
        <w:tc>
          <w:tcPr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64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الفحص</w:t>
            </w:r>
          </w:p>
        </w:tc>
        <w:tc>
          <w:tcPr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65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الحالة</w:t>
            </w:r>
          </w:p>
        </w:tc>
        <w:tc>
          <w:tcPr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66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الأثر</w:t>
            </w:r>
          </w:p>
        </w:tc>
      </w:tr>
      <w:tr w14:paraId="0000006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68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SEO gate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69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نجح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6A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Errors 0 / Warnings 0 / Broken links 0 / 65 sitemap URLs</w:t>
            </w:r>
          </w:p>
        </w:tc>
      </w:tr>
      <w:tr w14:paraId="0000006B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6C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verify:all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6D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نجح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6E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5/5 فحوصات ناجحة، مع تحذير frontend/package-lock.json غير موجود</w:t>
            </w:r>
          </w:p>
        </w:tc>
      </w:tr>
      <w:tr w14:paraId="0000006F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70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internal-links:audit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71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تحذيرات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72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2 orphan pages، 4 pagesOutsideSitemap، 1 canonical issue، 0 broken links</w:t>
            </w:r>
          </w:p>
        </w:tc>
      </w:tr>
      <w:tr w14:paraId="00000073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74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resource:audit:before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75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فشل جزئي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76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151 مسار resource مكسور من 979 reference محلي = 15.4%</w:t>
            </w:r>
          </w:p>
        </w:tc>
      </w:tr>
      <w:tr w14:paraId="000000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78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performance:budget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79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نجح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7A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كل حدود ميزانية الأداء ضمن الحدود</w:t>
            </w:r>
          </w:p>
        </w:tc>
      </w:tr>
      <w:tr w14:paraId="0000007B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7C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Live check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7D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مفتوح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7E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Homepage 200، robots يسمح بالزحف، sitemap حي يحتوي 65 URL</w:t>
            </w:r>
          </w:p>
        </w:tc>
      </w:tr>
    </w:tbl>
    <w:p w14:paraId="0000007F">
      <w:pPr>
        <w:pStyle w:val="Heading1"/>
        <w:bidi/>
        <w:spacing w:after="160" w:before="320"/>
        <w:jc w:val="left"/>
      </w:pPr>
      <w:r>
        <w:rPr>
          <w:rFonts w:ascii="Calibri" w:hAnsi="Calibri" w:eastAsia="Calibri" w:cs="Calibri"/>
          <w:b/>
          <w:bCs/>
          <w:color w:val="2E74B5"/>
          <w:sz w:val="32"/>
          <w:szCs w:val="32"/>
        </w:rPr>
        <w:t>5. المشاكل التي تقلل الزيارات أو تعطل الفهرسة</w:t>
      </w:r>
    </w:p>
    <w:tbl>
      <w:tblPr>
        <w:tblW w:w="9360" w:type="dxa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0"/>
        <w:gridCol w:w="100"/>
        <w:gridCol w:w="100"/>
        <w:gridCol w:w="100"/>
        <w:gridCol w:w="100"/>
      </w:tblGrid>
      <w:tr w14:paraId="00000080">
        <w:tc>
          <w:tcPr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81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#</w:t>
            </w:r>
          </w:p>
        </w:tc>
        <w:tc>
          <w:tcPr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82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الأولوية</w:t>
            </w:r>
          </w:p>
        </w:tc>
        <w:tc>
          <w:tcPr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83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المشكلة</w:t>
            </w:r>
          </w:p>
        </w:tc>
        <w:tc>
          <w:tcPr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84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الدليل الرقمي</w:t>
            </w:r>
          </w:p>
        </w:tc>
        <w:tc>
          <w:tcPr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85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الإجراء المطلوب</w:t>
            </w:r>
          </w:p>
        </w:tc>
      </w:tr>
      <w:tr w14:paraId="00000086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87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88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High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89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تعارض النسخة الحية مع الريبو المحلي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8A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Google يشوف homepage بعنوان شركة ذكاء اصطناعي، بينما الريبو المحلي Saudi AI Safety OS.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8B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تثبيت مصدر النشر والـ positioning قبل أي إصلاح محتوى.</w:t>
            </w:r>
          </w:p>
        </w:tc>
      </w:tr>
      <w:tr w14:paraId="0000008C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8D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2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8E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High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8F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151 asset مكسور في demo/ai-reject-dashboard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90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15.4% من موارد HTML المحلية مكسورة، وكلها قابلة للإصلاح آليا.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91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تشغيل resource:fix أو إصلاح base path ثم إعادة audit.</w:t>
            </w:r>
          </w:p>
        </w:tc>
      </w:tr>
      <w:tr w14:paraId="00000092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93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94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High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95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صفحات orphan وخارج sitemap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96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2 orphan = 2.9% من indexable، و4 خارج sitemap = 5.8%.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97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إدخال أو noindex/canonical لصفحات docs/docs وfrontend/font-demo وblog/pdpl-ai-safety/offline.</w:t>
            </w:r>
          </w:p>
        </w:tc>
      </w:tr>
      <w:tr w14:paraId="00000098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99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4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9A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High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9B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Thin content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9C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24 صفحة تحت 300 كلمة = 28.6% من الصفحات القابلة للفهرسة.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9D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توسيع docs الأساسية إلى إجابات تنفيذية 700-1200 كلمة أو دمج الصفحات الضعيفة.</w:t>
            </w:r>
          </w:p>
        </w:tc>
      </w:tr>
      <w:tr w14:paraId="0000009E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9F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A0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Medium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A1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لغة/منطقة غير موحدة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A2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27 صفحة ليست ar-SA/en-SA/en = 31.0%.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A3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توحيد lang إلى ar-SA للصفحات العربية مع dir=rtl.</w:t>
            </w:r>
          </w:p>
        </w:tc>
      </w:tr>
      <w:tr w14:paraId="000000A4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A5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A6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Medium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A7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hreflang ناقص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A8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11 صفحة بلا hreflang = 12.6%.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A9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إضافة ar-SA/x-default أو إزالة الصفحات من index إن كانت تطبيقية.</w:t>
            </w:r>
          </w:p>
        </w:tc>
      </w:tr>
      <w:tr w14:paraId="000000AA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AB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AC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Medium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AD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Descriptions غير مثالية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AE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10 مشاكل وصف = 11.5%: 2 مفقود، 3 طويلة، 5 قصيرة.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AF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ضبط 145-160 حرف مع intent سعودي واضح.</w:t>
            </w:r>
          </w:p>
        </w:tc>
      </w:tr>
      <w:tr w14:paraId="000000B0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B1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8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B2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Medium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B3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Images alt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B4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3 صور بلا alt من 20 = 15.0%.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B5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إضافة alt وصور OG للصفحات التجارية.</w:t>
            </w:r>
          </w:p>
        </w:tc>
      </w:tr>
    </w:tbl>
    <w:p w14:paraId="000000B6">
      <w:pPr>
        <w:pStyle w:val="Heading1"/>
        <w:bidi/>
        <w:spacing w:after="160" w:before="320"/>
        <w:jc w:val="left"/>
      </w:pPr>
      <w:r>
        <w:rPr>
          <w:rFonts w:ascii="Calibri" w:hAnsi="Calibri" w:eastAsia="Calibri" w:cs="Calibri"/>
          <w:b/>
          <w:bCs/>
          <w:color w:val="2E74B5"/>
          <w:sz w:val="32"/>
          <w:szCs w:val="32"/>
        </w:rPr>
        <w:t>6. صفحات تحتاج عناية عاجلة</w:t>
      </w:r>
    </w:p>
    <w:tbl>
      <w:tblPr>
        <w:tblW w:w="9360" w:type="dxa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0"/>
        <w:gridCol w:w="100"/>
        <w:gridCol w:w="100"/>
      </w:tblGrid>
      <w:tr w14:paraId="000000B7">
        <w:tc>
          <w:tcPr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B8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الصفحة</w:t>
            </w:r>
          </w:p>
        </w:tc>
        <w:tc>
          <w:tcPr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B9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المشكلة</w:t>
            </w:r>
          </w:p>
        </w:tc>
        <w:tc>
          <w:tcPr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BA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الأثر</w:t>
            </w:r>
          </w:p>
        </w:tc>
      </w:tr>
      <w:tr w14:paraId="000000BB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BC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docs/docs.html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BD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orphan + missing_from_sitemap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BE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مركز وثائق مكرر أو غير مربوط؛ قد يستهلك crawl budget بلا قيمة واضحة.</w:t>
            </w:r>
          </w:p>
        </w:tc>
      </w:tr>
      <w:tr w14:paraId="000000BF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C0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frontend/font-demo.html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C1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orphan + missing_from_sitemap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C2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صفحة تجريبية يجب غالباً noindex أو حذف من سطح الإنتاج.</w:t>
            </w:r>
          </w:p>
        </w:tc>
      </w:tr>
      <w:tr w14:paraId="000000C3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C4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blog/pdpl-ai-safety/index.html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C5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missing_from_sitemap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C6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صفحة محتوى سعودي مهمة، غيابها من sitemap يقلل سرعة اكتشافها.</w:t>
            </w:r>
          </w:p>
        </w:tc>
      </w:tr>
      <w:tr w14:paraId="000000C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C8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offline/index.html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C9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missing_from_sitemap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CA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إن كانت utility يجب noindex؛ إن كانت عامة اربطها بوضوح.</w:t>
            </w:r>
          </w:p>
        </w:tc>
      </w:tr>
      <w:tr w14:paraId="000000CB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CC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demo/ai-reject-dashboard/*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CD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151 asset path مكسور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CE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الديمو قد يظهر ناقصاً للزائر ولـ Google renderer.</w:t>
            </w:r>
          </w:p>
        </w:tc>
      </w:tr>
      <w:tr w14:paraId="000000CF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D0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docs/* الأساسية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D1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محتوى رقيق 131-159 كلمة في عدة صفحات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D2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لا يكفي لكسب استعلامات NCA/PDPL/AI governance عالية النية.</w:t>
            </w:r>
          </w:p>
        </w:tc>
      </w:tr>
    </w:tbl>
    <w:p w14:paraId="000000D3">
      <w:pPr>
        <w:pStyle w:val="Heading1"/>
        <w:bidi/>
        <w:spacing w:after="160" w:before="320"/>
        <w:jc w:val="left"/>
      </w:pPr>
      <w:r>
        <w:rPr>
          <w:rFonts w:ascii="Calibri" w:hAnsi="Calibri" w:eastAsia="Calibri" w:cs="Calibri"/>
          <w:b/>
          <w:bCs/>
          <w:color w:val="2E74B5"/>
          <w:sz w:val="32"/>
          <w:szCs w:val="32"/>
        </w:rPr>
        <w:t>7. تحسينات مقترحة مرتبة</w:t>
      </w:r>
    </w:p>
    <w:p w14:paraId="000000D4">
      <w:pPr>
        <w:bidi/>
        <w:spacing w:after="100" w:line="280" w:lineRule="auto"/>
        <w:ind w:hanging="260" w:right="360"/>
        <w:jc w:val="left"/>
      </w:pPr>
      <w:r>
        <w:rPr>
          <w:rFonts w:ascii="Calibri" w:hAnsi="Calibri" w:eastAsia="Calibri" w:cs="Calibri"/>
          <w:color w:val="111827"/>
          <w:sz w:val="22"/>
          <w:szCs w:val="22"/>
        </w:rPr>
        <w:t>• خلال 48 ساعة: ثبّت مصدر النشر، أصلح 151 asset path، واحسم صفحات orphan/outside sitemap.</w:t>
      </w:r>
    </w:p>
    <w:p w14:paraId="000000D5">
      <w:pPr>
        <w:bidi/>
        <w:spacing w:after="100" w:line="280" w:lineRule="auto"/>
        <w:ind w:hanging="260" w:right="360"/>
        <w:jc w:val="left"/>
      </w:pPr>
      <w:r>
        <w:rPr>
          <w:rFonts w:ascii="Calibri" w:hAnsi="Calibri" w:eastAsia="Calibri" w:cs="Calibri"/>
          <w:color w:val="111827"/>
          <w:sz w:val="22"/>
          <w:szCs w:val="22"/>
        </w:rPr>
        <w:t>• خلال أسبوع: وسّع صفحات docs الأساسية واربطها من homepage/services/solutions بروابط داخلية سياقية.</w:t>
      </w:r>
    </w:p>
    <w:p w14:paraId="000000D6">
      <w:pPr>
        <w:bidi/>
        <w:spacing w:after="100" w:line="280" w:lineRule="auto"/>
        <w:ind w:hanging="260" w:right="360"/>
        <w:jc w:val="left"/>
      </w:pPr>
      <w:r>
        <w:rPr>
          <w:rFonts w:ascii="Calibri" w:hAnsi="Calibri" w:eastAsia="Calibri" w:cs="Calibri"/>
          <w:color w:val="111827"/>
          <w:sz w:val="22"/>
          <w:szCs w:val="22"/>
        </w:rPr>
        <w:t>• خلال أسبوعين: وحّد positioning التجاري، واضبط titles/descriptions، وحدّث llms.txt وschema حسب النسخة المنشورة.</w:t>
      </w:r>
    </w:p>
    <w:p w14:paraId="000000D7">
      <w:pPr>
        <w:bidi/>
        <w:spacing w:after="100" w:line="280" w:lineRule="auto"/>
        <w:ind w:hanging="260" w:right="360"/>
        <w:jc w:val="left"/>
      </w:pPr>
      <w:r>
        <w:rPr>
          <w:rFonts w:ascii="Calibri" w:hAnsi="Calibri" w:eastAsia="Calibri" w:cs="Calibri"/>
          <w:color w:val="111827"/>
          <w:sz w:val="22"/>
          <w:szCs w:val="22"/>
        </w:rPr>
        <w:t>• شهرياً: راقب Search Console لكلمات السعودية، PDPL، NCA ECC، حوكمة الذكاء الاصطناعي، وشغّل gate + resource audit قبل كل نشر.</w:t>
      </w:r>
    </w:p>
    <w:p w14:paraId="000000D8">
      <w:pPr>
        <w:pStyle w:val="Heading1"/>
        <w:bidi/>
        <w:spacing w:after="160" w:before="320"/>
        <w:jc w:val="left"/>
      </w:pPr>
      <w:r>
        <w:rPr>
          <w:rFonts w:ascii="Calibri" w:hAnsi="Calibri" w:eastAsia="Calibri" w:cs="Calibri"/>
          <w:b/>
          <w:bCs/>
          <w:color w:val="2E74B5"/>
          <w:sz w:val="32"/>
          <w:szCs w:val="32"/>
        </w:rPr>
        <w:t>8. Prompts تنفيذية جاهزة</w:t>
      </w:r>
    </w:p>
    <w:tbl>
      <w:tblPr>
        <w:tblW w:w="9360" w:type="dxa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0"/>
        <w:gridCol w:w="100"/>
        <w:gridCol w:w="100"/>
      </w:tblGrid>
      <w:tr w14:paraId="000000D9">
        <w:tc>
          <w:tcPr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DA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Prompt</w:t>
            </w:r>
          </w:p>
        </w:tc>
        <w:tc>
          <w:tcPr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DB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العنوان</w:t>
            </w:r>
          </w:p>
        </w:tc>
        <w:tc>
          <w:tcPr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DC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11827"/>
                <w:sz w:val="19"/>
                <w:szCs w:val="19"/>
              </w:rPr>
              <w:t>النص</w:t>
            </w:r>
          </w:p>
        </w:tc>
      </w:tr>
      <w:tr w14:paraId="000000DD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DE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01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DF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ثبّت مصدر النشر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E0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راجع render.yaml وRender dashboard والفرع المنشور، وقارن HTML الحي مع index.html المحلي. اكتب تقرير فرق واضح، ثم اجعل build الحي يطابق الريبو المقصود بدون تغيير الرسالة التسويقية قبل موافقة المالك.</w:t>
            </w:r>
          </w:p>
        </w:tc>
      </w:tr>
      <w:tr w14:paraId="000000E1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E2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02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E3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أصلح الموارد المكسورة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E4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شغّل npm run resource:audit:before، أصلح كل مسارات /demo/frontend إلى /demo/ai-reject-dashboard/frontend في صفحات dashboard، ثم شغّل resource:audit:after وتأكد أن Broken paths = 0.</w:t>
            </w:r>
          </w:p>
        </w:tc>
      </w:tr>
      <w:tr w14:paraId="000000E5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E6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03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E7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نظف sitemap/orphans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E8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استخدم reports/internal-links/full-inventory.md لتقرير قرار لكل صفحة خارج sitemap: add to sitemap، add contextual links، أو noindex. طبّق القرار ثم شغّل npm run sitemap:all و npm run internal-links:audit.</w:t>
            </w:r>
          </w:p>
        </w:tc>
      </w:tr>
      <w:tr w14:paraId="000000E9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EA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04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EB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وسّع صفحات docs الرقيقة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EC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وسّع صفحات docs ذات أقل من 300 كلمة إلى محتوى سعودي تنفيذي: تعريف، متى تحتاجه الشركة، مخاطر عدم التطبيق، خطوات تنفيذ، مثال سعودي، FAQ حقيقي، وروابط داخلية للحلول والخدمات.</w:t>
            </w:r>
          </w:p>
        </w:tc>
      </w:tr>
      <w:tr w14:paraId="000000ED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EE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05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EF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وحّد intent التجاري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F0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اختر positioning واحد: Saudi AI Safety OS أو شركة حلول ذكاء اصطناعي. عدّل homepage، services، titles، descriptions، schema، llms.txt، sitemap page copy لتخدم نفس intent بدون ازدواجية.</w:t>
            </w:r>
          </w:p>
        </w:tc>
      </w:tr>
      <w:tr w14:paraId="000000F1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F2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06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F3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إصلاح lang/hreflang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F4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اضبط كل الصفحات العربية إلى lang='ar-SA' dir='rtl'، والإنجليزية إلى en-SA، وأضف hreflang reciprocal للصفحات التي لها نسخة مقابلة فقط. شغّل seo:gate بعدها.</w:t>
            </w:r>
          </w:p>
        </w:tc>
      </w:tr>
      <w:tr w14:paraId="000000F5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F6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07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F7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تحسين meta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F8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استخرج الصفحات ذات title قصير/طويل وdescription قصير/طويل من local-seo-metrics.json، واكتب titles 45-60 حرف وdescriptions 145-160 حرف بلهجة سعودية رسمية وintent واضح.</w:t>
            </w:r>
          </w:p>
        </w:tc>
      </w:tr>
      <w:tr w14:paraId="000000F9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FA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08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FB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تقوية schema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FC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راجع JSON-LD للصفحات التجارية: Organization, LocalBusiness, Service, BreadcrumbList, FAQPage فقط عندما توجد FAQ مرئية. لا تضف ratings أو claims غير مثبتة.</w:t>
            </w:r>
          </w:p>
        </w:tc>
      </w:tr>
      <w:tr w14:paraId="000000FD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FE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09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0FF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تقوية AI discovery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100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حدّث llms.txt وllms-full.txt ليعكسان نفس الـ positioning المنشور، مع روابط الصفحات الأساسية، من نحن، الخدمات، الامتثال، والمستندات. ثم تحقق أن robots يسمح لـ GPTBot/OAI-SearchBot.</w:t>
            </w:r>
          </w:p>
        </w:tc>
      </w:tr>
      <w:tr w14:paraId="00000101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102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10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103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تحقق نهائي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tcW w:w="100" w:type="dxa"/>
          </w:tcPr>
          <w:p w14:paraId="00000104">
            <w:pPr>
              <w:bidi/>
              <w:spacing w:after="0" w:line="26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>بعد كل الإصلاحات شغّل: npm run verify:all، npm run seo:gate، npm run internal-links:audit، npm run resource:audit:before، npm run performance:budget. اقبل العمل فقط إذا صارت الأخطاء 0 أو وثّقت الاستثناءات.</w:t>
            </w:r>
          </w:p>
        </w:tc>
      </w:tr>
    </w:tbl>
    <w:p w14:paraId="00000105">
      <w:pPr>
        <w:pStyle w:val="Heading1"/>
        <w:bidi/>
        <w:spacing w:after="160" w:before="320"/>
        <w:jc w:val="left"/>
      </w:pPr>
      <w:r>
        <w:rPr>
          <w:rFonts w:ascii="Calibri" w:hAnsi="Calibri" w:eastAsia="Calibri" w:cs="Calibri"/>
          <w:b/>
          <w:bCs/>
          <w:color w:val="2E74B5"/>
          <w:sz w:val="32"/>
          <w:szCs w:val="32"/>
        </w:rPr>
        <w:t>9. حدود التقرير</w:t>
      </w:r>
    </w:p>
    <w:p w14:paraId="00000106">
      <w:pPr>
        <w:bidi/>
        <w:spacing w:after="100" w:line="280" w:lineRule="auto"/>
        <w:ind w:hanging="260" w:right="360"/>
        <w:jc w:val="left"/>
      </w:pPr>
      <w:r>
        <w:rPr>
          <w:rFonts w:ascii="Calibri" w:hAnsi="Calibri" w:eastAsia="Calibri" w:cs="Calibri"/>
          <w:color w:val="4B5563"/>
          <w:sz w:val="22"/>
          <w:szCs w:val="22"/>
        </w:rPr>
        <w:t>• لم أستخدم بيانات Google Search Console أو GA4؛ لذلك النسب هنا تقنية/محتوائية وليست نسب زيارات فعلية.</w:t>
      </w:r>
    </w:p>
    <w:p w14:paraId="00000107">
      <w:pPr>
        <w:bidi/>
        <w:spacing w:after="100" w:line="280" w:lineRule="auto"/>
        <w:ind w:hanging="260" w:right="360"/>
        <w:jc w:val="left"/>
      </w:pPr>
      <w:r>
        <w:rPr>
          <w:rFonts w:ascii="Calibri" w:hAnsi="Calibri" w:eastAsia="Calibri" w:cs="Calibri"/>
          <w:color w:val="4B5563"/>
          <w:sz w:val="22"/>
          <w:szCs w:val="22"/>
        </w:rPr>
        <w:t>• فحص Core Web Vitals حي لم يكتمل داخل الأداة؛ اعتمدت على performance budget المحلي وheaders الحية.</w:t>
      </w:r>
    </w:p>
    <w:p w14:paraId="00000108">
      <w:pPr>
        <w:bidi/>
        <w:spacing w:after="100" w:line="280" w:lineRule="auto"/>
        <w:ind w:hanging="260" w:right="360"/>
        <w:jc w:val="left"/>
      </w:pPr>
      <w:r>
        <w:rPr>
          <w:rFonts w:ascii="Calibri" w:hAnsi="Calibri" w:eastAsia="Calibri" w:cs="Calibri"/>
          <w:color w:val="4B5563"/>
          <w:sz w:val="22"/>
          <w:szCs w:val="22"/>
        </w:rPr>
        <w:t>• التقرير يركز على قابلية الفهرسة والظهور في السعودية من الريبو المحلي مع مقارنة حية محدودة.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>
      <w:pPr>
        <w:spacing w:after="120" w:line="28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rId3" Type="http://schemas.openxmlformats.org/officeDocument/2006/relationships/footnotes" Target="footnotes.xml" /><Relationship Id="rId4" Type="http://schemas.openxmlformats.org/officeDocument/2006/relationships/endnotes" Target="endnotes.xml" /><Relationship Id="rId5" Type="http://schemas.openxmlformats.org/officeDocument/2006/relationships/settings" Target="settings.xml" /><Relationship Id="rId7" Type="http://schemas.openxmlformats.org/officeDocument/2006/relationships/fontTable" Target="fontTable.xml" /></Relationships>
</file>

<file path=word/_rels/endnotes.xml.rels><?xml version="1.0" encoding="UTF-8" standalone="yes"?><Relationships xmlns="http://schemas.openxmlformats.org/package/2006/relationships" />
</file>

<file path=word/_rels/fontTable.xml.rels><?xml version="1.0" encoding="UTF-8"?><Relationships xmlns="http://schemas.openxmlformats.org/package/2006/relationships"/>
</file>

<file path=word/_rels/footnotes.xml.rels><?xml version="1.0" encoding="UTF-8" standalone="yes"?><Relationships xmlns="http://schemas.openxmlformats.org/package/2006/relationships" />
</file>

<file path=docProps/app.xml><?xml version="1.0" encoding="utf-8"?>
<Properties xmlns="http://schemas.openxmlformats.org/officeDocument/2006/extended-properties" xmlns:vt="http://schemas.openxmlformats.org/officeDocument/2006/docPropsVTypes">
  <Words>1169</Words>
  <Characters>6298</Characters>
  <CharactersWithSpaces>7257</CharactersWithSpaces>
  <Pages>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BrightAI Saudi SEO Indexing Audit</dc:title>
  <dc:creator>Codex</dc:creator>
  <dc:description>Arabic SEO and indexing audit report for BrightAI</dc:description>
  <cp:lastModifiedBy>Un-named</cp:lastModifiedBy>
  <cp:revision>1</cp:revision>
  <dcterms:created xsi:type="dcterms:W3CDTF">2026-05-30T19:35:15.427Z</dcterms:created>
  <dcterms:modified xsi:type="dcterms:W3CDTF">2026-05-30T19:35:15.433Z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1.38.0</vt:lpwstr>
  </property>
  <property name="SuperdocDocumentOrigin" fmtid="{D5CDD505-2E9C-101B-9397-08002B2CF9AE}" pid="3">
    <vt:lpwstr>google-docs</vt:lpwstr>
  </property>
  <property name="DocumentGuid" fmtid="{D5CDD505-2E9C-101B-9397-08002B2CF9AE}" pid="4">
    <vt:lpwstr>6a63ee5f-f3b1-467d-b2c4-073aad584717</vt:lpwstr>
  </property>
</Properties>
</file>