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b/>
          <w:bCs/>
        </w:rPr>
      </w:pPr>
      <w:r>
        <w:rPr>
          <w:b/>
          <w:bCs/>
        </w:rPr>
        <w:t>Data model needed</w:t>
      </w:r>
    </w:p>
    <w:p>
      <w:pPr>
        <w:pStyle w:val="style0"/>
        <w:numPr>
          <w:ilvl w:val="0"/>
          <w:numId w:val="1"/>
        </w:numPr>
        <w:rPr/>
      </w:pPr>
      <w:r>
        <w:t xml:space="preserve">Opportunity (or extend existing entity): id, </w:t>
      </w:r>
      <w:r>
        <w:t>customer_id</w:t>
      </w:r>
      <w:r>
        <w:t xml:space="preserve">, </w:t>
      </w:r>
      <w:r>
        <w:t>item_id</w:t>
      </w:r>
      <w:r>
        <w:t xml:space="preserve">, </w:t>
      </w:r>
      <w:r>
        <w:t>current_stage</w:t>
      </w:r>
      <w:r>
        <w:t xml:space="preserve">, status, timestamps per stage, </w:t>
      </w:r>
      <w:r>
        <w:t>assigned_staff_id</w:t>
      </w:r>
    </w:p>
    <w:p>
      <w:pPr>
        <w:pStyle w:val="style0"/>
        <w:numPr>
          <w:ilvl w:val="0"/>
          <w:numId w:val="1"/>
        </w:numPr>
        <w:rPr/>
      </w:pPr>
      <w:r>
        <w:t>Customer: profile, contact channels, duplicate-detection fields</w:t>
      </w:r>
    </w:p>
    <w:p>
      <w:pPr>
        <w:pStyle w:val="style0"/>
        <w:numPr>
          <w:ilvl w:val="0"/>
          <w:numId w:val="1"/>
        </w:numPr>
        <w:rPr/>
      </w:pPr>
      <w:r>
        <w:t>Item: brand, model, material, color, hardware, microchip number, serial number, date code, condition notes, photos (multiple sets by stage), price fields, barcode/QR, authentication status</w:t>
      </w:r>
    </w:p>
    <w:p>
      <w:pPr>
        <w:pStyle w:val="style0"/>
        <w:numPr>
          <w:ilvl w:val="0"/>
          <w:numId w:val="1"/>
        </w:numPr>
        <w:rPr/>
      </w:pPr>
      <w:r>
        <w:t>Consignment Agreement: signed status, accessories checklist</w:t>
      </w:r>
    </w:p>
    <w:p>
      <w:pPr>
        <w:pStyle w:val="style0"/>
        <w:numPr>
          <w:ilvl w:val="0"/>
          <w:numId w:val="1"/>
        </w:numPr>
        <w:rPr/>
      </w:pPr>
      <w:r>
        <w:t>Authentication Record: fee, authenticator, status timeline, certificate result (authentic/fake)</w:t>
      </w:r>
    </w:p>
    <w:p>
      <w:pPr>
        <w:pStyle w:val="style0"/>
        <w:numPr>
          <w:ilvl w:val="0"/>
          <w:numId w:val="1"/>
        </w:numPr>
        <w:rPr/>
      </w:pPr>
      <w:r>
        <w:t>Listing: generated description, specs, SEO fields, sales channel tags, publish status</w:t>
      </w:r>
    </w:p>
    <w:p>
      <w:pPr>
        <w:pStyle w:val="style0"/>
        <w:rPr>
          <w:b/>
          <w:bCs/>
        </w:rPr>
      </w:pPr>
      <w:r>
        <w:rPr>
          <w:b/>
          <w:bCs/>
        </w:rPr>
        <w:t>Stage-by-stage requirements</w:t>
      </w:r>
    </w:p>
    <w:p>
      <w:pPr>
        <w:pStyle w:val="style0"/>
        <w:rPr/>
      </w:pPr>
      <w:r>
        <w:rPr>
          <w:b/>
          <w:bCs/>
        </w:rPr>
        <w:t>1. Customer Inquiry</w:t>
      </w:r>
      <w:r>
        <w:t xml:space="preserve"> — form with source channel (Instagram, FB Messenger, Website, Walk-in, Phone, Email, WhatsApp), customer lookup/profile, initial photo upload, asking price, internal notes, and duplicate customer/item detection.</w:t>
      </w:r>
    </w:p>
    <w:p>
      <w:pPr>
        <w:pStyle w:val="style0"/>
        <w:rPr/>
      </w:pPr>
      <w:r>
        <w:rPr>
          <w:b/>
          <w:bCs/>
        </w:rPr>
        <w:t>2. Lead Qualification</w:t>
      </w:r>
      <w:r>
        <w:t xml:space="preserve"> — staff marks: Qualified / Need More Photos / Negotiation / Rejected / Cancelled. Include internal notes, customer messaging, an AI preliminary price estimate field, and follow-up reminders.</w:t>
      </w:r>
    </w:p>
    <w:p>
      <w:pPr>
        <w:pStyle w:val="style0"/>
        <w:rPr/>
      </w:pPr>
      <w:r>
        <w:rPr>
          <w:b/>
          <w:bCs/>
        </w:rPr>
        <w:t>3. Initial Photo Submission</w:t>
      </w:r>
      <w:r>
        <w:t xml:space="preserve"> — enforce a </w:t>
      </w:r>
      <w:r>
        <w:rPr>
          <w:b/>
          <w:bCs/>
        </w:rPr>
        <w:t>complete required photo set</w:t>
      </w:r>
      <w:r>
        <w:t xml:space="preserve"> before advancing: front, back, both sides, bottom/underside, inside, serial number, date code, microchip (if present), hardware, accessories, receipt (optional). Block progression if any required shot is missing.</w:t>
      </w:r>
    </w:p>
    <w:p>
      <w:pPr>
        <w:pStyle w:val="style0"/>
        <w:rPr/>
      </w:pPr>
      <w:r>
        <w:rPr>
          <w:b/>
          <w:bCs/>
        </w:rPr>
        <w:t>4. Price Negotiation</w:t>
      </w:r>
      <w:r>
        <w:t xml:space="preserve"> — asking price, suggested price, counteroffer, commission estimate, expected payout — all editable with a negotiation history log.</w:t>
      </w:r>
    </w:p>
    <w:p>
      <w:pPr>
        <w:pStyle w:val="style0"/>
        <w:rPr/>
      </w:pPr>
      <w:r>
        <w:rPr>
          <w:b/>
          <w:bCs/>
        </w:rPr>
        <w:t>5. Consignment Approval</w:t>
      </w:r>
      <w:r>
        <w:t xml:space="preserve"> — on approval, auto-generate: consignment number, finalized customer profile, appointment record.</w:t>
      </w:r>
    </w:p>
    <w:p>
      <w:pPr>
        <w:pStyle w:val="style0"/>
        <w:rPr/>
      </w:pPr>
      <w:r>
        <w:rPr>
          <w:b/>
          <w:bCs/>
        </w:rPr>
        <w:t>6. Appointment Scheduling</w:t>
      </w:r>
      <w:r>
        <w:t xml:space="preserve"> — customer selects Walk-in / Drop-off / Pickup / Courier via a smart calendar. Dashboard widget showing today's drop-offs, pickups, and courier deliveries.</w:t>
      </w:r>
    </w:p>
    <w:p>
      <w:pPr>
        <w:pStyle w:val="style0"/>
        <w:rPr/>
      </w:pPr>
      <w:r>
        <w:rPr>
          <w:b/>
          <w:bCs/>
        </w:rPr>
        <w:t>7. Drop-off / Pickup / Courier</w:t>
      </w:r>
      <w:r>
        <w:t xml:space="preserve"> — log the fulfillment method and mark item as "in transit to receiving."</w:t>
      </w:r>
    </w:p>
    <w:p>
      <w:pPr>
        <w:pStyle w:val="style0"/>
        <w:rPr/>
      </w:pPr>
      <w:r>
        <w:rPr>
          <w:b/>
          <w:bCs/>
        </w:rPr>
        <w:t>8. Arrivals – Receiving Module</w:t>
      </w:r>
      <w:r>
        <w:t xml:space="preserve"> — "Receive Item" action auto-generates: item passport, barcode, QR code, receiving slip, consignment agreement. </w:t>
      </w:r>
      <w:r>
        <w:rPr>
          <w:b/>
          <w:bCs/>
        </w:rPr>
        <w:t>Hard-block</w:t>
      </w:r>
      <w:r>
        <w:t xml:space="preserve"> the "Receive" action until all required fields are checked: customer verified (with a valid government-issued ID — Passport, Driver's License, UMID, PRC ID, or </w:t>
      </w:r>
      <w:r>
        <w:t>PhilSys</w:t>
      </w:r>
      <w:r>
        <w:t xml:space="preserve"> National ID), agreement signed, accessories counted (dust bag, box, lock, keys, strap, receipt), serial number recorded, initial photos present. The receiver encodes every item individually (brand, model, material, color, hardware, condition, serial number, accessories) and can </w:t>
      </w:r>
      <w:r>
        <w:rPr>
          <w:b/>
          <w:bCs/>
        </w:rPr>
        <w:t>look up an existing customer or create a new customer record directly from the receiving screen</w:t>
      </w:r>
      <w:r>
        <w:t xml:space="preserve"> if the consignor is new, attaching the item(s) to that profile. </w:t>
      </w:r>
      <w:r>
        <w:rPr>
          <w:b/>
          <w:bCs/>
        </w:rPr>
        <w:t>When a single customer drops off multiple items in one visit, auto-group them into one consignment batch</w:t>
      </w:r>
      <w:r>
        <w:t xml:space="preserve"> tied to that customer — each item still progresses through the pipeline independently, but they display together as a group on the customer's dashboard.</w:t>
      </w:r>
    </w:p>
    <w:p>
      <w:pPr>
        <w:pStyle w:val="style0"/>
        <w:rPr/>
      </w:pPr>
      <w:r>
        <w:rPr>
          <w:b/>
          <w:bCs/>
        </w:rPr>
        <w:t>9. Authentication Payment</w:t>
      </w:r>
      <w:r>
        <w:t xml:space="preserve"> — QR PH payment method; item cannot enter the authentication queue until payment is confirmed. Fee schedule (non-refundable, paid upfront, applies to bags/wallets/belts/shoes/accessories): </w:t>
      </w:r>
      <w:r>
        <w:t>Entrupy</w:t>
      </w:r>
      <w:r>
        <w:t xml:space="preserve"> ₱1,800 standard / ₱8,500 Hermès premium (by request); </w:t>
      </w:r>
      <w:r>
        <w:t>LegitGrail</w:t>
      </w:r>
      <w:r>
        <w:t xml:space="preserve"> ₱1,100 for footwear &amp; standard items with an existing </w:t>
      </w:r>
      <w:r>
        <w:t>Entrupy</w:t>
      </w:r>
      <w:r>
        <w:t xml:space="preserve"> cert from another seller, ₱1,800 for premium (Chanel &amp; Hermès). The system should calculate the correct fee automatically based on provider and item category.</w:t>
      </w:r>
    </w:p>
    <w:p>
      <w:pPr>
        <w:pStyle w:val="style0"/>
        <w:rPr/>
      </w:pPr>
      <w:r>
        <w:rPr>
          <w:b/>
          <w:bCs/>
        </w:rPr>
        <w:t>10. Authentication Service (Required)</w:t>
      </w:r>
      <w:r>
        <w:t xml:space="preserve"> — fee, assigned authenticator, estimated completion date/time. All items go through double authentication.</w:t>
      </w:r>
    </w:p>
    <w:p>
      <w:pPr>
        <w:pStyle w:val="style0"/>
        <w:rPr/>
      </w:pPr>
      <w:r>
        <w:rPr>
          <w:b/>
          <w:bCs/>
        </w:rPr>
        <w:t>11. Authentication Process</w:t>
      </w:r>
      <w:r>
        <w:t xml:space="preserve"> — 12–24 hour SLA timer; customer-facing status tracker: Payment Received → Authentication Started → In Progress.</w:t>
      </w:r>
    </w:p>
    <w:p>
      <w:pPr>
        <w:pStyle w:val="style0"/>
        <w:rPr/>
      </w:pPr>
      <w:r>
        <w:rPr>
          <w:b/>
          <w:bCs/>
        </w:rPr>
        <w:t>12. Authentication Certificate</w:t>
      </w:r>
      <w:r>
        <w:t xml:space="preserve"> — result field (Authentic/Fake) with branching logic: </w:t>
      </w:r>
      <w:r>
        <w:rPr>
          <w:b/>
          <w:bCs/>
        </w:rPr>
        <w:t>Fake → auto-close as "Fake Item – End Process"</w:t>
      </w:r>
      <w:r>
        <w:t xml:space="preserve">; </w:t>
      </w:r>
      <w:r>
        <w:rPr>
          <w:b/>
          <w:bCs/>
        </w:rPr>
        <w:t>Authentic → auto-advance to Photography</w:t>
      </w:r>
      <w:r>
        <w:t>. Include a file upload field so the authenticator can attach the certificate of authentication (PDF/image) once issued, stored on the item's record.</w:t>
      </w:r>
    </w:p>
    <w:p>
      <w:pPr>
        <w:pStyle w:val="style0"/>
        <w:rPr/>
      </w:pPr>
      <w:r>
        <w:rPr>
          <w:b/>
          <w:bCs/>
        </w:rPr>
        <w:t>13. Photography</w:t>
      </w:r>
      <w:r>
        <w:t xml:space="preserve"> — assign a photographer; required shot checklist: front, back, side, interior, hardware, serial number, accessories, optional lifestyle images.</w:t>
      </w:r>
    </w:p>
    <w:p>
      <w:pPr>
        <w:pStyle w:val="style0"/>
        <w:rPr/>
      </w:pPr>
      <w:r>
        <w:rPr>
          <w:b/>
          <w:bCs/>
        </w:rPr>
        <w:t>14. Photo Editing &amp; Approval</w:t>
      </w:r>
      <w:r>
        <w:t xml:space="preserve"> — checklist for background removal, color correction, cropping, watermark, quality check. Require the editor to flag/select the single best image as the primary listing photo. Photos must be approved before advancing.</w:t>
      </w:r>
    </w:p>
    <w:p>
      <w:pPr>
        <w:pStyle w:val="style0"/>
        <w:rPr/>
      </w:pPr>
      <w:r>
        <w:rPr>
          <w:b/>
          <w:bCs/>
        </w:rPr>
        <w:t>15. Manager Approval</w:t>
      </w:r>
      <w:r>
        <w:t xml:space="preserve"> — manager reviews photos, authentication result, and draft description; can Approve or Return for Revision (with a reason field that routes back to the relevant stage).</w:t>
      </w:r>
    </w:p>
    <w:p>
      <w:pPr>
        <w:pStyle w:val="style0"/>
        <w:rPr/>
      </w:pPr>
      <w:r>
        <w:rPr>
          <w:b/>
          <w:bCs/>
        </w:rPr>
        <w:t>16. Pricing &amp; Markup</w:t>
      </w:r>
      <w:r>
        <w:t xml:space="preserve"> — pricing team sets final selling price based on consignor payout + market value + markup; system auto-calculates company commission = final price − consignor payout. Require explicit "final price approved" and "consignor payout confirmed" checkboxes before advancing.</w:t>
      </w:r>
    </w:p>
    <w:p>
      <w:pPr>
        <w:pStyle w:val="style0"/>
        <w:rPr/>
      </w:pPr>
      <w:r>
        <w:rPr>
          <w:b/>
          <w:bCs/>
        </w:rPr>
        <w:t>Markup tier logic (auto-calculated, no manual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0"/>
        <w:gridCol w:w="2970"/>
      </w:tblGrid>
      <w:tr>
        <w:trPr>
          <w:tblHeader/>
          <w:tblCellSpacing w:w="15" w:type="dxa"/>
        </w:trPr>
        <w:tc>
          <w:tcPr>
            <w:tcW w:w="0" w:type="auto"/>
            <w:tcBorders/>
            <w:vAlign w:val="center"/>
            <w:hideMark/>
          </w:tcPr>
          <w:p>
            <w:pPr>
              <w:pStyle w:val="style0"/>
              <w:rPr>
                <w:b/>
                <w:bCs/>
              </w:rPr>
            </w:pPr>
            <w:r>
              <w:rPr>
                <w:b/>
                <w:bCs/>
              </w:rPr>
              <w:t>Price Bracket</w:t>
            </w:r>
          </w:p>
        </w:tc>
        <w:tc>
          <w:tcPr>
            <w:tcW w:w="0" w:type="auto"/>
            <w:tcBorders/>
            <w:vAlign w:val="center"/>
            <w:hideMark/>
          </w:tcPr>
          <w:p>
            <w:pPr>
              <w:pStyle w:val="style0"/>
              <w:rPr>
                <w:b/>
                <w:bCs/>
              </w:rPr>
            </w:pPr>
            <w:r>
              <w:rPr>
                <w:b/>
                <w:bCs/>
              </w:rPr>
              <w:t>Markup</w:t>
            </w:r>
          </w:p>
        </w:tc>
      </w:tr>
      <w:tr>
        <w:tblPrEx/>
        <w:trPr>
          <w:tblCellSpacing w:w="15" w:type="dxa"/>
        </w:trPr>
        <w:tc>
          <w:tcPr>
            <w:tcW w:w="0" w:type="auto"/>
            <w:tcBorders/>
            <w:vAlign w:val="center"/>
            <w:hideMark/>
          </w:tcPr>
          <w:p>
            <w:pPr>
              <w:pStyle w:val="style0"/>
              <w:rPr/>
            </w:pPr>
            <w:r>
              <w:t>₱10,000 and below</w:t>
            </w:r>
          </w:p>
        </w:tc>
        <w:tc>
          <w:tcPr>
            <w:tcW w:w="0" w:type="auto"/>
            <w:tcBorders/>
            <w:vAlign w:val="center"/>
            <w:hideMark/>
          </w:tcPr>
          <w:p>
            <w:pPr>
              <w:pStyle w:val="style0"/>
              <w:rPr/>
            </w:pPr>
            <w:r>
              <w:t>₱3,000</w:t>
            </w:r>
          </w:p>
        </w:tc>
      </w:tr>
      <w:tr>
        <w:tblPrEx/>
        <w:trPr>
          <w:tblCellSpacing w:w="15" w:type="dxa"/>
        </w:trPr>
        <w:tc>
          <w:tcPr>
            <w:tcW w:w="0" w:type="auto"/>
            <w:tcBorders/>
            <w:vAlign w:val="center"/>
            <w:hideMark/>
          </w:tcPr>
          <w:p>
            <w:pPr>
              <w:pStyle w:val="style0"/>
              <w:rPr/>
            </w:pPr>
            <w:r>
              <w:t>₱20,000 and below</w:t>
            </w:r>
          </w:p>
        </w:tc>
        <w:tc>
          <w:tcPr>
            <w:tcW w:w="0" w:type="auto"/>
            <w:tcBorders/>
            <w:vAlign w:val="center"/>
            <w:hideMark/>
          </w:tcPr>
          <w:p>
            <w:pPr>
              <w:pStyle w:val="style0"/>
              <w:rPr/>
            </w:pPr>
            <w:r>
              <w:t>₱6,000</w:t>
            </w:r>
          </w:p>
        </w:tc>
      </w:tr>
      <w:tr>
        <w:tblPrEx/>
        <w:trPr>
          <w:tblCellSpacing w:w="15" w:type="dxa"/>
        </w:trPr>
        <w:tc>
          <w:tcPr>
            <w:tcW w:w="0" w:type="auto"/>
            <w:tcBorders/>
            <w:vAlign w:val="center"/>
            <w:hideMark/>
          </w:tcPr>
          <w:p>
            <w:pPr>
              <w:pStyle w:val="style0"/>
              <w:rPr/>
            </w:pPr>
            <w:r>
              <w:t>₱49,000 and below (shoes &amp; wallets only)</w:t>
            </w:r>
          </w:p>
        </w:tc>
        <w:tc>
          <w:tcPr>
            <w:tcW w:w="0" w:type="auto"/>
            <w:tcBorders/>
            <w:vAlign w:val="center"/>
            <w:hideMark/>
          </w:tcPr>
          <w:p>
            <w:pPr>
              <w:pStyle w:val="style0"/>
              <w:rPr/>
            </w:pPr>
            <w:r>
              <w:t>₱10,000</w:t>
            </w:r>
          </w:p>
        </w:tc>
      </w:tr>
      <w:tr>
        <w:tblPrEx/>
        <w:trPr>
          <w:tblCellSpacing w:w="15" w:type="dxa"/>
        </w:trPr>
        <w:tc>
          <w:tcPr>
            <w:tcW w:w="0" w:type="auto"/>
            <w:tcBorders/>
            <w:vAlign w:val="center"/>
            <w:hideMark/>
          </w:tcPr>
          <w:p>
            <w:pPr>
              <w:pStyle w:val="style0"/>
              <w:rPr/>
            </w:pPr>
            <w:r>
              <w:t>₱50,000 and above</w:t>
            </w:r>
          </w:p>
        </w:tc>
        <w:tc>
          <w:tcPr>
            <w:tcW w:w="0" w:type="auto"/>
            <w:tcBorders/>
            <w:vAlign w:val="center"/>
            <w:hideMark/>
          </w:tcPr>
          <w:p>
            <w:pPr>
              <w:pStyle w:val="style0"/>
              <w:rPr/>
            </w:pPr>
            <w:r>
              <w:t>₱13,000</w:t>
            </w:r>
          </w:p>
        </w:tc>
      </w:tr>
      <w:tr>
        <w:tblPrEx/>
        <w:trPr>
          <w:tblCellSpacing w:w="15" w:type="dxa"/>
        </w:trPr>
        <w:tc>
          <w:tcPr>
            <w:tcW w:w="0" w:type="auto"/>
            <w:tcBorders/>
            <w:vAlign w:val="center"/>
            <w:hideMark/>
          </w:tcPr>
          <w:p>
            <w:pPr>
              <w:pStyle w:val="style0"/>
              <w:rPr/>
            </w:pPr>
            <w:r>
              <w:t>₱100,000 and above</w:t>
            </w:r>
          </w:p>
        </w:tc>
        <w:tc>
          <w:tcPr>
            <w:tcW w:w="0" w:type="auto"/>
            <w:tcBorders/>
            <w:vAlign w:val="center"/>
            <w:hideMark/>
          </w:tcPr>
          <w:p>
            <w:pPr>
              <w:pStyle w:val="style0"/>
              <w:rPr/>
            </w:pPr>
            <w:r>
              <w:t>₱18,000</w:t>
            </w:r>
          </w:p>
        </w:tc>
      </w:tr>
      <w:tr>
        <w:tblPrEx/>
        <w:trPr>
          <w:tblCellSpacing w:w="15" w:type="dxa"/>
        </w:trPr>
        <w:tc>
          <w:tcPr>
            <w:tcW w:w="0" w:type="auto"/>
            <w:tcBorders/>
            <w:vAlign w:val="center"/>
            <w:hideMark/>
          </w:tcPr>
          <w:p>
            <w:pPr>
              <w:pStyle w:val="style0"/>
              <w:rPr/>
            </w:pPr>
            <w:r>
              <w:t>₱200,000 and above</w:t>
            </w:r>
          </w:p>
        </w:tc>
        <w:tc>
          <w:tcPr>
            <w:tcW w:w="0" w:type="auto"/>
            <w:tcBorders/>
            <w:vAlign w:val="center"/>
            <w:hideMark/>
          </w:tcPr>
          <w:p>
            <w:pPr>
              <w:pStyle w:val="style0"/>
              <w:rPr/>
            </w:pPr>
            <w:r>
              <w:t>12% (percentage, not flat)</w:t>
            </w:r>
          </w:p>
        </w:tc>
      </w:tr>
    </w:tbl>
    <w:p>
      <w:pPr>
        <w:pStyle w:val="style0"/>
        <w:rPr/>
      </w:pPr>
      <w:r>
        <w:t>The system should select the tier automatically based on the item's price bracket and category, and switch from a flat markup to a percentage calculation at the ₱200k tier.</w:t>
      </w:r>
    </w:p>
    <w:p>
      <w:pPr>
        <w:pStyle w:val="style0"/>
        <w:rPr/>
      </w:pPr>
      <w:r>
        <w:rPr>
          <w:b/>
          <w:bCs/>
        </w:rPr>
        <w:t>17. Listing Creation</w:t>
      </w:r>
      <w:r>
        <w:t xml:space="preserve"> — this is the most feature-heavy stage. Auto-populate a listing draft by pulling data from Steps 3, 13–16 (best photo, condition notes, authentication result, final price). Generate/allow editing of:</w:t>
      </w:r>
    </w:p>
    <w:p>
      <w:pPr>
        <w:pStyle w:val="style0"/>
        <w:numPr>
          <w:ilvl w:val="0"/>
          <w:numId w:val="2"/>
        </w:numPr>
        <w:rPr/>
      </w:pPr>
      <w:r>
        <w:t>Product Description (model, microchip #, price, condition — exterior/interior/hardware, inclusions)</w:t>
      </w:r>
    </w:p>
    <w:p>
      <w:pPr>
        <w:pStyle w:val="style0"/>
        <w:numPr>
          <w:ilvl w:val="0"/>
          <w:numId w:val="2"/>
        </w:numPr>
        <w:rPr/>
      </w:pPr>
      <w:r>
        <w:t>Specifications (brand, model, material, hardware, color, microchip, SKU, barcode)</w:t>
      </w:r>
    </w:p>
    <w:p>
      <w:pPr>
        <w:pStyle w:val="style0"/>
        <w:numPr>
          <w:ilvl w:val="0"/>
          <w:numId w:val="2"/>
        </w:numPr>
        <w:rPr/>
      </w:pPr>
      <w:r>
        <w:t>Brand, Category, Condition, Accessories Included</w:t>
      </w:r>
    </w:p>
    <w:p>
      <w:pPr>
        <w:pStyle w:val="style0"/>
        <w:numPr>
          <w:ilvl w:val="0"/>
          <w:numId w:val="2"/>
        </w:numPr>
        <w:rPr/>
      </w:pPr>
      <w:r>
        <w:t>SEO Title, SEO Description</w:t>
      </w:r>
    </w:p>
    <w:p>
      <w:pPr>
        <w:pStyle w:val="style0"/>
        <w:numPr>
          <w:ilvl w:val="0"/>
          <w:numId w:val="2"/>
        </w:numPr>
        <w:rPr/>
      </w:pPr>
      <w:r>
        <w:t>Standard footer auto-appended: "100% Guaranteed Authentic", money-back authenticity guarantee, free Metro Manila shipping (provincial extra charges note)</w:t>
      </w:r>
    </w:p>
    <w:p>
      <w:pPr>
        <w:pStyle w:val="style0"/>
        <w:numPr>
          <w:ilvl w:val="0"/>
          <w:numId w:val="2"/>
        </w:numPr>
        <w:rPr/>
      </w:pPr>
      <w:r>
        <w:rPr>
          <w:b/>
          <w:bCs/>
        </w:rPr>
        <w:t>Conditional layaway clause</w:t>
      </w:r>
      <w:r>
        <w:t>: auto-include "Open for Layaway with 1% interest per month, for a maximum period of three (3) months, until further notice." only when final price ≥ ₱200,000; omit entirely below that threshold</w:t>
      </w:r>
    </w:p>
    <w:p>
      <w:pPr>
        <w:pStyle w:val="style0"/>
        <w:numPr>
          <w:ilvl w:val="0"/>
          <w:numId w:val="2"/>
        </w:numPr>
        <w:rPr/>
      </w:pPr>
      <w:r>
        <w:t>Sales channel multi-select: Website / Live Selling / Social Media</w:t>
      </w:r>
    </w:p>
    <w:p>
      <w:pPr>
        <w:pStyle w:val="style0"/>
        <w:rPr/>
      </w:pPr>
      <w:r>
        <w:rPr>
          <w:b/>
          <w:bCs/>
        </w:rPr>
        <w:t>18. Publish Item</w:t>
      </w:r>
      <w:r>
        <w:t xml:space="preserve"> — status control: Published / Reserved / Sold / Archived, or Active / Draft. On publish, trigger a customer notification.</w:t>
      </w:r>
    </w:p>
    <w:p>
      <w:pPr>
        <w:pStyle w:val="style0"/>
        <w:rPr>
          <w:b/>
          <w:bCs/>
        </w:rPr>
      </w:pPr>
      <w:r>
        <w:rPr>
          <w:b/>
          <w:bCs/>
        </w:rPr>
        <w:t>Customer-Facing Dashboard</w:t>
      </w:r>
    </w:p>
    <w:p>
      <w:pPr>
        <w:pStyle w:val="style0"/>
        <w:rPr/>
      </w:pPr>
      <w:r>
        <w:t>Build a separate, login-protected dashboard for consignors (distinct from the internal staff admin) where each customer can:</w:t>
      </w:r>
    </w:p>
    <w:p>
      <w:pPr>
        <w:pStyle w:val="style0"/>
        <w:numPr>
          <w:ilvl w:val="0"/>
          <w:numId w:val="3"/>
        </w:numPr>
        <w:rPr/>
      </w:pPr>
      <w:r>
        <w:t>See the real-time stage of every item they've consigned, shown in plain customer-facing language rather than internal stage names</w:t>
      </w:r>
    </w:p>
    <w:p>
      <w:pPr>
        <w:pStyle w:val="style0"/>
        <w:numPr>
          <w:ilvl w:val="0"/>
          <w:numId w:val="3"/>
        </w:numPr>
        <w:rPr/>
      </w:pPr>
      <w:r>
        <w:t>See items from the same drop-off/batch grouped together, even though each item advances independently</w:t>
      </w:r>
    </w:p>
    <w:p>
      <w:pPr>
        <w:pStyle w:val="style0"/>
        <w:numPr>
          <w:ilvl w:val="0"/>
          <w:numId w:val="3"/>
        </w:numPr>
        <w:rPr/>
      </w:pPr>
      <w:r>
        <w:t>See key milestones: received, authentication result, listed, sold</w:t>
      </w:r>
    </w:p>
    <w:p>
      <w:pPr>
        <w:pStyle w:val="style0"/>
        <w:numPr>
          <w:ilvl w:val="0"/>
          <w:numId w:val="3"/>
        </w:numPr>
        <w:rPr/>
      </w:pPr>
      <w:r>
        <w:t>See the 60-day consignment duration countdown and pull-out fee terms</w:t>
      </w:r>
    </w:p>
    <w:p>
      <w:pPr>
        <w:pStyle w:val="style0"/>
        <w:numPr>
          <w:ilvl w:val="0"/>
          <w:numId w:val="3"/>
        </w:numPr>
        <w:rPr/>
      </w:pPr>
      <w:r>
        <w:t>See expected payout and payment status once sold</w:t>
      </w:r>
    </w:p>
    <w:p>
      <w:pPr>
        <w:pStyle w:val="style0"/>
        <w:numPr>
          <w:ilvl w:val="0"/>
          <w:numId w:val="3"/>
        </w:numPr>
        <w:rPr/>
      </w:pPr>
      <w:r>
        <w:t>View the Consignment Policy and their own signed agreement at any time</w:t>
      </w:r>
    </w:p>
    <w:p>
      <w:pPr>
        <w:pStyle w:val="style0"/>
        <w:numPr>
          <w:ilvl w:val="0"/>
          <w:numId w:val="3"/>
        </w:numPr>
        <w:rPr/>
      </w:pPr>
      <w:r>
        <w:t>Receive the same milestone notifications sent to their phone/email, in-app</w:t>
      </w:r>
    </w:p>
    <w:p>
      <w:pPr>
        <w:pStyle w:val="style0"/>
        <w:rPr>
          <w:b/>
          <w:bCs/>
        </w:rPr>
      </w:pPr>
      <w:r>
        <w:rPr>
          <w:b/>
          <w:bCs/>
        </w:rPr>
        <w:t>Consignment Policy, Duration, Pull-Out &amp; Payout Terms</w:t>
      </w:r>
    </w:p>
    <w:p>
      <w:pPr>
        <w:pStyle w:val="style0"/>
        <w:rPr/>
      </w:pPr>
      <w:r>
        <w:t>Implement the following as system rules (not just static text):</w:t>
      </w:r>
    </w:p>
    <w:p>
      <w:pPr>
        <w:pStyle w:val="style0"/>
        <w:numPr>
          <w:ilvl w:val="0"/>
          <w:numId w:val="4"/>
        </w:numPr>
        <w:rPr/>
      </w:pPr>
      <w:r>
        <w:rPr>
          <w:b/>
          <w:bCs/>
        </w:rPr>
        <w:t>ID verification:</w:t>
      </w:r>
      <w:r>
        <w:t xml:space="preserve"> at Step 8, require at least one valid government-issued ID (Passport, Driver's License, UMID, PRC ID, </w:t>
      </w:r>
      <w:r>
        <w:t>PhilSys</w:t>
      </w:r>
      <w:r>
        <w:t xml:space="preserve"> National ID) before the item can be marked received.</w:t>
      </w:r>
    </w:p>
    <w:p>
      <w:pPr>
        <w:pStyle w:val="style0"/>
        <w:numPr>
          <w:ilvl w:val="0"/>
          <w:numId w:val="4"/>
        </w:numPr>
        <w:rPr/>
      </w:pPr>
      <w:r>
        <w:rPr>
          <w:b/>
          <w:bCs/>
        </w:rPr>
        <w:t>Consignment duration:</w:t>
      </w:r>
      <w:r>
        <w:t xml:space="preserve"> 60 days from the Step 18 publish date; store this as a field and surface a countdown on both staff and customer dashboards. Extendable by mutual agreement.</w:t>
      </w:r>
    </w:p>
    <w:p>
      <w:pPr>
        <w:pStyle w:val="style0"/>
        <w:numPr>
          <w:ilvl w:val="0"/>
          <w:numId w:val="4"/>
        </w:numPr>
        <w:rPr/>
      </w:pPr>
      <w:r>
        <w:rPr>
          <w:b/>
          <w:bCs/>
        </w:rPr>
        <w:t>Pull-out fee:</w:t>
      </w:r>
      <w:r>
        <w:t xml:space="preserve"> ₱2,500 if a consignor withdraws an item within 60 days of its posting date. Auto-calculate whether this applies based on days-since-posting when a pull-out request is made.</w:t>
      </w:r>
    </w:p>
    <w:p>
      <w:pPr>
        <w:pStyle w:val="style0"/>
        <w:numPr>
          <w:ilvl w:val="0"/>
          <w:numId w:val="4"/>
        </w:numPr>
        <w:rPr/>
      </w:pPr>
      <w:r>
        <w:rPr>
          <w:b/>
          <w:bCs/>
        </w:rPr>
        <w:t>Payout timing:</w:t>
      </w:r>
      <w:r>
        <w:t xml:space="preserve"> consignor payment processed 1–14 banking days after sale; payout = selling price minus applicable fees (including authentication fee if not already folded into the selling price).</w:t>
      </w:r>
    </w:p>
    <w:p>
      <w:pPr>
        <w:pStyle w:val="style0"/>
        <w:numPr>
          <w:ilvl w:val="0"/>
          <w:numId w:val="4"/>
        </w:numPr>
        <w:rPr/>
      </w:pPr>
      <w:r>
        <w:rPr>
          <w:b/>
          <w:bCs/>
        </w:rPr>
        <w:t>Termination:</w:t>
      </w:r>
      <w:r>
        <w:t xml:space="preserve"> either party can terminate with prior notice, subject to the pull-out fee terms.</w:t>
      </w:r>
    </w:p>
    <w:p>
      <w:pPr>
        <w:pStyle w:val="style0"/>
        <w:numPr>
          <w:ilvl w:val="0"/>
          <w:numId w:val="4"/>
        </w:numPr>
        <w:rPr/>
      </w:pPr>
      <w:r>
        <w:rPr>
          <w:b/>
          <w:bCs/>
        </w:rPr>
        <w:t>Layaway:</w:t>
      </w:r>
      <w:r>
        <w:t xml:space="preserve"> 1% interest per month paid to consignor, max 3 months; 1-month layaway waives interest; for 1–2 month layaway, the consignor is paid in full once the buyer completes full payment.</w:t>
      </w:r>
    </w:p>
    <w:p>
      <w:pPr>
        <w:pStyle w:val="style0"/>
        <w:rPr/>
      </w:pPr>
      <w:r>
        <w:t>Store the full Consignment Policy text as a document the consignor acknowledges/e-signs at Step 8, and make it viewable anytime from their dashboard. I'll provide the exact policy text separately for you to load in as the canonical version.</w:t>
      </w:r>
    </w:p>
    <w:p>
      <w:pPr>
        <w:pStyle w:val="style0"/>
        <w:rPr/>
      </w:pPr>
      <w:r>
        <w:t>Our storefront runs on Shopify at pursemaison.myshopify.com (admin: admin.shopify.com/store/</w:t>
      </w:r>
      <w:r>
        <w:t>pursemaison</w:t>
      </w:r>
      <w:r>
        <w:t xml:space="preserve">), with inventory tracked at a location called "Purse Maison BGC." I already have a custom app set up in Shopify admin with an Admin API access token — I'll provide it as a </w:t>
      </w:r>
      <w:r>
        <w:t>Replit</w:t>
      </w:r>
      <w:r>
        <w:t xml:space="preserve"> Secret (SHOPIFY_ADMIN_API_TOKEN) along with the shop domain.</w:t>
      </w:r>
    </w:p>
    <w:p>
      <w:pPr>
        <w:pStyle w:val="style0"/>
        <w:rPr/>
      </w:pPr>
      <w:r>
        <w:t>Please implement:</w:t>
      </w:r>
    </w:p>
    <w:p>
      <w:pPr>
        <w:pStyle w:val="style0"/>
        <w:numPr>
          <w:ilvl w:val="0"/>
          <w:numId w:val="5"/>
        </w:numPr>
        <w:rPr/>
      </w:pPr>
      <w:r>
        <w:t xml:space="preserve">When an opportunity reaches </w:t>
      </w:r>
      <w:r>
        <w:rPr>
          <w:b/>
          <w:bCs/>
        </w:rPr>
        <w:t>Step 18 (Publish)</w:t>
      </w:r>
      <w:r>
        <w:t xml:space="preserve">, call the Shopify </w:t>
      </w:r>
      <w:r>
        <w:rPr>
          <w:b/>
          <w:bCs/>
        </w:rPr>
        <w:t>GraphQL</w:t>
      </w:r>
      <w:r>
        <w:rPr>
          <w:b/>
          <w:bCs/>
        </w:rPr>
        <w:t xml:space="preserve"> Admin API</w:t>
      </w:r>
      <w:r>
        <w:t xml:space="preserve"> (not the legacy REST API) to create or update the corresponding Shopify product </w:t>
      </w:r>
      <w:r>
        <w:t>using the Step 17 data: title, description (with the auto-generated footer and conditional layaway clause), price, SKU, barcode, and the approved listing photos.</w:t>
      </w:r>
    </w:p>
    <w:p>
      <w:pPr>
        <w:pStyle w:val="style0"/>
        <w:numPr>
          <w:ilvl w:val="0"/>
          <w:numId w:val="5"/>
        </w:numPr>
        <w:rPr/>
      </w:pPr>
      <w:r>
        <w:t>Set inventory quantity at the "Purse Maison BGC" location.</w:t>
      </w:r>
    </w:p>
    <w:p>
      <w:pPr>
        <w:pStyle w:val="style0"/>
        <w:numPr>
          <w:ilvl w:val="0"/>
          <w:numId w:val="5"/>
        </w:numPr>
        <w:rPr/>
      </w:pPr>
      <w:r>
        <w:t>Map our internal status to Shopify's product status: our Active → Shopify Active, our Draft → Shopify Draft, our Archived → Shopify Archived.</w:t>
      </w:r>
    </w:p>
    <w:p>
      <w:pPr>
        <w:pStyle w:val="style0"/>
        <w:numPr>
          <w:ilvl w:val="0"/>
          <w:numId w:val="5"/>
        </w:numPr>
        <w:rPr/>
      </w:pPr>
      <w:r>
        <w:t xml:space="preserve">Use the </w:t>
      </w:r>
      <w:r>
        <w:t>write_publications</w:t>
      </w:r>
      <w:r>
        <w:t xml:space="preserve"> scope so a product is only published to the sales channels selected in Step 17 (Website / Live Selling / Social Media map to Shopify's sales channel publishing).</w:t>
      </w:r>
    </w:p>
    <w:p>
      <w:pPr>
        <w:pStyle w:val="style0"/>
        <w:numPr>
          <w:ilvl w:val="0"/>
          <w:numId w:val="5"/>
        </w:numPr>
        <w:rPr/>
      </w:pPr>
      <w:r>
        <w:t>Set up an incoming webhook (orders/create, orders/paid) from Shopify so that when an item sells on Shopify, our internal opportunity automatically updates to "Sold" — keeping the two systems in sync instead of relying on staff to update both manually.</w:t>
      </w:r>
    </w:p>
    <w:p>
      <w:pPr>
        <w:pStyle w:val="style0"/>
        <w:numPr>
          <w:ilvl w:val="0"/>
          <w:numId w:val="5"/>
        </w:numPr>
        <w:rPr/>
      </w:pPr>
      <w:r>
        <w:t>Store the Shopify product ID on our internal item record once created, so future edits (price changes, restocks, archiving) update the same Shopify product instead of creating duplicates.</w:t>
      </w:r>
    </w:p>
    <w:p>
      <w:pPr>
        <w:pStyle w:val="style0"/>
        <w:numPr>
          <w:ilvl w:val="0"/>
          <w:numId w:val="5"/>
        </w:numPr>
        <w:rPr/>
      </w:pPr>
      <w:r>
        <w:t>Never store raw Shopify credentials in code — read them from environment/secrets only.</w:t>
      </w:r>
    </w:p>
    <w:p>
      <w:pPr>
        <w:pStyle w:val="style0"/>
        <w:rPr>
          <w:b/>
          <w:bCs/>
        </w:rPr>
      </w:pPr>
      <w:r>
        <w:rPr>
          <w:b/>
          <w:bCs/>
        </w:rPr>
        <w:t>UI/UX requirements</w:t>
      </w:r>
    </w:p>
    <w:p>
      <w:pPr>
        <w:pStyle w:val="style0"/>
        <w:numPr>
          <w:ilvl w:val="0"/>
          <w:numId w:val="6"/>
        </w:numPr>
        <w:rPr/>
      </w:pPr>
      <w:r>
        <w:t>Stage tracker/stepper component showing where each opportunity currently sits, with clear pass/fail indicators for required fields</w:t>
      </w:r>
    </w:p>
    <w:p>
      <w:pPr>
        <w:pStyle w:val="style0"/>
        <w:numPr>
          <w:ilvl w:val="0"/>
          <w:numId w:val="6"/>
        </w:numPr>
        <w:rPr/>
      </w:pPr>
      <w:r>
        <w:t>Role-based views (e.g., Consignment Team, Authenticator, Photographer, Designer, Manager, Pricing Team) — each sees only the actions relevant to their role</w:t>
      </w:r>
    </w:p>
    <w:p>
      <w:pPr>
        <w:pStyle w:val="style0"/>
        <w:numPr>
          <w:ilvl w:val="0"/>
          <w:numId w:val="6"/>
        </w:numPr>
        <w:rPr/>
      </w:pPr>
      <w:r>
        <w:t>Block/disable "Next Stage" buttons until that stage's required fields are complete (don't just show a warning — actually prevent advancing)</w:t>
      </w:r>
    </w:p>
    <w:p>
      <w:pPr>
        <w:pStyle w:val="style0"/>
        <w:numPr>
          <w:ilvl w:val="0"/>
          <w:numId w:val="6"/>
        </w:numPr>
        <w:rPr/>
      </w:pPr>
      <w:r>
        <w:t>Activity log/audit trail per opportunity (who did what, when)</w:t>
      </w:r>
    </w:p>
    <w:p>
      <w:pPr>
        <w:pStyle w:val="style0"/>
        <w:numPr>
          <w:ilvl w:val="0"/>
          <w:numId w:val="6"/>
        </w:numPr>
        <w:rPr/>
      </w:pPr>
      <w:r>
        <w:t>Search/filter opportunities by stage, customer, item, assigned staff, date range</w:t>
      </w:r>
    </w:p>
    <w:p>
      <w:pPr>
        <w:pStyle w:val="style0"/>
        <w:numPr>
          <w:ilvl w:val="0"/>
          <w:numId w:val="6"/>
        </w:numPr>
        <w:rPr/>
      </w:pPr>
      <w:r>
        <w:t>Mobile-friendly for staff doing intake or photography on the floor</w:t>
      </w:r>
    </w:p>
    <w:p>
      <w:pPr>
        <w:pStyle w:val="style0"/>
        <w:rPr>
          <w:b/>
          <w:bCs/>
        </w:rPr>
      </w:pPr>
      <w:r>
        <w:rPr>
          <w:b/>
          <w:bCs/>
        </w:rPr>
        <w:t>Additional requirements: make it accurate, secure, and genuinely user-friendly</w:t>
      </w:r>
    </w:p>
    <w:p>
      <w:pPr>
        <w:pStyle w:val="style0"/>
        <w:rPr/>
      </w:pPr>
      <w:r>
        <w:t>Don't just build the 18 stages — build the platform layer around them the way established resale/consignment systems do:</w:t>
      </w:r>
    </w:p>
    <w:p>
      <w:pPr>
        <w:pStyle w:val="style0"/>
        <w:rPr/>
      </w:pPr>
      <w:r>
        <w:rPr>
          <w:b/>
          <w:bCs/>
        </w:rPr>
        <w:t>Accuracy</w:t>
      </w:r>
    </w:p>
    <w:p>
      <w:pPr>
        <w:pStyle w:val="style0"/>
        <w:numPr>
          <w:ilvl w:val="0"/>
          <w:numId w:val="7"/>
        </w:numPr>
        <w:rPr/>
      </w:pPr>
      <w:r>
        <w:t>Hard-blocking validation on every stage — no "save with warnings," a stage cannot complete with missing required fields/photos/documents</w:t>
      </w:r>
    </w:p>
    <w:p>
      <w:pPr>
        <w:pStyle w:val="style0"/>
        <w:numPr>
          <w:ilvl w:val="0"/>
          <w:numId w:val="7"/>
        </w:numPr>
        <w:rPr/>
      </w:pPr>
      <w:r>
        <w:t>Duplicate detection (customer, serial number, microchip, barcode) checked at every identity-touching stage, not just intake</w:t>
      </w:r>
    </w:p>
    <w:p>
      <w:pPr>
        <w:pStyle w:val="style0"/>
        <w:numPr>
          <w:ilvl w:val="0"/>
          <w:numId w:val="7"/>
        </w:numPr>
        <w:rPr/>
      </w:pPr>
      <w:r>
        <w:t>Pricing fields (asking, suggested, counteroffer, final, commission) as derived values from one record so no two stages can ever disagree</w:t>
      </w:r>
    </w:p>
    <w:p>
      <w:pPr>
        <w:pStyle w:val="style0"/>
        <w:numPr>
          <w:ilvl w:val="0"/>
          <w:numId w:val="7"/>
        </w:numPr>
        <w:rPr/>
      </w:pPr>
      <w:r>
        <w:t>Auto-delist an item from all tagged sales channels (Website, Live Selling, Social Media) the instant it's marked Sold, to prevent double-selling</w:t>
      </w:r>
    </w:p>
    <w:p>
      <w:pPr>
        <w:pStyle w:val="style0"/>
        <w:numPr>
          <w:ilvl w:val="0"/>
          <w:numId w:val="7"/>
        </w:numPr>
        <w:rPr/>
      </w:pPr>
      <w:r>
        <w:t>SLA timer with manager escalation if Step 11's 12–24 hour authentication window is about to breach</w:t>
      </w:r>
    </w:p>
    <w:p>
      <w:pPr>
        <w:pStyle w:val="style0"/>
        <w:rPr/>
      </w:pPr>
      <w:r>
        <w:rPr>
          <w:b/>
          <w:bCs/>
        </w:rPr>
        <w:t>Security</w:t>
      </w:r>
    </w:p>
    <w:p>
      <w:pPr>
        <w:pStyle w:val="style0"/>
        <w:numPr>
          <w:ilvl w:val="0"/>
          <w:numId w:val="8"/>
        </w:numPr>
        <w:rPr/>
      </w:pPr>
      <w:r>
        <w:t>Full role-based access control (RBAC): Consignment Team, Authenticator, Photographer, Designer, Manager, Pricing Team, Admin — each role restricted to relevant actions/fields</w:t>
      </w:r>
    </w:p>
    <w:p>
      <w:pPr>
        <w:pStyle w:val="style0"/>
        <w:numPr>
          <w:ilvl w:val="0"/>
          <w:numId w:val="8"/>
        </w:numPr>
        <w:rPr/>
      </w:pPr>
      <w:r>
        <w:t>E-signature capture (not just a checkbox) for the consignment agreement, tied to the customer's identity record</w:t>
      </w:r>
    </w:p>
    <w:p>
      <w:pPr>
        <w:pStyle w:val="style0"/>
        <w:numPr>
          <w:ilvl w:val="0"/>
          <w:numId w:val="8"/>
        </w:numPr>
        <w:rPr/>
      </w:pPr>
      <w:r>
        <w:t>Secure, access-logged document storage for certificates, receipts, and ID uploads</w:t>
      </w:r>
    </w:p>
    <w:p>
      <w:pPr>
        <w:pStyle w:val="style0"/>
        <w:numPr>
          <w:ilvl w:val="0"/>
          <w:numId w:val="8"/>
        </w:numPr>
        <w:rPr/>
      </w:pPr>
      <w:r>
        <w:t>Payments handled entirely through the QR PH provider's flow — never store raw payment details in the system</w:t>
      </w:r>
    </w:p>
    <w:p>
      <w:pPr>
        <w:pStyle w:val="style0"/>
        <w:numPr>
          <w:ilvl w:val="0"/>
          <w:numId w:val="8"/>
        </w:numPr>
        <w:rPr/>
      </w:pPr>
      <w:r>
        <w:t>Auto-logout on inactivity for shared staff terminals</w:t>
      </w:r>
    </w:p>
    <w:p>
      <w:pPr>
        <w:pStyle w:val="style0"/>
        <w:numPr>
          <w:ilvl w:val="0"/>
          <w:numId w:val="8"/>
        </w:numPr>
        <w:rPr/>
      </w:pPr>
      <w:r>
        <w:t>Restrict customer PII (contact info, ID, payout details) to roles that actually need it</w:t>
      </w:r>
    </w:p>
    <w:p>
      <w:pPr>
        <w:pStyle w:val="style0"/>
        <w:rPr/>
      </w:pPr>
      <w:r>
        <w:rPr>
          <w:b/>
          <w:bCs/>
        </w:rPr>
        <w:t>User Experience</w:t>
      </w:r>
    </w:p>
    <w:p>
      <w:pPr>
        <w:pStyle w:val="style0"/>
        <w:numPr>
          <w:ilvl w:val="0"/>
          <w:numId w:val="9"/>
        </w:numPr>
        <w:rPr/>
      </w:pPr>
      <w:r>
        <w:t>Visual stage tracker per opportunity (progress bar or Kanban board) with on-track/at-risk/blocked status coloring</w:t>
      </w:r>
    </w:p>
    <w:p>
      <w:pPr>
        <w:pStyle w:val="style0"/>
        <w:numPr>
          <w:ilvl w:val="0"/>
          <w:numId w:val="9"/>
        </w:numPr>
        <w:rPr/>
      </w:pPr>
      <w:r>
        <w:t>Smart notifications: staff notified the moment an item is waiting on their role; customers notified at key milestones (received, authenticated, listed, sold)</w:t>
      </w:r>
    </w:p>
    <w:p>
      <w:pPr>
        <w:pStyle w:val="style0"/>
        <w:numPr>
          <w:ilvl w:val="0"/>
          <w:numId w:val="9"/>
        </w:numPr>
        <w:rPr/>
      </w:pPr>
      <w:r>
        <w:t>Inline error messaging that names the exact missing field, not a generic "cannot proceed"</w:t>
      </w:r>
    </w:p>
    <w:p>
      <w:pPr>
        <w:pStyle w:val="style0"/>
        <w:numPr>
          <w:ilvl w:val="0"/>
          <w:numId w:val="9"/>
        </w:numPr>
        <w:rPr/>
      </w:pPr>
      <w:r>
        <w:t>Global search/filter across the pipeline by customer, item, brand, stage, staff, or date</w:t>
      </w:r>
    </w:p>
    <w:p>
      <w:pPr>
        <w:pStyle w:val="style0"/>
        <w:numPr>
          <w:ilvl w:val="0"/>
          <w:numId w:val="9"/>
        </w:numPr>
        <w:rPr/>
      </w:pPr>
      <w:r>
        <w:t>Draft autosave so in-progress listings/negotiations are never lost</w:t>
      </w:r>
    </w:p>
    <w:p>
      <w:pPr>
        <w:pStyle w:val="style0"/>
        <w:numPr>
          <w:ilvl w:val="0"/>
          <w:numId w:val="9"/>
        </w:numPr>
        <w:rPr/>
      </w:pPr>
      <w:r>
        <w:t>One consistent design system across all 18 stages</w:t>
      </w:r>
    </w:p>
    <w:p>
      <w:pPr>
        <w:pStyle w:val="style0"/>
        <w:rPr/>
      </w:pPr>
      <w:r>
        <w:t>Please scaffold the database schema first, then the stage state machine/workflow logic, then build the UI stage-by-stage starting with the Opportunities list and detail view. Ask me before making assumptions about existing tables you're not sure about.</w:t>
      </w:r>
    </w:p>
    <w:p>
      <w:pPr>
        <w:pStyle w:val="style0"/>
        <w:rPr>
          <w:b/>
          <w:bCs/>
        </w:rPr>
      </w:pPr>
      <w:r>
        <w:rPr>
          <w:b/>
          <w:bCs/>
        </w:rPr>
        <w:t>Stage automation &amp; branching logic</w:t>
      </w:r>
    </w:p>
    <w:p>
      <w:pPr>
        <w:pStyle w:val="style0"/>
        <w:rPr/>
      </w:pPr>
      <w:r>
        <w:t xml:space="preserve">Step 12 (Authentication Certificate) should work as an automated branch, not a manual click: </w:t>
      </w:r>
      <w:r>
        <w:rPr>
          <w:b/>
          <w:bCs/>
        </w:rPr>
        <w:t>Authentic → automatically advances</w:t>
      </w:r>
      <w:r>
        <w:t xml:space="preserve"> the opportunity to Photography; </w:t>
      </w:r>
      <w:r>
        <w:rPr>
          <w:b/>
          <w:bCs/>
        </w:rPr>
        <w:t>Fake → automatically stays and closes</w:t>
      </w:r>
      <w:r>
        <w:t xml:space="preserve"> the opportunity as an end state, no further action needed. Apply that same automated pattern to these other stages:</w:t>
      </w:r>
    </w:p>
    <w:p>
      <w:pPr>
        <w:pStyle w:val="style0"/>
        <w:numPr>
          <w:ilvl w:val="0"/>
          <w:numId w:val="10"/>
        </w:numPr>
        <w:rPr/>
      </w:pPr>
      <w:r>
        <w:rPr>
          <w:b/>
          <w:bCs/>
        </w:rPr>
        <w:t>Step 2 (Lead Qualification):</w:t>
      </w:r>
      <w:r>
        <w:t xml:space="preserve"> "Qualified" auto-advances to Step 3. "Rejected"/"Cancelled" auto-closes the opportunity. "Need More Photos" stays, auto-sends a photo request to the customer, and re-checks automatically once new photos are uploaded.</w:t>
      </w:r>
    </w:p>
    <w:p>
      <w:pPr>
        <w:pStyle w:val="style0"/>
        <w:numPr>
          <w:ilvl w:val="0"/>
          <w:numId w:val="10"/>
        </w:numPr>
        <w:rPr/>
      </w:pPr>
      <w:r>
        <w:rPr>
          <w:b/>
          <w:bCs/>
        </w:rPr>
        <w:t>Step 5 (Consignment Approval):</w:t>
      </w:r>
      <w:r>
        <w:t xml:space="preserve"> Approval auto-generates the consignment number/profile/appointment and auto-advances to Step 6. Non-approval auto-closes.</w:t>
      </w:r>
    </w:p>
    <w:p>
      <w:pPr>
        <w:pStyle w:val="style0"/>
        <w:numPr>
          <w:ilvl w:val="0"/>
          <w:numId w:val="10"/>
        </w:numPr>
        <w:rPr/>
      </w:pPr>
      <w:r>
        <w:rPr>
          <w:b/>
          <w:bCs/>
        </w:rPr>
        <w:t>Step 8 (Receiving):</w:t>
      </w:r>
      <w:r>
        <w:t xml:space="preserve"> Once every required field/checklist item is complete, auto-advance to Step 9 — don't require a manual "next" click.</w:t>
      </w:r>
    </w:p>
    <w:p>
      <w:pPr>
        <w:pStyle w:val="style0"/>
        <w:numPr>
          <w:ilvl w:val="0"/>
          <w:numId w:val="10"/>
        </w:numPr>
        <w:rPr/>
      </w:pPr>
      <w:r>
        <w:rPr>
          <w:b/>
          <w:bCs/>
        </w:rPr>
        <w:t>Step 9 (Authentication Payment):</w:t>
      </w:r>
      <w:r>
        <w:t xml:space="preserve"> QR PH payment-confirmed webhook auto-advances the item into the authentication queue.</w:t>
      </w:r>
    </w:p>
    <w:p>
      <w:pPr>
        <w:pStyle w:val="style0"/>
        <w:numPr>
          <w:ilvl w:val="0"/>
          <w:numId w:val="10"/>
        </w:numPr>
        <w:rPr/>
      </w:pPr>
      <w:r>
        <w:rPr>
          <w:b/>
          <w:bCs/>
        </w:rPr>
        <w:t>Step 11 (Authentication Process):</w:t>
      </w:r>
      <w:r>
        <w:t xml:space="preserve"> Once the authenticator uploads the certificate and records a result, auto-advance to Step 12 for the branch decision.</w:t>
      </w:r>
    </w:p>
    <w:p>
      <w:pPr>
        <w:pStyle w:val="style0"/>
        <w:numPr>
          <w:ilvl w:val="0"/>
          <w:numId w:val="10"/>
        </w:numPr>
        <w:rPr/>
      </w:pPr>
      <w:r>
        <w:rPr>
          <w:b/>
          <w:bCs/>
        </w:rPr>
        <w:t>Step 14 (Photo Editing &amp; Approval):</w:t>
      </w:r>
      <w:r>
        <w:t xml:space="preserve"> Passing quality check + best-photo selection auto-advances to Step 15. A "needs revision" flag auto-routes back to Step 13 with the reason attached.</w:t>
      </w:r>
    </w:p>
    <w:p>
      <w:pPr>
        <w:pStyle w:val="style0"/>
        <w:numPr>
          <w:ilvl w:val="0"/>
          <w:numId w:val="10"/>
        </w:numPr>
        <w:rPr/>
      </w:pPr>
      <w:r>
        <w:rPr>
          <w:b/>
          <w:bCs/>
        </w:rPr>
        <w:t>Step 15 (Manager Approval):</w:t>
      </w:r>
      <w:r>
        <w:t xml:space="preserve"> Approval auto-advances to Step 16. A return-for-revision auto-routes back to the specific stage referenced by the reason (photos → 13/14, description → 17).</w:t>
      </w:r>
    </w:p>
    <w:p>
      <w:pPr>
        <w:pStyle w:val="style0"/>
        <w:numPr>
          <w:ilvl w:val="0"/>
          <w:numId w:val="10"/>
        </w:numPr>
        <w:rPr/>
      </w:pPr>
      <w:r>
        <w:rPr>
          <w:b/>
          <w:bCs/>
        </w:rPr>
        <w:t>Step 16 (Pricing &amp; Markup):</w:t>
      </w:r>
      <w:r>
        <w:t xml:space="preserve"> Once final price is approved and payout confirmed, auto-advance to Step 17.</w:t>
      </w:r>
    </w:p>
    <w:p>
      <w:pPr>
        <w:pStyle w:val="style0"/>
        <w:numPr>
          <w:ilvl w:val="0"/>
          <w:numId w:val="10"/>
        </w:numPr>
        <w:rPr/>
      </w:pPr>
      <w:r>
        <w:rPr>
          <w:b/>
          <w:bCs/>
        </w:rPr>
        <w:t>Step 18 (Publish Item):</w:t>
      </w:r>
      <w:r>
        <w:t xml:space="preserve"> A "sold" webhook from Shopify auto-updates status to Sold and auto-delists the item from every other tagged sales channel.</w:t>
      </w:r>
    </w:p>
    <w:p>
      <w:pPr>
        <w:pStyle w:val="style0"/>
        <w:rPr/>
      </w:pPr>
      <w:r>
        <w:t>.</w:t>
      </w:r>
    </w:p>
    <w:p>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ptos">
    <w:altName w:val="Aptos"/>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716EA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B896CB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CA9C7B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2BC6AE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9E2D1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C082BD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70A26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A38F6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078E4A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E95E3E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6"/>
  </w:num>
  <w:num w:numId="5">
    <w:abstractNumId w:val="7"/>
  </w:num>
  <w:num w:numId="6">
    <w:abstractNumId w:val="8"/>
  </w:num>
  <w:num w:numId="7">
    <w:abstractNumId w:val="3"/>
  </w:num>
  <w:num w:numId="8">
    <w:abstractNumId w:val="1"/>
  </w:num>
  <w:num w:numId="9">
    <w:abstractNumId w:val="9"/>
  </w:num>
  <w:num w:numId="10">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PH"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4fd9c16-904c-49ca-ac44-fd94c7817014"/>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21f6fcd2-330a-4feb-ba79-cfe81995122e"/>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a818c2d9-7e8f-4d44-8c81-279ee8dea83d"/>
    <w:basedOn w:val="style65"/>
    <w:next w:val="style4099"/>
    <w:link w:val="style3"/>
    <w:uiPriority w:val="9"/>
    <w:rPr>
      <w:rFonts w:cs="宋体" w:eastAsia="宋体"/>
      <w:color w:val="0f4761"/>
      <w:sz w:val="28"/>
      <w:szCs w:val="28"/>
    </w:rPr>
  </w:style>
  <w:style w:type="character" w:customStyle="1" w:styleId="style4100">
    <w:name w:val="Heading 4 Char_501ec916-7f44-41ce-9760-804c5e56d26b"/>
    <w:basedOn w:val="style65"/>
    <w:next w:val="style4100"/>
    <w:link w:val="style4"/>
    <w:uiPriority w:val="9"/>
    <w:rPr>
      <w:rFonts w:cs="宋体" w:eastAsia="宋体"/>
      <w:i/>
      <w:iCs/>
      <w:color w:val="0f4761"/>
    </w:rPr>
  </w:style>
  <w:style w:type="character" w:customStyle="1" w:styleId="style4101">
    <w:name w:val="Heading 5 Char_c48577b9-599a-4a1f-b2a4-2bdf9386abf4"/>
    <w:basedOn w:val="style65"/>
    <w:next w:val="style4101"/>
    <w:link w:val="style5"/>
    <w:uiPriority w:val="9"/>
    <w:rPr>
      <w:rFonts w:cs="宋体" w:eastAsia="宋体"/>
      <w:color w:val="0f4761"/>
    </w:rPr>
  </w:style>
  <w:style w:type="character" w:customStyle="1" w:styleId="style4102">
    <w:name w:val="Heading 6 Char_82158f6a-c0a8-448c-ba57-4ecc4c839a4a"/>
    <w:basedOn w:val="style65"/>
    <w:next w:val="style4102"/>
    <w:link w:val="style6"/>
    <w:uiPriority w:val="9"/>
    <w:rPr>
      <w:rFonts w:cs="宋体" w:eastAsia="宋体"/>
      <w:i/>
      <w:iCs/>
      <w:color w:val="595959"/>
    </w:rPr>
  </w:style>
  <w:style w:type="character" w:customStyle="1" w:styleId="style4103">
    <w:name w:val="Heading 7 Char_9aee279d-3ee2-4673-a931-a98703dc1519"/>
    <w:basedOn w:val="style65"/>
    <w:next w:val="style4103"/>
    <w:link w:val="style7"/>
    <w:uiPriority w:val="9"/>
    <w:rPr>
      <w:rFonts w:cs="宋体" w:eastAsia="宋体"/>
      <w:color w:val="595959"/>
    </w:rPr>
  </w:style>
  <w:style w:type="character" w:customStyle="1" w:styleId="style4104">
    <w:name w:val="Heading 8 Char_4fb2a272-6073-4e0e-9cc0-4b2a5f936dbb"/>
    <w:basedOn w:val="style65"/>
    <w:next w:val="style4104"/>
    <w:link w:val="style8"/>
    <w:uiPriority w:val="9"/>
    <w:rPr>
      <w:rFonts w:cs="宋体" w:eastAsia="宋体"/>
      <w:i/>
      <w:iCs/>
      <w:color w:val="272727"/>
    </w:rPr>
  </w:style>
  <w:style w:type="character" w:customStyle="1" w:styleId="style4105">
    <w:name w:val="Heading 9 Char_9118854e-d4a4-4eab-b05c-403b9701fb6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e85785f-199f-4c06-a471-4ed66c873538"/>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db2935f-06e1-43d5-824c-b41d4ddb7a03"/>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dc6d5c9e-f19e-429b-81ab-db32f1efe3eb"/>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2093</Words>
  <Pages>9</Pages>
  <Characters>12809</Characters>
  <Application>WPS Office135616331</Application>
  <DocSecurity>0</DocSecurity>
  <Paragraphs>126</Paragraphs>
  <ScaleCrop>false</ScaleCrop>
  <LinksUpToDate>false</LinksUpToDate>
  <CharactersWithSpaces>14813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2026-07-27T03:49:00Z</dcterms:created>
  <dc:creator>Customer Support</dc:creator>
  <lastModifiedBy>JLN-LX1</lastModifiedBy>
  <dcterms:modified xsi:type="dcterms:W3CDTF">2026-08-25T12:21:34Z</dcterms:modified>
  <revision>1</revision>
</coreProperties>
</file>

<file path=docProps/custom.xml><?xml version="1.0" encoding="utf-8"?>
<Properties xmlns="http://schemas.openxmlformats.org/officeDocument/2006/custom-properties" xmlns:vt="http://schemas.openxmlformats.org/officeDocument/2006/docPropsVTypes"/>
</file>