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333333"/>
          <w:sz w:val="30"/>
        </w:rPr>
        <w:t>사규관리규정 신·구조문대비표 (종합 개정안)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888888"/>
          <w:sz w:val="16"/>
        </w:rPr>
        <w:t>※ [표현]법제처 표현정비 · [정합성]논리·일관성 · [경량화·현대화] · [시스템]사규관리시스템 · [삭제]모호·중복·범위밖 정리 ｜ 변경·삭제된 문장(항·호)은 양쪽 칼럼에 파란색 강조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현 행</w:t>
            </w:r>
          </w:p>
        </w:tc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개 정 (안)</w:t>
            </w:r>
          </w:p>
        </w:tc>
        <w:tc>
          <w:tcPr>
            <w:tcW w:type="dxa" w:w="3402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비 고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모든 규정, 지침(서식 포함)의 체계, 형식, 제정·개정·폐지(이하 “개정 등”이라 한다) 및 통제에 관하여 필요한 사항 및 절차와 기준을 정함을 목적으로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회사의 규정·지침(서식 포함)의 체계와 형식, 제정·개정·폐지(이하 “개정 등”이라 한다) 및 관리에 필요한 사항·절차·기준을 정함을 목적으로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[가독성·현대화] ‘통제’→‘관리’, 군더더기 표현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정의는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“규정”이라 함은 계속적인 구속력을 가지는 규범으로서 조문형식으로 성문화된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“지침”이라 함은 “규정”이외에 계속적인 구속력을 가지는 규범으로서 조문형식으로 성문화 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“외규”라 함은 계속적 구속력을 가지는 규범으로서 법령 또는 법령에 의하여 발하여진 명령, 규칙과 감독기관의 규정 또는 지침 등으로 성문화된 것을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 이라 함은 업무상 계속적으로 사용하는 보고서, 장부, 전표, 계약서류 기타 일정한 서식으로 인쇄 또는 등사한 모든 사무용지를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“전부개정”이라 함은 외규의 제정 또는 개정 등으로 기존 조문의 3분의 2이상을 개정하거나 여러 차례 개정을 거듭한 결과 삭제된 조항 또는 추가된 조문이 많아 정비할 필요가 있는 경우의 규정 개정방식을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“규정”이란 계속적인 구속력을 가지는 규범을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“지침”이란 규정의 시행이나 보충에 필요한 사항을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“외규”란 법령과 법령에 따라 정해진 명령·규칙, 감독기관의 규정·지침 등 계속적인 구속력을 가지는 외부 규범을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“서식”이란 규정·지침에서 정하여 업무에 사용하는 일정한 양식을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“전부개정”이란 기존 조문의 3분의 2 이상을 개정하거나, 여러 차례 개정으로 삭제·추가된 조문이 많아 정비할 필요가 있는 경우의 규정 개정방식을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[가독성·정합성] ★‘지침’ 적극 정의(1호와 형식 통일), ‘외규’ 발하여진/발령→‘법령에 따라 정해진 명령·규칙’, ★‘서식’ 정의를 사규에 딸린 양식으로 정정, ~라 함은→~란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기타 규정화하기 곤란한 사항 등은 일반문서 등의 형식에 의할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그 밖의 규정화하기 곤란한 사항 등은 일반문서 등의 형식에 따를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제4조(규정화시 유의사항) 규정화시에는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규정사항에 관하여 상당기간 계속적 구속력을 가져야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규정사항은 객관적 사정변동등에 적응하여 운용할수 있도록 탄력성있게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기존규정의 전체적 통일성과 질서에 차질이 생기지 않도록 신중히 검토하여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규정할 구체적 사항이나 내용은 보편타당성이 유지될 수 있도록 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규정한 사항을 신속하고 용이하게 처리할 수 있도록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제4조(규정화 시 유의사항) 규정화 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일시적·잠정적 사항이 아니라 상당 기간 계속 적용될 내용을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상황 변화에 맞추어 운용할 수 있도록 지나치게 경직되지 않게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 규정과 충돌하거나 중복되지 않고 전체 체계의 통일성을 유지한다.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특정 상황에만 치우치지 않고 보편적으로 적용할 수 있게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정한 내용을 신속하고 쉽게 처리할 수 있도록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[현대화·표현] 5개 호 설명을 삭제하지 않고 쉬운 말로 명확화(난해어 정비)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기타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그 밖의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규정 담당 부서장(이하 “주무부서장” 이라 한다) 또는 당해 규정상의 업무를 담당하는 부서장(이하 “소관부서장”이라 한다)이 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그 내용이 다른 부서의 업무와 관련되는 경우에는 그 부서의 합의를 거쳐야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『별표 제1호』와 같다.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주무부서장 또는 소관부서장으로 하며, 각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“주무부서장”이란 규정을 담당하는 부서의 장을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“소관부서장”이란 해당 규정의 업무를 담당하는 부서의 장을 말한다.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「별표 제1호」와 같다.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기안하려는 규정이 다른 부서의 업무와 관련되는 경우에는 그 부서와 합의하여야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문장 속 인라인 정의를 호로 분리 + 단서(합의)를 독립 항으로 → 한 번에 읽히게, 당해→해당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제정·개폐하고자 하는 규정의 원안, 제정·개정 이유, 신·구 조문대비표 등을 작성하여 주무부서장에게 제출하여 합의를 받아야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우리회사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규정의 형식적 요건의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기타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주무부서장은 제2항의 규정에 의하여 원안을 심의하고 수정을 요하는 사항이 있을 경우에는 소관부서장과 협의하여 수정한다.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처음의 뜻에서 벗어나지 아니하는 범위내의 자구의 수정, 체제의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주무부서장의 심의를 마친 원안은 소관부서에 회송한다.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협의 조정되지 아니한 때에는 이견을 붙여 회송한다.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합의된 규정안이 결재과정에서 수정되거나 시행할 수 없게된 경우에 소관부서장은 그 사유를 명시하여 즉시 주무부서장에게 통보하여야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다음 각 호의 서류를 작성하여 주무부서장에게 제출하고 합의를 받아야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 원안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제정·개정·폐지 이유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신·구 조문대비표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법령 또는 다른 규정과의 저촉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밖에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주무부서장은 제2항에 따라 원안을 심의하고 수정할 사항이 있으면 소관부서장과 협의하여 수정한다.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처음의 취지에서 벗어나지 않는 범위의 자구 수정, 체계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주무부서장의 심의를 마친 원안은 소관부서에 돌려보낸다.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협의·조정되지 않은 경우에는 다른 의견을 붙여 돌려보낸다.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합의된 규정안이 결재 과정에서 수정되거나 시행할 수 없게 된 경우, 소관부서장은 그 사유를 명시하여 즉시 주무부서장에게 통보하여야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 제출서류를 호로 나열, 긴 문장 분할·단서 분리, 표현 정비(개폐→제정·개정·폐지·회송→돌려보내다·기타→그 밖에·의하여→따라)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제8조(등록) 규정의 제정·개폐안이 결재되었을 때에는 주무부서장은 문서관리규정이 정하는 바에 따라 규정등록번호를 부여하여 규정등록(감독기관의 협의가 필요한 때에는 그 동의서 사본을 첨부)을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제8조(등록) 규정의 제정·개정·폐지안이 결재되었을 때에는 주무부서장은 「사규관리시스템」에 등록하며, 제30조의2에 따라 문서번호(구분-연도-순번)를 부여한다.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감독기관의 협의가 필요한 때에는 그 동의서 사본을 첨부한다.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[시스템·연계] ‘문서관리규정 연계’→사규관리시스템 등록·제30조의2 문서번호 부여로 현행화,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제9조(시달절차)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등록 필 규정을 규정은 대표이사 명의로, 지침은 전결권자 명의로서 시달한다.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규정을 시달하는 경우에는 제정·개폐의 사유를 간략히 명시하여야 하며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규정의 시행에 필요한 조치와 기타 준비사항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제9조(공포 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등록을 마친 사규를 공포하되, 규정은 대표이사 명의로, 지침은 전결권자 명의로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사규를 공포하는 경우에는 제정·개정·폐지의 사유를 간략히 명시하여야 하며,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규정의 시행에 필요한 조치와 그 밖의 준비사항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[정합성·시스템·표현] 비문(‘규정을 규정은’) 정리, 시달→공포, 등록 필→등록을 마친,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제10조(효력발생일) 규정의 효력은 원칙적으로 시행일로부터 발생한다.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별도로 시행일을 정 하지 아니한 경우에는 문서 시달일로부터 그 효력이 발생한다.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제10조(효력발생일) 규정의 효력은 원칙적으로 시행일부터 발생한다.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시행일을 따로 정하지 않은 경우에는 공포일부터 효력이 발생한다.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‘문서 시달일’→‘공포일’(제9조 공포와 정합), 아니한→않은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기타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아니하는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그 밖의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않는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제정·개폐의 원안은 기안부서장이 보관한다.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제정·개정·폐지 관련 원안은 「사규관리시스템」에 보존한다.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별도의 원본 보관이 필요한 경우에는 기안부서장이 보관한다.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[시스템·현대화] 원안 보존을 사규관리시스템 기준으로,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시달된 때에는 각 부실점장은 규정의 제정·개폐의 내용을 소속 직원 에게 철저히 주지시켜야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공포된 때에는 각 부실점장은 규정의 제정·개정·폐지의 내용을 소속 직원 에게 철저히 주지시켜야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의한다.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따른다.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개폐등 정비를 요구할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주무부서장은 규정전체의 체계유지 및 규정의 효율적 관리를 위하여 소관부서장에게 규정의 제정 또는 개정·폐지등 정비를 요구할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제15조(규정집 간행)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규정을 전산시스템 등에 등재하여 관리하며 필요시 규정집을 간행한다.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규정집은 현행 규정만을 수록하며, 현행 규정 세부사항은 『별표 제1호』의 사규목차에 의한다.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본항 개정)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[경량화·시스템] ‘규정집 간행’ 불필요(시스템 검색·조회로 대체). 열람·정본은 신설 조항으로 흡수. 별표 제1호(소관부서)는 제6조②에서 유지(고아 참조 없음)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다음의 구분에 의하여 제정하여야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1.「규정」은 회사의 경영·조직·관리 및 영업 등에 관한 기본적인 사항을 정하되, 그 형식은 규정명, 본칙, 부칙으로 구분하여 「별지서식」의 규정 작성형식과 같이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본호 개정) 2.「지침」은 규정의 시행에 관한 구체적인 사항, 규정을 보충하는 사항, 기타 업무수행에 필요한 업무처리기준 및 절차에 관한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법령 등의 외규를 시행하기 위하여 필요한 경우에는 그 내용에 따라 규정, 지침으로 정할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 각 호의 구분에 따라 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 : 회사의 경영·조직·관리·영업 등에 관한 기본적 사항을 정하며, 형식은 규정명·본칙·부칙으로 구분하여 「별지서식」의 작성형식에 따른다.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지침 : 규정의 시행에 관한 구체적 사항, 규정을 보충하는 사항, 그 밖에 업무수행에 필요한 처리기준·절차 등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외규를 시행하기 위하여 필요한 경우에는 그 내용에 따라 규정 또는 지침으로 정할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호 문장 정리, 의하여→따라, 기타→그 밖에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간명하게 표현하는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규정화되어 등록되지 아니한 사항은 규정, 세칙의 명칭을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간결하게 나타내는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규정으로 등록되지 않은 사항에는 규정 또는 지침의 명칭을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★정의에 없는 ‘세칙’→‘지침’으로 정합, 아니된다→안 된다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보통「장」으로 나누며, 소분류를 더 필요로 할 때에는 절·관·목의 순으로 사용하고, 특히 조문이 많을 때에는 장의 분류 위에「편」을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편·장·절·관·목에는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장·절·관·목의 일련번호는 이들이 속하는 편·장·절·관이 바뀔 때마다 1부터 시작한다.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본칙은 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 「장」으로 나누며, 소분류가 더 필요할 때에는 절·관의 순으로 사용하고, 특히 조문이 많을 때에는 장의 분류 위에 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장·절·관의 일련번호는 이들이 속하는 편·장·절이 바뀔 때마다 1부터 시작한다.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[정합성] ‘목’은 조 하위 단위 → 조 위 묶음(편·장·절·관)에서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다음과 같이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총칙적인 조문은 목적, 적용범위, 용어의 정의, 그 규정 전체에 통용되는 원칙 또는 기본적인 사항등의 순으로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조문은 사무의 흐름의 순, 중요도의 순, 적용빈도의 순등 그 적합한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부속적인 조문은 본칙, 별칙, 적용상의 특례등의 순으로 배열한다.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 각 호의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 조문 : 목적, 적용범위, 용어의 정의, 규정 전체에 통용되는 원칙 등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 : 사무의 흐름·중요도·적용빈도 등 적합한 순서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 조문 : 적용상의 특례 등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[정합성·가독성] ★체계에 없는 ‘별칙’(오기 추정) 정리, 호 구조 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편·장·절·관·목이 바뀌더라도 그 번호순을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편·장·절·관이 바뀌더라도 그 번호순을 바꾸지 않는다.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‘목’ 삭제, ‘아니한다’→‘않는다’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않은다.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조문중에 다른 규정을 인용하고자 하는 경우에는 그 규정의 명칭, 조번호 및 조제목과 관련 항·호를 인용하고, 동일규정에서 인용하는 경우에는 조번호 및 조제목과 관련 항·호를 인용한다.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인용하는 경우에는 “제○조 부터 제○조”라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제2항의 내용은 항·호 등의 경우에 준용한다.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조문에서 다른 규정을 인용할 때에는 그 규정의 명칭과 조번호·조제목 및 관련 항·호를 함께 적는다.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같은 규정 안에서 인용할 때에는 조번호·조제목 및 관련 항·호만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인용할 때에는 “제○조부터 제○조까지”로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제2항은 항·호 등을 인용하는 경우에도 준용한다.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①을 본문·단서로 분할, ‘제○조 부터’→‘제○조부터 제○조까지’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사항을 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규정의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그 규정의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기타 부수사항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부칙에는 본칙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부칙이 간단한 내용을 규정하는 경우에는 “조”로 하지 아니하고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③, . . . 의 일련번호로써 갈음할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각 호의 사항을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그 밖의 부수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부칙에는 본칙의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부칙의 내용이 간단한 경우에는 ‘조’로 하지 않고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③… 의 일련번호로 갈음할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기타→그 밖의, ‘로써’→‘로’, 표기 정리(갈음은 유지)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규정명 바로 아래에 시행일자와 제정ㆍ개정ㆍ폐지일자를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나. 뒤 대괄호에는 해당 조치의 일자(제정일ㆍ개정일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문서번호는 “구분-연도-순번”의 형식으로 하며, 구분은 뒤 대괄호의 일자에 해당하는 제정ㆍ개정ㆍ폐지로,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라. 제정ㆍ개정ㆍ폐지 여부와 관계없이 앞 대괄호의 시행일자 표시는 생략하지 아니한다.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개정작업 중 신설 또는 개정된 조문의 변경 부분에 대하여는 색깔 등으로 구별하여 표시할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표ㆍ도면ㆍ서식(별표ㆍ별도ㆍ별지서식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신설ㆍ개정된 조문의 변경 부분에 대하여는 개정이력을 별도로 표시하지 아니한다.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전부개정 시 변경되지 않은 조문은 그 개정이력을 유지한다.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(2026. 06. 02.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규정명 바로 아래에 시행일자와 제정·개정·폐지일자를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나. 뒤 대괄호에는 해당 조치의 일자(제정일·개정일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문서번호는 “구분-연도-순번”의 형식으로 하며, 구분은 뒤 대괄호의 일자에 해당하는 제정·개정·폐지로,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라. 제정·개정·폐지 여부와 관계없이 앞 대괄호의 시행일자 표시는 생략하지 않은다.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개정작업 중 신설 또는 개정된 조문의 변경 부분에 대하여는 색깔 등으로 구별하여 표시할 수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표·도면·서식(별표·별도·별지서식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신설·개정된 조문의 변경 부분에 대하여는 개정이력을 별도로 표시하지 않은다.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전부개정 시 변경되지 않은 조문은 그 개정이력을 유지한다.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(2026. 06. 02. 본조 개정)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규정에서는 “···로 한다”라는 식의 구어체를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규정의 문장은 “…로 한다”와 같이 평서형으로 끝맺는다.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‘구어체’(부정확)→‘평서형’으로 정정·명확화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기타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그 밖의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명백히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그러나 주어를 명확히 알 수 있는 때에는 이를 생략할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분명히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주어를 분명히 알 수 있는 경우에는 생략할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중간 역접 ‘그러나’→단서 ‘다만’, ‘명백히/명확히’ 중복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규정중의 숫자는 아라비아 숫자를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규정의 숫자는 아라비아 숫자로 표기한다.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‘규정중의’→‘규정의’, ‘사용한다’→‘표기한다’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제36조(괄호) 규정중의 괄호는 다음과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( )원괄호는 주석적인 설명, 조의 제목, 주, 보기 등의 경우에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「 」각괄호는 정의하는 자구의 부분을 명백히 표시하는 경우에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 등 부호) 규정에서 괄호 등 부호는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소괄호 ( ) : 주석적 설명, 조의 제목, 주, 보기 등에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큰따옴표 “ ” : 용어를 정의하거나 특정 문구를 인용할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홑낫표 「 」 : 규정·지침·서식 등 사규의 명칭을 표시할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겹낫표 『 』 : 별표·별지서식·별도 등 부속 문서를 표시할 때 사용한다.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‘원괄호/각괄호’(틀린 명칭)→‘소괄호/낫표’ 정정 + 실제 쓰는 큰따옴표·겹낫표 규칙 추가(부호 사용 일관성)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문자 중에서 말 또는 구절을 성질상의 분류나 대비 등으로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관계에 있는 단어가 열거되어 있는 경우에는 단어 사이에 가운데 점(ㆍ)을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 또는 부호 등을 구체적으로 설명하고자 할 경우에는 설명문 앞에 쌍점(:)을 찍는다.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문장에서 말이나 구절을 분류하거나 대비하여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관계의 단어를 열거하는 경우에는 단어 사이에 가운뎃점(·)을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용어나 부호 등을 구체적으로 설명할 경우에는 설명문 앞에 쌍점(:)을 찍는다.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‘가운데 점(ㆍ)’→‘가운뎃점(·)’, ‘문자 중에서’→‘문장에서’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관계있는 직명, 장소(합의처, 제출처등), 시기, 수량, 금액, 타규정 등은 규정속에 명백히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제3장 서식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직명, 장소(합의처·제출처 등), 시기, 수량, 금액, 다른 규정 등 관계 사항은 규정에 분명히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‘타규정’→‘다른 규정’, ‘규정속에’→‘규정에’, ‘명백히’→‘분명히’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제38조(제정·개폐)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서식은 서식의 업무를 주관하는 소관부서에서 기안하여 서식업무 주무부서장의 합의를 받아 제정 또는 개폐하여야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경우 2개 이상의 부서에 관계되는 서식은 관계부서의 합의를 얻어야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각 부실점장은 서식의 제정·개폐가 필요하다고 인정할 때에는 소관부서의 장에게 그 의견을 제출할 수 있다.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제39조(서식운용 구분) 서식은 사용빈도, 경제성등을 고려하여 인쇄물로 조제·배부하는 『인쇄서식』과 전산시스템에서 추출·사용하는 『전산서식』으로 구분 운용한다.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제40조(서식의 심사기준) 주무부서에서 서식의 제정·개폐를 심사할 때에는 다음 사항을 기준으로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서식에 의한 사무절차가 적합하고 실제로 필요한가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기존 서식과 내용이 중복된 것이 아닌가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서식의 기재내용과 형식이 완벽한가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서식에 의하여 사무능률의 향상을 기할 수 있는가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제41조(등록)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서식의 제정·개폐안이 결재되었을 때에는 소관부서장은 서식의 제정·개폐문을 주무부서장에게 제출하여 서식등록을 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전산시스템에 등록번호, 등록일자, 서식명칭, 소관부서 등을 입력하여 서식을 등록한다.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소관부서는『인쇄서식』의 경우 제1,2항의 규정에 의해 등록된 서식의 견양 2매를 주무부서에 제출하여야 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제42조(등록서식의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서식을 등록한 때에는 그 서식의 좌측 하단에 등록번호, 조제년월을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단, 『전산서식』은 조제년월 대신에 등록년월을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서식의 우측하단에 “ KB신용정보(주) “이라 표시한다.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제43조(서식의 인쇄)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등록된 인쇄서식은 일정한 단기간에 한하여 사용하는 것을 제외하고는 한꺼번에 인쇄하여 사용부점에 배부함을 원칙으로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용도품 담당부서는 수시로 서식재고량을 조사하고 경제성 및 소요량을 고려하여 서식을 인쇄하여 발주한다.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제44조(전산서식의 운용)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『전산서식』은 전산시스템 등을 이용하여 각 부점에 전송·활용한다.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『전산서식』은 서식 등록 신청부서에서 서식 내용이 수록된 전산파일을 주무부서에 제출하여 전송한다.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제45조(전산출력자료 관리) 각종 잔액장, 명세 등 전산시스템에 의하여 일괄작성·처리·보존되는 전산출력자료의 관리에 관한 사항은 따로 정하는 바에 의한다.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범위·모호] 전산출력자료(잔액장·명세 등)는 본 규정(규정·서식 관리) 범위 밖 + ‘따로 정하는 바에 의한다’ 모호 위임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제46조(기 타) 주무부서장은 규정의 효율적인 관리를 위하여 필요한 사항을 따로 정할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모호] ‘필요한 사항을 따로 정할 수 있다’ 포괄 위임 → 불확실·혼란 유발하여 삭제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제○조(정본 및 열람)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「사규관리시스템」에 등재된 사규를 정본(正本)으로 하며, 그 내용이 인쇄물 등 다른 사본과 다를 때에는 정본에 따른다.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임직원은 사규관리시스템을 통하여 사규를 열람한다.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정본 채택(승인). 제15조 삭제분(열람) 흡수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제○조(별표·서식·부록의 관리) 사규에 첨부되는 별표·별지서식·도표·부록은 그 사규의 제정·개정·폐지 시 「사규관리시스템」에서 함께 등록·개정·삭제한다.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사규 첨부물은 사규 제·개정으로 시스템에서 일괄 관리(삭제된 제3장 서식 운용 대체)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