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C70B1" w14:textId="77777777" w:rsidR="00E54724" w:rsidRDefault="00E54724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6DB5687A" w14:textId="4B9251E4" w:rsidR="00FB4BAC" w:rsidRPr="000E07D8" w:rsidRDefault="00FB4BAC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rFonts w:ascii="바탕" w:eastAsia="바탕" w:hAnsi="바탕" w:cs="바탕"/>
          <w:color w:val="000000"/>
          <w:kern w:val="0"/>
          <w:sz w:val="24"/>
          <w:szCs w:val="24"/>
        </w:rPr>
      </w:pP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『별표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2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호』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선급금(가지급금), 미수금, 미수수익에 대한 건전성 분류기준</w:t>
      </w:r>
    </w:p>
    <w:p w14:paraId="63760189" w14:textId="77777777" w:rsidR="00FB4BAC" w:rsidRDefault="00FB4BAC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jc w:val="center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4125D04B" w14:textId="77777777" w:rsidR="00FB4BAC" w:rsidRPr="001E1866" w:rsidRDefault="00FB4BAC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b/>
          <w:color w:val="000000"/>
          <w:kern w:val="0"/>
          <w:sz w:val="22"/>
          <w:szCs w:val="22"/>
        </w:rPr>
      </w:pPr>
      <w:r w:rsidRPr="001E1866">
        <w:rPr>
          <w:rFonts w:ascii="바탕" w:eastAsia="바탕" w:hAnsi="바탕" w:cs="바탕" w:hint="eastAsia"/>
          <w:b/>
          <w:color w:val="000000"/>
          <w:kern w:val="0"/>
          <w:sz w:val="22"/>
          <w:szCs w:val="22"/>
        </w:rPr>
        <w:t>1. 선급금(가지급금)</w:t>
      </w:r>
    </w:p>
    <w:p w14:paraId="62B499D2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가. 정상</w:t>
      </w:r>
    </w:p>
    <w:p w14:paraId="457DFF8E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(1) 당해 회계연도 또는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익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회계연도 내에 정상적으로 정리될 것이 확실한 경우</w:t>
      </w:r>
    </w:p>
    <w:p w14:paraId="0DC1C481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(2) 기타 회수가 확실하다고 판단되는 경우</w:t>
      </w:r>
    </w:p>
    <w:p w14:paraId="5D9C3B24" w14:textId="77777777" w:rsidR="00FB4BAC" w:rsidRPr="00697F4A" w:rsidRDefault="00FB4BAC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4D95A959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나. 회수의문</w:t>
      </w:r>
    </w:p>
    <w:p w14:paraId="018E89F0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(1) 소송관계비용 또는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사고금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정리 등을 위한 것으로서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손비처리가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예상되는 경우</w:t>
      </w:r>
    </w:p>
    <w:p w14:paraId="544E5E0E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(2) 기타 회수가 불확실하여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손비처리가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예상되는 경우</w:t>
      </w:r>
    </w:p>
    <w:p w14:paraId="5D7B1CD2" w14:textId="77777777" w:rsidR="00FB4BAC" w:rsidRPr="00697F4A" w:rsidRDefault="00FB4BAC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570D9282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1" w:firstLine="281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다. 추정손실</w:t>
      </w:r>
    </w:p>
    <w:p w14:paraId="3EBA667C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1" w:firstLine="281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(1) 소송관계비용으로 패소가 확실한 경우 또는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사고금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정리를 위한 것으로서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손비처리가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</w:t>
      </w:r>
    </w:p>
    <w:p w14:paraId="0FFA740C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Chars="-140" w:left="-280" w:firstLineChars="225" w:firstLine="495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불가피한 경우</w:t>
      </w:r>
    </w:p>
    <w:p w14:paraId="1642B166" w14:textId="77777777" w:rsidR="00FB4BAC" w:rsidRPr="000E07D8" w:rsidRDefault="00FB4BAC" w:rsidP="00FB4BAC">
      <w:pPr>
        <w:wordWrap/>
        <w:autoSpaceDE w:val="0"/>
        <w:autoSpaceDN w:val="0"/>
        <w:adjustRightInd w:val="0"/>
        <w:spacing w:line="440" w:lineRule="exact"/>
        <w:ind w:left="-281" w:firstLine="281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(2) 기타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손비처리가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불가피한 경우</w:t>
      </w:r>
    </w:p>
    <w:p w14:paraId="179C6302" w14:textId="77777777" w:rsidR="00FB4BAC" w:rsidRDefault="00FB4BAC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658F0C1B" w14:textId="77777777" w:rsidR="00FB4BAC" w:rsidRPr="001E1866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b/>
          <w:color w:val="000000"/>
          <w:kern w:val="0"/>
          <w:sz w:val="22"/>
          <w:szCs w:val="22"/>
        </w:rPr>
      </w:pPr>
      <w:r w:rsidRPr="001E1866">
        <w:rPr>
          <w:rFonts w:ascii="바탕" w:eastAsia="바탕" w:hAnsi="바탕" w:cs="바탕" w:hint="eastAsia"/>
          <w:b/>
          <w:color w:val="000000"/>
          <w:kern w:val="0"/>
          <w:sz w:val="22"/>
          <w:szCs w:val="22"/>
        </w:rPr>
        <w:t>2. 미수금, 미수수익</w:t>
      </w:r>
    </w:p>
    <w:p w14:paraId="3BD0537B" w14:textId="77777777" w:rsidR="00FB4BAC" w:rsidRPr="00697F4A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spacing w:val="-2"/>
          <w:kern w:val="0"/>
          <w:sz w:val="22"/>
          <w:szCs w:val="22"/>
        </w:rPr>
      </w:pPr>
      <w:r w:rsidRPr="00697F4A">
        <w:rPr>
          <w:rFonts w:ascii="바탕" w:eastAsia="바탕" w:hAnsi="바탕" w:cs="바탕" w:hint="eastAsia"/>
          <w:color w:val="000000"/>
          <w:spacing w:val="-2"/>
          <w:kern w:val="0"/>
          <w:sz w:val="22"/>
          <w:szCs w:val="22"/>
        </w:rPr>
        <w:t xml:space="preserve">『별표 제1호 </w:t>
      </w:r>
      <w:proofErr w:type="spellStart"/>
      <w:r w:rsidRPr="00697F4A">
        <w:rPr>
          <w:rFonts w:ascii="바탕" w:eastAsia="바탕" w:hAnsi="바탕" w:cs="바탕" w:hint="eastAsia"/>
          <w:color w:val="000000"/>
          <w:spacing w:val="-2"/>
          <w:kern w:val="0"/>
          <w:sz w:val="22"/>
          <w:szCs w:val="22"/>
        </w:rPr>
        <w:t>차주별</w:t>
      </w:r>
      <w:proofErr w:type="spellEnd"/>
      <w:r w:rsidRPr="00697F4A">
        <w:rPr>
          <w:rFonts w:ascii="바탕" w:eastAsia="바탕" w:hAnsi="바탕" w:cs="바탕" w:hint="eastAsia"/>
          <w:color w:val="000000"/>
          <w:spacing w:val="-2"/>
          <w:kern w:val="0"/>
          <w:sz w:val="22"/>
          <w:szCs w:val="22"/>
        </w:rPr>
        <w:t xml:space="preserve"> 건전성 </w:t>
      </w:r>
      <w:proofErr w:type="spellStart"/>
      <w:r w:rsidRPr="00697F4A">
        <w:rPr>
          <w:rFonts w:ascii="바탕" w:eastAsia="바탕" w:hAnsi="바탕" w:cs="바탕" w:hint="eastAsia"/>
          <w:color w:val="000000"/>
          <w:spacing w:val="-2"/>
          <w:kern w:val="0"/>
          <w:sz w:val="22"/>
          <w:szCs w:val="22"/>
        </w:rPr>
        <w:t>분류기준』에</w:t>
      </w:r>
      <w:proofErr w:type="spellEnd"/>
      <w:r w:rsidRPr="00697F4A">
        <w:rPr>
          <w:rFonts w:ascii="바탕" w:eastAsia="바탕" w:hAnsi="바탕" w:cs="바탕" w:hint="eastAsia"/>
          <w:color w:val="000000"/>
          <w:spacing w:val="-2"/>
          <w:kern w:val="0"/>
          <w:sz w:val="22"/>
          <w:szCs w:val="22"/>
        </w:rPr>
        <w:t xml:space="preserve"> 의한 </w:t>
      </w:r>
      <w:proofErr w:type="spellStart"/>
      <w:r w:rsidRPr="00697F4A">
        <w:rPr>
          <w:rFonts w:ascii="바탕" w:eastAsia="바탕" w:hAnsi="바탕" w:cs="바탕" w:hint="eastAsia"/>
          <w:color w:val="000000"/>
          <w:spacing w:val="-2"/>
          <w:kern w:val="0"/>
          <w:sz w:val="22"/>
          <w:szCs w:val="22"/>
        </w:rPr>
        <w:t>차주별</w:t>
      </w:r>
      <w:proofErr w:type="spellEnd"/>
      <w:r w:rsidRPr="00697F4A">
        <w:rPr>
          <w:rFonts w:ascii="바탕" w:eastAsia="바탕" w:hAnsi="바탕" w:cs="바탕" w:hint="eastAsia"/>
          <w:color w:val="000000"/>
          <w:spacing w:val="-2"/>
          <w:kern w:val="0"/>
          <w:sz w:val="22"/>
          <w:szCs w:val="22"/>
        </w:rPr>
        <w:t xml:space="preserve"> 건전성과, 아래 기준에 의한 건전성 중</w:t>
      </w:r>
    </w:p>
    <w:p w14:paraId="421F7032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최하위 건전성을 적용하여 분류한다.</w:t>
      </w:r>
    </w:p>
    <w:p w14:paraId="4B201830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가. 정    </w:t>
      </w:r>
      <w:proofErr w:type="gram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상 :</w:t>
      </w:r>
      <w:proofErr w:type="gram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지급일로부터 1개월이 경과되지 아니한 미수채권</w:t>
      </w:r>
    </w:p>
    <w:p w14:paraId="294CC41A" w14:textId="77777777" w:rsidR="00FB4BAC" w:rsidRPr="00C47B7B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나. 요 주 </w:t>
      </w:r>
      <w:proofErr w:type="gram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의 :</w:t>
      </w:r>
      <w:proofErr w:type="gram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지급일로부터 1개월 이상 3개월 미만 경과된 미수채권</w:t>
      </w:r>
    </w:p>
    <w:p w14:paraId="010BEB0C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다. 고    </w:t>
      </w:r>
      <w:proofErr w:type="gram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 :</w:t>
      </w:r>
      <w:proofErr w:type="gram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지급일로부터 3개월 이상 경과된 미수채권으로서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회수예상가액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해당 부분</w:t>
      </w:r>
    </w:p>
    <w:p w14:paraId="4144D76B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라. </w:t>
      </w:r>
      <w:proofErr w:type="gram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회수의문 :</w:t>
      </w:r>
      <w:proofErr w:type="gram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지급일로부터 3개월 이상 경과된 미수채권으로서 손실발생이 예상되나, 현재</w:t>
      </w:r>
    </w:p>
    <w:p w14:paraId="0908F639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손실액을 확정할 수 없는 경우의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회수예상가액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초과 부분</w:t>
      </w:r>
    </w:p>
    <w:p w14:paraId="37DA9930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마. </w:t>
      </w:r>
      <w:proofErr w:type="gram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추정손실 :</w:t>
      </w:r>
      <w:proofErr w:type="gram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지급일로부터 3개월 이상 경과된 미수채권으로서 회수불능이 확실하여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손비</w:t>
      </w:r>
      <w:proofErr w:type="spellEnd"/>
    </w:p>
    <w:p w14:paraId="58338DEB" w14:textId="77777777" w:rsidR="00FB4BAC" w:rsidRDefault="00FB4BAC" w:rsidP="00FB4BAC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처리가 불가피한 경우의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회수예상가액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초과 부분</w:t>
      </w:r>
    </w:p>
    <w:p w14:paraId="5092051C" w14:textId="53560859" w:rsidR="009049D3" w:rsidRPr="009049D3" w:rsidRDefault="009049D3" w:rsidP="00FA43D3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0CDAD692" w14:textId="77777777" w:rsidR="009049D3" w:rsidRPr="009049D3" w:rsidRDefault="009049D3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kern w:val="0"/>
        </w:rPr>
      </w:pPr>
    </w:p>
    <w:sectPr w:rsidR="009049D3" w:rsidRPr="009049D3" w:rsidSect="00B73054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E0A92" w14:textId="77777777" w:rsidR="00075BD3" w:rsidRDefault="00075BD3">
      <w:r>
        <w:separator/>
      </w:r>
    </w:p>
  </w:endnote>
  <w:endnote w:type="continuationSeparator" w:id="0">
    <w:p w14:paraId="3DECC4AC" w14:textId="77777777" w:rsidR="00075BD3" w:rsidRDefault="0007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A5659" w14:textId="77777777" w:rsidR="00E56FB1" w:rsidRDefault="00E56FB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94F57FE" w14:textId="77777777" w:rsidR="00E56FB1" w:rsidRDefault="00E56FB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bCs/>
        <w:color w:val="000000"/>
        <w:kern w:val="0"/>
        <w:sz w:val="18"/>
      </w:rPr>
      <w:id w:val="-477847915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0D40670" w14:textId="22FE954B" w:rsidR="00E56FB1" w:rsidRPr="008F5975" w:rsidRDefault="008F5975" w:rsidP="008F5975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F597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658E2" w14:textId="77777777" w:rsidR="00075BD3" w:rsidRDefault="00075BD3">
      <w:r>
        <w:separator/>
      </w:r>
    </w:p>
  </w:footnote>
  <w:footnote w:type="continuationSeparator" w:id="0">
    <w:p w14:paraId="44F3F339" w14:textId="77777777" w:rsidR="00075BD3" w:rsidRDefault="00075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CDC11" w14:textId="69FCDE8A" w:rsidR="00E56FB1" w:rsidRPr="008F5975" w:rsidRDefault="00922B3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8F597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AF65CD2" wp14:editId="3853D9C7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A5C42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E56FB1" w:rsidRPr="008F5975">
      <w:rPr>
        <w:rFonts w:ascii="KB금융 본문체 Light" w:eastAsia="KB금융 본문체 Light" w:hAnsi="KB금융 본문체 Light" w:hint="eastAsia"/>
        <w:bCs/>
        <w:sz w:val="18"/>
      </w:rPr>
      <w:t>리스크관리</w:t>
    </w:r>
    <w:proofErr w:type="spellEnd"/>
    <w:r w:rsidR="007B3D7F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56FB1" w:rsidRPr="008F5975">
      <w:rPr>
        <w:rFonts w:ascii="KB금융 본문체 Light" w:eastAsia="KB금융 본문체 Light" w:hAnsi="KB금융 본문체 Light" w:hint="eastAsia"/>
        <w:bCs/>
        <w:sz w:val="18"/>
      </w:rPr>
      <w:t xml:space="preserve">지침(소관부서: </w:t>
    </w:r>
    <w:r w:rsidR="005826F7" w:rsidRPr="008F5975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586370" w:rsidRPr="008F5975">
      <w:rPr>
        <w:rFonts w:ascii="KB금융 본문체 Light" w:eastAsia="KB금융 본문체 Light" w:hAnsi="KB금융 본문체 Light" w:hint="eastAsia"/>
        <w:bCs/>
        <w:sz w:val="18"/>
      </w:rPr>
      <w:t>부</w:t>
    </w:r>
    <w:r w:rsidR="00E56FB1" w:rsidRPr="008F597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77A53B1"/>
    <w:multiLevelType w:val="hybridMultilevel"/>
    <w:tmpl w:val="3306D66C"/>
    <w:lvl w:ilvl="0" w:tplc="69E2854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C2C4D54"/>
    <w:multiLevelType w:val="hybridMultilevel"/>
    <w:tmpl w:val="19FAF102"/>
    <w:lvl w:ilvl="0" w:tplc="32F070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" w15:restartNumberingAfterBreak="0">
    <w:nsid w:val="344A3194"/>
    <w:multiLevelType w:val="hybridMultilevel"/>
    <w:tmpl w:val="E66681EA"/>
    <w:lvl w:ilvl="0" w:tplc="79F2A358">
      <w:start w:val="1"/>
      <w:numFmt w:val="decimalEnclosedCircle"/>
      <w:lvlText w:val="%1"/>
      <w:lvlJc w:val="left"/>
      <w:pPr>
        <w:ind w:left="654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6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15"/>
  </w:num>
  <w:num w:numId="5">
    <w:abstractNumId w:val="11"/>
  </w:num>
  <w:num w:numId="6">
    <w:abstractNumId w:val="6"/>
  </w:num>
  <w:num w:numId="7">
    <w:abstractNumId w:val="13"/>
  </w:num>
  <w:num w:numId="8">
    <w:abstractNumId w:val="12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7"/>
  </w:num>
  <w:num w:numId="14">
    <w:abstractNumId w:val="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720A"/>
    <w:rsid w:val="00033F71"/>
    <w:rsid w:val="0004281B"/>
    <w:rsid w:val="00064221"/>
    <w:rsid w:val="00075BD3"/>
    <w:rsid w:val="000810F8"/>
    <w:rsid w:val="000B1821"/>
    <w:rsid w:val="000B4485"/>
    <w:rsid w:val="000D250C"/>
    <w:rsid w:val="000D5956"/>
    <w:rsid w:val="000D69E9"/>
    <w:rsid w:val="001205C3"/>
    <w:rsid w:val="00143FBA"/>
    <w:rsid w:val="00152AF3"/>
    <w:rsid w:val="001A1974"/>
    <w:rsid w:val="001E6BA9"/>
    <w:rsid w:val="001F0BB6"/>
    <w:rsid w:val="001F61A2"/>
    <w:rsid w:val="00235794"/>
    <w:rsid w:val="00237D77"/>
    <w:rsid w:val="00264993"/>
    <w:rsid w:val="00277B0A"/>
    <w:rsid w:val="002B2F7D"/>
    <w:rsid w:val="002D4DEE"/>
    <w:rsid w:val="002E6653"/>
    <w:rsid w:val="00300407"/>
    <w:rsid w:val="0030404D"/>
    <w:rsid w:val="00327A98"/>
    <w:rsid w:val="00327E33"/>
    <w:rsid w:val="003433FC"/>
    <w:rsid w:val="00367513"/>
    <w:rsid w:val="003912BF"/>
    <w:rsid w:val="003C5AAE"/>
    <w:rsid w:val="003E7993"/>
    <w:rsid w:val="004031CC"/>
    <w:rsid w:val="00411EE7"/>
    <w:rsid w:val="0042313E"/>
    <w:rsid w:val="00424CB6"/>
    <w:rsid w:val="004729B2"/>
    <w:rsid w:val="00472BCC"/>
    <w:rsid w:val="00493A29"/>
    <w:rsid w:val="004D031D"/>
    <w:rsid w:val="004E2608"/>
    <w:rsid w:val="004F38DE"/>
    <w:rsid w:val="005272E8"/>
    <w:rsid w:val="00550D49"/>
    <w:rsid w:val="005826F7"/>
    <w:rsid w:val="005846AE"/>
    <w:rsid w:val="00586370"/>
    <w:rsid w:val="005C3306"/>
    <w:rsid w:val="005D27BE"/>
    <w:rsid w:val="005E01BD"/>
    <w:rsid w:val="00627CEA"/>
    <w:rsid w:val="00645CE7"/>
    <w:rsid w:val="00662F8A"/>
    <w:rsid w:val="006D69D2"/>
    <w:rsid w:val="006F75B4"/>
    <w:rsid w:val="00733F55"/>
    <w:rsid w:val="0074028E"/>
    <w:rsid w:val="0075161A"/>
    <w:rsid w:val="00753073"/>
    <w:rsid w:val="00756B22"/>
    <w:rsid w:val="00771713"/>
    <w:rsid w:val="00786BAD"/>
    <w:rsid w:val="007B3D7F"/>
    <w:rsid w:val="007C03AB"/>
    <w:rsid w:val="007D33A3"/>
    <w:rsid w:val="00800203"/>
    <w:rsid w:val="00810EBC"/>
    <w:rsid w:val="008118BD"/>
    <w:rsid w:val="008301E0"/>
    <w:rsid w:val="008429B0"/>
    <w:rsid w:val="008563D1"/>
    <w:rsid w:val="00857503"/>
    <w:rsid w:val="00885DC5"/>
    <w:rsid w:val="008B32E9"/>
    <w:rsid w:val="008C013B"/>
    <w:rsid w:val="008F3C49"/>
    <w:rsid w:val="008F5975"/>
    <w:rsid w:val="009049D3"/>
    <w:rsid w:val="00922B3D"/>
    <w:rsid w:val="00922E37"/>
    <w:rsid w:val="00956BF9"/>
    <w:rsid w:val="009574FC"/>
    <w:rsid w:val="009606AF"/>
    <w:rsid w:val="009643FB"/>
    <w:rsid w:val="009679CC"/>
    <w:rsid w:val="009869FC"/>
    <w:rsid w:val="009F1FE3"/>
    <w:rsid w:val="00A00185"/>
    <w:rsid w:val="00A141C0"/>
    <w:rsid w:val="00A47AD9"/>
    <w:rsid w:val="00A55CA0"/>
    <w:rsid w:val="00A7378D"/>
    <w:rsid w:val="00A8129A"/>
    <w:rsid w:val="00A96F71"/>
    <w:rsid w:val="00AB7EEE"/>
    <w:rsid w:val="00AC0904"/>
    <w:rsid w:val="00AC2C45"/>
    <w:rsid w:val="00B22323"/>
    <w:rsid w:val="00B6343A"/>
    <w:rsid w:val="00B638D4"/>
    <w:rsid w:val="00B73054"/>
    <w:rsid w:val="00BC3A09"/>
    <w:rsid w:val="00BF5AC9"/>
    <w:rsid w:val="00BF7816"/>
    <w:rsid w:val="00C007D5"/>
    <w:rsid w:val="00C15EA8"/>
    <w:rsid w:val="00C25FFA"/>
    <w:rsid w:val="00C429D5"/>
    <w:rsid w:val="00C47ACB"/>
    <w:rsid w:val="00C50A36"/>
    <w:rsid w:val="00C571DA"/>
    <w:rsid w:val="00C654C7"/>
    <w:rsid w:val="00C66A11"/>
    <w:rsid w:val="00D0039C"/>
    <w:rsid w:val="00D061DF"/>
    <w:rsid w:val="00D12169"/>
    <w:rsid w:val="00D26786"/>
    <w:rsid w:val="00D27EAE"/>
    <w:rsid w:val="00D677FE"/>
    <w:rsid w:val="00D91BAD"/>
    <w:rsid w:val="00DB10F2"/>
    <w:rsid w:val="00DC6304"/>
    <w:rsid w:val="00DD1C9E"/>
    <w:rsid w:val="00DD3990"/>
    <w:rsid w:val="00DE171C"/>
    <w:rsid w:val="00E27B06"/>
    <w:rsid w:val="00E3001E"/>
    <w:rsid w:val="00E54724"/>
    <w:rsid w:val="00E56FB1"/>
    <w:rsid w:val="00E60DEF"/>
    <w:rsid w:val="00E63D41"/>
    <w:rsid w:val="00E77BFF"/>
    <w:rsid w:val="00EB1A1D"/>
    <w:rsid w:val="00ED72BE"/>
    <w:rsid w:val="00F162A1"/>
    <w:rsid w:val="00F47C94"/>
    <w:rsid w:val="00F51BAC"/>
    <w:rsid w:val="00F57327"/>
    <w:rsid w:val="00F60033"/>
    <w:rsid w:val="00F63581"/>
    <w:rsid w:val="00F661C6"/>
    <w:rsid w:val="00F92D57"/>
    <w:rsid w:val="00FA43D3"/>
    <w:rsid w:val="00FB4BAC"/>
    <w:rsid w:val="00FD57D8"/>
    <w:rsid w:val="00FE4327"/>
    <w:rsid w:val="00FF2866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5610D370"/>
  <w15:chartTrackingRefBased/>
  <w15:docId w15:val="{49148BDF-460A-4239-8891-0887C99E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8F597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66CEA-CBF2-44CF-9A32-DFC5D1762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2000-04-18T05:51:00Z</cp:lastPrinted>
  <dcterms:created xsi:type="dcterms:W3CDTF">2024-06-18T06:39:00Z</dcterms:created>
  <dcterms:modified xsi:type="dcterms:W3CDTF">2026-05-15T06:12:00Z</dcterms:modified>
</cp:coreProperties>
</file>