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1FFE0" w14:textId="77777777" w:rsidR="00C315F8" w:rsidRPr="00CE07F9" w:rsidRDefault="00C315F8" w:rsidP="00C315F8">
      <w:pPr>
        <w:rPr>
          <w:rFonts w:ascii="KB금융 본문체 Light" w:eastAsia="KB금융 본문체 Light" w:hAnsi="KB금융 본문체 Light"/>
          <w:b/>
        </w:rPr>
      </w:pPr>
      <w:r w:rsidRPr="00CE07F9">
        <w:rPr>
          <w:rFonts w:ascii="KB금융 본문체 Light" w:eastAsia="KB금융 본문체 Light" w:hAnsi="KB금융 본문체 Light" w:hint="eastAsia"/>
          <w:b/>
          <w:szCs w:val="22"/>
        </w:rPr>
        <w:t>&lt;별표 1&gt;개인신용정보의 제공 사실 및 이유 등을 알리거나 공시하는 시기 및 방법</w:t>
      </w:r>
    </w:p>
    <w:p w14:paraId="0AC24059" w14:textId="77777777" w:rsidR="00CE07F9" w:rsidRPr="00C315F8" w:rsidRDefault="00CE07F9">
      <w:pPr>
        <w:widowControl/>
        <w:wordWrap/>
        <w:jc w:val="left"/>
        <w:rPr>
          <w:rFonts w:ascii="KB금융 본문체 Light" w:eastAsia="KB금융 본문체 Light" w:hAnsi="KB금융 본문체 Light" w:cs="바탕" w:hint="eastAsia"/>
          <w:bCs/>
          <w:color w:val="000000"/>
          <w:kern w:val="0"/>
        </w:rPr>
      </w:pPr>
    </w:p>
    <w:tbl>
      <w:tblPr>
        <w:tblpPr w:leftFromText="142" w:rightFromText="142" w:vertAnchor="text" w:horzAnchor="margin" w:tblpXSpec="center" w:tblpY="134"/>
        <w:tblW w:w="105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1418"/>
        <w:gridCol w:w="2835"/>
        <w:gridCol w:w="2268"/>
      </w:tblGrid>
      <w:tr w:rsidR="00C315F8" w:rsidRPr="00CE07F9" w14:paraId="797D0437" w14:textId="77777777" w:rsidTr="004C2A4B">
        <w:trPr>
          <w:trHeight w:val="527"/>
          <w:tblHeader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B4636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제공의 이유</w:t>
            </w:r>
          </w:p>
          <w:p w14:paraId="6C316214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8C78A6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50FD5AFC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9857DB" w14:textId="77777777" w:rsidR="00367F55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496F2C06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시기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8B640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알리거나 공시하는 방법</w:t>
            </w:r>
          </w:p>
          <w:p w14:paraId="08748773" w14:textId="77777777" w:rsidR="00CE07F9" w:rsidRPr="00CE07F9" w:rsidRDefault="00CE07F9" w:rsidP="00C315F8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 시행령)</w:t>
            </w:r>
          </w:p>
        </w:tc>
      </w:tr>
      <w:tr w:rsidR="00C315F8" w:rsidRPr="00CE07F9" w14:paraId="5C89F481" w14:textId="77777777" w:rsidTr="004C2A4B">
        <w:trPr>
          <w:trHeight w:val="1222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C17B016" w14:textId="77777777" w:rsidR="00CE07F9" w:rsidRPr="00CE07F9" w:rsidRDefault="00CE07F9" w:rsidP="00D13A1B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1. 법 제32조제6항제1호에 따라 신용정보회사</w:t>
            </w:r>
            <w:r w:rsidR="00314077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및 채권추심회사가 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다른 신용정보회사</w:t>
            </w:r>
            <w:r w:rsidR="00314077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및 채권추심회사 또는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신용정보집중기관과 서로 집중관리ㆍ활용하기 위하여 개인신용정보를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CB0A71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</w:t>
            </w:r>
          </w:p>
          <w:p w14:paraId="5F5C71B5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제공하는 자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8312BA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제공한 날부터 7일 이내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7271F0" w14:textId="77777777" w:rsidR="00CE07F9" w:rsidRPr="00CE07F9" w:rsidRDefault="00CE07F9" w:rsidP="00D13A1B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34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4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2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항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제1호 또는 제2호의 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방법</w:t>
            </w:r>
          </w:p>
        </w:tc>
      </w:tr>
      <w:tr w:rsidR="00C315F8" w:rsidRPr="00CE07F9" w14:paraId="63A39544" w14:textId="77777777" w:rsidTr="004C2A4B">
        <w:trPr>
          <w:trHeight w:val="1058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375DD6B" w14:textId="77777777" w:rsidR="00CE07F9" w:rsidRPr="00CE07F9" w:rsidRDefault="00CE07F9" w:rsidP="00D13A1B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2. 법 제32조제6항제2호에 따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른 경우로서 법제1</w:t>
            </w:r>
            <w:r w:rsidR="00D13A1B">
              <w:rPr>
                <w:rFonts w:ascii="KB금융 본문체 Light" w:eastAsia="KB금융 본문체 Light" w:hAnsi="KB금융 본문체 Light"/>
                <w:sz w:val="18"/>
                <w:szCs w:val="18"/>
              </w:rPr>
              <w:t>7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조제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2항에 따라 개인신용정보의 처리를 위탁하기 위하여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BC2292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</w:t>
            </w:r>
          </w:p>
          <w:p w14:paraId="0B870692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13C61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제공하기 전까지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40D6B" w14:textId="77777777" w:rsidR="00CE07F9" w:rsidRPr="00CE07F9" w:rsidRDefault="00CE07F9" w:rsidP="00D13A1B">
            <w:pPr>
              <w:snapToGrid w:val="0"/>
              <w:spacing w:line="204" w:lineRule="auto"/>
              <w:ind w:left="180" w:hangingChars="100" w:hanging="180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제3</w:t>
            </w:r>
            <w:r w:rsidR="00D13A1B">
              <w:rPr>
                <w:rFonts w:ascii="KB금융 본문체 Light" w:eastAsia="KB금융 본문체 Light" w:hAnsi="KB금융 본문체 Light"/>
                <w:sz w:val="18"/>
                <w:szCs w:val="18"/>
              </w:rPr>
              <w:t>4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4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2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항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제1호또는 제2호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의 방법</w:t>
            </w:r>
          </w:p>
        </w:tc>
      </w:tr>
      <w:tr w:rsidR="00C315F8" w:rsidRPr="00CE07F9" w14:paraId="2064EF25" w14:textId="77777777" w:rsidTr="004C2A4B">
        <w:trPr>
          <w:trHeight w:val="1320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5A231EA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3. 법 제32조제6항제3호에 따라 영업양도ㆍ분할ㆍ합병 등의 이유로 권리ㆍ의무의 전부 또는 일부를 이전하면서 그와 관련된 개인신용정보를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619A2E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</w:t>
            </w:r>
          </w:p>
          <w:p w14:paraId="5D6484B7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4444E8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제공하기 전까지</w:t>
            </w:r>
          </w:p>
        </w:tc>
        <w:tc>
          <w:tcPr>
            <w:tcW w:w="22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864A8A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다음 각 목의 구분에 따른 방법</w:t>
            </w:r>
          </w:p>
          <w:p w14:paraId="69E68FB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가. 일반적인 경우: 서면, 전화, 문자메시지, 전자우편, 팩스 그 밖에 이와 유사한 방법으로 해당 신용정보주체에게 그 사실을 개별적으로 알리는 방법(제4호의 경우에는 수임사실의 통지와 함께 알리는 방법을 포함한다)</w:t>
            </w:r>
          </w:p>
          <w:p w14:paraId="4D250606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나. 고의 또는 과실 없이 신용정보주체의 연락처 등을 알 수 없는 경우: 제3</w:t>
            </w:r>
            <w:r w:rsidRPr="00CE07F9">
              <w:rPr>
                <w:rFonts w:ascii="KB금융 본문체 Light" w:eastAsia="KB금융 본문체 Light" w:hAnsi="KB금융 본문체 Light"/>
                <w:sz w:val="18"/>
                <w:szCs w:val="18"/>
              </w:rPr>
              <w:t>4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조의4제2항 각 호의 어느 하나에 해당하는 방법</w:t>
            </w:r>
          </w:p>
        </w:tc>
      </w:tr>
      <w:tr w:rsidR="00C315F8" w:rsidRPr="00CE07F9" w14:paraId="202BE2D0" w14:textId="77777777" w:rsidTr="004C2A4B">
        <w:trPr>
          <w:trHeight w:val="994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37258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4. 법 제32조제6항제4호 및 이 영 제28조제10항제1호에 따라 채권추심을 의뢰한 채권자가 채권추심의 대상이 되는 자의 개인신용정보를 채권추심회사에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A85428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채권추심회사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B17CBD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「채권의 공정한 추심에 관한 법률」 제6조에 따른 수임사실의 통지(이하 이 호에서 "수임사실의 통지"라 한다)를 하는 때까지</w:t>
            </w:r>
          </w:p>
          <w:p w14:paraId="4D0B4264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FEC72D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</w:tr>
      <w:tr w:rsidR="00C315F8" w:rsidRPr="00CE07F9" w14:paraId="117539EA" w14:textId="77777777" w:rsidTr="004C2A4B">
        <w:trPr>
          <w:trHeight w:val="969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A91AC1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5. 법 제32조제6항제4호 및 이 영 제28조제10항제1호에 따라 채권추심회사가 채권추심의 대상이 되는 자의 개인신용정보를 채권자에게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744C1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채권추심회사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989A86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제공하기 전까지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6CE40A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</w:tr>
      <w:tr w:rsidR="00C315F8" w:rsidRPr="00CE07F9" w14:paraId="27C94C7F" w14:textId="77777777" w:rsidTr="004C2A4B">
        <w:trPr>
          <w:trHeight w:val="1683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3B7729" w14:textId="77777777" w:rsidR="00C315F8" w:rsidRPr="00824102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6. 법 제32조제6항제4호 및 이 영 제28조제10항제2호에 따라 채권자 또는 채권추심회사가 변제기일까지 채무를 변제하지 않은 자 또는 채권추심의 대상이 되는 자에 대한 개인신용정보를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</w:t>
            </w:r>
            <w:r w:rsidR="00D13A1B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개인사업자신용평가회사 및 기업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신용조회회사로부터 제공받는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573FBA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채권자 또는 채권추심회사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34A8A0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제공받기 전까지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35C4BD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</w:tr>
      <w:tr w:rsidR="00C315F8" w:rsidRPr="00CE07F9" w14:paraId="0B2933A9" w14:textId="77777777" w:rsidTr="004C2A4B">
        <w:trPr>
          <w:trHeight w:val="1343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8879B4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7. 법 제32조제6항제4호 및 이 영 제28조제10항제3호에 따라 행정기관이 인가ㆍ허가 업무에 사용하기 위하여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</w:t>
            </w:r>
            <w:r w:rsidR="00D13A1B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개인사업자신용평가회사 및 기업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신용조회회사로부터 개인신용정보를 제공받는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EB1D8DD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해당 행정기관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7D9747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제공받기 전까지</w:t>
            </w:r>
          </w:p>
        </w:tc>
        <w:tc>
          <w:tcPr>
            <w:tcW w:w="22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5605CB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서면, 전화, 문자메시지, 전자우편, 팩스 그 밖에 이와 유사한 방법으로 해당 신용정보주체에게 그 사실을 개별적으로 </w:t>
            </w:r>
            <w:r w:rsidRPr="00CE07F9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lastRenderedPageBreak/>
              <w:t>알리는 방법</w:t>
            </w:r>
          </w:p>
        </w:tc>
      </w:tr>
      <w:tr w:rsidR="00C315F8" w:rsidRPr="00CE07F9" w14:paraId="3CF79BBC" w14:textId="77777777" w:rsidTr="004C2A4B">
        <w:trPr>
          <w:trHeight w:val="2016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AF980F" w14:textId="77777777" w:rsidR="00D022CF" w:rsidRPr="006C39E8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lastRenderedPageBreak/>
              <w:t>8. 법 제32조제6항제4호 및 이 영 제28조제10항제4호에 따라 해당 기업과의 금융거래 등 상거래관계의 설정 및 유지 여부 등을 판단하기 위하여 그 기업의 대표자 및 제2조제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9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항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각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호의 어느 하나에 해당하는 자의 개인신용정보를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</w:t>
            </w:r>
            <w:r w:rsidR="00D13A1B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13A1B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개인사업자신용평가회사 및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신용정보집중기관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으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로부터 제공받는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69641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</w:t>
            </w:r>
          </w:p>
          <w:p w14:paraId="3B31D51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제공받는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1C8D489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제공받기 전까지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8E44F1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</w:tr>
      <w:tr w:rsidR="00824102" w:rsidRPr="00CE07F9" w14:paraId="4D411922" w14:textId="77777777" w:rsidTr="001D08C6">
        <w:trPr>
          <w:trHeight w:val="812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E3F09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제공의 이유</w:t>
            </w:r>
          </w:p>
          <w:p w14:paraId="5D64F789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9369D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1630E879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32FB6" w14:textId="77777777" w:rsidR="00824102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2B5A5D71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시기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4BF897F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알리거나 공시하는 방법</w:t>
            </w:r>
          </w:p>
          <w:p w14:paraId="030AB7FD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 시행령)</w:t>
            </w:r>
          </w:p>
        </w:tc>
      </w:tr>
      <w:tr w:rsidR="00C315F8" w:rsidRPr="00CE07F9" w14:paraId="7C1DE373" w14:textId="77777777" w:rsidTr="004C2A4B">
        <w:trPr>
          <w:trHeight w:val="2371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56E1E58" w14:textId="77777777" w:rsidR="00CE07F9" w:rsidRPr="00367F55" w:rsidRDefault="00CE07F9" w:rsidP="00D022CF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9. 법 제32조제6항제4호 및 이 영 제28조제10항제5호에 따라 제21조제2항에 따른 금융기관이 상거래관계의 설정 및 유지 여부 등을 판단하기 위하여 또는 어음ㆍ수표 소지인이 어음ㆍ수표의 발행인, 인수인, 배서인 및 보증인의 변제 의사 및 변제자력을 확인하기 위하여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</w:t>
            </w:r>
            <w:r w:rsidR="00D022CF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개인사업자신용평가회사,</w:t>
            </w:r>
            <w:r w:rsidR="00D022CF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기업신용조회회사 및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신용정보집중기관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으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로부터 어음ㆍ수표의 발행인, 인수인, 배서인 및 보증인의 개인신용정보를 제공받는 경우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8F0383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</w:t>
            </w:r>
          </w:p>
          <w:p w14:paraId="1586A7DC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제공받는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E272B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제공받기 전까지</w:t>
            </w:r>
          </w:p>
        </w:tc>
        <w:tc>
          <w:tcPr>
            <w:tcW w:w="22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57E7D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다음 각 목의 구분에 따른 방법</w:t>
            </w:r>
          </w:p>
          <w:p w14:paraId="5A660BA1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가. 일반적인 경우: 서면, 전화, 문자메시지, 전자우편, 팩스, 그 밖에 이와 유사한 방법으로 해당 신용정보주체에게 그 사실을 개별적으로 알리는 방법</w:t>
            </w:r>
          </w:p>
          <w:p w14:paraId="17D9083E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나. 고의 또는 과실 없이 신용정보주체의 연락처 등을 알 수 없는 경우: 제3</w:t>
            </w:r>
            <w:r w:rsidRPr="00367F55">
              <w:rPr>
                <w:rFonts w:ascii="KB금융 본문체 Light" w:eastAsia="KB금융 본문체 Light" w:hAnsi="KB금융 본문체 Light"/>
                <w:sz w:val="18"/>
                <w:szCs w:val="18"/>
              </w:rPr>
              <w:t>4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조의4제2항 각 호의 어느 하나에 해당하는 방법</w:t>
            </w:r>
          </w:p>
        </w:tc>
      </w:tr>
      <w:tr w:rsidR="00C315F8" w:rsidRPr="00CE07F9" w14:paraId="705D002F" w14:textId="77777777" w:rsidTr="004C2A4B">
        <w:trPr>
          <w:trHeight w:val="1475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1ABA412" w14:textId="77777777" w:rsidR="00CE07F9" w:rsidRPr="00367F55" w:rsidRDefault="00CE07F9" w:rsidP="00D022CF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10. 법 제32조제6항제4호 및 이 영 제28조제10항제6호에 따라 지명채권을 양수한 신용정보제공ㆍ이용자가 그 지명채권의 채무자의 개인신용정보를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 개인사업자신용평가회사,</w:t>
            </w:r>
            <w:r w:rsidR="00D022CF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기업신용조회회사 또는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신용정보집중기관에 제공하거나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개인신용평가회사, 개인사업자신용평가회사,</w:t>
            </w:r>
            <w:r w:rsidR="00D022CF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기업신용조회회사 또는 </w:t>
            </w:r>
            <w:r w:rsidR="00D022CF"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신용정보집중기관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으로부터 제공받는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C21297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신용정보제공ㆍ이용자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05012B5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제공하거나 제공받은 날부터 7일 이내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EA7A27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</w:tr>
      <w:tr w:rsidR="00C315F8" w:rsidRPr="00CE07F9" w14:paraId="126741B4" w14:textId="77777777" w:rsidTr="004C2A4B">
        <w:trPr>
          <w:trHeight w:val="2142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DCF8FF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11. 법 제32조제6항제5호에 따라 법원의 제출명령 또는 법관이 발부한 영장에 따라 제공하는 경우</w:t>
            </w:r>
          </w:p>
          <w:p w14:paraId="4A49141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94C52B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65CE46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제공한 날부터 6개월 이내. 다만, 개인신용정보의 제공을 요구하는 자가 다음 각 목의 어느 하나에 해당하는 사유가 지속된다는 사실을 소명하고 개인신용정보의 제공 사실 및 이유 등을 알리는 것의 유예를 서면으로 반복하여 요청하는 경우에는 금융위원회가 정하여 고시하는 기간 동안 그 제공 사실 및 이유 등을 알리는 것을 유예할 수 있다.</w:t>
            </w:r>
          </w:p>
          <w:p w14:paraId="04B31EE9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pacing w:val="-4"/>
                <w:sz w:val="18"/>
                <w:szCs w:val="18"/>
              </w:rPr>
              <w:t>가. 그 제공 사실 및 이유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등을 알리는 것이 사람의 생명이나 신체의 안전을 위협할 우려가 있는 경우</w:t>
            </w:r>
          </w:p>
          <w:p w14:paraId="66B57BCD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pacing w:val="-2"/>
                <w:sz w:val="18"/>
                <w:szCs w:val="18"/>
              </w:rPr>
              <w:lastRenderedPageBreak/>
              <w:t>나. 그 제공 사실 및 이유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등을 알리는 것이 증거 인멸, 증인 위협 등 공정한 사법절차의 진행을 방해할 우려가 명백한 경우</w:t>
            </w:r>
          </w:p>
          <w:p w14:paraId="5B5B594A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다. 그 제공 사실 및 이유 등을 알리는 것이 질문ㆍ조사 등의 행정절차의 진행을 방해하거나 과도하게 지연시킬 우려가 명백한 경우 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7D4259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</w:tr>
      <w:tr w:rsidR="00C315F8" w:rsidRPr="00CE07F9" w14:paraId="4D2C605C" w14:textId="77777777" w:rsidTr="004C2A4B">
        <w:trPr>
          <w:trHeight w:val="2088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50430D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12. 법 제32조제6항제6호에 따라 범죄 때문에 피해자의 생명이나 신체에 심각한 위험 발생이 예상되는 등 긴급한 상황에서 같은 항 제5호에 따른 법관의 영장을 발부받을 시간적 여유가 없는 경우로서 검사 또는 사법경찰관의 요구에 따라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29071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01CE21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4D9A7C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</w:tr>
      <w:tr w:rsidR="00C315F8" w:rsidRPr="00CE07F9" w14:paraId="691686CF" w14:textId="77777777" w:rsidTr="004C2A4B">
        <w:trPr>
          <w:trHeight w:val="1338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79970B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lastRenderedPageBreak/>
              <w:t xml:space="preserve">13. 법 제32조제6항제7호에 따라 조세에 관한 법률에 따른 질문ㆍ검사 또는 조사를 위하여 관할 관서의 장이 서면으로 요구하거나 조세에 관한 법률에 따라 제출의무가 있는 과세자료의 제공을 </w:t>
            </w:r>
            <w:r w:rsidRPr="00367F55">
              <w:rPr>
                <w:rFonts w:ascii="KB금융 본문체 Light" w:eastAsia="KB금융 본문체 Light" w:hAnsi="KB금융 본문체 Light" w:hint="eastAsia"/>
                <w:spacing w:val="-4"/>
                <w:sz w:val="18"/>
                <w:szCs w:val="18"/>
              </w:rPr>
              <w:t>요구함에 따라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5A450DE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BF469D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04D971" w14:textId="77777777" w:rsidR="00CE07F9" w:rsidRPr="00CE07F9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</w:rPr>
            </w:pPr>
          </w:p>
        </w:tc>
      </w:tr>
      <w:tr w:rsidR="00C315F8" w:rsidRPr="00CE07F9" w14:paraId="5D2F11E6" w14:textId="77777777" w:rsidTr="004C2A4B">
        <w:trPr>
          <w:trHeight w:val="1053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03EAD56" w14:textId="77777777" w:rsidR="00CE07F9" w:rsidRPr="00C315F8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pacing w:val="-4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14. 법 제32조제6항제8호에 따라 국제협약 등에 따라 외국의 금융감독기구에 금융회사가 가지고 </w:t>
            </w:r>
            <w:r w:rsidRPr="00367F55">
              <w:rPr>
                <w:rFonts w:ascii="KB금융 본문체 Light" w:eastAsia="KB금융 본문체 Light" w:hAnsi="KB금융 본문체 Light" w:hint="eastAsia"/>
                <w:spacing w:val="-4"/>
                <w:sz w:val="18"/>
                <w:szCs w:val="18"/>
              </w:rPr>
              <w:t>있는 개인신용정보를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8C7291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A13F299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제공하기 전까지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4ED431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</w:tr>
      <w:tr w:rsidR="00C315F8" w:rsidRPr="00CE07F9" w14:paraId="00626377" w14:textId="77777777" w:rsidTr="004C2A4B">
        <w:trPr>
          <w:trHeight w:val="1237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1CE83F0" w14:textId="77777777" w:rsidR="00CE07F9" w:rsidRPr="00367F55" w:rsidRDefault="00CE07F9" w:rsidP="00D022CF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15. 법 제32조제6항제9호 및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법 제2조제1의4나목의 신용질서를 문란하게 하는 행위와 관련된 정보 및 기업의 과점주주,</w:t>
            </w:r>
            <w:r w:rsidR="00D022CF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D022CF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최다출자자 등 관련인의 신용도를 판단할 수 있는 정보를 제공하는 경우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A870CC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FBF715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제공하기 전까지</w:t>
            </w:r>
          </w:p>
        </w:tc>
        <w:tc>
          <w:tcPr>
            <w:tcW w:w="22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42CA94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</w:p>
        </w:tc>
      </w:tr>
      <w:tr w:rsidR="00824102" w:rsidRPr="00CE07F9" w14:paraId="6ADEB39A" w14:textId="77777777" w:rsidTr="001D08C6">
        <w:trPr>
          <w:trHeight w:val="812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E7B95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제공의 이유</w:t>
            </w:r>
          </w:p>
          <w:p w14:paraId="4A27FB8A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9C162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74ACCE26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D8A42" w14:textId="77777777" w:rsidR="00824102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 xml:space="preserve">알리거나 </w:t>
            </w:r>
          </w:p>
          <w:p w14:paraId="195DC299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공시하는 시기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CFF1909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알리거나 공시하는 방법</w:t>
            </w:r>
          </w:p>
          <w:p w14:paraId="2170439D" w14:textId="77777777" w:rsidR="00824102" w:rsidRPr="00CE07F9" w:rsidRDefault="00824102" w:rsidP="00824102">
            <w:pPr>
              <w:jc w:val="center"/>
              <w:rPr>
                <w:rFonts w:ascii="KB금융 본문체 Light" w:eastAsia="KB금융 본문체 Light" w:hAnsi="KB금융 본문체 Light"/>
                <w:b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</w:rPr>
              <w:t>(신용정보법 시행령)</w:t>
            </w:r>
          </w:p>
        </w:tc>
      </w:tr>
      <w:tr w:rsidR="00C315F8" w:rsidRPr="00CE07F9" w14:paraId="36793DC9" w14:textId="77777777" w:rsidTr="004C2A4B">
        <w:trPr>
          <w:trHeight w:val="4196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9D056A" w14:textId="77777777" w:rsidR="00CE07F9" w:rsidRPr="00367F55" w:rsidRDefault="00CE07F9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16. 법 제32조제6항제10호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의 이 법 및 다른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 법률에 따라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EE5B80F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D2D75D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다음 각 목의 구분에 따른 기한</w:t>
            </w:r>
          </w:p>
          <w:p w14:paraId="5C9CE24D" w14:textId="77777777" w:rsidR="00B74E5E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가. 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법 제2</w:t>
            </w:r>
            <w:r w:rsidR="00B74E5E">
              <w:rPr>
                <w:rFonts w:ascii="KB금융 본문체 Light" w:eastAsia="KB금융 본문체 Light" w:hAnsi="KB금융 본문체 Light"/>
                <w:sz w:val="18"/>
                <w:szCs w:val="18"/>
              </w:rPr>
              <w:t>3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조제2항에 따라 제공하는 경우:</w:t>
            </w:r>
            <w:r w:rsidR="00B74E5E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개인신용정보릘 제공한 날을 기준으로 </w:t>
            </w:r>
            <w:r w:rsidR="00B74E5E">
              <w:rPr>
                <w:rFonts w:ascii="KB금융 본문체 Light" w:eastAsia="KB금융 본문체 Light" w:hAnsi="KB금융 본문체 Light"/>
                <w:sz w:val="18"/>
                <w:szCs w:val="18"/>
              </w:rPr>
              <w:t>6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개월 이내</w:t>
            </w:r>
          </w:p>
          <w:p w14:paraId="09A283CF" w14:textId="77777777" w:rsidR="00B74E5E" w:rsidRDefault="00CE07F9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나. 개인신용정보 제공의 근거가 되는 법률에서 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정하는 바가 없는 경우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: 개인신용정보를 제공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하기 전까지</w:t>
            </w:r>
          </w:p>
          <w:p w14:paraId="3AA75BE4" w14:textId="77777777" w:rsidR="00CE07F9" w:rsidRDefault="00CE07F9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다. 개인신용정보 제공의 근거가 되는 법률에서 사후에 알리거나 공시하는 것을 정한 경우로서 해당 법률에서 그 기한을 정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하지 않은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경우: 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제공한 날을 기준으로 </w:t>
            </w:r>
            <w:r w:rsidR="00B74E5E">
              <w:rPr>
                <w:rFonts w:ascii="KB금융 본문체 Light" w:eastAsia="KB금융 본문체 Light" w:hAnsi="KB금융 본문체 Light"/>
                <w:sz w:val="18"/>
                <w:szCs w:val="18"/>
              </w:rPr>
              <w:t>6</w:t>
            </w:r>
            <w:r w:rsidR="00B74E5E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개월 이내</w:t>
            </w:r>
          </w:p>
          <w:p w14:paraId="417CFC71" w14:textId="77777777" w:rsidR="00B74E5E" w:rsidRPr="00367F55" w:rsidRDefault="00B74E5E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라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. 개인신용정보 제공의 근거가 되는 법률에서 사후에 알리거나 공시하는 것을 정한 경우로서 해당 법률에서 그 기한을 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정한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경우: 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해당 법률에서 정한 기한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2ED40E2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다음 각 목의 구분에 따른 방법. 다만, 개인신용정보의 제공의 근거가 되는 법률에서 알리거나 공시하는 방법을 달리 정하는 경우에는 그에 따른다.</w:t>
            </w:r>
          </w:p>
          <w:p w14:paraId="12DF0308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가. 일반적인 경우: 서면, 전화, 문자메시지, 전자우편, 팩스 그 밖에 이와 유사한 방법으로 해당 신용정보주체에게 그 사실을 알리는 방법 </w:t>
            </w:r>
          </w:p>
          <w:p w14:paraId="10841729" w14:textId="77777777" w:rsidR="00CE07F9" w:rsidRPr="00367F55" w:rsidRDefault="00CE07F9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나. 고의 또는 과실 없이 신용정보주체의 연락처 등을 알 수 없는 경우: 제3</w:t>
            </w:r>
            <w:r w:rsidRPr="00367F55">
              <w:rPr>
                <w:rFonts w:ascii="KB금융 본문체 Light" w:eastAsia="KB금융 본문체 Light" w:hAnsi="KB금융 본문체 Light"/>
                <w:sz w:val="18"/>
                <w:szCs w:val="18"/>
              </w:rPr>
              <w:t>4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조의4제2항 각 호의 어느 하나에 해당하는 방법</w:t>
            </w:r>
          </w:p>
        </w:tc>
      </w:tr>
      <w:tr w:rsidR="00B74E5E" w:rsidRPr="00CE07F9" w14:paraId="60C17961" w14:textId="77777777" w:rsidTr="004C2A4B">
        <w:trPr>
          <w:trHeight w:val="4196"/>
        </w:trPr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4442335" w14:textId="77777777" w:rsidR="00B74E5E" w:rsidRPr="00367F55" w:rsidRDefault="00B74E5E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lastRenderedPageBreak/>
              <w:t>17. 법 제3</w:t>
            </w:r>
            <w:r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조제6항제1</w:t>
            </w:r>
            <w:r>
              <w:rPr>
                <w:rFonts w:ascii="KB금융 본문체 Light" w:eastAsia="KB금융 본문체 Light" w:hAnsi="KB금융 본문체 Light"/>
                <w:sz w:val="18"/>
                <w:szCs w:val="18"/>
              </w:rPr>
              <w:t>1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호 및 이 영 제2</w:t>
            </w:r>
            <w:r>
              <w:rPr>
                <w:rFonts w:ascii="KB금융 본문체 Light" w:eastAsia="KB금융 본문체 Light" w:hAnsi="KB금융 본문체 Light"/>
                <w:sz w:val="18"/>
                <w:szCs w:val="18"/>
              </w:rPr>
              <w:t>8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조제1</w:t>
            </w:r>
            <w:r>
              <w:rPr>
                <w:rFonts w:ascii="KB금융 본문체 Light" w:eastAsia="KB금융 본문체 Light" w:hAnsi="KB금융 본문체 Light"/>
                <w:sz w:val="18"/>
                <w:szCs w:val="18"/>
              </w:rPr>
              <w:t>1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항제2호・제3호에 따라 책임보험계약과 자동차보험계약의 제3자에 대한 정보를 제공하는 경우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078445" w14:textId="77777777" w:rsidR="00B74E5E" w:rsidRPr="00367F55" w:rsidRDefault="00B74E5E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개인신용정보를 제공하는 자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C6A00A4" w14:textId="77777777" w:rsidR="00B74E5E" w:rsidRPr="00367F55" w:rsidRDefault="00B74E5E" w:rsidP="00C315F8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개인신용정보를 제공하기 전까지 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9A7688B" w14:textId="77777777" w:rsidR="00B74E5E" w:rsidRDefault="00B74E5E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다음 각 목의 구분에 따른 방법. </w:t>
            </w:r>
          </w:p>
          <w:p w14:paraId="26629BF3" w14:textId="77777777" w:rsidR="00B74E5E" w:rsidRPr="00367F55" w:rsidRDefault="00B74E5E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가. 일반적인 경우: 서면, 전화, 문자메시지, 전자우편, 팩스 그 밖에 이와 유사한 방법으로 해당 신용정보주체에게 그 사실을 </w:t>
            </w:r>
            <w:r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개별적으로 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 xml:space="preserve">알리는 방법 </w:t>
            </w:r>
          </w:p>
          <w:p w14:paraId="30059212" w14:textId="77777777" w:rsidR="00B74E5E" w:rsidRPr="00367F55" w:rsidRDefault="00B74E5E" w:rsidP="00B74E5E">
            <w:pPr>
              <w:snapToGrid w:val="0"/>
              <w:spacing w:line="204" w:lineRule="auto"/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</w:pP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나. 고의 또는 과실 없이 신용정보주체의 연락처 등을 알 수 없는 경우: 제3</w:t>
            </w:r>
            <w:r w:rsidRPr="00367F55">
              <w:rPr>
                <w:rFonts w:ascii="KB금융 본문체 Light" w:eastAsia="KB금융 본문체 Light" w:hAnsi="KB금융 본문체 Light"/>
                <w:sz w:val="18"/>
                <w:szCs w:val="18"/>
              </w:rPr>
              <w:t>4</w:t>
            </w:r>
            <w:r w:rsidRPr="00367F55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조의4제2항 각 호의 어느 하나에 해당하는 방법</w:t>
            </w:r>
          </w:p>
        </w:tc>
      </w:tr>
    </w:tbl>
    <w:p w14:paraId="795A6AF5" w14:textId="77777777" w:rsidR="00A74DA9" w:rsidRDefault="00A74DA9" w:rsidP="00187E87">
      <w:pPr>
        <w:widowControl/>
        <w:wordWrap/>
        <w:snapToGrid w:val="0"/>
        <w:spacing w:line="312" w:lineRule="auto"/>
        <w:jc w:val="left"/>
        <w:rPr>
          <w:rFonts w:ascii="KB금융 본문체 Light" w:eastAsia="KB금융 본문체 Light" w:hAnsi="KB금융 본문체 Light" w:hint="eastAsia"/>
        </w:rPr>
      </w:pPr>
    </w:p>
    <w:sectPr w:rsidR="00A74DA9" w:rsidSect="0024032F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E6C17" w14:textId="77777777" w:rsidR="0072164A" w:rsidRDefault="0072164A">
      <w:r>
        <w:separator/>
      </w:r>
    </w:p>
  </w:endnote>
  <w:endnote w:type="continuationSeparator" w:id="0">
    <w:p w14:paraId="685AF1E3" w14:textId="77777777" w:rsidR="0072164A" w:rsidRDefault="00721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BC8FE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00A7C3C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E692" w14:textId="77777777" w:rsidR="00A0194D" w:rsidRPr="006F09E5" w:rsidRDefault="006F09E5" w:rsidP="006F09E5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6F09E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6285A" w14:textId="77777777" w:rsidR="0072164A" w:rsidRDefault="0072164A">
      <w:r>
        <w:separator/>
      </w:r>
    </w:p>
  </w:footnote>
  <w:footnote w:type="continuationSeparator" w:id="0">
    <w:p w14:paraId="116146D5" w14:textId="77777777" w:rsidR="0072164A" w:rsidRDefault="00721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C5DE7" w14:textId="39E9690D" w:rsidR="00A0194D" w:rsidRDefault="006F3C60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0CA9F0F" wp14:editId="6E8D32F9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3BD0C3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6F09E5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>지침(소관부서:</w:t>
    </w:r>
    <w:r w:rsidR="006F09E5">
      <w:rPr>
        <w:rFonts w:hAnsi="바탕체"/>
        <w:bCs/>
        <w:sz w:val="18"/>
      </w:rPr>
      <w:t xml:space="preserve"> IT</w:t>
    </w:r>
    <w:r w:rsidR="006F09E5">
      <w:rPr>
        <w:rFonts w:hAnsi="바탕체" w:hint="eastAsia"/>
        <w:bCs/>
        <w:sz w:val="18"/>
      </w:rPr>
      <w:t>운영부</w:t>
    </w:r>
    <w:r w:rsidR="00A0194D">
      <w:rPr>
        <w:rFonts w:hAnsi="바탕체" w:hint="eastAsia"/>
        <w:bCs/>
        <w:sz w:val="18"/>
      </w:rPr>
      <w:t xml:space="preserve"> 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87E87"/>
    <w:rsid w:val="001929A6"/>
    <w:rsid w:val="00194CDE"/>
    <w:rsid w:val="001C4868"/>
    <w:rsid w:val="001D08C6"/>
    <w:rsid w:val="001E29FD"/>
    <w:rsid w:val="001F171C"/>
    <w:rsid w:val="00220816"/>
    <w:rsid w:val="0024032F"/>
    <w:rsid w:val="00246013"/>
    <w:rsid w:val="00255E2A"/>
    <w:rsid w:val="00270DE5"/>
    <w:rsid w:val="00271337"/>
    <w:rsid w:val="00280D64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6F09E5"/>
    <w:rsid w:val="006F3C60"/>
    <w:rsid w:val="00706DFD"/>
    <w:rsid w:val="00710182"/>
    <w:rsid w:val="007117DA"/>
    <w:rsid w:val="00712CE7"/>
    <w:rsid w:val="0072164A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77BFF"/>
    <w:rsid w:val="00E858A6"/>
    <w:rsid w:val="00E86E48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A24B6C1"/>
  <w15:chartTrackingRefBased/>
  <w15:docId w15:val="{3460A18B-4D58-4C9B-A5C2-BCF83368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6F09E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2026-06-01T04:32:00Z</dcterms:created>
  <dcterms:modified xsi:type="dcterms:W3CDTF">2026-06-01T04:32:00Z</dcterms:modified>
</cp:coreProperties>
</file>