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line="400" w:lineRule="exact" w:before="0" w:after="0"/>
        <w:jc w:val="center"/>
      </w:pPr>
      <w:r>
        <w:rPr>
          <w:rFonts w:ascii="KB금융 제목체 Medium" w:hAnsi="KB금융 제목체 Medium" w:eastAsia="KB금융 제목체 Medium"/>
          <w:b/>
          <w:color w:val="1A1A1A"/>
          <w:sz w:val="36"/>
        </w:rPr>
        <w:t>열쇠관리지침</w:t>
      </w:r>
    </w:p>
    <w:p>
      <w:pPr>
        <w:spacing w:line="400" w:lineRule="exact" w:before="0" w:after="0"/>
        <w:jc w:val="center"/>
      </w:pPr>
      <w:r>
        <w:rPr>
          <w:rFonts w:ascii="KB금융 본문체 Light" w:hAnsi="KB금융 본문체 Light" w:eastAsia="KB금융 본문체 Light"/>
          <w:b w:val="0"/>
          <w:color w:val="0000CD"/>
          <w:sz w:val="20"/>
        </w:rPr>
        <w:t>[시행 2026. ○. ○.][2026. ○. ○. 전부개정-2026-0○○]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color w:val="1A1A1A"/>
          <w:sz w:val="22"/>
        </w:rPr>
        <w:t>제1조(목적)</w:t>
      </w:r>
      <w:r>
        <w:rPr>
          <w:rFonts w:ascii="KB금융 본문체 Light" w:hAnsi="KB금융 본문체 Light" w:eastAsia="KB금융 본문체 Light"/>
          <w:b w:val="0"/>
          <w:color w:val="1A1A1A"/>
          <w:sz w:val="22"/>
        </w:rPr>
        <w:t xml:space="preserve"> 이 지침은 열쇠의 사용·보관 및 관리에 필요한 절차를 정하여 열쇠를 효율적으로 관리함을 목적으로 한다.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color w:val="1A1A1A"/>
          <w:sz w:val="22"/>
        </w:rPr>
        <w:t>제2조(정의)</w:t>
      </w:r>
      <w:r>
        <w:rPr>
          <w:rFonts w:ascii="KB금융 본문체 Light" w:hAnsi="KB금융 본문체 Light" w:eastAsia="KB금융 본문체 Light"/>
          <w:b w:val="0"/>
          <w:color w:val="1A1A1A"/>
          <w:sz w:val="22"/>
        </w:rPr>
        <w:t xml:space="preserve"> 이 지침에서 사용하는 용어의 뜻은 다음 각 호와 같다.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color w:val="1A1A1A"/>
          <w:sz w:val="22"/>
        </w:rPr>
        <w:t xml:space="preserve">1. "열쇠"란 잠금장치 및 출입에 사용되는 모든 열쇠를 말하며, 출입에 사용되는 전자카드·모바일카드 등 출입매체를 포함한다. </w:t>
      </w:r>
      <w:r>
        <w:rPr>
          <w:rFonts w:ascii="KB금융 본문체 Light" w:hAnsi="KB금융 본문체 Light" w:eastAsia="KB금융 본문체 Light"/>
          <w:b w:val="0"/>
          <w:color w:val="B03030"/>
          <w:sz w:val="18"/>
        </w:rPr>
        <w:t>&lt;확인 요망: 대장 3종(열쇠·모바일카드·실물카드)의 근거 정비를 위해 카드류를 정의에 포함 — 운영 실태와 맞는지 확인&gt;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color w:val="1A1A1A"/>
          <w:sz w:val="22"/>
        </w:rPr>
        <w:t>2. "열쇠 관리"란 열쇠의 구입, 보수, 변경, 등록, 양도·양수 및 이에 관련되는 모든 업무를 말한다.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color w:val="1A1A1A"/>
          <w:sz w:val="22"/>
        </w:rPr>
        <w:t>제3조(적용범위)</w:t>
      </w:r>
      <w:r>
        <w:rPr>
          <w:rFonts w:ascii="KB금융 본문체 Light" w:hAnsi="KB금융 본문체 Light" w:eastAsia="KB금융 본문체 Light"/>
          <w:b w:val="0"/>
          <w:color w:val="1A1A1A"/>
          <w:sz w:val="22"/>
        </w:rPr>
        <w:t xml:space="preserve"> 이 지침은 본사 및 영업점의 모든 열쇠에 적용한다.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color w:val="1A1A1A"/>
          <w:sz w:val="22"/>
        </w:rPr>
        <w:t>제4조(다른 사규와의 관계)</w:t>
      </w:r>
      <w:r>
        <w:rPr>
          <w:rFonts w:ascii="KB금융 본문체 Light" w:hAnsi="KB금융 본문체 Light" w:eastAsia="KB금융 본문체 Light"/>
          <w:b w:val="0"/>
          <w:color w:val="1A1A1A"/>
          <w:sz w:val="22"/>
        </w:rPr>
        <w:t xml:space="preserve"> 열쇠의 관리에 관하여 법령 또는 다른 사규에서 특별히 정한 것을 제외하고는 이 지침에서 정하는 바에 따른다.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color w:val="1A1A1A"/>
          <w:sz w:val="22"/>
        </w:rPr>
        <w:t>제5조(열쇠의 종류)</w:t>
      </w:r>
      <w:r>
        <w:rPr>
          <w:rFonts w:ascii="KB금융 본문체 Light" w:hAnsi="KB금융 본문체 Light" w:eastAsia="KB금융 본문체 Light"/>
          <w:b w:val="0"/>
          <w:color w:val="1A1A1A"/>
          <w:sz w:val="22"/>
        </w:rPr>
        <w:t xml:space="preserve"> 각 부점에서 관리하는 열쇠의 용도별 종류는 다음 각 호와 같다.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color w:val="1A1A1A"/>
          <w:sz w:val="22"/>
        </w:rPr>
        <w:t>1. 일상용 열쇠(전자카드를 포함한다)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color w:val="1A1A1A"/>
          <w:sz w:val="22"/>
        </w:rPr>
        <w:t>2. 비상용 열쇠(전자카드를 포함한다)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color w:val="1A1A1A"/>
          <w:sz w:val="22"/>
        </w:rPr>
        <w:t>제6조(관리책임자)</w:t>
      </w:r>
      <w:r>
        <w:rPr>
          <w:rFonts w:ascii="KB금융 본문체 Light" w:hAnsi="KB금융 본문체 Light" w:eastAsia="KB금융 본문체 Light"/>
          <w:b w:val="0"/>
          <w:color w:val="1A1A1A"/>
          <w:sz w:val="22"/>
        </w:rPr>
        <w:t xml:space="preserve"> ① 열쇠관리 업무는 경영전략부(이하 "주무부서"라 한다)가 총괄한다. </w:t>
      </w:r>
      <w:r>
        <w:rPr>
          <w:rFonts w:ascii="KB금융 본문체 Light" w:hAnsi="KB금융 본문체 Light" w:eastAsia="KB금융 본문체 Light"/>
          <w:b w:val="0"/>
          <w:color w:val="B03030"/>
          <w:sz w:val="18"/>
        </w:rPr>
        <w:t>&lt;확인 요망: 미정의 용어였던 '주무부서'를 경영전략부로 명시 — 맞는지 확인&gt;</w:t>
      </w:r>
    </w:p>
    <w:p>
      <w:pPr>
        <w:spacing w:line="400" w:lineRule="exact" w:before="0" w:after="0"/>
        <w:ind w:left="200"/>
      </w:pPr>
      <w:r>
        <w:rPr>
          <w:rFonts w:ascii="KB금융 본문체 Light" w:hAnsi="KB금융 본문체 Light" w:eastAsia="KB금융 본문체 Light"/>
          <w:b w:val="0"/>
          <w:color w:val="1A1A1A"/>
          <w:sz w:val="22"/>
        </w:rPr>
        <w:t>② 각 부점장을 관리책임자로 한다.</w:t>
      </w:r>
    </w:p>
    <w:p>
      <w:pPr>
        <w:spacing w:line="400" w:lineRule="exact" w:before="0" w:after="0"/>
        <w:ind w:left="200"/>
      </w:pPr>
      <w:r>
        <w:rPr>
          <w:rFonts w:ascii="KB금융 본문체 Light" w:hAnsi="KB금융 본문체 Light" w:eastAsia="KB금융 본문체 Light"/>
          <w:b w:val="0"/>
          <w:color w:val="1A1A1A"/>
          <w:sz w:val="22"/>
        </w:rPr>
        <w:t>③ 각 부점장은 소속직원 중 열쇠관리담당자를 정하여 관리업무를 수행하게 하여야 한다.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color w:val="1A1A1A"/>
          <w:sz w:val="22"/>
        </w:rPr>
        <w:t>제7조(관리담당자의 임무)</w:t>
      </w:r>
      <w:r>
        <w:rPr>
          <w:rFonts w:ascii="KB금융 본문체 Light" w:hAnsi="KB금융 본문체 Light" w:eastAsia="KB금융 본문체 Light"/>
          <w:b w:val="0"/>
          <w:color w:val="1A1A1A"/>
          <w:sz w:val="22"/>
        </w:rPr>
        <w:t xml:space="preserve"> 열쇠관리담당자의 임무는 다음 각 호와 같다.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color w:val="1A1A1A"/>
          <w:sz w:val="22"/>
        </w:rPr>
        <w:t>1. 열쇠 관리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color w:val="1A1A1A"/>
          <w:sz w:val="22"/>
        </w:rPr>
        <w:t>2. 사무실 출입 관련 외주 보안업체 관리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color w:val="1A1A1A"/>
          <w:sz w:val="22"/>
        </w:rPr>
        <w:t>3. 열쇠 관리대장[서식 제1호], 열쇠 분실·훼손 신고서[서식 제2호], 모바일카드 관리대장[서식 제3호] 및 실물카드 관리대장[서식 제4호]의 관리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color w:val="1A1A1A"/>
          <w:sz w:val="22"/>
        </w:rPr>
        <w:t>4. 잠금장치에 대한 점검 및 후속조치 시행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color w:val="1A1A1A"/>
          <w:sz w:val="22"/>
        </w:rPr>
        <w:t>5. 사고 발생 시 처리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color w:val="1A1A1A"/>
          <w:sz w:val="22"/>
        </w:rPr>
        <w:t>6. 그 밖의 열쇠 관련 업무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color w:val="1A1A1A"/>
          <w:sz w:val="22"/>
        </w:rPr>
        <w:t>제8조(관리)</w:t>
      </w:r>
      <w:r>
        <w:rPr>
          <w:rFonts w:ascii="KB금융 본문체 Light" w:hAnsi="KB금융 본문체 Light" w:eastAsia="KB금융 본문체 Light"/>
          <w:b w:val="0"/>
          <w:color w:val="1A1A1A"/>
          <w:sz w:val="22"/>
        </w:rPr>
        <w:t xml:space="preserve"> ① 열쇠는 각 부점별로 관리한다.</w:t>
      </w:r>
    </w:p>
    <w:p>
      <w:pPr>
        <w:spacing w:line="400" w:lineRule="exact" w:before="0" w:after="0"/>
        <w:ind w:left="200"/>
      </w:pPr>
      <w:r>
        <w:rPr>
          <w:rFonts w:ascii="KB금융 본문체 Light" w:hAnsi="KB금융 본문체 Light" w:eastAsia="KB금융 본문체 Light"/>
          <w:b w:val="0"/>
          <w:color w:val="1A1A1A"/>
          <w:sz w:val="22"/>
        </w:rPr>
        <w:t>② 각 부점은 모든 열쇠의 불출, 반납 및 그 밖의 관리에 관한 변동사항을 열쇠 관리대장, 모바일카드 관리대장 및 실물카드 관리대장에 기록하여야 한다.</w:t>
      </w:r>
    </w:p>
    <w:p>
      <w:pPr>
        <w:spacing w:line="400" w:lineRule="exact" w:before="0" w:after="0"/>
        <w:ind w:left="200"/>
      </w:pPr>
      <w:r>
        <w:rPr>
          <w:rFonts w:ascii="KB금융 본문체 Light" w:hAnsi="KB금융 본문체 Light" w:eastAsia="KB금융 본문체 Light"/>
          <w:b w:val="0"/>
          <w:color w:val="1A1A1A"/>
          <w:sz w:val="22"/>
        </w:rPr>
        <w:t>③ 각 열쇠는 최소 2개 이상 보유하여야 하며, 1개는 일상용 열쇠로 사용자에게 지급하고, 1개 이상은 비상용 열쇠로 열쇠관리담당자가 보관한다.</w:t>
      </w:r>
    </w:p>
    <w:p>
      <w:pPr>
        <w:spacing w:line="400" w:lineRule="exact" w:before="0" w:after="0"/>
        <w:ind w:left="200"/>
      </w:pPr>
      <w:r>
        <w:rPr>
          <w:rFonts w:ascii="KB금융 본문체 Light" w:hAnsi="KB금융 본문체 Light" w:eastAsia="KB금융 본문체 Light"/>
          <w:b w:val="0"/>
          <w:color w:val="1A1A1A"/>
          <w:sz w:val="22"/>
        </w:rPr>
        <w:t>④ 열쇠를 지급받은 사람은 열쇠를 다른 사람에게 넘겨줄 수 없으며, 인사발령 등 반납사유가 발생한 때에는 즉시 반납하여야 한다.</w:t>
      </w:r>
    </w:p>
    <w:p>
      <w:pPr>
        <w:spacing w:line="400" w:lineRule="exact" w:before="0" w:after="0"/>
        <w:ind w:left="200"/>
      </w:pPr>
      <w:r>
        <w:rPr>
          <w:rFonts w:ascii="KB금융 본문체 Light" w:hAnsi="KB금융 본문체 Light" w:eastAsia="KB금융 본문체 Light"/>
          <w:b w:val="0"/>
          <w:color w:val="1A1A1A"/>
          <w:sz w:val="22"/>
        </w:rPr>
        <w:t>⑤ 비상용 열쇠는 긴급한 사항이 발생한 때에 사용하되, 사용한 때에는 반드시 부점장에게 보고하여야 한다.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color w:val="1A1A1A"/>
          <w:sz w:val="22"/>
        </w:rPr>
        <w:t>제9조(책임)</w:t>
      </w:r>
      <w:r>
        <w:rPr>
          <w:rFonts w:ascii="KB금융 본문체 Light" w:hAnsi="KB금융 본문체 Light" w:eastAsia="KB금융 본문체 Light"/>
          <w:b w:val="0"/>
          <w:color w:val="1A1A1A"/>
          <w:sz w:val="22"/>
        </w:rPr>
        <w:t xml:space="preserve"> 열쇠를 지급받은 사람은 열쇠를 선량하게 보관·사용하여야 하며, 그 보관·사용에 관하여 책임을 진다.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color w:val="1A1A1A"/>
          <w:sz w:val="22"/>
        </w:rPr>
        <w:t>제10조(분실 및 훼손의 보고)</w:t>
      </w:r>
      <w:r>
        <w:rPr>
          <w:rFonts w:ascii="KB금융 본문체 Light" w:hAnsi="KB금융 본문체 Light" w:eastAsia="KB금융 본문체 Light"/>
          <w:b w:val="0"/>
          <w:color w:val="1A1A1A"/>
          <w:sz w:val="22"/>
        </w:rPr>
        <w:t xml:space="preserve"> 열쇠를 분실하거나 훼손한 때에는 부점장 및 열쇠관리담당자에게 즉시 보고한 후 열쇠 분실·훼손 신고서[서식 제2호]를 제출하여야 한다.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color w:val="1A1A1A"/>
          <w:sz w:val="22"/>
        </w:rPr>
        <w:t>제11조(점검 및 수리)</w:t>
      </w:r>
      <w:r>
        <w:rPr>
          <w:rFonts w:ascii="KB금융 본문체 Light" w:hAnsi="KB금융 본문체 Light" w:eastAsia="KB금융 본문체 Light"/>
          <w:b w:val="0"/>
          <w:color w:val="1A1A1A"/>
          <w:sz w:val="22"/>
        </w:rPr>
        <w:t xml:space="preserve"> ① 열쇠관리담당자는 수시로 열쇠의 보관·관리 상태를 점검하여야 한다.</w:t>
      </w:r>
    </w:p>
    <w:p>
      <w:pPr>
        <w:spacing w:line="400" w:lineRule="exact" w:before="0" w:after="0"/>
        <w:ind w:left="200"/>
      </w:pPr>
      <w:r>
        <w:rPr>
          <w:rFonts w:ascii="KB금융 본문체 Light" w:hAnsi="KB금융 본문체 Light" w:eastAsia="KB금융 본문체 Light"/>
          <w:b w:val="0"/>
          <w:color w:val="1A1A1A"/>
          <w:sz w:val="22"/>
        </w:rPr>
        <w:t>② 열쇠관리담당자는 사무실 출입 보안시스템의 점검을 담당 외주업체가 실시하도록 하고 그 결과를 확인한다.</w:t>
      </w:r>
    </w:p>
    <w:p>
      <w:pPr>
        <w:spacing w:line="400" w:lineRule="exact" w:before="0" w:after="0"/>
        <w:ind w:left="200"/>
      </w:pPr>
      <w:r>
        <w:rPr>
          <w:rFonts w:ascii="KB금융 본문체 Light" w:hAnsi="KB금융 본문체 Light" w:eastAsia="KB금융 본문체 Light"/>
          <w:b w:val="0"/>
          <w:color w:val="1A1A1A"/>
          <w:sz w:val="22"/>
        </w:rPr>
        <w:t>③ 점검 결과 이상이 있는 경우에는 즉시 필요한 조치를 하여야 한다.</w:t>
      </w:r>
    </w:p>
    <w:p>
      <w:pPr>
        <w:spacing w:line="400" w:lineRule="exact" w:before="0" w:after="0"/>
        <w:ind w:left="200"/>
      </w:pPr>
      <w:r>
        <w:rPr>
          <w:rFonts w:ascii="KB금융 본문체 Light" w:hAnsi="KB금융 본문체 Light" w:eastAsia="KB금융 본문체 Light"/>
          <w:b w:val="0"/>
          <w:color w:val="1A1A1A"/>
          <w:sz w:val="22"/>
        </w:rPr>
        <w:t>④ 열쇠가 분실 또는 훼손된 경우에는 부점장의 승인을 받아 복제할 수 있다.</w:t>
      </w:r>
    </w:p>
    <w:p>
      <w:pPr>
        <w:spacing w:line="400" w:lineRule="exact" w:before="0" w:after="0"/>
        <w:ind w:left="200"/>
      </w:pPr>
      <w:r>
        <w:rPr>
          <w:rFonts w:ascii="KB금융 본문체 Light" w:hAnsi="KB금융 본문체 Light" w:eastAsia="KB금융 본문체 Light"/>
          <w:b w:val="0"/>
          <w:color w:val="1A1A1A"/>
          <w:sz w:val="22"/>
        </w:rPr>
        <w:t>⑤ 잠금장치가 파손된 경우에는 부점장의 승인을 받아 관련 업체를 통하여 수리할 수 있다.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color w:val="1A1A1A"/>
          <w:sz w:val="22"/>
        </w:rPr>
        <w:t>제12조(사고의 보고)</w:t>
      </w:r>
      <w:r>
        <w:rPr>
          <w:rFonts w:ascii="KB금융 본문체 Light" w:hAnsi="KB금융 본문체 Light" w:eastAsia="KB금융 본문체 Light"/>
          <w:b w:val="0"/>
          <w:color w:val="1A1A1A"/>
          <w:sz w:val="22"/>
        </w:rPr>
        <w:t xml:space="preserve"> 열쇠의 관리 소홀로 인한 사건·사고가 발생한 때에는 즉시 주무부서에 보고하여야 하며, 사건·사고의 확대 방지를 위하여 최선의 노력을 하여야 한다.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color w:val="1A1A1A"/>
          <w:sz w:val="22"/>
        </w:rPr>
        <w:t>제13조(재검토기한)</w:t>
      </w:r>
      <w:r>
        <w:rPr>
          <w:rFonts w:ascii="KB금융 본문체 Light" w:hAnsi="KB금융 본문체 Light" w:eastAsia="KB금융 본문체 Light"/>
          <w:b w:val="0"/>
          <w:color w:val="1A1A1A"/>
          <w:sz w:val="22"/>
        </w:rPr>
        <w:t xml:space="preserve"> 회사는 이 지침에 대하여 2026년 ○월 ○일을 기준으로 매 3년이 되는 시점마다 그 타당성을 검토하여 개선 등의 조치를 하여야 한다. </w:t>
      </w:r>
      <w:r>
        <w:rPr>
          <w:rFonts w:ascii="KB금융 본문체 Light" w:hAnsi="KB금융 본문체 Light" w:eastAsia="KB금융 본문체 Light"/>
          <w:b w:val="0"/>
          <w:color w:val="B03030"/>
          <w:sz w:val="18"/>
        </w:rPr>
        <w:t>&lt;신설&gt;</w:t>
      </w:r>
    </w:p>
    <w:p>
      <w:pPr>
        <w:spacing w:line="400" w:lineRule="exact" w:before="0" w:after="0"/>
      </w:pPr>
    </w:p>
    <w:p>
      <w:pPr>
        <w:spacing w:line="400" w:lineRule="exact" w:before="0" w:after="0"/>
        <w:jc w:val="center"/>
      </w:pPr>
      <w:r>
        <w:rPr>
          <w:rFonts w:ascii="KB금융 본문체 Medium" w:hAnsi="KB금융 본문체 Medium" w:eastAsia="KB금융 본문체 Medium"/>
          <w:b/>
          <w:color w:val="1A1A1A"/>
          <w:sz w:val="26"/>
        </w:rPr>
        <w:t>부 칙(2026. ○. ○.)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color w:val="1A1A1A"/>
          <w:sz w:val="22"/>
        </w:rPr>
        <w:t>제1조(시행일)</w:t>
      </w:r>
      <w:r>
        <w:rPr>
          <w:rFonts w:ascii="KB금융 본문체 Light" w:hAnsi="KB금융 본문체 Light" w:eastAsia="KB금융 본문체 Light"/>
          <w:b w:val="0"/>
          <w:color w:val="1A1A1A"/>
          <w:sz w:val="22"/>
        </w:rPr>
        <w:t xml:space="preserve"> 이 지침은 2026년 ○월 ○일부터 시행한다.</w:t>
      </w:r>
    </w:p>
    <w:p>
      <w:pPr>
        <w:spacing w:line="400" w:lineRule="exact" w:before="0" w:after="0"/>
      </w:pPr>
    </w:p>
    <w:p>
      <w:pPr>
        <w:spacing w:line="400" w:lineRule="exact" w:before="0" w:after="0"/>
      </w:pPr>
      <w:r>
        <w:rPr>
          <w:rFonts w:ascii="KB금융 본문체 Light" w:hAnsi="KB금융 본문체 Light" w:eastAsia="KB금융 본문체 Light"/>
          <w:b w:val="0"/>
          <w:color w:val="1A1A1A"/>
          <w:sz w:val="18"/>
        </w:rPr>
        <w:t>※ 전부개정이므로 「사규관리규정」 제21조제3항에 따라 종전의 본칙 및 부칙(2017. 2. 28. ~ 2025. 7. 30. 총 3개)은 효력을 상실한다.</w:t>
      </w:r>
    </w:p>
    <w:sectPr w:rsidR="001056B6" w:rsidRPr="00F45A25" w:rsidSect="00C07B20">
      <w:headerReference w:type="default" r:id="rId8"/>
      <w:footerReference w:type="even" r:id="rId9"/>
      <w:footerReference w:type="default" r:id="rId10"/>
      <w:pgSz w:w="11906" w:h="16838" w:code="9"/>
      <w:pgMar w:top="1474" w:right="1134" w:bottom="1134" w:left="1134" w:header="1247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C0579C" w14:textId="77777777" w:rsidR="00565F15" w:rsidRDefault="00565F15">
      <w:r>
        <w:separator/>
      </w:r>
    </w:p>
  </w:endnote>
  <w:endnote w:type="continuationSeparator" w:id="0">
    <w:p w14:paraId="4B252B48" w14:textId="77777777" w:rsidR="00565F15" w:rsidRDefault="00565F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B금융 본문체 Light">
    <w:altName w:val="맑은 고딕"/>
    <w:charset w:val="81"/>
    <w:family w:val="modern"/>
    <w:pitch w:val="variable"/>
    <w:sig w:usb0="800002A7" w:usb1="7BD7FCFB" w:usb2="00000010" w:usb3="00000000" w:csb0="00080001" w:csb1="00000000"/>
  </w:font>
  <w:font w:name="KB금융 제목체 Medium">
    <w:altName w:val="맑은 고딕"/>
    <w:charset w:val="81"/>
    <w:family w:val="modern"/>
    <w:pitch w:val="variable"/>
    <w:sig w:usb0="800002A7" w:usb1="29D7FCFB" w:usb2="00000010" w:usb3="00000000" w:csb0="00080001" w:csb1="00000000"/>
  </w:font>
  <w:font w:name="KB금융 본문체 Medium">
    <w:altName w:val="맑은 고딕"/>
    <w:charset w:val="81"/>
    <w:family w:val="modern"/>
    <w:pitch w:val="variable"/>
    <w:sig w:usb0="800002A7" w:usb1="29D7FCFB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4C0DC0" w14:textId="77777777" w:rsidR="000327EC" w:rsidRDefault="00FB0A18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0327EC">
      <w:rPr>
        <w:rStyle w:val="a5"/>
      </w:rPr>
      <w:instrText xml:space="preserve">PAGE  </w:instrText>
    </w:r>
    <w:r>
      <w:rPr>
        <w:rStyle w:val="a5"/>
      </w:rPr>
      <w:fldChar w:fldCharType="separate"/>
    </w:r>
    <w:r w:rsidR="000327EC">
      <w:rPr>
        <w:rStyle w:val="a5"/>
        <w:noProof/>
      </w:rPr>
      <w:t>1</w:t>
    </w:r>
    <w:r>
      <w:rPr>
        <w:rStyle w:val="a5"/>
      </w:rPr>
      <w:fldChar w:fldCharType="end"/>
    </w:r>
  </w:p>
  <w:p w14:paraId="0FB86A46" w14:textId="77777777" w:rsidR="000327EC" w:rsidRDefault="000327EC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30342201"/>
      <w:docPartObj>
        <w:docPartGallery w:val="Page Numbers (Bottom of Page)"/>
        <w:docPartUnique/>
      </w:docPartObj>
    </w:sdtPr>
    <w:sdtEndPr>
      <w:rPr>
        <w:rFonts w:ascii="KB금융 본문체 Light" w:eastAsia="KB금융 본문체 Light" w:hAnsi="KB금융 본문체 Light"/>
        <w:bCs/>
        <w:color w:val="000000"/>
        <w:kern w:val="0"/>
        <w:sz w:val="18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rFonts w:ascii="KB금융 본문체 Light" w:eastAsia="KB금융 본문체 Light" w:hAnsi="KB금융 본문체 Light"/>
            <w:bCs/>
            <w:color w:val="000000"/>
            <w:kern w:val="0"/>
            <w:sz w:val="18"/>
          </w:rPr>
        </w:sdtEndPr>
        <w:sdtContent>
          <w:p w14:paraId="7B8C34A0" w14:textId="37035B57" w:rsidR="000327EC" w:rsidRPr="00236A9B" w:rsidRDefault="00284094" w:rsidP="00284094">
            <w:pPr>
              <w:pStyle w:val="a4"/>
              <w:jc w:val="center"/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</w:pPr>
            <w:r w:rsidRPr="00236A9B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begin"/>
            </w:r>
            <w:r w:rsidRPr="00236A9B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instrText>PAGE</w:instrText>
            </w:r>
            <w:r w:rsidRPr="00236A9B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separate"/>
            </w:r>
            <w:r w:rsidR="0057317F" w:rsidRPr="00236A9B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t>2</w:t>
            </w:r>
            <w:r w:rsidRPr="00236A9B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end"/>
            </w:r>
            <w:r w:rsidRPr="00236A9B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t xml:space="preserve"> / </w:t>
            </w:r>
            <w:r w:rsidRPr="00236A9B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begin"/>
            </w:r>
            <w:r w:rsidRPr="00236A9B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instrText>NUMPAGES</w:instrText>
            </w:r>
            <w:r w:rsidRPr="00236A9B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separate"/>
            </w:r>
            <w:r w:rsidR="0057317F" w:rsidRPr="00236A9B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t>3</w:t>
            </w:r>
            <w:r w:rsidRPr="00236A9B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5A6BBF" w14:textId="77777777" w:rsidR="00565F15" w:rsidRDefault="00565F15">
      <w:r>
        <w:separator/>
      </w:r>
    </w:p>
  </w:footnote>
  <w:footnote w:type="continuationSeparator" w:id="0">
    <w:p w14:paraId="177E6D3D" w14:textId="77777777" w:rsidR="00565F15" w:rsidRDefault="00565F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89FB10" w14:textId="69A6F5F6" w:rsidR="000327EC" w:rsidRPr="00760759" w:rsidRDefault="00FF6F08">
    <w:pPr>
      <w:pStyle w:val="a6"/>
      <w:spacing w:line="240" w:lineRule="auto"/>
      <w:jc w:val="center"/>
      <w:rPr>
        <w:rFonts w:ascii="KB금융 본문체 Light" w:eastAsia="KB금융 본문체 Light" w:hAnsi="KB금융 본문체 Light"/>
        <w:bCs/>
        <w:sz w:val="18"/>
      </w:rPr>
    </w:pPr>
    <w:r>
      <w:rPr>
        <w:rFonts w:ascii="KB금융 본문체 Light" w:eastAsia="KB금융 본문체 Light" w:hAnsi="KB금융 본문체 Light"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17FC8AB8" wp14:editId="4E628371">
              <wp:simplePos x="0" y="0"/>
              <wp:positionH relativeFrom="column">
                <wp:posOffset>15875</wp:posOffset>
              </wp:positionH>
              <wp:positionV relativeFrom="paragraph">
                <wp:posOffset>236855</wp:posOffset>
              </wp:positionV>
              <wp:extent cx="6101715" cy="0"/>
              <wp:effectExtent l="6350" t="8255" r="6985" b="10795"/>
              <wp:wrapNone/>
              <wp:docPr id="1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01715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2BC18D" id="Line 1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5pt,18.65pt" to="481.7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" strokeweight=".5pt"/>
          </w:pict>
        </mc:Fallback>
      </mc:AlternateContent>
    </w:r>
    <w:r w:rsidR="00C24A95" w:rsidRPr="00760759">
      <w:rPr>
        <w:rFonts w:ascii="KB금융 본문체 Light" w:eastAsia="KB금융 본문체 Light" w:hAnsi="KB금융 본문체 Light" w:hint="eastAsia"/>
        <w:bCs/>
        <w:sz w:val="18"/>
      </w:rPr>
      <w:t>열쇠</w:t>
    </w:r>
    <w:r w:rsidR="009639C1" w:rsidRPr="00760759">
      <w:rPr>
        <w:rFonts w:ascii="KB금융 본문체 Light" w:eastAsia="KB금융 본문체 Light" w:hAnsi="KB금융 본문체 Light" w:hint="eastAsia"/>
        <w:bCs/>
        <w:sz w:val="18"/>
      </w:rPr>
      <w:t>관리지침</w:t>
    </w:r>
    <w:r w:rsidR="000327EC" w:rsidRPr="00760759">
      <w:rPr>
        <w:rFonts w:ascii="KB금융 본문체 Light" w:eastAsia="KB금융 본문체 Light" w:hAnsi="KB금융 본문체 Light"/>
        <w:bCs/>
        <w:sz w:val="18"/>
      </w:rPr>
      <w:t>(</w:t>
    </w:r>
    <w:r w:rsidR="000327EC" w:rsidRPr="00760759">
      <w:rPr>
        <w:rFonts w:ascii="KB금융 본문체 Light" w:eastAsia="KB금융 본문체 Light" w:hAnsi="KB금융 본문체 Light" w:hint="eastAsia"/>
        <w:bCs/>
        <w:sz w:val="18"/>
      </w:rPr>
      <w:t>소관부서</w:t>
    </w:r>
    <w:r w:rsidR="000327EC" w:rsidRPr="00760759">
      <w:rPr>
        <w:rFonts w:ascii="KB금융 본문체 Light" w:eastAsia="KB금융 본문체 Light" w:hAnsi="KB금융 본문체 Light"/>
        <w:bCs/>
        <w:sz w:val="18"/>
      </w:rPr>
      <w:t xml:space="preserve">: </w:t>
    </w:r>
    <w:r>
      <w:rPr>
        <w:rFonts w:ascii="KB금융 본문체 Light" w:eastAsia="KB금융 본문체 Light" w:hAnsi="KB금융 본문체 Light" w:hint="eastAsia"/>
        <w:bCs/>
        <w:sz w:val="18"/>
      </w:rPr>
      <w:t>경영전략</w:t>
    </w:r>
    <w:r w:rsidR="009639C1" w:rsidRPr="00760759">
      <w:rPr>
        <w:rFonts w:ascii="KB금융 본문체 Light" w:eastAsia="KB금융 본문체 Light" w:hAnsi="KB금융 본문체 Light" w:hint="eastAsia"/>
        <w:bCs/>
        <w:sz w:val="18"/>
      </w:rPr>
      <w:t>부</w:t>
    </w:r>
    <w:r w:rsidR="000327EC" w:rsidRPr="00760759">
      <w:rPr>
        <w:rFonts w:ascii="KB금융 본문체 Light" w:eastAsia="KB금융 본문체 Light" w:hAnsi="KB금융 본문체 Light"/>
        <w:bCs/>
        <w:sz w:val="18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cs="Times New Roman" w:hint="eastAsia"/>
      </w:rPr>
    </w:lvl>
  </w:abstractNum>
  <w:abstractNum w:abstractNumId="1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cs="Times New Roman" w:hint="eastAsia"/>
      </w:rPr>
    </w:lvl>
  </w:abstractNum>
  <w:abstractNum w:abstractNumId="2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cs="Times New Roman" w:hint="eastAsia"/>
      </w:rPr>
    </w:lvl>
  </w:abstractNum>
  <w:abstractNum w:abstractNumId="3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4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cs="Times New Roman" w:hint="eastAsia"/>
      </w:rPr>
    </w:lvl>
  </w:abstractNum>
  <w:abstractNum w:abstractNumId="5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cs="Times New Roman" w:hint="eastAsia"/>
      </w:rPr>
    </w:lvl>
  </w:abstractNum>
  <w:abstractNum w:abstractNumId="6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cs="Times New Roman"/>
      </w:rPr>
    </w:lvl>
  </w:abstractNum>
  <w:abstractNum w:abstractNumId="7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cs="Times New Roman" w:hint="eastAsia"/>
      </w:rPr>
    </w:lvl>
  </w:abstractNum>
  <w:abstractNum w:abstractNumId="8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cs="Times New Roman" w:hint="eastAsia"/>
      </w:rPr>
    </w:lvl>
  </w:abstractNum>
  <w:abstractNum w:abstractNumId="9" w15:restartNumberingAfterBreak="0">
    <w:nsid w:val="6248201C"/>
    <w:multiLevelType w:val="singleLevel"/>
    <w:tmpl w:val="1E0E7ADE"/>
    <w:lvl w:ilvl="0">
      <w:start w:val="1"/>
      <w:numFmt w:val="decimal"/>
      <w:lvlText w:val="%1."/>
      <w:lvlJc w:val="left"/>
      <w:pPr>
        <w:tabs>
          <w:tab w:val="num" w:pos="810"/>
        </w:tabs>
        <w:ind w:left="810" w:hanging="300"/>
      </w:pPr>
      <w:rPr>
        <w:rFonts w:cs="Times New Roman" w:hint="eastAsia"/>
      </w:rPr>
    </w:lvl>
  </w:abstractNum>
  <w:abstractNum w:abstractNumId="10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cs="Times New Roman" w:hint="eastAsia"/>
      </w:rPr>
    </w:lvl>
  </w:abstractNum>
  <w:abstractNum w:abstractNumId="11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12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cs="Times New Roman" w:hint="eastAsia"/>
      </w:rPr>
    </w:lvl>
  </w:abstractNum>
  <w:abstractNum w:abstractNumId="13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cs="Times New Roman" w:hint="eastAsia"/>
      </w:rPr>
    </w:lvl>
  </w:abstractNum>
  <w:num w:numId="1">
    <w:abstractNumId w:val="1"/>
  </w:num>
  <w:num w:numId="2">
    <w:abstractNumId w:val="7"/>
  </w:num>
  <w:num w:numId="3">
    <w:abstractNumId w:val="12"/>
  </w:num>
  <w:num w:numId="4">
    <w:abstractNumId w:val="13"/>
  </w:num>
  <w:num w:numId="5">
    <w:abstractNumId w:val="8"/>
  </w:num>
  <w:num w:numId="6">
    <w:abstractNumId w:val="3"/>
  </w:num>
  <w:num w:numId="7">
    <w:abstractNumId w:val="11"/>
  </w:num>
  <w:num w:numId="8">
    <w:abstractNumId w:val="10"/>
  </w:num>
  <w:num w:numId="9">
    <w:abstractNumId w:val="2"/>
  </w:num>
  <w:num w:numId="10">
    <w:abstractNumId w:val="0"/>
  </w:num>
  <w:num w:numId="11">
    <w:abstractNumId w:val="5"/>
  </w:num>
  <w:num w:numId="12">
    <w:abstractNumId w:val="6"/>
  </w:num>
  <w:num w:numId="13">
    <w:abstractNumId w:val="4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noLineBreaksAfter w:lang="ko-KR" w:val="([\{£¥‘“〈《「『【〔＄（［｛￦"/>
  <w:noLineBreaksBefore w:lang="ko-KR" w:val="!%),.:;?]}¢°’”′″℃〉》」』】〕！％），．：；？］｝￠"/>
  <w:hdrShapeDefaults>
    <o:shapedefaults v:ext="edit" spidmax="3481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3FB"/>
    <w:rsid w:val="000049A9"/>
    <w:rsid w:val="0001514D"/>
    <w:rsid w:val="000156F2"/>
    <w:rsid w:val="00020F30"/>
    <w:rsid w:val="00022AA4"/>
    <w:rsid w:val="0002720C"/>
    <w:rsid w:val="000327EC"/>
    <w:rsid w:val="00044E4A"/>
    <w:rsid w:val="000452E0"/>
    <w:rsid w:val="00053050"/>
    <w:rsid w:val="00061D90"/>
    <w:rsid w:val="000702A6"/>
    <w:rsid w:val="000728E1"/>
    <w:rsid w:val="00074AEA"/>
    <w:rsid w:val="00077687"/>
    <w:rsid w:val="00080CD4"/>
    <w:rsid w:val="00085C20"/>
    <w:rsid w:val="000964E1"/>
    <w:rsid w:val="000A7E1B"/>
    <w:rsid w:val="000B0FA6"/>
    <w:rsid w:val="000B4D77"/>
    <w:rsid w:val="000C198B"/>
    <w:rsid w:val="000C724D"/>
    <w:rsid w:val="000C7D1D"/>
    <w:rsid w:val="000D5636"/>
    <w:rsid w:val="000D638F"/>
    <w:rsid w:val="000D69E9"/>
    <w:rsid w:val="000E59D2"/>
    <w:rsid w:val="000F2B0E"/>
    <w:rsid w:val="000F3960"/>
    <w:rsid w:val="000F4762"/>
    <w:rsid w:val="001023BD"/>
    <w:rsid w:val="001056B6"/>
    <w:rsid w:val="00106ED8"/>
    <w:rsid w:val="00114CB1"/>
    <w:rsid w:val="00120AE1"/>
    <w:rsid w:val="00126FAD"/>
    <w:rsid w:val="001301F4"/>
    <w:rsid w:val="00130984"/>
    <w:rsid w:val="00132FAC"/>
    <w:rsid w:val="00136CF1"/>
    <w:rsid w:val="00141FBC"/>
    <w:rsid w:val="00143F65"/>
    <w:rsid w:val="00143FBA"/>
    <w:rsid w:val="00145339"/>
    <w:rsid w:val="00147273"/>
    <w:rsid w:val="00156550"/>
    <w:rsid w:val="00165A63"/>
    <w:rsid w:val="00167D31"/>
    <w:rsid w:val="001811DC"/>
    <w:rsid w:val="00195665"/>
    <w:rsid w:val="00195FC1"/>
    <w:rsid w:val="001964B3"/>
    <w:rsid w:val="001976CA"/>
    <w:rsid w:val="001B0A29"/>
    <w:rsid w:val="001B3224"/>
    <w:rsid w:val="001C5729"/>
    <w:rsid w:val="001E735E"/>
    <w:rsid w:val="001F74A2"/>
    <w:rsid w:val="00210712"/>
    <w:rsid w:val="002112E4"/>
    <w:rsid w:val="00212875"/>
    <w:rsid w:val="00213E64"/>
    <w:rsid w:val="002148F4"/>
    <w:rsid w:val="00221141"/>
    <w:rsid w:val="00234D73"/>
    <w:rsid w:val="00236272"/>
    <w:rsid w:val="00236A9B"/>
    <w:rsid w:val="002540D9"/>
    <w:rsid w:val="00254B4C"/>
    <w:rsid w:val="002616DB"/>
    <w:rsid w:val="002623DA"/>
    <w:rsid w:val="00284094"/>
    <w:rsid w:val="00284D7B"/>
    <w:rsid w:val="00287920"/>
    <w:rsid w:val="0029499F"/>
    <w:rsid w:val="002A380E"/>
    <w:rsid w:val="002B3FD5"/>
    <w:rsid w:val="002B4E3B"/>
    <w:rsid w:val="002B6DC2"/>
    <w:rsid w:val="002C4A9C"/>
    <w:rsid w:val="002C4FE2"/>
    <w:rsid w:val="002D1BFB"/>
    <w:rsid w:val="002E1451"/>
    <w:rsid w:val="002E363D"/>
    <w:rsid w:val="00302051"/>
    <w:rsid w:val="0031176F"/>
    <w:rsid w:val="00313E4A"/>
    <w:rsid w:val="003160C4"/>
    <w:rsid w:val="00330298"/>
    <w:rsid w:val="003304C7"/>
    <w:rsid w:val="003305F7"/>
    <w:rsid w:val="003353D0"/>
    <w:rsid w:val="00335A6E"/>
    <w:rsid w:val="00341941"/>
    <w:rsid w:val="0035158F"/>
    <w:rsid w:val="003515F3"/>
    <w:rsid w:val="0035543F"/>
    <w:rsid w:val="00361F48"/>
    <w:rsid w:val="00371575"/>
    <w:rsid w:val="003722E0"/>
    <w:rsid w:val="0038667F"/>
    <w:rsid w:val="0039155A"/>
    <w:rsid w:val="00391D38"/>
    <w:rsid w:val="0039317E"/>
    <w:rsid w:val="003932DA"/>
    <w:rsid w:val="003A59D9"/>
    <w:rsid w:val="003B2030"/>
    <w:rsid w:val="003B5BB6"/>
    <w:rsid w:val="003C7E41"/>
    <w:rsid w:val="003E521C"/>
    <w:rsid w:val="003E760F"/>
    <w:rsid w:val="003E7993"/>
    <w:rsid w:val="003E79CD"/>
    <w:rsid w:val="00401BDB"/>
    <w:rsid w:val="00403DE6"/>
    <w:rsid w:val="00412612"/>
    <w:rsid w:val="00413D82"/>
    <w:rsid w:val="004245B1"/>
    <w:rsid w:val="00451C2E"/>
    <w:rsid w:val="004528A6"/>
    <w:rsid w:val="00453B96"/>
    <w:rsid w:val="004647CA"/>
    <w:rsid w:val="00483CF8"/>
    <w:rsid w:val="00485E20"/>
    <w:rsid w:val="00487BF4"/>
    <w:rsid w:val="00495E92"/>
    <w:rsid w:val="004972A1"/>
    <w:rsid w:val="004A2563"/>
    <w:rsid w:val="004A347A"/>
    <w:rsid w:val="004A3CA5"/>
    <w:rsid w:val="004A4193"/>
    <w:rsid w:val="004A5F0A"/>
    <w:rsid w:val="004C6CCC"/>
    <w:rsid w:val="004D16E7"/>
    <w:rsid w:val="004D2FE7"/>
    <w:rsid w:val="004D3571"/>
    <w:rsid w:val="004E2690"/>
    <w:rsid w:val="004F38DE"/>
    <w:rsid w:val="004F3BCB"/>
    <w:rsid w:val="0050007E"/>
    <w:rsid w:val="00501DD9"/>
    <w:rsid w:val="005043E9"/>
    <w:rsid w:val="00507483"/>
    <w:rsid w:val="005172B1"/>
    <w:rsid w:val="00523D5A"/>
    <w:rsid w:val="00524270"/>
    <w:rsid w:val="0052427C"/>
    <w:rsid w:val="005272E8"/>
    <w:rsid w:val="00527518"/>
    <w:rsid w:val="00527535"/>
    <w:rsid w:val="005320E6"/>
    <w:rsid w:val="005323C2"/>
    <w:rsid w:val="0053250E"/>
    <w:rsid w:val="005436B0"/>
    <w:rsid w:val="00543D01"/>
    <w:rsid w:val="00545111"/>
    <w:rsid w:val="0055015A"/>
    <w:rsid w:val="00550D49"/>
    <w:rsid w:val="0055649C"/>
    <w:rsid w:val="00557CAA"/>
    <w:rsid w:val="00565F15"/>
    <w:rsid w:val="0057317F"/>
    <w:rsid w:val="005734A8"/>
    <w:rsid w:val="005735D5"/>
    <w:rsid w:val="00576165"/>
    <w:rsid w:val="00592829"/>
    <w:rsid w:val="00592E04"/>
    <w:rsid w:val="005A0373"/>
    <w:rsid w:val="005C1D6D"/>
    <w:rsid w:val="005C26F6"/>
    <w:rsid w:val="005C32F3"/>
    <w:rsid w:val="005D1725"/>
    <w:rsid w:val="005D222A"/>
    <w:rsid w:val="005D51DB"/>
    <w:rsid w:val="005D5269"/>
    <w:rsid w:val="005D596F"/>
    <w:rsid w:val="005E1D1C"/>
    <w:rsid w:val="005E580A"/>
    <w:rsid w:val="005F6DEA"/>
    <w:rsid w:val="00600666"/>
    <w:rsid w:val="00622145"/>
    <w:rsid w:val="00627E3C"/>
    <w:rsid w:val="006406AB"/>
    <w:rsid w:val="0064154F"/>
    <w:rsid w:val="006639B1"/>
    <w:rsid w:val="00664216"/>
    <w:rsid w:val="00671973"/>
    <w:rsid w:val="00674245"/>
    <w:rsid w:val="00682B8E"/>
    <w:rsid w:val="0069064C"/>
    <w:rsid w:val="00691E75"/>
    <w:rsid w:val="006A0EF2"/>
    <w:rsid w:val="006A1CF7"/>
    <w:rsid w:val="006A57F1"/>
    <w:rsid w:val="006B125B"/>
    <w:rsid w:val="006B7C7E"/>
    <w:rsid w:val="006C014F"/>
    <w:rsid w:val="006D2614"/>
    <w:rsid w:val="006D69D2"/>
    <w:rsid w:val="006E0D23"/>
    <w:rsid w:val="006E40B2"/>
    <w:rsid w:val="006E53AE"/>
    <w:rsid w:val="006F33EF"/>
    <w:rsid w:val="006F56EF"/>
    <w:rsid w:val="00703DE1"/>
    <w:rsid w:val="007107E9"/>
    <w:rsid w:val="00715534"/>
    <w:rsid w:val="007166BD"/>
    <w:rsid w:val="00720F4F"/>
    <w:rsid w:val="00724012"/>
    <w:rsid w:val="00725861"/>
    <w:rsid w:val="0074028E"/>
    <w:rsid w:val="0075161A"/>
    <w:rsid w:val="00760759"/>
    <w:rsid w:val="00782A8B"/>
    <w:rsid w:val="00783774"/>
    <w:rsid w:val="0079202E"/>
    <w:rsid w:val="007A10FD"/>
    <w:rsid w:val="007A313D"/>
    <w:rsid w:val="007A4E04"/>
    <w:rsid w:val="007A4E9F"/>
    <w:rsid w:val="007A6332"/>
    <w:rsid w:val="007B0260"/>
    <w:rsid w:val="007B0DB3"/>
    <w:rsid w:val="007B522E"/>
    <w:rsid w:val="007B5D01"/>
    <w:rsid w:val="007C03AB"/>
    <w:rsid w:val="007C05FD"/>
    <w:rsid w:val="007C71F5"/>
    <w:rsid w:val="007D118B"/>
    <w:rsid w:val="007D7B4E"/>
    <w:rsid w:val="007E3370"/>
    <w:rsid w:val="007E56E0"/>
    <w:rsid w:val="007F76F2"/>
    <w:rsid w:val="008010D1"/>
    <w:rsid w:val="008032CF"/>
    <w:rsid w:val="008118BD"/>
    <w:rsid w:val="00813B56"/>
    <w:rsid w:val="00817F42"/>
    <w:rsid w:val="00823272"/>
    <w:rsid w:val="00827BF6"/>
    <w:rsid w:val="00844E7C"/>
    <w:rsid w:val="00852FDA"/>
    <w:rsid w:val="00857D09"/>
    <w:rsid w:val="008628DE"/>
    <w:rsid w:val="00870A74"/>
    <w:rsid w:val="00872CF7"/>
    <w:rsid w:val="00873CAB"/>
    <w:rsid w:val="00876D07"/>
    <w:rsid w:val="0088527E"/>
    <w:rsid w:val="00890D78"/>
    <w:rsid w:val="00893BCA"/>
    <w:rsid w:val="00896C28"/>
    <w:rsid w:val="008A24AD"/>
    <w:rsid w:val="008B0B22"/>
    <w:rsid w:val="008C5370"/>
    <w:rsid w:val="008D34A0"/>
    <w:rsid w:val="008D60DB"/>
    <w:rsid w:val="008E42E9"/>
    <w:rsid w:val="008F2561"/>
    <w:rsid w:val="008F2BB9"/>
    <w:rsid w:val="008F400E"/>
    <w:rsid w:val="008F61D9"/>
    <w:rsid w:val="008F7F8D"/>
    <w:rsid w:val="00902187"/>
    <w:rsid w:val="00903FFD"/>
    <w:rsid w:val="00906A27"/>
    <w:rsid w:val="00915D13"/>
    <w:rsid w:val="009165D9"/>
    <w:rsid w:val="0091765B"/>
    <w:rsid w:val="00923043"/>
    <w:rsid w:val="009317AD"/>
    <w:rsid w:val="0093709A"/>
    <w:rsid w:val="00947C62"/>
    <w:rsid w:val="00951B52"/>
    <w:rsid w:val="0095324C"/>
    <w:rsid w:val="00953480"/>
    <w:rsid w:val="00960AFB"/>
    <w:rsid w:val="00961DD5"/>
    <w:rsid w:val="009639C1"/>
    <w:rsid w:val="009641AA"/>
    <w:rsid w:val="009643FB"/>
    <w:rsid w:val="00964F6B"/>
    <w:rsid w:val="009708E6"/>
    <w:rsid w:val="00983A5D"/>
    <w:rsid w:val="009A2566"/>
    <w:rsid w:val="009A450A"/>
    <w:rsid w:val="009A4807"/>
    <w:rsid w:val="009A6DE7"/>
    <w:rsid w:val="009B76FD"/>
    <w:rsid w:val="009C39B9"/>
    <w:rsid w:val="009D144A"/>
    <w:rsid w:val="009D214B"/>
    <w:rsid w:val="009D781A"/>
    <w:rsid w:val="009E15DF"/>
    <w:rsid w:val="009E222B"/>
    <w:rsid w:val="009E2A4F"/>
    <w:rsid w:val="009F349C"/>
    <w:rsid w:val="009F4F77"/>
    <w:rsid w:val="00A00185"/>
    <w:rsid w:val="00A048F1"/>
    <w:rsid w:val="00A05CBF"/>
    <w:rsid w:val="00A06743"/>
    <w:rsid w:val="00A06CA9"/>
    <w:rsid w:val="00A11994"/>
    <w:rsid w:val="00A11F89"/>
    <w:rsid w:val="00A131BF"/>
    <w:rsid w:val="00A141C0"/>
    <w:rsid w:val="00A1686D"/>
    <w:rsid w:val="00A20C5F"/>
    <w:rsid w:val="00A261E6"/>
    <w:rsid w:val="00A31558"/>
    <w:rsid w:val="00A32A94"/>
    <w:rsid w:val="00A47AD9"/>
    <w:rsid w:val="00A50319"/>
    <w:rsid w:val="00A53FCE"/>
    <w:rsid w:val="00A622B4"/>
    <w:rsid w:val="00A768BB"/>
    <w:rsid w:val="00A82C2B"/>
    <w:rsid w:val="00A85454"/>
    <w:rsid w:val="00A91559"/>
    <w:rsid w:val="00A96F71"/>
    <w:rsid w:val="00A97025"/>
    <w:rsid w:val="00AA08FA"/>
    <w:rsid w:val="00AA414B"/>
    <w:rsid w:val="00AA6A63"/>
    <w:rsid w:val="00AB5822"/>
    <w:rsid w:val="00AB664B"/>
    <w:rsid w:val="00AB7EEE"/>
    <w:rsid w:val="00AC2C45"/>
    <w:rsid w:val="00AC5A3C"/>
    <w:rsid w:val="00AC77A8"/>
    <w:rsid w:val="00AD08C7"/>
    <w:rsid w:val="00AE1056"/>
    <w:rsid w:val="00AE5E07"/>
    <w:rsid w:val="00AE75AD"/>
    <w:rsid w:val="00AF3CC8"/>
    <w:rsid w:val="00B0256B"/>
    <w:rsid w:val="00B15378"/>
    <w:rsid w:val="00B221D6"/>
    <w:rsid w:val="00B224DD"/>
    <w:rsid w:val="00B2399A"/>
    <w:rsid w:val="00B30CE8"/>
    <w:rsid w:val="00B31A35"/>
    <w:rsid w:val="00B33389"/>
    <w:rsid w:val="00B33F78"/>
    <w:rsid w:val="00B472CB"/>
    <w:rsid w:val="00B51D63"/>
    <w:rsid w:val="00B527AC"/>
    <w:rsid w:val="00B62653"/>
    <w:rsid w:val="00B71C5D"/>
    <w:rsid w:val="00B73054"/>
    <w:rsid w:val="00B8606A"/>
    <w:rsid w:val="00B92E41"/>
    <w:rsid w:val="00BA09C8"/>
    <w:rsid w:val="00BA2FD2"/>
    <w:rsid w:val="00BA7D35"/>
    <w:rsid w:val="00BB5A3E"/>
    <w:rsid w:val="00BC029A"/>
    <w:rsid w:val="00BC1806"/>
    <w:rsid w:val="00BC3A09"/>
    <w:rsid w:val="00BD3FB2"/>
    <w:rsid w:val="00BF4292"/>
    <w:rsid w:val="00BF6503"/>
    <w:rsid w:val="00C0014A"/>
    <w:rsid w:val="00C018D1"/>
    <w:rsid w:val="00C071E9"/>
    <w:rsid w:val="00C07B20"/>
    <w:rsid w:val="00C11E62"/>
    <w:rsid w:val="00C14FC4"/>
    <w:rsid w:val="00C166D7"/>
    <w:rsid w:val="00C22857"/>
    <w:rsid w:val="00C2442F"/>
    <w:rsid w:val="00C24A95"/>
    <w:rsid w:val="00C27658"/>
    <w:rsid w:val="00C42188"/>
    <w:rsid w:val="00C47ACB"/>
    <w:rsid w:val="00C57FE4"/>
    <w:rsid w:val="00C75FDB"/>
    <w:rsid w:val="00C778D2"/>
    <w:rsid w:val="00C919F3"/>
    <w:rsid w:val="00C92577"/>
    <w:rsid w:val="00CA7E8F"/>
    <w:rsid w:val="00CB097A"/>
    <w:rsid w:val="00CB2006"/>
    <w:rsid w:val="00CB4B23"/>
    <w:rsid w:val="00CC17B0"/>
    <w:rsid w:val="00CD1A34"/>
    <w:rsid w:val="00CD6626"/>
    <w:rsid w:val="00CE1513"/>
    <w:rsid w:val="00CE4047"/>
    <w:rsid w:val="00CE63DF"/>
    <w:rsid w:val="00CE6EDA"/>
    <w:rsid w:val="00CF0C49"/>
    <w:rsid w:val="00CF67BD"/>
    <w:rsid w:val="00D0039C"/>
    <w:rsid w:val="00D02BED"/>
    <w:rsid w:val="00D061DF"/>
    <w:rsid w:val="00D1289F"/>
    <w:rsid w:val="00D17E28"/>
    <w:rsid w:val="00D22F95"/>
    <w:rsid w:val="00D27EAE"/>
    <w:rsid w:val="00D30720"/>
    <w:rsid w:val="00D3612D"/>
    <w:rsid w:val="00D50E15"/>
    <w:rsid w:val="00D51D5B"/>
    <w:rsid w:val="00D52D13"/>
    <w:rsid w:val="00D574C7"/>
    <w:rsid w:val="00D62C4D"/>
    <w:rsid w:val="00D63DA3"/>
    <w:rsid w:val="00D64D3D"/>
    <w:rsid w:val="00D66FFE"/>
    <w:rsid w:val="00D70C60"/>
    <w:rsid w:val="00D72769"/>
    <w:rsid w:val="00D84505"/>
    <w:rsid w:val="00D919F5"/>
    <w:rsid w:val="00D955F0"/>
    <w:rsid w:val="00D96972"/>
    <w:rsid w:val="00D97E9E"/>
    <w:rsid w:val="00DA0AE1"/>
    <w:rsid w:val="00DA47ED"/>
    <w:rsid w:val="00DB14E0"/>
    <w:rsid w:val="00DB1BBF"/>
    <w:rsid w:val="00DB6091"/>
    <w:rsid w:val="00DB69C2"/>
    <w:rsid w:val="00DD1754"/>
    <w:rsid w:val="00DD5DF3"/>
    <w:rsid w:val="00DE2864"/>
    <w:rsid w:val="00DE4027"/>
    <w:rsid w:val="00E01452"/>
    <w:rsid w:val="00E054DA"/>
    <w:rsid w:val="00E075E4"/>
    <w:rsid w:val="00E11578"/>
    <w:rsid w:val="00E262EA"/>
    <w:rsid w:val="00E31F73"/>
    <w:rsid w:val="00E34253"/>
    <w:rsid w:val="00E400CA"/>
    <w:rsid w:val="00E40631"/>
    <w:rsid w:val="00E41695"/>
    <w:rsid w:val="00E46806"/>
    <w:rsid w:val="00E554A0"/>
    <w:rsid w:val="00E56424"/>
    <w:rsid w:val="00E70459"/>
    <w:rsid w:val="00E77BFF"/>
    <w:rsid w:val="00E955C7"/>
    <w:rsid w:val="00E976C2"/>
    <w:rsid w:val="00EA51A6"/>
    <w:rsid w:val="00EA6055"/>
    <w:rsid w:val="00EB35E7"/>
    <w:rsid w:val="00ED13D0"/>
    <w:rsid w:val="00ED7C7D"/>
    <w:rsid w:val="00EE6F3C"/>
    <w:rsid w:val="00EE7A46"/>
    <w:rsid w:val="00F01529"/>
    <w:rsid w:val="00F26193"/>
    <w:rsid w:val="00F41496"/>
    <w:rsid w:val="00F45A25"/>
    <w:rsid w:val="00F506C1"/>
    <w:rsid w:val="00F644E4"/>
    <w:rsid w:val="00F65FFB"/>
    <w:rsid w:val="00F67C7C"/>
    <w:rsid w:val="00F9297B"/>
    <w:rsid w:val="00F9337F"/>
    <w:rsid w:val="00FA2151"/>
    <w:rsid w:val="00FA438A"/>
    <w:rsid w:val="00FB0A18"/>
    <w:rsid w:val="00FB24AD"/>
    <w:rsid w:val="00FB25B9"/>
    <w:rsid w:val="00FB3B15"/>
    <w:rsid w:val="00FC3E44"/>
    <w:rsid w:val="00FE1C92"/>
    <w:rsid w:val="00FF444B"/>
    <w:rsid w:val="00FF6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4817"/>
    <o:shapelayout v:ext="edit">
      <o:idmap v:ext="edit" data="1"/>
    </o:shapelayout>
  </w:shapeDefaults>
  <w:decimalSymbol w:val="."/>
  <w:listSeparator w:val=","/>
  <w14:docId w14:val="66DCBBAD"/>
  <w15:docId w15:val="{E15F0806-DF8A-4E58-9CBF-6EA07BB5C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85454"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rsid w:val="00852FDA"/>
    <w:pPr>
      <w:tabs>
        <w:tab w:val="center" w:pos="4252"/>
        <w:tab w:val="right" w:pos="8504"/>
      </w:tabs>
      <w:snapToGrid w:val="0"/>
    </w:pPr>
  </w:style>
  <w:style w:type="character" w:customStyle="1" w:styleId="Char">
    <w:name w:val="머리글 Char"/>
    <w:basedOn w:val="a0"/>
    <w:link w:val="a3"/>
    <w:uiPriority w:val="99"/>
    <w:semiHidden/>
    <w:locked/>
    <w:rsid w:val="00852FDA"/>
    <w:rPr>
      <w:rFonts w:cs="Times New Roman"/>
      <w:kern w:val="2"/>
    </w:rPr>
  </w:style>
  <w:style w:type="paragraph" w:styleId="a4">
    <w:name w:val="footer"/>
    <w:basedOn w:val="a"/>
    <w:link w:val="Char0"/>
    <w:uiPriority w:val="99"/>
    <w:rsid w:val="00852FDA"/>
    <w:pPr>
      <w:tabs>
        <w:tab w:val="center" w:pos="4252"/>
        <w:tab w:val="right" w:pos="8504"/>
      </w:tabs>
      <w:snapToGrid w:val="0"/>
    </w:pPr>
  </w:style>
  <w:style w:type="character" w:customStyle="1" w:styleId="Char0">
    <w:name w:val="바닥글 Char"/>
    <w:basedOn w:val="a0"/>
    <w:link w:val="a4"/>
    <w:uiPriority w:val="99"/>
    <w:locked/>
    <w:rsid w:val="00852FDA"/>
    <w:rPr>
      <w:rFonts w:cs="Times New Roman"/>
      <w:kern w:val="2"/>
    </w:rPr>
  </w:style>
  <w:style w:type="character" w:styleId="a5">
    <w:name w:val="page number"/>
    <w:basedOn w:val="a0"/>
    <w:uiPriority w:val="99"/>
    <w:rsid w:val="00852FDA"/>
    <w:rPr>
      <w:rFonts w:cs="Times New Roman"/>
    </w:rPr>
  </w:style>
  <w:style w:type="paragraph" w:customStyle="1" w:styleId="a6">
    <w:name w:val="표준 단락"/>
    <w:rsid w:val="00852FDA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rsid w:val="00852FDA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rsid w:val="00852FDA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CustomStyle1">
    <w:name w:val="CustomStyle_1"/>
    <w:next w:val="a6"/>
    <w:rsid w:val="00852FDA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CustomStyle4">
    <w:name w:val="CustomStyle_4"/>
    <w:next w:val="a6"/>
    <w:rsid w:val="00852FDA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CustomStyle6">
    <w:name w:val="CustomStyle_6"/>
    <w:next w:val="a6"/>
    <w:rsid w:val="00852FDA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link w:val="Char1"/>
    <w:uiPriority w:val="99"/>
    <w:rsid w:val="00852FDA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character" w:customStyle="1" w:styleId="Char1">
    <w:name w:val="본문 Char"/>
    <w:basedOn w:val="a0"/>
    <w:link w:val="a7"/>
    <w:uiPriority w:val="99"/>
    <w:locked/>
    <w:rsid w:val="00852FDA"/>
    <w:rPr>
      <w:rFonts w:cs="Times New Roman"/>
      <w:kern w:val="2"/>
    </w:rPr>
  </w:style>
  <w:style w:type="paragraph" w:styleId="a8">
    <w:name w:val="Balloon Text"/>
    <w:basedOn w:val="a"/>
    <w:link w:val="Char2"/>
    <w:uiPriority w:val="99"/>
    <w:semiHidden/>
    <w:rsid w:val="00852FDA"/>
    <w:rPr>
      <w:rFonts w:ascii="Arial" w:eastAsia="돋움" w:hAnsi="Arial"/>
      <w:sz w:val="18"/>
      <w:szCs w:val="18"/>
    </w:rPr>
  </w:style>
  <w:style w:type="character" w:customStyle="1" w:styleId="Char2">
    <w:name w:val="풍선 도움말 텍스트 Char"/>
    <w:basedOn w:val="a0"/>
    <w:link w:val="a8"/>
    <w:uiPriority w:val="99"/>
    <w:semiHidden/>
    <w:locked/>
    <w:rsid w:val="00852FDA"/>
    <w:rPr>
      <w:rFonts w:ascii="맑은 고딕" w:eastAsia="맑은 고딕" w:hAnsi="맑은 고딕" w:cs="Times New Roman"/>
      <w:kern w:val="2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table" w:styleId="aa">
    <w:name w:val="Table Grid"/>
    <w:basedOn w:val="a1"/>
    <w:uiPriority w:val="59"/>
    <w:rsid w:val="003A59D9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ustomStyleab">
    <w:name w:val="CustomStyle_ab"/>
    <w:next w:val="a7"/>
    <w:rsid w:val="00213E64"/>
    <w:pPr>
      <w:widowControl w:val="0"/>
      <w:autoSpaceDE w:val="0"/>
      <w:autoSpaceDN w:val="0"/>
      <w:adjustRightInd w:val="0"/>
      <w:spacing w:line="460" w:lineRule="atLeast"/>
    </w:pPr>
    <w:rPr>
      <w:rFonts w:ascii="바탕체" w:hAnsi="바탕체" w:cs="바탕체"/>
      <w:color w:val="000000"/>
      <w:sz w:val="35"/>
      <w:szCs w:val="35"/>
    </w:rPr>
  </w:style>
  <w:style w:type="paragraph" w:customStyle="1" w:styleId="CustomStyleac">
    <w:name w:val="CustomStyle_ac"/>
    <w:next w:val="a7"/>
    <w:rsid w:val="00213E64"/>
    <w:pPr>
      <w:widowControl w:val="0"/>
      <w:autoSpaceDE w:val="0"/>
      <w:autoSpaceDN w:val="0"/>
      <w:adjustRightInd w:val="0"/>
      <w:spacing w:line="383" w:lineRule="atLeast"/>
    </w:pPr>
    <w:rPr>
      <w:rFonts w:ascii="바탕체" w:hAnsi="바탕체" w:cs="바탕체"/>
      <w:color w:val="000000"/>
      <w:sz w:val="27"/>
      <w:szCs w:val="27"/>
    </w:rPr>
  </w:style>
  <w:style w:type="paragraph" w:customStyle="1" w:styleId="CustomStylead">
    <w:name w:val="CustomStyle_ad"/>
    <w:next w:val="a7"/>
    <w:rsid w:val="00213E64"/>
    <w:pPr>
      <w:widowControl w:val="0"/>
      <w:autoSpaceDE w:val="0"/>
      <w:autoSpaceDN w:val="0"/>
      <w:adjustRightInd w:val="0"/>
      <w:spacing w:line="345" w:lineRule="atLeast"/>
    </w:pPr>
    <w:rPr>
      <w:rFonts w:ascii="바탕체" w:hAnsi="바탕체" w:cs="바탕체"/>
      <w:color w:val="000000"/>
      <w:sz w:val="23"/>
      <w:szCs w:val="23"/>
    </w:rPr>
  </w:style>
  <w:style w:type="paragraph" w:customStyle="1" w:styleId="CustomStyle5">
    <w:name w:val="CustomStyle_5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 w:cs="바탕"/>
      <w:color w:val="000000"/>
    </w:rPr>
  </w:style>
  <w:style w:type="paragraph" w:customStyle="1" w:styleId="CustomStyle7">
    <w:name w:val="CustomStyle_7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eastAsia="바탕" w:hAnsi="바탕" w:cs="바탕"/>
      <w:color w:val="000000"/>
    </w:rPr>
  </w:style>
  <w:style w:type="paragraph" w:customStyle="1" w:styleId="CustomStyle80">
    <w:name w:val="CustomStyle_80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eastAsia="바탕" w:hAnsi="바탕" w:cs="바탕"/>
      <w:color w:val="000000"/>
    </w:rPr>
  </w:style>
  <w:style w:type="paragraph" w:customStyle="1" w:styleId="CustomStyle9">
    <w:name w:val="CustomStyle_9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 w:cs="바탕"/>
      <w:color w:val="000000"/>
    </w:rPr>
  </w:style>
  <w:style w:type="paragraph" w:customStyle="1" w:styleId="1">
    <w:name w:val="목차1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2">
    <w:name w:val="목차2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 w:cs="바탕"/>
      <w:color w:val="000000"/>
    </w:rPr>
  </w:style>
  <w:style w:type="paragraph" w:customStyle="1" w:styleId="3">
    <w:name w:val="목차3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 w:cs="바탕"/>
      <w:color w:val="000000"/>
    </w:rPr>
  </w:style>
  <w:style w:type="paragraph" w:customStyle="1" w:styleId="4">
    <w:name w:val="목차4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eastAsia="바탕" w:hAnsi="바탕" w:cs="바탕"/>
      <w:color w:val="000000"/>
    </w:rPr>
  </w:style>
  <w:style w:type="paragraph" w:customStyle="1" w:styleId="5">
    <w:name w:val="목차5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 w:cs="바탕"/>
      <w:color w:val="000000"/>
    </w:rPr>
  </w:style>
  <w:style w:type="paragraph" w:customStyle="1" w:styleId="6">
    <w:name w:val="목차6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3000"/>
    </w:pPr>
    <w:rPr>
      <w:rFonts w:ascii="바탕" w:eastAsia="바탕" w:hAnsi="바탕" w:cs="바탕"/>
      <w:color w:val="000000"/>
    </w:rPr>
  </w:style>
  <w:style w:type="paragraph" w:customStyle="1" w:styleId="7">
    <w:name w:val="목차7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3600"/>
    </w:pPr>
    <w:rPr>
      <w:rFonts w:ascii="바탕" w:eastAsia="바탕" w:hAnsi="바탕" w:cs="바탕"/>
      <w:color w:val="000000"/>
    </w:rPr>
  </w:style>
  <w:style w:type="paragraph" w:customStyle="1" w:styleId="80">
    <w:name w:val="목차8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4200"/>
    </w:pPr>
    <w:rPr>
      <w:rFonts w:ascii="바탕" w:eastAsia="바탕" w:hAnsi="바탕" w:cs="바탕"/>
      <w:color w:val="000000"/>
    </w:rPr>
  </w:style>
  <w:style w:type="paragraph" w:customStyle="1" w:styleId="9">
    <w:name w:val="목차9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4800"/>
    </w:pPr>
    <w:rPr>
      <w:rFonts w:ascii="바탕" w:eastAsia="바탕" w:hAnsi="바탕" w:cs="바탕"/>
      <w:color w:val="000000"/>
    </w:rPr>
  </w:style>
  <w:style w:type="paragraph" w:customStyle="1" w:styleId="ab">
    <w:name w:val="틀목차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ac">
    <w:name w:val="각주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ad">
    <w:name w:val="미주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ae">
    <w:name w:val="색인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af">
    <w:name w:val="머리말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af0">
    <w:name w:val="꼬리말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10">
    <w:name w:val="하이퍼헤딩1"/>
    <w:next w:val="a7"/>
    <w:rsid w:val="00213E64"/>
    <w:pPr>
      <w:widowControl w:val="0"/>
      <w:autoSpaceDE w:val="0"/>
      <w:autoSpaceDN w:val="0"/>
      <w:adjustRightInd w:val="0"/>
      <w:spacing w:line="840" w:lineRule="atLeast"/>
      <w:jc w:val="center"/>
    </w:pPr>
    <w:rPr>
      <w:rFonts w:ascii="바탕" w:eastAsia="바탕" w:hAnsi="바탕" w:cs="바탕"/>
      <w:b/>
      <w:bCs/>
      <w:color w:val="000000"/>
      <w:sz w:val="72"/>
      <w:szCs w:val="72"/>
    </w:rPr>
  </w:style>
  <w:style w:type="paragraph" w:customStyle="1" w:styleId="20">
    <w:name w:val="하이퍼헤딩2"/>
    <w:next w:val="a7"/>
    <w:rsid w:val="00213E64"/>
    <w:pPr>
      <w:widowControl w:val="0"/>
      <w:autoSpaceDE w:val="0"/>
      <w:autoSpaceDN w:val="0"/>
      <w:adjustRightInd w:val="0"/>
      <w:spacing w:line="640" w:lineRule="atLeast"/>
    </w:pPr>
    <w:rPr>
      <w:rFonts w:ascii="바탕" w:eastAsia="바탕" w:hAnsi="바탕" w:cs="바탕"/>
      <w:b/>
      <w:bCs/>
      <w:color w:val="000000"/>
      <w:sz w:val="52"/>
      <w:szCs w:val="52"/>
    </w:rPr>
  </w:style>
  <w:style w:type="paragraph" w:customStyle="1" w:styleId="30">
    <w:name w:val="하이퍼헤딩3"/>
    <w:next w:val="a7"/>
    <w:rsid w:val="00213E64"/>
    <w:pPr>
      <w:widowControl w:val="0"/>
      <w:autoSpaceDE w:val="0"/>
      <w:autoSpaceDN w:val="0"/>
      <w:adjustRightInd w:val="0"/>
      <w:spacing w:line="560" w:lineRule="atLeast"/>
      <w:ind w:firstLine="100"/>
    </w:pPr>
    <w:rPr>
      <w:rFonts w:ascii="바탕" w:eastAsia="바탕" w:hAnsi="바탕" w:cs="바탕"/>
      <w:i/>
      <w:iCs/>
      <w:color w:val="000000"/>
      <w:sz w:val="44"/>
      <w:szCs w:val="44"/>
    </w:rPr>
  </w:style>
  <w:style w:type="paragraph" w:customStyle="1" w:styleId="40">
    <w:name w:val="하이퍼헤딩4"/>
    <w:next w:val="a7"/>
    <w:rsid w:val="00213E64"/>
    <w:pPr>
      <w:widowControl w:val="0"/>
      <w:autoSpaceDE w:val="0"/>
      <w:autoSpaceDN w:val="0"/>
      <w:adjustRightInd w:val="0"/>
      <w:spacing w:line="440" w:lineRule="atLeast"/>
      <w:ind w:firstLine="200"/>
    </w:pPr>
    <w:rPr>
      <w:rFonts w:ascii="바탕" w:eastAsia="바탕" w:hAnsi="바탕" w:cs="바탕"/>
      <w:b/>
      <w:bCs/>
      <w:color w:val="000000"/>
      <w:sz w:val="32"/>
      <w:szCs w:val="32"/>
    </w:rPr>
  </w:style>
  <w:style w:type="paragraph" w:customStyle="1" w:styleId="50">
    <w:name w:val="하이퍼헤딩5"/>
    <w:next w:val="a7"/>
    <w:rsid w:val="00213E64"/>
    <w:pPr>
      <w:widowControl w:val="0"/>
      <w:autoSpaceDE w:val="0"/>
      <w:autoSpaceDN w:val="0"/>
      <w:adjustRightInd w:val="0"/>
      <w:spacing w:line="400" w:lineRule="atLeast"/>
    </w:pPr>
    <w:rPr>
      <w:rFonts w:ascii="바탕" w:eastAsia="바탕" w:hAnsi="바탕" w:cs="바탕"/>
      <w:i/>
      <w:iCs/>
      <w:color w:val="000000"/>
      <w:sz w:val="28"/>
      <w:szCs w:val="28"/>
    </w:rPr>
  </w:style>
  <w:style w:type="paragraph" w:customStyle="1" w:styleId="60">
    <w:name w:val="하이퍼헤딩6"/>
    <w:next w:val="a7"/>
    <w:rsid w:val="00213E64"/>
    <w:pPr>
      <w:widowControl w:val="0"/>
      <w:autoSpaceDE w:val="0"/>
      <w:autoSpaceDN w:val="0"/>
      <w:adjustRightInd w:val="0"/>
      <w:spacing w:line="360" w:lineRule="atLeast"/>
    </w:pPr>
    <w:rPr>
      <w:rFonts w:ascii="바탕" w:eastAsia="바탕" w:hAnsi="바탕" w:cs="바탕"/>
      <w:b/>
      <w:bCs/>
      <w:color w:val="000000"/>
      <w:sz w:val="24"/>
      <w:szCs w:val="24"/>
    </w:rPr>
  </w:style>
  <w:style w:type="paragraph" w:customStyle="1" w:styleId="CustomStyle21">
    <w:name w:val="CustomStyle_21"/>
    <w:next w:val="a7"/>
    <w:rsid w:val="00213E64"/>
    <w:pPr>
      <w:widowControl w:val="0"/>
      <w:autoSpaceDE w:val="0"/>
      <w:autoSpaceDN w:val="0"/>
      <w:adjustRightInd w:val="0"/>
      <w:spacing w:line="400" w:lineRule="atLeast"/>
    </w:pPr>
    <w:rPr>
      <w:rFonts w:ascii="바탕" w:eastAsia="바탕" w:hAnsi="바탕" w:cs="바탕"/>
      <w:color w:val="000000"/>
      <w:sz w:val="28"/>
      <w:szCs w:val="28"/>
    </w:rPr>
  </w:style>
  <w:style w:type="paragraph" w:customStyle="1" w:styleId="CustomStyle31">
    <w:name w:val="CustomStyle_31"/>
    <w:next w:val="a7"/>
    <w:rsid w:val="00213E64"/>
    <w:pPr>
      <w:widowControl w:val="0"/>
      <w:autoSpaceDE w:val="0"/>
      <w:autoSpaceDN w:val="0"/>
      <w:adjustRightInd w:val="0"/>
      <w:spacing w:line="360" w:lineRule="atLeast"/>
      <w:ind w:firstLine="600"/>
    </w:pPr>
    <w:rPr>
      <w:rFonts w:ascii="바탕" w:eastAsia="바탕" w:hAnsi="바탕" w:cs="바탕"/>
      <w:color w:val="000000"/>
      <w:sz w:val="24"/>
      <w:szCs w:val="24"/>
    </w:rPr>
  </w:style>
  <w:style w:type="paragraph" w:styleId="af1">
    <w:name w:val="Plain Text"/>
    <w:basedOn w:val="a"/>
    <w:link w:val="Char3"/>
    <w:uiPriority w:val="99"/>
    <w:rsid w:val="00545111"/>
    <w:pPr>
      <w:adjustRightInd w:val="0"/>
      <w:spacing w:line="360" w:lineRule="atLeast"/>
      <w:textAlignment w:val="baseline"/>
    </w:pPr>
    <w:rPr>
      <w:rFonts w:ascii="바탕체" w:hAnsi="Courier New"/>
      <w:kern w:val="0"/>
    </w:rPr>
  </w:style>
  <w:style w:type="character" w:customStyle="1" w:styleId="Char3">
    <w:name w:val="글자만 Char"/>
    <w:basedOn w:val="a0"/>
    <w:link w:val="af1"/>
    <w:uiPriority w:val="99"/>
    <w:locked/>
    <w:rsid w:val="00545111"/>
    <w:rPr>
      <w:rFonts w:ascii="바탕체" w:hAnsi="Courier New" w:cs="Times New Roman"/>
    </w:rPr>
  </w:style>
  <w:style w:type="paragraph" w:styleId="af2">
    <w:name w:val="Normal (Web)"/>
    <w:basedOn w:val="a"/>
    <w:uiPriority w:val="99"/>
    <w:unhideWhenUsed/>
    <w:rsid w:val="007107E9"/>
    <w:pPr>
      <w:widowControl/>
      <w:wordWrap/>
      <w:spacing w:before="100" w:beforeAutospacing="1" w:after="100" w:afterAutospacing="1"/>
      <w:jc w:val="left"/>
    </w:pPr>
    <w:rPr>
      <w:rFonts w:ascii="굴림" w:eastAsia="굴림" w:hAnsi="굴림" w:cs="굴림"/>
      <w:color w:val="000000"/>
      <w:kern w:val="0"/>
      <w:sz w:val="24"/>
      <w:szCs w:val="24"/>
    </w:rPr>
  </w:style>
  <w:style w:type="paragraph" w:styleId="af3">
    <w:name w:val="Document Map"/>
    <w:basedOn w:val="a"/>
    <w:link w:val="Char4"/>
    <w:rsid w:val="00592829"/>
    <w:rPr>
      <w:rFonts w:ascii="굴림" w:eastAsia="굴림"/>
      <w:sz w:val="18"/>
      <w:szCs w:val="18"/>
    </w:rPr>
  </w:style>
  <w:style w:type="character" w:customStyle="1" w:styleId="Char4">
    <w:name w:val="문서 구조 Char"/>
    <w:basedOn w:val="a0"/>
    <w:link w:val="af3"/>
    <w:rsid w:val="00592829"/>
    <w:rPr>
      <w:rFonts w:ascii="굴림" w:eastAsia="굴림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050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0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32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47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22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278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2266F55-B750-4B18-A5AB-C3758F2403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407</Words>
  <Characters>1336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creator>장기은행</dc:creator>
  <cp:lastModifiedBy>서 동인</cp:lastModifiedBy>
  <cp:revision>184</cp:revision>
  <cp:lastPrinted>2019-11-29T05:42:00Z</cp:lastPrinted>
  <dcterms:created xsi:type="dcterms:W3CDTF">2025-07-14T01:18:00Z</dcterms:created>
  <dcterms:modified xsi:type="dcterms:W3CDTF">2026-05-12T04:18:00Z</dcterms:modified>
</cp:coreProperties>
</file>