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A1A1A"/>
          <w:sz w:val="30"/>
        </w:rPr>
        <w:t>「복지후생규정」 전부개정 신구조문대비표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777777"/>
          <w:sz w:val="16"/>
        </w:rPr>
        <w:t>파란색 = 변경 문장(현행·개정안 양쪽 표시) / 빨간색 = 신설 · 확인 요망 / ★ = 실체 개정(그 밖은 형식·표현 정비)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현 행</w:t>
            </w:r>
          </w:p>
        </w:tc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개 정 안</w:t>
            </w:r>
          </w:p>
        </w:tc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비 고(개정 사유)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제1조(목적) 이 규정은 직원의 복리증진과 보건향상에 관한 사항 및 업무수행중 발생한 재해의 보상에 관한 사항을 규정함으로써 직원의 건강과 생활안정을 도모함을 목적으로 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제1조(목적) 이 규정은 직원의 복리 증진과 보건 향상에 관한 사항 및 업무수행 중 발생한 재해의 보상에 관한 사항을 정하여 직원의 건강과 생활 안정을 도모함을 목적으로 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'~에 관한 사항을 규정함으로써' → '~을 정하여'. 표제 붙여쓰기</w:t>
            </w:r>
          </w:p>
        </w:tc>
      </w:tr>
      <w:tr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/>
                <w:color w:val="B03030"/>
                <w:sz w:val="18"/>
              </w:rPr>
              <w:t>〈신 설〉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제2조(정의) 이 규정에서 사용하는 용어의 뜻은 다음 각 호와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"직원"이란 상임임원과 일반직원을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"직원가족"이란 배우자, 직계존비속 및 19세 미만의 형제자매로서 직원과 함께 사는 사람을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"후생급"이란 이 규정에 따라 직원에게 지급하는 경조금, 학자금 및 그 밖의 급여를 말한다.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〈신설〉</w:t>
            </w:r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 정의 — 현행은 '직원가족'을 적용대상으로 하면서 범위를 정하지 않았음 </w:t>
            </w:r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〈확인 요망〉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제2조(적용대상) 이 규정은 상임임원, 일반직원(이하 "직원"이라 한다) 및 직원가족에 대하여 적용한다.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제3조(적용범위) 이 규정은 직원 및 직원가족에게 적용한다.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표제 '적용대상'→'적용범위'(「사규관리규정」 표제 표준). 정의로 옮긴 부분 정리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제3조(준용) 이 규정에서 정하지 않은 사항은 관계법령을 준용한다.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제4조(다른 사규와의 관계) 직원의 복리후생에 관하여 법령 또는 다른 사규에서 특별히 정한 것을 제외하고는 이 규정에서 정하는 바에 따른다.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구 제3조(준용)의 '관계법령을 준용한다'는 역위계 문구 → 표준 관계 조문으로 정정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제4조(안전 및 보건관리)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안전 및 보건관리에 관한 사항은 관계법령이 정하는 바에 따 른다.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직원을 채용할 때와 기타 필요하다고 인정할때는 수시로 담당업무에 관하여 필요한 안전 및 위생교육을 실시한다.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제5조(안전 및 보건관리)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안전 및 보건관리에 관한 사항은 관계 법령에서 정하는 바에 따른다.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직원을 채용할 때와 그 밖에 필요하다고 인정하는 때에는 수시로 담당업무에 관하여 필요한 안전 및 위생 교육을 실시한다.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'기타 필요하다고 인정할때는' → '그 밖에 필요하다고 인정하는 때에는'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제5조(건강진단)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건강관리를 위하여 정기적으로 건강진단을 실시하고 그 결과에 따라  회사는 건강유지에 필요한 조치를 취하여야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건강진단에 관한 세부사항은 시행지침에서 정하는 바에 의한다.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제6조(건강진단)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건강관리를 위하여 정기적으로 건강진단을 실시하고, 그 결과에 따라 회사는 건강 유지에 필요한 조치를 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건강진단에 관한 세부사항은 「복지후생규정 시행지침」에서 정하는 바에 따른다.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② 착지 없는 위임('시행지침에서 정하는 바에 의한다') → 「복지후생규정 시행지침」 명시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제6조(의료시설) 직원의 건강관리와 응급 및 간이치료의 편의를 도모하기 위하여 회사에 의료시설을 설치·운영할 수 있으며 필요에 따라 외부의료기관을 지정 이용할 수 있다.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제7조(의료시설) 직원의 건강관리와 응급 및 간이치료의 편의를 위하여 회사에 의료시설을 설치·운영할 수 있으며, 필요에 따라 외부 의료기관을 지정하여 이용할 수 있다.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'도모하기 위하여'→'위하여', 표현 정비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제7조(체육교양)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체육진흥을 위하여 필요한 사항은 국민체육진흥에 관한 관계 법령이  정하는 바에 따른다.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직원의 체력을 증진하기 위하여 필요한 경우에는 체육시설을 설치 또는 임차하여 운영할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취미, 오락등 직원의 개별적인 상호친목활동의 경우를 제외한 공식적인 대내외 행사를 위해 소요되는 제경비는 회사에서 부담할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직원의 체육 및 교양활동과 상호친목활동을 지원하기 위하여 필요한 경우에는 회사는 장소, 시설 및 차량운행등의 편의를 제공할 수 있다.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제8조(체육·교양)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체육 진흥에 필요한 사항은 국민체육진흥에 관한 관계 법령에서 정하는 바에 따른다.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직원의 체력을 증진하기 위하여 필요한 경우에는 체육시설을 설치하거나 임차하여 운영할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취미·오락 등 직원의 개별적인 상호친목활동을 제외한 공식적인 대내외 행사에 드는 경비는 회사가 부담할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직원의 체육·교양활동과 상호친목활동을 지원하기 위하여 필요한 경우에는 장소, 시설 및 차량 운행 등의 편의를 제공할 수 있다.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표제 '체육교양'→'체육·교양', '제경비'→'경비' 등 표현 정비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제8조(복지후생시설 운영) 직원의 복지후생 증진을 위하여 각종 후생시설을 설치 운영할 수 있다.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제9조(복지후생시설의 운영) 직원의 복지후생 증진을 위하여 각종 후생시설을 설치·운영할 수 있다.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표제 정비(복지후생시설의 운영)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제9조(후생급 지급대상)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후생급은 지급일 현재 재직중인 직원에게 지급한다.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다음 각호의 1에 해당되는 자에게는 후생급을 지급하지 아니한다.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지급일 현재 정직중인 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지급일 현재 휴직중인 자 (공상 또는 질병으로 인한 휴직자는 제외)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제10조(후생급의 지급대상)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후생급은 지급일 현재 재직 중인 직원에게 지급한다.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다음 각 호의 어느 하나에 해당하는 직원에게는 후생급을 지급하지 아니한다.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지급일 현재 정직 중인 직원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지급일 현재 휴직 중인 직원. 다만, 공상 또는 질병으로 인한 휴직자는 제외한다.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'각호의 1'→'각 호의 어느 하나', '자'→'직원'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제10조(경조금 지급)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 경조사시에는 경조금을 지급하며 그 지급금액은 『별표 제1호』와  같다.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지급시기는 해당 경조사 발생일 또는 실제행사일로부터 24개월 이내에 지급한다.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발생일 또는 행사일이 공휴일이거나 해당직원이 휴가중일 경우에는 그 전영업일에 지급 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소속은 경조사의 사유가 발생한 직원으로부터 "경조비 지급신청서" 양식에 의거 신청을 받는다.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증빙서류로는 주민등록등본, 호적등본, 사망진단서, 청첩장, 부고장 등 해당 확인서류를 받아 지급의 적정성을 검토한 후 지급한다.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부고장이 없는 경우에는 소속부실점장의 확인으로 대신할 수 있다.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제11조(경조금의 지급)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경조사에 대해서는 경조금을 지급하며, 그 지급금액은 [별표 제1호]와 같다.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경조금은 해당 경조사의 발생일 또는 실제 행사일부터 24개월 이내에 지급한다.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소속 부실점장은 경조사 사유가 발생한 직원으로부터 경조금 지급신청서[서식 제1호]에 따라 신청을 받는다.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신청을 받은 때에는 가족관계증명서, 주민등록표 등본, 사망진단서, 청첩장, 부고장 등 해당 사실을 확인할 수 있는 서류로 지급의 적정성을 검토한 후 지급한다.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부고장이 없는 경우에는 소속 부실점장의 확인으로 갈음할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⑤ 제4항의 가족관계를 확인하는 서류는 신청일 전 3개월 이내에 발급받은 것이어야 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④ 폐지된 서류 '호적등본'→'가족관계증명서'(호주제 폐지, 2008). ③ 신청서를 [서식 제1호]로 등재. ⑤ 가족관계 확인서류의 발급 시점 기준 신설 </w:t>
            </w:r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〈확인 요망: ② 24개월 지급기한〉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제11조(장학금 지급)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학자금부담을 지원하기 위하여 다음 각호에 정하는 바에 따라 장학금을 지원할 수 있다.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지원대상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가. 초중등교육법 및 고등교육법상 중학교 이상의 학교에 재학 중인 자녀를 둔 직원(대학원은 제외한다.)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나. 국외 정규학교에 재학 중인 자녀를 둔 직원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지원범위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가. 등록금의 100% 범위내 (단, 타기관, 단체에서 장학금을 받는 자는 제외하고 일부만 받는 자는 차액을 지급한다.)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나. 국외학교의 경우 지급일 현재 전신환매도율에 의한 실납입금액을 지원하되, 지원범위는 다음 각 호에 의한다.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br/>
              <w:t>(1) 중ㆍ고등학교 : 국내 공립학교에 준하여 지급한다.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br/>
              <w:t>(2) 대학교 : 국내 직전년도 동일계열 등록금 최고금액 이내로 하고, 그 세부사항은 별도로 정한다.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지급제한 - 학자금 지원은 초중등교육법 및 고등교육법에서 정하는 수업년한으로 하며, 동일학년, 동일학기에 대하여 중복지원 할 수 없다.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4. 지원인원 : 인원수는 제한없음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5. 등록금의 범위 : 수업료, 입학금, 육성회비, 학생회비, 실험실습비, 자율적 경비 중 자치회비 및 이에 준하는 것으로 매기 정례적으로 납부하는 필요적 경비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다음 각호의 1에 해당되는 비용은 학자금으로 지급하지 아니한다.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금액 또는 현물로서 반대급부를 받게 되는 비용 (저축금, 보험금, 교재대, 신문대, 피복비, 수첩대, 보건비, 의료공제회비등)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각종 행사준비금 (수학여행비, 앨범대 등)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의연금 및 기부금 등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4. 자율적 경비에 포함되지 않는 경우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5. 편입학의 입학금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6. 기타 제①항 제4호에 의한 등록금의 범위에 해당되지 아니하는 비용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사내근로복지기금법에 따라 기금을 출연한 경우 이 기금이 제1항의 장학금지급을 대신할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학자금은 소속부실점장에게 “학자금 지원 신청서” 양식에 의거 신청하고, 신청기한은 등록금 납부일로부터 6개월까지 신청할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⑤ 제①항 제1호의 지원대상은 사망직원의 자녀를 포함하며, 그 세부사항은 별도로 정한다.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br/>
              <w:t>제12조(미취학자녀 교육비 지원)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미취학자녀에 대하여 다음에 정하는 바에 따라 교육비를 지원할 수 있다.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지원대상 : 지원일 현재 다음 각호의 유치원 등에 취학하고 있는 자녀를 둔 직원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가. 초·중등교육법에서 정한 유치원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나. 영·유아보육법에서 정한 보육시설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학원의 설립·운영에 관한 법률에서 정한 학원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지원기간 : 수혜자녀가 초등학교 취학 전월까지로 하되 총 3년을 초과할 수 없다.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(2025. 01. 22. 본호 개정)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지원금액 : 등록금 범위내에서 분기별 300,000원이내로 하며 등록금의 범위는 제11조 ①항 4호에 정하는 바에 의한다.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교육비 지원을 받기 위해서는 해당 교육기관이 발행한 영수증을 첨부하여 매분기말까지 분기단위로 신청하여야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소속부실점장은 "부양가족 및 장학금 관리대장"에 지급내역을 기록하여 관리하여야 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제12조(학자금의 지급)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회사는 직원의 자녀 교육에 드는 비용을 지원하기 위하여 다음 각 호의 구분에 따라 학자금을 지급할 수 있다.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미취학 자녀 : 「초·중등교육법」에 따른 유치원, 「영유아보육법」에 따른 어린이집 또는 「학원의 설립·운영 및 과외교습에 관한 법률」에 따른 학원에 다니는 자녀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초등학교·중학교·고등학교에 재학 중인 자녀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대학교(대학원은 제외한다)에 재학 중인 자녀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4. 국외의 정규학교에 재학 중인 자녀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학자금의 지급기준은 다음 각 호와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제1항제1호의 미취학 자녀 : 등록금의 범위에서 분기별 300,000원 이내로 하되, 지원기간은 자녀가 초등학교에 취학하기 전월까지로 하며 총 3년을 초과할 수 없다.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제1항제2호 및 제3호의 자녀 : 등록금의 100퍼센트 범위. 다만, 다른 기관·단체에서 장학금을 받는 경우에는 지급하지 아니하고, 일부만 받는 경우에는 그 차액을 지급한다.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제1항제4호의 국외 학교 : 지급일 현재 전신환매도율로 환산한 실납입금액을 지원하되, 중학교·고등학교는 국내 공립학교에 준하여, 대학교는 국내 직전 연도 같은 계열 등록금의 최고금액 이내로 지급한다.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제2항의 등록금은 수업료, 입학금, 학교운영지원비, 학생회비, 실험실습비 및 자율적 경비 중 자치회비 등 매 학기 정례적으로 납부하는 필수 경비로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다음 각 호의 비용은 학자금으로 지급하지 아니한다.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금액이나 현물로 반대급부를 받는 비용(저축금, 보험금, 교재비, 신문대금, 피복비, 수첩대금, 보건비, 의료공제회비 등)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각종 행사 준비금(수학여행비, 앨범대금 등)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의연금 및 기부금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4. 자율적 경비에 포함되지 아니하는 비용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5. 편입학의 입학금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6. 그 밖에 제3항의 등록금 범위에 해당하지 아니하는 비용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⑤ 학자금은 「초·중등교육법」 및 「고등교육법」에서 정하는 수업연한 동안 지급하며, 같은 학년·같은 학기에 대하여 중복하여 지급하지 아니한다.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지원 인원은 제한하지 아니한다.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⑥ 「사내근로복지기금법」에 따라 기금을 출연한 경우에는 그 기금으로 제1항의 학자금 지급을 대신할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⑦ 학자금을 받으려는 직원은 학자금 지원신청서[서식 제2호]에 다음 각 호의 서류를 첨부하여 소속 부실점장에게 신청하여야 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이 경우 제1호의 서류는 신청일 전 3개월 이내에 발급받은 것이어야 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가족관계증명서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재학증명서 또는 이에 준하는 서류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등록금 납부 사실을 확인할 수 있는 영수증. 다만, 제1항제1호의 미취학 자녀의 경우에는 해당 교육기관이 발행한 영수증으로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⑧ 신청기한은 등록금 납부일부터 6개월까지로 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제1항제1호의 미취학 자녀에 대해서는 매 분기 말까지 분기 단위로 신청한다.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⑨ 제1항의 지원 대상에는 사망한 직원의 자녀를 포함하며, 그 세부사항은 「복지후생규정 시행지침」에서 정한다.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★ 구 제11조(장학금)와 구 제12조(미취학자녀 교육비)를 '학자금'으로 통합. 학령 구간을 미취학·초등·중등·고등·대학으로 연속화(초등 구간 신설). '육성회비'→'학교운영지원비'. 신청서를 [서식 제2호]로 등재하고 첨부서류·발급 시점 기준 신설 </w:t>
            </w:r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〈확인 요망: 초등 지원 여부·금액〉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제13조(주택대여)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근무지에 자택이 없는 부양가족 동반부실점장에 대하여는 회사소유 사택이나 임차사택을 대여 할 수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부실점장이 타지역으로 이동되었으나, 부득이한 사정으로 단신부임하게된 경우에도 사택을 대여할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주택대여에 관한 세부사항은 별도로 정하는 바에 의한다.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제13조(주택의 대여)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근무지에 자택이 없는 부양가족 동반 부실점장에게는 회사 소유 사택이나 임차사택을 대여할 수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부실점장이 다른 지역으로 이동하였으나 부득이한 사정으로 단신 부임한 경우에도 사택을 대여할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주택 대여에 관한 세부사항은 「복지후생규정 시행지침」에서 정하는 바에 따른다.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② 착지 없는 위임 → 「복지후생규정 시행지침」 명시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제14조(대여주택 관리운영)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주택임차에 따른 계약, 권리보전등에 따르는 제반사항은 소속 부실점장 책임하에 관리하여야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임차계약 및 권리보전등에 직접 수반되는 부대비용은 회사에서 부담한다.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제14조(대여주택의 관리·운영)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주택 임차에 따른 계약, 권리 보전 등에 관한 사항은 소속 부실점장의 책임하에 관리하여야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임대차계약 및 권리 보전 등에 직접 드는 부대비용은 회사가 부담한다.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'제반사항'→'관한 사항', 표현 정비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제15조(합숙소 설치운영)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연수훈련과 독신 및 단신부임 직원의 숙식편의를 위하여 필요한 경우에는 합숙소를 설치 운영할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합숙소 설치운영에 관한 사항은 별도로 정한다.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제15조(합숙소의 설치·운영)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연수·훈련과 독신 및 단신 부임 직원의 숙식 편의를 위하여 필요한 경우에는 합숙소를 설치·운영할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합숙소의 설치·운영에 관한 사항은 「복지후생규정 시행지침」에서 정한다.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② 착지 없는 위임 → 「복지후생규정 시행지침」 명시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제16조(피복 등의 대여) 직원에 대하여는 별도 정하는 바에 따라 업무수행에 적합한 피복 및 근무화를 대여 또는 비치 착용케하거나 구입보조비를 지급할 수 있다.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제16조(피복 등의 대여) 직원에게는 업무수행에 적합한 피복 및 근무화를 대여하거나 비치하여 착용하게 하고, 또는 구입 보조비를 지급할 수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이 경우 대여 기준과 지급 방법은 「복지후생규정 시행지침」에서 정한다.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착지 없는 위임 정리 </w:t>
            </w:r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〈확인 요망: 시행지침에 피복 조문 부재〉</w:t>
            </w:r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. '착용케하거나'→'착용하게 하고'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제17조(중식대 지급) 당해월 10일 이상 출근직원에 대하여 월 200,000원을 당월에 지급할 수 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파견·연수처로부터 실물(실비)을 제공받거나 여비 규정에서 정한 식비를 지급한 경우에는 출근일 산정일수에서 제외한다.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제17조(중식대의 지급) 해당 월에 10일 이상 출근한 직원에게는 월 200,000원을 해당 월에 지급할 수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파견·연수처에서 실물이나 실비를 제공받거나 「여비규정」에서 정한 식비를 지급받은 경우에는 그 날을 출근일 산정에서 제외한다.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'당해월'→'해당 월', '실물(실비)'→'실물이나 실비'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제18조(통근비 지급) 당해월 10일 이상 출근직원에 대하여 월 200,000원을 당월에 지급할 수 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 자가운전보조금을 지급받는 직원은 통근비 지급대상에서 제외하며, 합숙 등으로 교통비 실비가 소요되지 아니하거나 출장직원에게 여비규정에서 정한 교통비를 지급(당일 귀임하는 출장 제외)하는 경우에는 출근일 산정일수에서 제외한다.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제18조(통근비의 지급) 해당 월에 10일 이상 출근한 직원에게는 월 200,000원을 해당 월에 지급할 수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자가운전보조금을 지급받는 직원은 지급대상에서 제외하며, 합숙 등으로 교통비 실비가 들지 아니하거나 출장직원에게 「여비규정」에서 정한 교통비를 지급(당일 귀임하는 출장은 제외한다)한 경우에는 그 날을 출근일 산정에서 제외한다.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'당해월'→'해당 월' </w:t>
            </w:r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〈확인 요망: 제17조 중식대와 지급 요건·금액이 완전히 동일〉</w:t>
            </w:r>
          </w:p>
        </w:tc>
      </w:tr>
      <w:tr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/>
                <w:color w:val="B03030"/>
                <w:sz w:val="18"/>
              </w:rPr>
              <w:t>〈신 설〉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제19조(원격지 근무 교통비) 근무지와 거주지가 서로 다른 특별시·광역시 또는 도에 속하는 직원에게는 근무지와 거주지 간의 왕복 교통비를 주 1회에 한정하여 실비로 지원할 수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이 경우 주는 월요일부터 일요일까지로 하며, 제18조의 통근비와 중복하여 지급하지 아니한다.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〈신설〉</w:t>
            </w:r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 원격지 근무 교통비 — 시행문으로만 운영해 온 지급 기준의 규정화, 통근비와 중복 지급 배제 명시 </w:t>
            </w:r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〈확인 요망: 「여비규정」 개정안과 중복 — 배치 확정 필요〉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제20조(자기계발비 지원) 직원의 자기계발 및 개인역량 강화를 위하여 매월 100,000원 이내로 지원할 수 있다.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제20조(자기계발비의 지원)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자기계발과 개인역량 강화를 위하여 매월 100,000원 이내에서 자기계발비를 지원할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자기계발비는 직무 수행이나 역량 개발과 관련된 도서 구입, 강좌 수강, 자격 취득 등에 사용한 비용을 대상으로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자기계발비를 받으려는 직원은 사용 사실을 확인할 수 있는 영수증 등을 첨부하여 신청하여야 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정액으로 지급하는 경우에는 그러하지 아니하다.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② 지원 대상·용도, ③ 신청·증빙 신설 — 현행은 금액 외에 아무 기준이 없었음 </w:t>
            </w:r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〈확인 요망: 실비 정산 여부〉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제19조(관리)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경조금 및 장학금 지급시 소속부실점장은 "경조금 지급 관리대장" 및 "부양 가족 및 장학금 관리대장"과 관련증빙서에 의거 지급현황을 명확히 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인사이동시에는 제1항의 관련서류 인수인계 철저로 중복지급이 되지 않도록 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제21조(기록·관리)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경조금 및 학자금을 지급할 때에는 소속 부실점장이 경조금 지급 관리대장 및 학자금 지급 관리대장과 관련 증빙서류에 따라 지급현황을 명확히 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제1항의 대장은 인사 전산시스템의 기록으로 갈음할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인사이동 시에는 제1항의 관련 서류를 철저히 인수인계하여 중복 지급되지 아니하도록 하여야 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대장 명칭을 제도 명칭에 맞추어 정정(부양가족 및 장학금 관리대장 → 학자금 지급 관리대장). ② 전산 기록 갈음 신설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제21조(재해보상)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직원이 부상 또는 질병 및 사망한 경우에는 다음 각호와 같이 재해보상을 행한다.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업무로 인하여 부상 또는 질병(결핵성 폐질환 포함) 및 사망한 경우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가. 휴업보상 : 요양기간중 평균임금 해당액을 지급하되, 산업재해보상보험법에 의한 보상금액은 감액한다.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나. 유족보상 : 평균임금의 1,300일분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업무로 인한 사망이 아닌 경우 : 유족에 대하여 15,000천원의 유족보상금 지급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전염성 B형 간염으로 인하여 치료를 받는 경우에는 최초발병후 1년이내에서 다음과 같이 재해보상을 실시하되, 최초발병일은 진료개시일을 기준으로 한다.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가. 요양보상 : 치료비 실비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나. 휴업보상 : 요양기간중 평균임금 해당액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이 규정에 정하지 아니한 재해보상에 관한 사항은 관계법령이 정하는 바에 따른다.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제22조(재해보상)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직원이 부상·질병을 입거나 사망한 경우에는 다음 각 호와 같이 재해보상을 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업무로 인하여 부상·질병(결핵성 폐질환을 포함한다)을 입거나 사망한 경우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가. 휴업보상 : 요양기간 중 평균임금에 해당하는 금액을 지급하되, 「산업재해보상보험법」에 따른 보상금액은 감액한다.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나. 유족보상 : 평균임금의 1,300일분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업무로 인한 사망이 아닌 경우 : 유족에게 15,000,000원의 유족보상금 지급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전염성 B형간염으로 치료를 받는 경우에는 최초 발병 후 1년 이내에서 다음 각 목과 같이 재해보상을 하되, 최초 발병일은 진료 개시일을 기준으로 한다.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가. 요양보상 : 치료비 실비</w:t>
            </w:r>
          </w:p>
          <w:p>
            <w:pPr>
              <w:spacing w:after="20" w:line="276" w:lineRule="auto"/>
              <w:ind w:left="680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나. 휴업보상 : 요양기간 중 평균임금에 해당하는 금액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이 규정에서 정하지 아니한 재해보상에 관한 사항은 관계 법령에서 정하는 바에 따른다.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'행한다'→'한다', '15,000천원'→'15,000,000원' </w:t>
            </w:r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〈확인 요망: 금액 적정성, B형간염 단독 열거〉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제22조(재해부조)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직원이 수재, 화재 기타 비상재해로 인하여 주택이 소실, 유실, 파괴 또는 침 수된 경우에는 『별표 제2호』에 정하는 바에 따라 재해부조를 행할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회사는 직원이 교통사고로 인한 인사사고시 합의금이 필요한 경우 500만원 이내에서 보조할 수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다음 각 호의 요건을 모두 충족하지 않는 경우에는 그러하지 않는다.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출퇴근 중 회사의 지시를 받아 업무수행 중인 경우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업무시간 중 발생한 교통사고로 회사업무와 관련이 있는 경우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가해차량이 자동차종합보험에 가입되어 있는 경우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4. 교통사고처리특례법 제3조(처벌의 특례)사항에 해당되지 않는 경우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제23조(재해부조)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직원이 수재, 화재, 그 밖의 비상재해로 주택이 소실·유실·파괴되거나 침수된 경우에는 [별표 제2호]에서 정하는 바에 따라 재해부조를 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회사는 직원이 교통사고로 인한 인사사고를 일으켜 합의금이 필요한 경우 5,000,000원 이내에서 보조할 수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다음 각 호의 요건을 모두 충족하지 아니하는 경우에는 그러하지 아니하다.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출퇴근 중 회사의 지시를 받아 업무를 수행하던 중인 경우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업무시간 중 발생한 교통사고로서 회사 업무와 관련이 있는 경우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가해차량이 자동차종합보험에 가입되어 있는 경우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4. 「교통사고처리 특례법」 제3조에 따른 처벌의 특례에 해당하지 아니하는 경우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'제3조(처벌의 특례)사항' → 법령 인용 정비, 금액 표기 정비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제23조(지급대상)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복무 규정상 소정의 연차휴가를 사용하지 아니한 직원에 대하여는 미 사용 일수에 대하여 연차휴가 보상금을 지급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일반연차 6일 이상 사용시 5일 초과 사용일에 한하여 개인별 연차 수당의 50%를(천원이하 절사) 보상환급 하며, 연차휴가 보상금 지급 시 정산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퇴직 직원에 대하여도 이미 발생한 연차휴가보상금을 지급한다.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연차휴가 활용에 따른 연차휴가보상은 주무부서의 별도 시행기준에 의한다.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제24조(지급대상)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「복무규정」에 따른 연차휴가를 사용하지 아니한 직원에게는 미사용 일수에 대하여 연차휴가 보상금을 지급한다.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제1항에도 불구하고 일반연차를 6일 이상 사용한 직원에게는 5일을 초과하여 사용한 일수에 대하여 개인별 연차수당의 100분의 50에 해당하는 금액(1,000원 미만은 버린다)을 추가로 지급하며, 연차휴가 보상금을 지급할 때에 정산한다.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퇴직한 직원에게도 이미 발생한 연차휴가 보상금을 지급한다.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연차휴가 활용에 따른 연차휴가 보상에 관한 사항은 주무부서의 별도 시행기준에 따른다.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★ ② 현행 문언이 법정 연차수당 감액으로 오독될 소지가 있어, 사용한 연차에 대한 추가 지급(페이백)이라는 실제 취지가 드러나도록 정정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제24조(지급기준) 연차휴가보상금은 매 일수에 대하여 8시간, 매 시간에 대하여 통상임금의 1/12에 1/183에 해당하는 금액을 지급한다.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제25조(지급기준) 연차휴가 보상금은 매 일수에 대하여 8시간, 매 시간에 대하여 통상임금의 12분의 1의 183분의 1에 해당하는 금액을 지급한다.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'1/12에 1/183' → '12분의 1의 183분의 1' </w:t>
            </w:r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〈확인 요망: 산식 불명확〉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제25조(지급대상기간 구분) 연차휴가보상금의 지급대상기간 구분 및 지급시기는 별도로 정하는 바에 따른다.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제26조(지급대상기간의 구분) 연차휴가 보상금의 지급대상기간 구분 및 지급시기는 주무부서장이 따로 정한다.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착지 없는 위임('별도로 정하는 바') → 주무부서장으로 명시</w:t>
            </w:r>
          </w:p>
        </w:tc>
      </w:tr>
      <w:tr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/>
                <w:color w:val="B03030"/>
                <w:sz w:val="18"/>
              </w:rPr>
              <w:t>〈신 설〉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제27조(위임) 이 규정의 시행에 필요한 세부사항은 「복지후생규정 시행지침」으로 정한다.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〈신설〉</w:t>
            </w:r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 위임 — 시행지침 근거를 총괄 조문으로 명시</w:t>
            </w:r>
          </w:p>
        </w:tc>
      </w:tr>
      <w:tr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/>
                <w:color w:val="B03030"/>
                <w:sz w:val="18"/>
              </w:rPr>
              <w:t>〈신 설〉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제28조(재검토기한) 회사는 이 규정에 대하여 2026년 ○월 ○일을 기준으로 매 3년이 되는 시점마다 그 타당성을 검토하여 개선 등의 조치를 하여야 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〈신설〉</w:t>
            </w:r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 재검토기한(3년 주기) — 전사 정비 방침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종전 부칙 총 26개(1999. 10. 9. ~ 2026. 4. 1.) — 항 방식으로 시행일만 규정 ※ 요약</w:t>
            </w:r>
          </w:p>
        </w:tc>
        <w:tc>
          <w:tcPr>
            <w:tcW w:type="dxa" w:w="6520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부 칙(2026. ○. ○.)</w:t>
              <w:br/>
              <w:t>제1조(시행일) 이 규정은 2026년 ○월 ○일부터 시행한다.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br/>
              <w:t>제2조(학자금에 관한 경과조치) 이 규정 시행 전에 종전의 제11조 또는 제12조에 따라 신청한 장학금 및 미취학자녀 교육비에 대해서는 종전의 규정에 따른다.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br/>
              <w:t>제3조(다른 사규의 개정) 「복지후생규정 시행지침」 중 "장학금"은 각각 "학자금"으로 한다.</w:t>
            </w:r>
          </w:p>
        </w:tc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전부개정으로 종전 본칙·부칙 실효(「사규관리규정」 제21조제3항). 부칙을 항 방식→조 방식으로 정비(제17조), 학자금 경과조치 신설</w:t>
            </w:r>
          </w:p>
        </w:tc>
      </w:tr>
    </w:tbl>
    <w:sectPr w:rsidR="00FC693F" w:rsidRPr="0006063C" w:rsidSect="00034616">
      <w:pgSz w:w="16838" w:h="11906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