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000000"/>
          <w:sz w:val="30"/>
        </w:rPr>
        <w:t>「샘플규정」 신구조문대비표 (기대 결과)</w:t>
      </w:r>
    </w:p>
    <w:p>
      <w:pPr>
        <w:jc w:val="center"/>
      </w:pPr>
      <w:r>
        <w:rPr>
          <w:rFonts w:ascii="맑은 고딕" w:hAnsi="맑은 고딕" w:eastAsia="맑은 고딕"/>
          <w:b w:val="0"/>
          <w:color w:val="777777"/>
          <w:sz w:val="16"/>
        </w:rPr>
        <w:t>파란색 = 변경 문장 / 사규관리시스템 대비표 기능의 출력과 대조하는 용도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1"/>
        <w:gridCol w:w="5121"/>
        <w:gridCol w:w="5121"/>
      </w:tblGrid>
      <w:tr>
        <w:tc>
          <w:tcPr>
            <w:tcW w:type="dxa" w:w="512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현 행</w:t>
            </w:r>
          </w:p>
        </w:tc>
        <w:tc>
          <w:tcPr>
            <w:tcW w:type="dxa" w:w="512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개 정 안</w:t>
            </w:r>
          </w:p>
        </w:tc>
        <w:tc>
          <w:tcPr>
            <w:tcW w:type="dxa" w:w="512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비 고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제2조(정의) 이 규정에서 사용하는 용어의 정의는 다음과 같다.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1. “샘플”이란 실제 업무에 적용되지 아니하는 시험용 문서를 말한다.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2. “테스트”란 사규관리시스템의 기능을 확인하는 행위를 말한다.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3. “검증자”란 테스트를 수행하는 사규관리부서의 담당자를 말한다.</w:t>
            </w:r>
          </w:p>
        </w:tc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제2조(정의) 이 규정에서 사용하는 용어의 정의는 다음과 같다.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1. “샘플”이란 실제 업무에 적용되지 아니하는 시험용 문서를 말한다.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2. “테스트”란 사규관리시스템의 기능을 확인하는 행위를 말한다.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3. “검증자”란 테스트를 수행하는 사규관리부서의 담당자와 사규관리부서장이 지정하는 자를 말한다. (2026. 9. 15. 개정)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4. “개발계”란 운영계와 분리되어 기능 개발 및 시험에 사용하는 사규관리시스템 환경을 말한다. (2026. 9. 15. 신설)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제3호 개정, 제4호 신설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제4조(테스트 계획) ① 검증자는 테스트를 시작하기 전에 테스트 계획을 수립하여야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② 테스트 계획에는 대상 기능, 수행 일정 및 판정 기준을 포함한다.</w:t>
            </w:r>
          </w:p>
        </w:tc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제4조(테스트 계획의 수립) ① 검증자는 테스트를 시작하기 전에 테스트 계획을 수립하여 사규관리부서장의 승인을 받아야 한다. (2026. 9. 15. 개정)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② 테스트 계획에는 대상 기능, 수행 일정 및 판정 기준을 포함한다.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제목 개정, 제1항 개정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제5조(테스트 수행) ① 검증자는 테스트 계획에 따라 기능을 확인하고 그 결과를 기록한다.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② 결과 기록에는 다음 각 호의 사항을 포함한다.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1. 확인한 기능의 명칭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2. 확인 일시 및 확인자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3. 정상 여부 및 오류 내용</w:t>
            </w:r>
          </w:p>
        </w:tc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제5조(테스트 수행) ① 검증자는 테스트 계획에 따라 기능을 확인하고 그 결과를 기록한다.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② 결과 기록에는 다음 각 호의 사항을 포함한다.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1. 확인한 기능의 명칭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2. 확인 일시 및 확인자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3. 정상 여부 및 오류 내용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③ 검증자는 결과 기록을 사규관리시스템에 등록하여야 한다. (2026. 9. 15. 신설)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제3항 신설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제6조(오류의 처리) 검증자는 오류를 발견한 경우 다음 각 호의 구분에 따라 처리한다.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1. 경미한 오류 : 개발자에게 통보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2. 중대한 오류 : 테스트 중단 후 사규관리부서장에게 보고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3. 판단이 어려운 오류 : 검증자 간 협의</w:t>
            </w:r>
          </w:p>
        </w:tc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제6조(오류의 처리) 검증자는 오류를 발견한 경우 다음 각 호의 구분에 따라 처리한다.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1. 경미한 오류 : 개발자에게 통보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2. (2026. 9. 15. 삭제)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3. 판단이 어려운 오류 : 검증자 간 협의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제2호 삭제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〈신 설〉</w:t>
            </w:r>
          </w:p>
        </w:tc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제7조의2(재테스트) 사규관리부서장은 보고받은 오류가 조치된 경우 검증자에게 재테스트를 지시할 수 있다. (2026. 9. 15. 신설)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조 신설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제9조(기록의 보존) 테스트 결과 기록은 1년간 보존한다.</w:t>
            </w:r>
          </w:p>
        </w:tc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제9조 (2026. 9. 15. 삭제)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조 삭제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[별표 제1호] 기능별 판정 기준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(4행 표)</w:t>
            </w:r>
          </w:p>
        </w:tc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[별표 제1호] 기능별 판정 기준 &lt;2026. 9. 15. 개정&gt;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(5행 표 — “별표 비교” 행 추가)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별표 개정 — 제목 다음 &lt;개정일자&gt; 표기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〈신 설〉</w:t>
            </w:r>
          </w:p>
        </w:tc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부 칙(2026. 9. 15. 개정)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제1조(시행일) 이 규정은 2026. 9. 15. 부터 시행한다.</w:t>
            </w:r>
          </w:p>
          <w:p>
            <w:pPr>
              <w:spacing w:after="20" w:line="276" w:lineRule="auto"/>
            </w:pPr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제2조(경과조치) …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부칙 신설</w:t>
            </w:r>
          </w:p>
        </w:tc>
      </w:tr>
    </w:tbl>
    <w:sectPr w:rsidR="00FC693F" w:rsidRPr="0006063C" w:rsidSect="00034616">
      <w:pgSz w:w="16838" w:h="11906" w:orient="landscape"/>
      <w:pgMar w:top="794" w:right="737" w:bottom="79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