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1A1A1A"/>
          <w:sz w:val="30"/>
        </w:rPr>
        <w:t>「열쇠관리지침」 전부개정 신구조문대비표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777777"/>
          <w:sz w:val="16"/>
        </w:rPr>
        <w:t>파란색 = 변경 문장(현행·개정안 양쪽 표시) / 빨간색 = 신설 / 실체 기준(관리 체계·보유 수량·승인 절차) 변경 없음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현 행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개 정 안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1A1A1A"/>
                <w:sz w:val="19"/>
              </w:rPr>
              <w:t>비 고(개정 사유)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제1조 (목적) 이 지침은 열쇠(KEY)에 대하여 사용 및 보관, 관리에 수반되는 제반 절차를 규정하여 효율적인 관리를 도모하고자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제1조(목적) 이 지침은 열쇠의 사용·보관 및 관리에 필요한 절차를 정하여 열쇠를 효율적으로 관리함을 목적으로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'~에 대하여 … 제반 절차를 규정하여 … 도모하고자 한다' → 간결한 평서형('~한다'), '(KEY)' 영문 병기 삭제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제2조 (용어의 정의) 이 지침에서 사용하는 용어의 정의는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「열쇠(KEY)」라 함은 잠금장치 및 출입에 사용되는 모든 열쇠를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「열쇠 관리」라 함은 열쇠에 대한 구입, 보수, 변경, 등록, 양도·양수 및 이에 관련되는 일체의 업무를 말한다.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제2조(정의) 이 지침에서 사용하는 용어의 뜻은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"열쇠"란 잠금장치 및 출입에 사용되는 모든 열쇠를 말하며, 출입에 사용되는 전자카드·모바일카드 등 출입매체를 포함한다.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"열쇠 관리"란 열쇠의 구입, 보수, 변경, 등록, 양도·양수 및 이에 관련되는 모든 업무를 말한다.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정의어 「 」→" ", '~라 함은'→'~란'. 1호에 전자카드·모바일카드 등 출입매체 포함 — 대장 3종(제7조·제8조)의 규범 근거 보정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요망〉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제4조 (적용범위) 이 지침은 본사 및 영업점 모든 열쇠에 적용한다.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제3조(적용범위) 이 지침은 본사 및 영업점의 모든 열쇠에 적용한다.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구 제4조 이동(총칙 표준 편제: 정의 다음 적용범위)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제5조 (준용) 이 지침에서 정하지 아니한 사항은 관계 규정 및 법령을 준용한다.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제4조(다른 사규와의 관계) 열쇠의 관리에 관하여 법령 또는 다른 사규에서 특별히 정한 것을 제외하고는 이 지침에서 정하는 바에 따른다.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구 제5조(준용) 재구성 — 법령을 '준용'한다는 역위계 문구를 표준 문안('법령 또는 다른 사규에서 특별히 정한 것을 제외하고는')으로 정정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제3조 (열쇠의 종류) 각 부점에서 관리하는 열쇠의 형태별 종류는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일상용 열쇠(전자카드 포함)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비상용 열쇠(전자카드 포함)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제5조(열쇠의 종류) 각 부점에서 관리하는 열쇠의 용도별 종류는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일상용 열쇠(전자카드를 포함한다)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비상용 열쇠(전자카드를 포함한다)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구 제3조 이동. '형태별'→'용도별'(일상용·비상용은 형태가 아니라 용도 구분)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제6조 (관리 책임자)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주무부서장은 열쇠관리업무를 총괄한다.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각 부점장을 관리책임자로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③ 각 부점장은 소속직원 중 열쇠관리담당자를 정하여 관리업무를 수행하게 하여야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제6조(관리책임자)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열쇠관리 업무는 경영전략부(이하 "주무부서"라 한다)가 총괄한다.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각 부점장을 관리책임자로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③ 각 부점장은 소속직원 중 열쇠관리담당자를 정하여 관리업무를 수행하게 하여야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미정의 용어 '주무부서'를 경영전략부로 명시(근거 보정) </w:t>
            </w:r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〈확인 요망〉</w:t>
            </w:r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. 표제 붙여쓰기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제7조 (관리담당자의 임무) 열쇠관리담당자의 임무는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열쇠관리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사무실 출입 관련 외주 보안업체 관리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“열쇠 관리대장”[별지 제1호 서식], “열쇠 분실·훼손 신고서”[별지 제2호 서식], “모바일카드관리대장” [별지 제3호 서식] 관리, “실물카드 관리대장”[별지 제4호 서식](2025. 7. 30. 본호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4. 잠금장치에 대한 점검 및 후속조치 시행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5. 사고발생시 처리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6. 기타 열쇠관련 업무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제7조(관리담당자의 임무) 열쇠관리담당자의 임무는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열쇠 관리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사무실 출입 관련 외주 보안업체 관리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열쇠 관리대장[서식 제1호], 열쇠 분실·훼손 신고서[서식 제2호], 모바일카드 관리대장[서식 제3호] 및 실물카드 관리대장[서식 제4호]의 관리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4. 잠금장치에 대한 점검 및 후속조치 시행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사고 발생 시 처리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6. 그 밖의 열쇠 관련 업무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서식 표기 [별지 제N호 서식]→[서식 제N호](「사규관리규정」 제11조제3항). 대장 명칭 띄어쓰기 통일(열쇠 관리대장·모바일카드 관리대장·실물카드 관리대장). '기타'→'그 밖의'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제8조 (관리)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열쇠는 각 부점별로 관리한다.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각 부점은 모든 열쇠의 불출, 반납 및 기타 관리에 관한 제반 변동사항을 열쇠관리대장, 모바일카드 관리대장, 실물카드 관리대장에 기록하여야 한다.(2025. 7. 30. 본항 개정)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각 열쇠는 최소 2개 이상 보유하여야 하며, 1개는 일상용 열쇠로 사용자에게 지급하고, 1개 이상은 비상용 열쇠로 열쇠관리담당자가 보관한다.(2025. 7. 30. 본항 개정)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열쇠는 타인에게 전도할 수 없다.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인사발령 및 기타 등 열쇠 반납사유 발생시 즉시 반납하여야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비상용 열쇠는 긴급사항 발생시 사용을 하되 반드시 부점장에게 보고하여야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제8조(관리)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열쇠는 각 부점별로 관리한다.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각 부점은 모든 열쇠의 불출, 반납 및 그 밖의 관리에 관한 변동사항을 열쇠 관리대장, 모바일카드 관리대장 및 실물카드 관리대장에 기록하여야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③ 각 열쇠는 최소 2개 이상 보유하여야 하며, 1개는 일상용 열쇠로 사용자에게 지급하고, 1개 이상은 비상용 열쇠로 열쇠관리담당자가 보관한다.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열쇠를 지급받은 사람은 열쇠를 다른 사람에게 넘겨줄 수 없으며, 인사발령 등 반납사유가 발생한 때에는 즉시 반납하여야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비상용 열쇠는 긴급한 사항이 발생한 때에 사용하되, 사용한 때에는 반드시 부점장에게 보고하여야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구 ③의 하위 1·2호(전도 금지·반납 의무)가 ③ 본문(보유·지급·보관)과 무관한 독립 의무여서 ④항으로 분리(논리 구조 정정). '전도'→'넘겨줄 수 없다', '인사발령 및 기타 등'→'인사발령 등'. ②·⑤ 표현 정비. ※ (8-11)이 인용하는 조번호(제8조) 유지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제9조 (책임) 열쇠를 지급받은 자는 열쇠관리에 철저해야 하며, 열쇠로 인한 모든 사항에 책임이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제9조(책임) 열쇠를 지급받은 사람은 열쇠를 선량하게 보관·사용하여야 하며, 그 보관·사용에 관하여 책임을 진다.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무한정 책임 문구('열쇠로 인한 모든 사항에 책임') → 보관·사용 책임으로 범위 특정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제10조 (분실 및 훼손보고) 열쇠 분실 또는 훼손시 부점장 및 열쇠관리담당자에게 즉시 보고 후 “열쇠 분실·훼손 신고서”를 제출하여야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제10조(분실 및 훼손의 보고) 열쇠를 분실하거나 훼손한 때에는 부점장 및 열쇠관리담당자에게 즉시 보고한 후 열쇠 분실·훼손 신고서[서식 제2호]를 제출하여야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표제 정비, 서식 인용 표기 통일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제11조 (점검 및 수리)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열쇠관리담당자는 수시로 열쇠의 보관관리 상태를 점검하여야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열쇠관리담당자는 사무실 출입보안시스템의 점검을 담당 외주업체에서 실시토록 확인한다.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점검결과 이상이 있을 경우 즉시 필요한 조치를 취하여야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열쇠가 분실 또는 훼손되었을 경우 부점장 승인 후 복제할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잠금장치가 파손되었을 경우 부점장 승인 후 관련업체를 통해 수리할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제11조(점검 및 수리)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열쇠관리담당자는 수시로 열쇠의 보관·관리 상태를 점검하여야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열쇠관리담당자는 사무실 출입 보안시스템의 점검을 담당 외주업체가 실시하도록 하고 그 결과를 확인한다.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점검 결과 이상이 있는 경우에는 즉시 필요한 조치를 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열쇠가 분실 또는 훼손된 경우에는 부점장의 승인을 받아 복제할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잠금장치가 파손된 경우에는 부점장의 승인을 받아 관련 업체를 통하여 수리할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'실시토록'→'실시하도록'(구어체 정비), '취하여야'→'하여야', 승인 절차 표현 정비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제12조 (보고)  열쇠의 관리소홀로 인한 사건·사고 발생시 즉시 주무부서에 보고하여야 하며, 사건·사고 확대방지를 위하여 최선의 노력을 해야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제12조(사고의 보고) 열쇠의 관리 소홀로 인한 사건·사고가 발생한 때에는 즉시 주무부서에 보고하여야 하며, 사건·사고의 확대 방지를 위하여 최선의 노력을 하여야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표제 정비(보고→사고의 보고), 문장 정비</w:t>
            </w:r>
          </w:p>
        </w:tc>
      </w:tr>
      <w:tr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/>
                <w:color w:val="B03030"/>
                <w:sz w:val="18"/>
              </w:rPr>
              <w:t>〈신 설〉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제13조(재검토기한) 회사는 이 지침에 대하여 2026년 ○월 ○일을 기준으로 매 3년이 되는 시점마다 그 타당성을 검토하여 개선 등의 조치를 하여야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/>
                <w:color w:val="B0303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 xml:space="preserve"> 재검토기한(3년 주기) — 전사 정비 방침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부 칙 총 3개(2017. 2. 28. ~ 2025. 7. 30.) —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항 방식 ※ 요약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부 칙(2026. ○. ○.)</w:t>
              <w:br/>
              <w:t>제1조(시행일) 이 지침은 2026년 ○월 ○일부터 시행한다.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1A1A1A"/>
                <w:sz w:val="16"/>
              </w:rPr>
              <w:t>전부개정으로 종전 본칙·부칙 실효(「사규관리규정」 제21조제3항). 부칙을 항 방식→조 방식으로 정비(제17조)</w:t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