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D36A" w14:textId="77777777" w:rsidR="00EE4FD6" w:rsidRDefault="00EE4FD6">
      <w:pPr>
        <w:autoSpaceDE w:val="0"/>
        <w:snapToGrid w:val="0"/>
        <w:spacing w:line="400" w:lineRule="exact"/>
        <w:ind w:left="280" w:hangingChars="100" w:hanging="280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8"/>
          <w:szCs w:val="28"/>
        </w:rPr>
      </w:pPr>
    </w:p>
    <w:p w14:paraId="51B9619F" w14:textId="5859D31F" w:rsidR="00EE4FD6" w:rsidRDefault="00600FC9">
      <w:pPr>
        <w:autoSpaceDE w:val="0"/>
        <w:snapToGri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신용정보업무</w:t>
      </w:r>
      <w:r w:rsidR="000000AC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규정</w:t>
      </w:r>
    </w:p>
    <w:p w14:paraId="4FE301FA" w14:textId="4368912C" w:rsidR="00EE4FD6" w:rsidRPr="008E4E23" w:rsidRDefault="00E9349C" w:rsidP="00E9349C">
      <w:pPr>
        <w:autoSpaceDE w:val="0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8E4E23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8E4E23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="0068250D" w:rsidRPr="008E4E23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2025. 04. 01.</w:t>
      </w:r>
      <w:r w:rsidRPr="008E4E23">
        <w:rPr>
          <w:rFonts w:ascii="KB금융 본문체 Light" w:eastAsia="KB금융 본문체 Light" w:hAnsi="KB금융 본문체 Light" w:cs="KB금융 본문체 Light"/>
          <w:color w:val="0070C0"/>
          <w:kern w:val="0"/>
        </w:rPr>
        <w:t>]</w:t>
      </w:r>
      <w:r w:rsidR="009F4DC7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Pr="008E4E23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="00600FC9" w:rsidRPr="008E4E23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2025. </w:t>
      </w:r>
      <w:r w:rsidR="0068250D" w:rsidRPr="008E4E23">
        <w:rPr>
          <w:rFonts w:ascii="KB금융 본문체 Light" w:eastAsia="KB금융 본문체 Light" w:hAnsi="KB금융 본문체 Light" w:cs="KB금융 본문체 Light"/>
          <w:color w:val="0070C0"/>
          <w:kern w:val="0"/>
        </w:rPr>
        <w:t>0</w:t>
      </w:r>
      <w:r w:rsidR="00600FC9" w:rsidRPr="008E4E23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4. </w:t>
      </w:r>
      <w:r w:rsidR="0068250D" w:rsidRPr="008E4E23">
        <w:rPr>
          <w:rFonts w:ascii="KB금융 본문체 Light" w:eastAsia="KB금융 본문체 Light" w:hAnsi="KB금융 본문체 Light" w:cs="KB금융 본문체 Light"/>
          <w:color w:val="0070C0"/>
          <w:kern w:val="0"/>
        </w:rPr>
        <w:t>0</w:t>
      </w:r>
      <w:r w:rsidR="00600FC9" w:rsidRPr="008E4E23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1. </w:t>
      </w:r>
      <w:r w:rsidR="00600FC9" w:rsidRPr="008E4E23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</w:t>
      </w:r>
      <w:r w:rsidRPr="008E4E23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-2025-0</w:t>
      </w:r>
      <w:r w:rsidR="009F4DC7">
        <w:rPr>
          <w:rFonts w:ascii="KB금융 본문체 Light" w:eastAsia="KB금융 본문체 Light" w:hAnsi="KB금융 본문체 Light" w:cs="KB금융 본문체 Light"/>
          <w:color w:val="0070C0"/>
          <w:kern w:val="0"/>
        </w:rPr>
        <w:t>11</w:t>
      </w:r>
      <w:r w:rsidRPr="008E4E23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]</w:t>
      </w:r>
    </w:p>
    <w:p w14:paraId="52CFBF44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6E97FAE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1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총칙</w:t>
      </w:r>
    </w:p>
    <w:p w14:paraId="46D3DFDF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4940478D" w14:textId="77777777" w:rsidR="00EE4FD6" w:rsidRDefault="00600FC9" w:rsidP="00977227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목적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규정은「신용정보의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이용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보호에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법률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」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>,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「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동법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시행령」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「동법시행규칙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」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「신용정보업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감독규정」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법령등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이라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에서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 xml:space="preserve"> KB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신용정보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주식회사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거래처에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채권추심업무를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 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효율적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이용과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건전한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신용질서의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확립에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이바지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205C862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2E54179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용어의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정의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용어의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00DB20C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금융거래등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상거래에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있어서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거래처에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판단을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 식별정보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신용거래정보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신용능력정보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금융질서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문란정보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공공기록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특수기록정보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종합신용정보집중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기관에서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8745034" w14:textId="77777777" w:rsidR="00EE4FD6" w:rsidRDefault="00600FC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신용정보업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이란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어느 하나에 해당하는 업(業)을 말한다.</w:t>
      </w:r>
      <w:r w:rsidR="00260E52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(2025. 4. 1. </w:t>
      </w:r>
      <w:r w:rsidR="00260E5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본항 개정)</w:t>
      </w:r>
    </w:p>
    <w:p w14:paraId="71358632" w14:textId="77777777" w:rsidR="00EE4FD6" w:rsidRDefault="00600FC9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1. 개인신용평가업</w:t>
      </w:r>
    </w:p>
    <w:p w14:paraId="2D6A2BEB" w14:textId="77777777" w:rsidR="00EE4FD6" w:rsidRDefault="00600FC9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2. 개인사업자신용평가업</w:t>
      </w:r>
    </w:p>
    <w:p w14:paraId="5D23A4AB" w14:textId="77777777" w:rsidR="00EE4FD6" w:rsidRDefault="00600FC9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3. 기업신용조회업</w:t>
      </w:r>
    </w:p>
    <w:p w14:paraId="3B712D35" w14:textId="77777777" w:rsidR="00EE4FD6" w:rsidRDefault="00600FC9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4. 신용조사업</w:t>
      </w:r>
    </w:p>
    <w:p w14:paraId="7FE0121B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신용정보회사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신용정보업을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영위할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금융위원회의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허가를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 자를 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2239D6E" w14:textId="77777777" w:rsidR="00EE4FD6" w:rsidRDefault="00600FC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신용정보주체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신용정보로 알아볼 수 있는 자로서 그 신용정보의 주체가 되는 자를 말한다.</w:t>
      </w:r>
      <w:r w:rsidR="00260E5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(2025.4.1. 본항</w:t>
      </w:r>
      <w:r w:rsidR="00260E5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개정)</w:t>
      </w:r>
    </w:p>
    <w:p w14:paraId="3B5B561C" w14:textId="77777777" w:rsidR="00EE4FD6" w:rsidRDefault="00600FC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신용정보제공·이용자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고객과의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금융거래등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상거래를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얻거나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만들어낸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타인에게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제공하거나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타인으로부터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신용정보를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제공받아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본인의 영업에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이용하는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자와 그 밖에 이에 준하는 자로서 대통령령으로 정하는 자를 말한다. (2025.4.1. 본항</w:t>
      </w:r>
      <w:r w:rsidR="00260E5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개정)</w:t>
      </w:r>
    </w:p>
    <w:p w14:paraId="3A033F2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⑥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채권추심업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이란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채권자의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위임을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받아서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변제하기로 약정한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 xml:space="preserve">날까지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변제하지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재산조사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변제의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촉구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채무자로부터의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변제금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수령을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채권자를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대신하여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추심채권을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행사하는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행위를 영업으로 하는 것을 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(2025.4.1. 본항</w:t>
      </w:r>
      <w:r w:rsidR="00260E5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개정)</w:t>
      </w:r>
    </w:p>
    <w:p w14:paraId="299A5984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⑦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불량채권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 함은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168E616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채권자가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대손상각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</w:t>
      </w:r>
    </w:p>
    <w:p w14:paraId="504F9842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부도발생한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어음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수표의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</w:t>
      </w:r>
    </w:p>
    <w:p w14:paraId="1890F3A5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lastRenderedPageBreak/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지급기일이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경과한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부실채권</w:t>
      </w:r>
    </w:p>
    <w:p w14:paraId="0BDFC85A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채권자와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특수채권으로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</w:t>
      </w:r>
    </w:p>
    <w:p w14:paraId="2315DC25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⑧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연체대출금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8AB3ACE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약정기일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연장기한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포함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상환되지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대출금</w:t>
      </w:r>
    </w:p>
    <w:p w14:paraId="7BFBAF9F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약정기일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이내라도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이자가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납입되지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아니하는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사유로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기한의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이일을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상실한 대출금</w:t>
      </w:r>
    </w:p>
    <w:p w14:paraId="018D6F36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분할상환기일에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상환되지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분할상환금</w:t>
      </w:r>
    </w:p>
    <w:p w14:paraId="29F01541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지급보증대지급금</w:t>
      </w:r>
    </w:p>
    <w:p w14:paraId="7A6C1FA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⑨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신용카드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연체대금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금융기관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신용카드사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등으로부터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카드이용대금의 결제를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청구받고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결제기일 내에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결제하지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이용대금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수수료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107221F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⑩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특수채권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금융기관이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보유하고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상각채권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부대채권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원금이 전액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상환되고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잔존하는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미수이자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9B4D668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⑪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일반채권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특수채권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불량채권을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199210C7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⑫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pacing w:val="-1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0"/>
          <w:kern w:val="0"/>
          <w:sz w:val="22"/>
          <w:szCs w:val="22"/>
        </w:rPr>
        <w:t>처리</w:t>
      </w:r>
      <w:r>
        <w:rPr>
          <w:rFonts w:ascii="KB금융 본문체 Light" w:eastAsia="KB금융 본문체 Light" w:hAnsi="KB금융 본문체 Light" w:cs="KB금융 본문체 Light"/>
          <w:color w:val="000000"/>
          <w:spacing w:val="-1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0"/>
          <w:kern w:val="0"/>
          <w:sz w:val="22"/>
          <w:szCs w:val="22"/>
        </w:rPr>
        <w:t>란</w:t>
      </w:r>
      <w:r>
        <w:rPr>
          <w:rFonts w:ascii="KB금융 본문체 Light" w:eastAsia="KB금융 본문체 Light" w:hAnsi="KB금융 본문체 Light" w:cs="KB금융 본문체 Light"/>
          <w:color w:val="000000"/>
          <w:spacing w:val="-1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신용정보의 수집(조사를 포함한다. 이하 같다), 생성, 연계, 연동, 기록, 저장, 보유, 가공, 편집, 검색, 출력, 정정(訂正), 복구, 이용, 결합, 제공, 공개, 파기(破棄), 그 밖에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유사한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행위를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(2025.4.1. 본항개정)</w:t>
      </w:r>
    </w:p>
    <w:p w14:paraId="139A503A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해당채무정리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해당채무의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정리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해제시점에서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사유발생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영업점내의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모든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연체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정리함을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20481CF" w14:textId="77777777" w:rsidR="00EE4FD6" w:rsidRDefault="00600FC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⑭ "개인신용정보"란 기업 및 법인에 관한 정보를 제외한 살아 있는 개인에 관한 신용정보로서 다음 각 호의 어느 하나에 해당하는 정보를 말한다.</w:t>
      </w:r>
      <w:r w:rsidR="00260E52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(2025. 4. 1. </w:t>
      </w:r>
      <w:r w:rsidR="00260E5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본항 신설)</w:t>
      </w:r>
    </w:p>
    <w:p w14:paraId="21F4B9A5" w14:textId="77777777" w:rsidR="00EE4FD6" w:rsidRDefault="00600FC9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1. 해당 정보의 성명, 주민등록번호 및 영상 등을 통하여 특정 개인을 알아볼 수 있는 정보</w:t>
      </w:r>
    </w:p>
    <w:p w14:paraId="4482A171" w14:textId="77777777" w:rsidR="00EE4FD6" w:rsidRDefault="00600FC9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2. 해당 정보만으로는 특정 개인을 알아볼 수 없더라도 다른 정보와 쉽게 결합하여 특정 개인을 알아볼 수 있는 정보</w:t>
      </w:r>
    </w:p>
    <w:p w14:paraId="62785639" w14:textId="77777777" w:rsidR="00EE4FD6" w:rsidRDefault="00600FC9" w:rsidP="00260E5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⑮ “채권추심회사”란 채권추심업에 대하여 금융위원회로부터 허가를 받은 자를 말한다. (2025.4.1. 본항</w:t>
      </w:r>
      <w:r w:rsidR="00260E5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신설)</w:t>
      </w:r>
    </w:p>
    <w:p w14:paraId="3D90B14F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72EEED0D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4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4"/>
          <w:kern w:val="0"/>
          <w:sz w:val="22"/>
          <w:szCs w:val="22"/>
        </w:rPr>
        <w:t>누설금지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4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</w:p>
    <w:p w14:paraId="53090541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임직원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채권추심원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퇴직자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포함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은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업무상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 xml:space="preserve">알게된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거래처의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사생활등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개인적인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비밀을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업무목적외로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누설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이용하여서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 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법령등의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제공이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허용되는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그러하지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C1B806F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제1항의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위반함으로써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신용정보주체에게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피해를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 주체에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손해배상의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책임을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진다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과실이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없음을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입증할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그러하지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61AD26D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E0790F7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금지사항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신용정보업을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영위함에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행위를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하여서는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35126C0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삭제 (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2025.4.1.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r w:rsidR="00554F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삭제)</w:t>
      </w:r>
    </w:p>
    <w:p w14:paraId="0B48777C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삭제 (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2025.4.1.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r w:rsidR="00554F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삭제)</w:t>
      </w:r>
    </w:p>
    <w:p w14:paraId="761C7A87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삭제 (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2025.4.1.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r w:rsidR="00554FD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삭제)</w:t>
      </w:r>
    </w:p>
    <w:p w14:paraId="3D958CDF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특정인의 소재 및 연락처(이하 "소재등"이라 한다)를 알아내는 행위. 다만, 채권추심회사가 그 업무를 하기 위하여 특정인의 소재등을 알아내는 경우 또는 다른 법령에 따라 특정인의 소재등을 알아내는 것이 허용되는 경우에는 그러하지 아니하다.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2025.4.1.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r w:rsidR="00B619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개정)</w:t>
      </w:r>
    </w:p>
    <w:p w14:paraId="2D4A1C5B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정보원ㆍ탐정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유사한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명칭을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</w:t>
      </w:r>
    </w:p>
    <w:p w14:paraId="0F2EA4A1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⑥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채권추심업무를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행함에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있어서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</w:t>
      </w:r>
    </w:p>
    <w:p w14:paraId="0B6E789A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폭행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협박을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가하거나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위력을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</w:t>
      </w:r>
    </w:p>
    <w:p w14:paraId="281563B2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채무자의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채무에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사항을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정당한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사유없이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그의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관계인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>[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채무자의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보증인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,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채무자의 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친족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동거하거나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생계를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포함한다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장소에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]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알리어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부담을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</w:t>
      </w:r>
    </w:p>
    <w:p w14:paraId="579E5C89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관계인에게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허위사실을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알리는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</w:t>
      </w:r>
    </w:p>
    <w:p w14:paraId="7150C870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밖에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심야방문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등과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같이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채무자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그의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관계인의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사생활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업무의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 xml:space="preserve">평온을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심히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해치는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</w:t>
      </w:r>
    </w:p>
    <w:p w14:paraId="43265444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⑦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정해진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수수료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제외한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금품을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요구하거나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수수하는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</w:t>
      </w:r>
    </w:p>
    <w:p w14:paraId="307B9DFB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⑧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채권추심업무를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각종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업무목적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외에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</w:t>
      </w:r>
    </w:p>
    <w:p w14:paraId="11686188" w14:textId="77777777" w:rsidR="00EE4FD6" w:rsidRDefault="00600FC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⑨ 회사가 개인신용정보 또는 개인을 식별하기 위하여 필요한 정보를 이용하여 영리목적의 광고성 정보를 전송하는 경우에 대하여는 「정보통신망 이용촉진 및 정보보호 등에 관한 법률」 제50조를 준용한다.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2025.4.1.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r w:rsidR="00875CB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신설)</w:t>
      </w:r>
    </w:p>
    <w:p w14:paraId="6C724C7C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77ED2615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4"/>
          <w:kern w:val="0"/>
          <w:sz w:val="22"/>
          <w:szCs w:val="22"/>
        </w:rPr>
        <w:t>신용정보업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4"/>
          <w:kern w:val="0"/>
          <w:sz w:val="22"/>
          <w:szCs w:val="22"/>
        </w:rPr>
        <w:t>종사원증의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4"/>
          <w:kern w:val="0"/>
          <w:sz w:val="22"/>
          <w:szCs w:val="22"/>
        </w:rPr>
        <w:t>관리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4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</w:p>
    <w:p w14:paraId="5FDAE957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임직원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채권추심원은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수집ㆍ조사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는 채권추심업무를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수행할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신용정보업에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종사함을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나타내는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증표『별지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서식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호』를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지니고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관계인에게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내보여야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>.</w:t>
      </w:r>
    </w:p>
    <w:p w14:paraId="6C36963B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임직원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채권추심원에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신용정보업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종사원증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발급사실을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동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증표발급관리대장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의거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기록ㆍ관리하여야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동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증표가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오용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남용되지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않도록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>.</w:t>
      </w:r>
    </w:p>
    <w:p w14:paraId="052E374B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90BF46A" w14:textId="77777777" w:rsidR="00EE4FD6" w:rsidRDefault="00600FC9" w:rsidP="00AD088A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4"/>
          <w:kern w:val="0"/>
          <w:sz w:val="22"/>
          <w:szCs w:val="22"/>
        </w:rPr>
        <w:t>내부관리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4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감사는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신용정보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관련업무를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수시로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확인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점검하여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보안유지에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철저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기하도록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집중자료의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누설이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없도록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AAC5AE1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1273173" w14:textId="77777777" w:rsidR="00EE4FD6" w:rsidRDefault="00600FC9" w:rsidP="00AD088A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수수료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금융위원회가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최고한도의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범위내에서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이용자로부터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조사료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조회료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채권추심료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수수료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받을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>.</w:t>
      </w:r>
    </w:p>
    <w:p w14:paraId="57A0B5BC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B68C68A" w14:textId="77777777" w:rsidR="00EE4FD6" w:rsidRDefault="00600FC9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제7조의2(기타)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규정에서 정하지 않는 사항은 법령, 감독규정과 회사의 업무처리지침에서 정하는 바에 따른다.</w:t>
      </w:r>
    </w:p>
    <w:p w14:paraId="0D9567E4" w14:textId="77777777" w:rsidR="00EE4FD6" w:rsidRDefault="00600FC9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lastRenderedPageBreak/>
        <w:t xml:space="preserve"> </w:t>
      </w:r>
    </w:p>
    <w:p w14:paraId="37BF3B71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2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신용정보의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구분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및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범위</w:t>
      </w:r>
    </w:p>
    <w:p w14:paraId="3E583EEF" w14:textId="77777777" w:rsidR="00EE4FD6" w:rsidRDefault="00600FC9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5A732B58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8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8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8"/>
          <w:kern w:val="0"/>
          <w:sz w:val="22"/>
          <w:szCs w:val="22"/>
        </w:rPr>
        <w:t>구분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8"/>
          <w:kern w:val="0"/>
          <w:sz w:val="22"/>
          <w:szCs w:val="22"/>
        </w:rPr>
        <w:t>)</w:t>
      </w:r>
    </w:p>
    <w:p w14:paraId="0F52A49D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규정에서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교환ㆍ관리하는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신용정보는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개인신용정보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기업신용정보로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구분한다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>.</w:t>
      </w:r>
    </w:p>
    <w:p w14:paraId="7081E61C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개인신용정보는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순수개인에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식별정보와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신용거래정보로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265C08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기업신용정보는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개인기업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법인에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식별정보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신용거래정보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신용능력정보로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한다.</w:t>
      </w:r>
    </w:p>
    <w:p w14:paraId="5497B45D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AEF2BE6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범위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247407C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25AFC04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인의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성명ㆍ주소ㆍ주민등록번호ㆍ성별ㆍ국적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직업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등과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기업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법인의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상호법인등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록 번호ㆍ사업자등록번호ㆍ본점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영업소의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소재지ㆍ설립연월일ㆍ목적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임원에 관한사항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특정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신용정보주체를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식별할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</w:t>
      </w:r>
    </w:p>
    <w:p w14:paraId="4782EB10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대출ㆍ보증ㆍ가계당좌예금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당좌예금ㆍ신용카드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금융거래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상거래와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관련하여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신용정보주체의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거래내용을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판단할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정보</w:t>
      </w:r>
    </w:p>
    <w:p w14:paraId="048094D7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금융거래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상거래와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연체ㆍ부도ㆍ대지급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신용질서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문란행위 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신용정보주체의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신용도를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판단할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</w:t>
      </w:r>
    </w:p>
    <w:p w14:paraId="53DAAF48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금융거래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상거래에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있어서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신용도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판단을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개인의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재산ㆍ채무, 소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득 총액ㆍ납세실적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기업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연혁ㆍ주식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지분보유현황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개황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판매실적ㆍ수주실적ㆍ경영상의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주요계약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사업의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재무제표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재무에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감사의견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신용정보주체의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신용거래능력을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판단할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</w:t>
      </w:r>
    </w:p>
    <w:p w14:paraId="07833952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금융거래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상거래에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있어서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신용정보주체의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식별ㆍ신용도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신용거래능력을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판단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할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 xml:space="preserve"> 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법원의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심판ㆍ결정정보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공공요금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체납정보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주민등록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법인 등록에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</w:t>
      </w:r>
    </w:p>
    <w:p w14:paraId="503AC24C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제1항에서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신용정보중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신용정보집중기관을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집중관리ㆍ활용되는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범위는『별표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호』에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793CD0B2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D1F3CDE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3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신용정보의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수집ㆍ처리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및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이용절차</w:t>
      </w:r>
    </w:p>
    <w:p w14:paraId="226EE266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2F01D0D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신용조사업무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209745D4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신용조사업무는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65EA224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타인의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의뢰인에게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제공하는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</w:t>
      </w:r>
    </w:p>
    <w:p w14:paraId="577F2DE5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부대업무</w:t>
      </w:r>
    </w:p>
    <w:p w14:paraId="45109CD5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신용조사업무는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의뢰인이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상거래용으로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신용조사를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95D6DC6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004908F8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lastRenderedPageBreak/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수집 및 처리의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원칙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</w:p>
    <w:p w14:paraId="0CE9C2E0" w14:textId="77777777" w:rsidR="00EE4FD6" w:rsidRDefault="00600FC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① 회사는 신용정보를 수집하고 이를 처리하는 경우 「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이용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보호에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법률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」 또는 『정관』 제2조(목적 및 업무의 범위)에서 정한 업무 범위에서 수집 및 이용 목적을 명확히 하여야 하며, 그 목적 달성에 필요한 최소한의 범위에서 합리적이고 공정한 수단을 사용하여 신용정보를 수집 및 처리하여야 한다.</w:t>
      </w:r>
    </w:p>
    <w:p w14:paraId="7EE5C85D" w14:textId="77777777" w:rsidR="00EE4FD6" w:rsidRPr="005A6528" w:rsidRDefault="00600FC9" w:rsidP="005A6528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② 신용정보 수집 및 처리에 관한 세부 사항은 </w:t>
      </w:r>
      <w:r w:rsidR="005A652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「신용정보관리지침」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에서 정한 바에 따른다.</w:t>
      </w:r>
      <w:r w:rsidR="005A6528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(2025.4.1. 본조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개정)</w:t>
      </w:r>
    </w:p>
    <w:p w14:paraId="5044A0D2" w14:textId="77777777" w:rsidR="00EE4FD6" w:rsidRPr="005A6528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3DA6B62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삭제 (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2025.4.1.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삭제)</w:t>
      </w:r>
    </w:p>
    <w:p w14:paraId="1D56794D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9784BA1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처리의 위탁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36FA0BFF" w14:textId="77777777" w:rsidR="00EE4FD6" w:rsidRDefault="00600FC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회사는 정관 제2조(목적 및 업무의 범위)에서 정한 업무범위안에서 의뢰인의 동의를 얻어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  <w:u w:val="single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제3자에게 신용정보의 처리 업무를 위탁할 수 있다. 이 경우 개인신용정보의 처리 위탁에 대해서는 「개인정보보호법」을 준용한다.</w:t>
      </w:r>
    </w:p>
    <w:p w14:paraId="31AB0B6E" w14:textId="77777777" w:rsidR="00EE4FD6" w:rsidRPr="005A6528" w:rsidRDefault="00600FC9" w:rsidP="005A6528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② 신용정보 처리의 위탁에 관한 세부 사항은 『신용정보 관리지침』에서 정한 바에 따른다.</w:t>
      </w:r>
      <w:r w:rsidR="005A6528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(2025.4.1. 본조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개정)</w:t>
      </w:r>
    </w:p>
    <w:p w14:paraId="09E253FB" w14:textId="77777777" w:rsidR="00EE4FD6" w:rsidRDefault="00EE4FD6">
      <w:pPr>
        <w:autoSpaceDE w:val="0"/>
        <w:snapToGrid w:val="0"/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ABC6F91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kern w:val="0"/>
          <w:sz w:val="22"/>
          <w:szCs w:val="22"/>
        </w:rPr>
        <w:t>업무처리기록의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kern w:val="0"/>
          <w:sz w:val="22"/>
          <w:szCs w:val="22"/>
        </w:rPr>
        <w:t>보존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각항의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구분에 따라 개인신용정보의 처리에 대한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기록을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년간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보존하여야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한다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. </w:t>
      </w:r>
      <w:r w:rsidR="005A6528"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(2025. 4. 1. 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본조 개정)</w:t>
      </w:r>
    </w:p>
    <w:p w14:paraId="3A10EE09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삭제</w:t>
      </w:r>
    </w:p>
    <w:p w14:paraId="36889960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삭제 </w:t>
      </w:r>
    </w:p>
    <w:p w14:paraId="3170C401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삭제 </w:t>
      </w:r>
    </w:p>
    <w:p w14:paraId="4E1C22D2" w14:textId="77777777" w:rsidR="00EE4FD6" w:rsidRDefault="00600FC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개인신용정보를 수집ㆍ이용한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 :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수집ㆍ이용한 날짜, 수집ㆍ이용한 정보의 항목, 수집ㆍ이용한 사유와 근거</w:t>
      </w:r>
    </w:p>
    <w:p w14:paraId="28709E91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⑤ 개인신용정보를 폐기한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 :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폐기한 날짜, 폐기한 정보의 항목, 폐기한 사유와 근거</w:t>
      </w:r>
    </w:p>
    <w:p w14:paraId="037FF712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⑥ 개인신용정보를 제공하거나 제공받은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경우 :</w:t>
      </w:r>
      <w:proofErr w:type="gram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제공하거나 제공받은 날짜, 제공하거나 제공받은 정보의 항목, 제공하거나 제공받은 사유와 근거</w:t>
      </w:r>
    </w:p>
    <w:p w14:paraId="5F363193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D18AB8B" w14:textId="77777777" w:rsidR="00EE4FD6" w:rsidRDefault="00600FC9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개인신용정보의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이용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회사는 개인신용정보를 다음 각 항의 어느 하나에 해당하는 경우에만 이용하여야 한다.</w:t>
      </w:r>
      <w:r w:rsidR="005A652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(2025. 4. 1. 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본조 개정)</w:t>
      </w:r>
    </w:p>
    <w:p w14:paraId="7679D6D9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① 해당 신용정보주체가 신청한 금융거래 등 상거래관계의 설정 및 유지 여부 등을 판단하기 위한 목적으로 이용하는 경우</w:t>
      </w:r>
    </w:p>
    <w:p w14:paraId="3B343D7E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② 제1항의 목적 외의 다른 목적으로 이용하는 것에 대하여 신용정보주체로부터 동의를 받은 경우</w:t>
      </w:r>
    </w:p>
    <w:p w14:paraId="5E27CB96" w14:textId="77777777" w:rsidR="00EE4FD6" w:rsidRPr="005A6528" w:rsidRDefault="00600FC9" w:rsidP="005A6528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③ 개인이 직접 제공한 개인신용정보(그 개인과의 상거래에서 생긴 신용정보를 포함한다)를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lastRenderedPageBreak/>
        <w:t>제공받은 목적으로 이용하는 경우(상품과 서비스를 소개하거나 그 구매를 권유할 목적으로 이용하는 경우는 제외한다)</w:t>
      </w:r>
    </w:p>
    <w:p w14:paraId="37BA17E7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933CDA9" w14:textId="77777777" w:rsidR="00EE4FD6" w:rsidRDefault="00600FC9">
      <w:pPr>
        <w:snapToGrid w:val="0"/>
        <w:spacing w:line="400" w:lineRule="exact"/>
        <w:ind w:rightChars="49" w:right="98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조의2(개인신용정보의 제공 및 활용에 대한 동의)</w:t>
      </w:r>
      <w:r w:rsidR="005A6528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5A6528" w:rsidRPr="005A6528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(2025. 4. 1. </w:t>
      </w:r>
      <w:r w:rsidR="005A6528" w:rsidRPr="005A652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본조 신설)</w:t>
      </w:r>
    </w:p>
    <w:p w14:paraId="5365B6F1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① 회사는 개인신용정보를 타인에게 제공하려는 경우에는 해당 신용정보주체로부터 개인신용정보를 제공할 때마다 미리 개별적으로 동의를 받아야 한다. 다만, 기존에 동의한 목적 또는 이용 범위에서 개인신용정보의 정확성·최신성을 유지하기 위한 경우에는 그러하지 아니하다.</w:t>
      </w:r>
    </w:p>
    <w:p w14:paraId="002820C8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② 회사는 개인신용정보의 제공 및 활용과 관련하여 동의를 받을 때에는 서비스 제공을 위하여 필수적 동의사항과 그 밖의 선택적 동의사항을 구분하여 설명한 후 각각 동의를 받아야 한다. 이 경우 필수적 동의사항은 서비스 제공과의 관련성을 설명하여야 하며, 선택적 동의사항은 정보제공에 동의하지 아니할 수 있다는 사실을 고지하여야 한다.</w:t>
      </w:r>
    </w:p>
    <w:p w14:paraId="1E7E5B58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③ 회사는 신용정보주체가 선택적 동의사항에 동의하지 아니한다는 이유로 신용정보주체에게 서비스의 제공을 거부하여서는 아니 된다.</w:t>
      </w:r>
    </w:p>
    <w:p w14:paraId="70830BC5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④ 개인신용정보의 제공에 대한 동의를 얻는 방식은 『신용정보관리지침』에서 정한 바에 따른다.</w:t>
      </w:r>
    </w:p>
    <w:p w14:paraId="6E6773C2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1D0C899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  <w:u w:val="single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제4장 신용정보의 보호 및 관리</w:t>
      </w:r>
    </w:p>
    <w:p w14:paraId="11AC5772" w14:textId="77777777" w:rsidR="00EE4FD6" w:rsidRDefault="00EE4FD6">
      <w:pPr>
        <w:snapToGrid w:val="0"/>
        <w:spacing w:line="400" w:lineRule="exact"/>
        <w:ind w:left="240" w:hangingChars="100" w:hanging="240"/>
        <w:rPr>
          <w:rFonts w:ascii="KB금융 본문체 Light" w:eastAsia="KB금융 본문체 Light" w:hAnsi="KB금융 본문체 Light" w:cs="KB금융 본문체 Light"/>
          <w:b/>
          <w:color w:val="000000"/>
          <w:sz w:val="24"/>
          <w:u w:val="single"/>
        </w:rPr>
      </w:pPr>
    </w:p>
    <w:p w14:paraId="1BA37D4B" w14:textId="77777777" w:rsidR="00EE4FD6" w:rsidRDefault="00600FC9" w:rsidP="005A6528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제16조(신용정보의 처리 위탁)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신용정보의 처리를 위탁하는 경우 위탁업체에 대한 교육, 관리, 감독 절차는 『개인정보보호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내부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관리계획』에서 정한 바에 따른다.</w:t>
      </w:r>
    </w:p>
    <w:p w14:paraId="6A0A67A8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C3787D3" w14:textId="77777777" w:rsidR="00EE4FD6" w:rsidRDefault="00600FC9" w:rsidP="005A6528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제17조(신용정보관리·보호인)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회사는 신용정보의 안전한 관리 및 보호를 위하여 당해 회사 임원 중 1인 이상을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신용정보관리·보호인으로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선임 하여야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하며 신용정보관리·보호인은 「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이용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보호에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법률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」 제20조제4항에서 명시하는 업무를 수행하여야 한다.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(2025.4.1. 본조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개정)</w:t>
      </w:r>
    </w:p>
    <w:p w14:paraId="696283CA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0366C9EF" w14:textId="77777777" w:rsidR="00EE4FD6" w:rsidRPr="005A6528" w:rsidRDefault="00600FC9" w:rsidP="005A6528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제18조(신용정보의 열람 및 정정청구에 따른 절차)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신용정보 주체는 본인의 개인신용정보 열람을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청구 할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수 있고 그 정보에 대한 정정을 요청 할 수 있다. 이에 따른 절차는 『신용정보관리지침』을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따른다.(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2025.4.1. 본조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개정)</w:t>
      </w:r>
    </w:p>
    <w:p w14:paraId="195D785E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1DF7DE0" w14:textId="77777777" w:rsidR="00EE4FD6" w:rsidRDefault="00600FC9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제19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개인신용정보의 삭제 및 삭제요구 처리절차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65ECB80A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① 회사는 금융거래 등 상거래관계가 종료되고 대통령령으로 정하는 기간 경과 후 신용정보주체의 개인신용정보 삭제 요구가 있을 때에는 지체 없이 해당 개인신용정보를 삭제하고 그 결과를 신용정보주체에게 통지하여야 한다.</w:t>
      </w:r>
    </w:p>
    <w:p w14:paraId="455D4447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② 개인신용정보의 삭제에 관한 세부 사항은 『신용정보관리지침』에서 정한 바에 따른다.</w:t>
      </w:r>
    </w:p>
    <w:p w14:paraId="2611402C" w14:textId="77777777" w:rsidR="00EE4FD6" w:rsidRDefault="00600FC9">
      <w:pPr>
        <w:snapToGrid w:val="0"/>
        <w:spacing w:line="400" w:lineRule="exact"/>
        <w:ind w:rightChars="49" w:right="98" w:firstLineChars="100" w:firstLine="220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(2025.4.1. 본조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개정)</w:t>
      </w:r>
    </w:p>
    <w:p w14:paraId="7ED78C6E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E335DDC" w14:textId="77777777" w:rsidR="00EE4FD6" w:rsidRDefault="00600FC9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 xml:space="preserve">제19조2(상거래관계 종료된 개인신용정보의 분리보관)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회사는 다음 각 호의 구분에 따른 방법으로 금융거래 등 상거래관계가 종료된 신용정보주체의 개인신용정보를 분리 관리하여야 한다.</w:t>
      </w:r>
      <w:r w:rsidR="005A65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(2025. 4. 1. 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제목 개정)</w:t>
      </w:r>
    </w:p>
    <w:p w14:paraId="03A48B2E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상거래 관계가 종료되지 아니한 다른 신용정보주체의 정보와 별도로 분리하는 방법</w:t>
      </w:r>
    </w:p>
    <w:p w14:paraId="5A7C1769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회사의 임직원 중 해당 개인신용정보에 접근할 수 있는 임직원을 지정할 때에는 접근권한 관리책임자를 두어야 한다.</w:t>
      </w:r>
    </w:p>
    <w:p w14:paraId="659AFDB8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3. 개인신용정보가 안전하게 보호될 수 있도록 접근권한을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부여 받은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자가 해당 개인 신용정보를 이용하려는 경우에는 접근권한 관리책임자의 사전 승인을 얻어 그 개인신용 정보를 이용하게 하고, 그 이용 내역을 3년간 보관하여야 한다.</w:t>
      </w:r>
    </w:p>
    <w:p w14:paraId="06046F3D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32C2025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제20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개인신용정보의 누설에 따른 통지 등 대응절차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14:paraId="7EDA12FD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회사는 개인신용정보가 업무목적 외로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누설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되었음을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 xml:space="preserve"> 알게 된 때에는 지체 없이 해당 신용정보주체에게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「개인정보보호법」 제3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조제1항각호의 사항을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 xml:space="preserve"> 서면, 전화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 전자우편, 문자메시지, 기타 유사한 방법 중 하나의 방법으로 통지하여야 한다.</w:t>
      </w:r>
    </w:p>
    <w:p w14:paraId="0F177551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회사는 개인신용정보가 누설된 경우 그 피해를 최소화하기 위한 대책을 마련하고 필요한 조치를 하여야 한다.</w:t>
      </w:r>
    </w:p>
    <w:p w14:paraId="11FC4C37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회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사는 1만명 이상의 신용정보주체에 관한 개인신용정보가 누설된 경우 제1항에 따른 통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 및 제2항에 따른 조치결과를 지체 없이 금융위원회 또는 금융감독원에 신고하여야 한다.</w:t>
      </w:r>
    </w:p>
    <w:p w14:paraId="17049EC4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 회사는 제3항에 해당하는 경우 다음 각 호의 어느 하나에 해당하는 방법 및 기간동안 개인신용정보가 누설되었다는 사실을 널리 알려야 한다.</w:t>
      </w:r>
    </w:p>
    <w:p w14:paraId="274B954E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1. 인터넷 홈페이지에 그 사실을 게시하는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 :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15일</w:t>
      </w:r>
    </w:p>
    <w:p w14:paraId="19AB8B7C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 xml:space="preserve">사무실이나 점포 등에서 해당 신용정보주체로 하여금 그 사실을 열람하게 하는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방법 :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 xml:space="preserve"> 15일</w:t>
      </w:r>
    </w:p>
    <w:p w14:paraId="6512C5B9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주된 사무소가 있는 특별시ㆍ광역시ㆍ특별자치시ㆍ도 또는 특별자치도 이상의 지역을 보급지역으로 하는 일반 일간신문, 일반주간신문 또는 인터넷신문(「신문 등의 진흥에 관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한 법률」제2조 제1호 가목ㆍ다목 또는 같은 조 제2호에 따른 일반일간신문, 일반주간신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문 또는 인터넷신문)에 그 사실을 게재하는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 :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7일</w:t>
      </w:r>
    </w:p>
    <w:p w14:paraId="1C383475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 제1항에도 불구하고 개인신용정보 누설에 따른 피해가 없는 것이 명백하고 제2항에 따라 누설된 개인신용정보의 확산 및 추가유출을 방지하기 위한 조치가 긴급히 필요하다고 인정되는 경우에는 해당 조치를 취한 후 지체 없이 신용정보주체에게 알릴 수 있다. 이 경우 그 조치의 내용을 함께 알려야 한다.</w:t>
      </w:r>
    </w:p>
    <w:p w14:paraId="334135B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⑥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제3항에 따라 신고하여야 하는 경우에는 그 신용정보가 누설되었음을 알게 된 때 지체 없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 신용정보업 감독규정 별지 제18호 서식에 의거 신고서를 금융위원회 또는 금융감독원에 제출하여야 한다.</w:t>
      </w:r>
    </w:p>
    <w:p w14:paraId="67B64C59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⑦ 제6항에도 불구하고 제5항에 해당하는 경우에는 우선 금융위원회 또는 금융감독원에 그 개인신용정보가 누설된 사실을 알리고 추가 유출을 방지하기 위한 조치를 취한 후 지체 없이 제6항에 따른 신고서를 제출할 수 있다. 이 경우 그 조치의 내용을 함께 제출하여야 한다.</w:t>
      </w:r>
    </w:p>
    <w:p w14:paraId="579BEC3D" w14:textId="77777777" w:rsidR="00EE4FD6" w:rsidRDefault="00600FC9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(2025.4.1. 본조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개정)</w:t>
      </w:r>
    </w:p>
    <w:p w14:paraId="13C2CE4F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37160A0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제21조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삭제 (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2025.4.1.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삭제)</w:t>
      </w:r>
    </w:p>
    <w:p w14:paraId="1F94AF3F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613C48D" w14:textId="77777777" w:rsidR="00EE4FD6" w:rsidRDefault="00600FC9" w:rsidP="005A6528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제22조(접속기록 및 신용정보 조회 기록에 대한 보존)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회사는 시스템 접속에 대한 기록 및 접속 후 신용정보 조회기록을 일정기간 보관, 관리해야 하며 이에 대한 절차는 IT업무 소관 부서가 정한 바에 따른다. </w:t>
      </w:r>
    </w:p>
    <w:p w14:paraId="5F6825B2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97AFAA7" w14:textId="77777777" w:rsidR="00EE4FD6" w:rsidRDefault="00600FC9" w:rsidP="005A6528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제23조(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8"/>
          <w:kern w:val="0"/>
          <w:sz w:val="22"/>
          <w:szCs w:val="22"/>
        </w:rPr>
        <w:t>개인신용정보 출력 관리)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 xml:space="preserve"> 개인신용정보를조회 후 출력하거나 저장하여 외부에 제공하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는 경우 관리책임자(각부점장)의 사전 승인을 받아야하며 승인자는 반드시 해당신용정보의 조회 내용, 용도를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 하여야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한다</w:t>
      </w:r>
    </w:p>
    <w:p w14:paraId="3DEE9C1B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5E77D92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제24조(개인신용정보 조회 관리 및 권한 부여)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14:paraId="1CC901A3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신용정보관리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ㆍ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보호인은 개인신용정보에 대한 조회 권한을 직급별,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업무별 차등하여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부여 될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수 있도록 조치한다.</w:t>
      </w:r>
    </w:p>
    <w:p w14:paraId="66509B83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회사는 개인신용정보의 조회기록에 대하여는 다음 각 호에 따라 주기적으로 그 적정성 여부를 점검하여야 하며, 점검결과를 업무에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반영 하여야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한다.</w:t>
      </w:r>
    </w:p>
    <w:p w14:paraId="3D6ACD80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 개인신용정보취급자의 개인신용정보 취급상황을 확인할 수 있는 수단 및 이의 점검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ㆍ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감사체제 정비</w:t>
      </w:r>
    </w:p>
    <w:p w14:paraId="455A8A55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개인신용정보 이상 과다 조회 부서 및 직원 등에 대해 수시점검</w:t>
      </w:r>
    </w:p>
    <w:p w14:paraId="3D79A8C2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신용정보관리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ㆍ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보호인은 개인신용정보취급자의 조회사유 정확성 등 신용정보조회기록의 정확성을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 하여야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한다</w:t>
      </w:r>
    </w:p>
    <w:p w14:paraId="7F4BF80F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07852A2" w14:textId="77777777" w:rsidR="00EE4FD6" w:rsidRDefault="00600FC9" w:rsidP="005A6528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제25조(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영업의 양도ㆍ분할ㆍ합병에 따른 신용정보의 보관 관리)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회사는 영업양도 등에 따라 개인신용정보를 제공받은 경우 해당 개인신용정보를 다음 각 호의 구분에 따라 현재 거래 중인 신용정보주체의 개인신용정보와 구분하여 관리하여야 한다.</w:t>
      </w:r>
    </w:p>
    <w:p w14:paraId="4306DC01" w14:textId="77777777" w:rsidR="00EE4FD6" w:rsidRDefault="00600FC9">
      <w:pPr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제공받은 개인신용정보는 영업양도·분할·합병 등을 이유로 제공받은 개인신용정보라는 사실을 표시하여 관리</w:t>
      </w:r>
    </w:p>
    <w:p w14:paraId="7932F351" w14:textId="77777777" w:rsidR="00EE4FD6" w:rsidRDefault="00600FC9">
      <w:pPr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2. 개인신용정보를 제공받았을 때 이미 거래가 종료되어 분리보관 중인 개인신용정보의 경우 제1호에 따른 표시를 하고 현재 거래 중인 신용정보주체의 개인신용정보와 분리하여 관리</w:t>
      </w:r>
    </w:p>
    <w:p w14:paraId="32AD6C47" w14:textId="77777777" w:rsidR="00EE4FD6" w:rsidRDefault="00600FC9" w:rsidP="005A6528">
      <w:pPr>
        <w:autoSpaceDE w:val="0"/>
        <w:snapToGrid w:val="0"/>
        <w:spacing w:line="400" w:lineRule="exact"/>
        <w:ind w:firstLineChars="100" w:firstLine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(2025.4.1. 본조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개정)</w:t>
      </w:r>
    </w:p>
    <w:p w14:paraId="421FB164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4E51BC0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lastRenderedPageBreak/>
        <w:t>제5장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채권추심업무</w:t>
      </w:r>
    </w:p>
    <w:p w14:paraId="74666718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78DF576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제26조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업무의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범위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수임된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추심을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C0E7F84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주소지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파악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재산조사</w:t>
      </w:r>
    </w:p>
    <w:p w14:paraId="133EC804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발견재산에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채권자의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법적조치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제반사항</w:t>
      </w:r>
    </w:p>
    <w:p w14:paraId="6A8C0BDB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면담에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변제촉구</w:t>
      </w:r>
    </w:p>
    <w:p w14:paraId="19AFB890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전산에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정보관리</w:t>
      </w:r>
    </w:p>
    <w:p w14:paraId="0548244A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법령에서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허용된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 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</w:t>
      </w:r>
    </w:p>
    <w:p w14:paraId="3BA4D24C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D2475EA" w14:textId="77777777" w:rsidR="00EE4FD6" w:rsidRDefault="00600FC9" w:rsidP="005A6528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제27조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수임대상채권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수임대상채권은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추심의뢰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채권자가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보유하고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「상법」에 따른 상행위로 생긴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금전채권,판결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등에 따라 권원이 인정된 민사채권으로서 대통령이 정하는 채권,특별법에 따라 설립된 조합ㆍ공제조합ㆍ금고 및 그 중앙회ㆍ연합회 등의 조합원ㆍ회원 등에 대한 대출ㆍ보증, 그 밖의 여신 및 보험 업무에 따른 금전채권 및 다른 법률에서 채권추심회사에 대한 채권추심의 위탁을 허용한 채권으로 한다.</w:t>
      </w:r>
      <w:r w:rsidR="005A65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(2025.4.1. 본조개정)</w:t>
      </w:r>
    </w:p>
    <w:p w14:paraId="3ACC76B6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0F302C0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제28조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채권추심업무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처리절차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채권추심업무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처리절차는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5BD6967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채권추심위임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계약의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체결은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거래처를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방문하거나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당사를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방문한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고객과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협의 하에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체결한다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>.</w:t>
      </w:r>
    </w:p>
    <w:p w14:paraId="1E814C3E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체결된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채권추심사건은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「채권추심접수대장」에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기재한다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156A65C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계약체결과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동시에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채권관련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필요서류를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인수하고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합의하에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이루어진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기본경비를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수령 하며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실소요경비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발생시점에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영수증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첨부하여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청구ㆍ수령 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4390E55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소관부서는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채권관련서류를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관리하기에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용이한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부점에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인계하며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인수받은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부점은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채권추심원 에게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배정하여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추심활동에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착수할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있도록 한다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>.</w:t>
      </w:r>
    </w:p>
    <w:p w14:paraId="2BE7B6D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배정받은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채권추심원은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보유재산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파악에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주력하며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소재파악이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면담 등을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실태를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소유의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재산발견시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즉시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법무담당자와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채권회수를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적절한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35DEF0E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⑥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변제이행에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변제금의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수령은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직접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해당계좌에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입금하는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 원칙으로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부득이한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부점명의의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법인계좌에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입금할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5A8D894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⑦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전결권자의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득한 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사건을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종결처리한다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989A691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계약기간의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만료로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의뢰자에게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종결통보하는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60C7EBCE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의뢰자가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계약해지를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요청하여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합의후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종결수수료를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징구한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70AE2396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채권회수가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불가능하여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의뢰자와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사건을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조기에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종결처리하는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639824F4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회수후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채권자와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채무자간의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합의가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성립되어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종결처리하는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5ECEA165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채권전액이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회수되어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종결하는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38128A17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⑧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종결된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사건은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채무자에게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즉시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통보하고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관련서류는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년간 보관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폐기처리한다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A486B7F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⑨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의뢰자와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중요사항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의뢰자에게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통보하여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750CA7F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⑩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세부사항은 『채권추심업무처리지침』을 따른다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(2025.4.1. 본항 신설)</w:t>
      </w:r>
    </w:p>
    <w:p w14:paraId="41751811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4292B47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제6장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민원용역대행업무</w:t>
      </w:r>
    </w:p>
    <w:p w14:paraId="7A6E1A3B" w14:textId="77777777" w:rsidR="00EE4FD6" w:rsidRDefault="00EE4FD6">
      <w:pPr>
        <w:autoSpaceDE w:val="0"/>
        <w:snapToGrid w:val="0"/>
        <w:spacing w:line="400" w:lineRule="exact"/>
        <w:ind w:left="250" w:hangingChars="100" w:hanging="25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5"/>
          <w:szCs w:val="25"/>
        </w:rPr>
      </w:pPr>
    </w:p>
    <w:p w14:paraId="6CF148A9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  <w:t>1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절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총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칙</w:t>
      </w:r>
    </w:p>
    <w:p w14:paraId="7F7D65B7" w14:textId="77777777" w:rsidR="00EE4FD6" w:rsidRDefault="00EE4FD6">
      <w:pPr>
        <w:autoSpaceDE w:val="0"/>
        <w:snapToGrid w:val="0"/>
        <w:spacing w:line="400" w:lineRule="exact"/>
        <w:ind w:left="250" w:hangingChars="100" w:hanging="25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5"/>
          <w:szCs w:val="25"/>
        </w:rPr>
      </w:pPr>
    </w:p>
    <w:p w14:paraId="08B41418" w14:textId="77777777" w:rsidR="00EE4FD6" w:rsidRDefault="00600FC9" w:rsidP="005A6528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제29조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업무범위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은행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금융권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회사 등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부실대출금의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사후관리를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채무관계인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하여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의뢰하는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민원대행업무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대출실행을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임대차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조사업무에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한하며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「신용정보의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용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보호에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법률」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준한다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(2025.4.1. 본조개정)</w:t>
      </w:r>
    </w:p>
    <w:p w14:paraId="7F73A4DF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288FC25" w14:textId="77777777" w:rsidR="00EE4FD6" w:rsidRDefault="00600FC9" w:rsidP="005A6528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제30조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기밀유지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보호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법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범위에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준하여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업무대행시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기밀을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준수하고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의뢰인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서류보존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용 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개인용도의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발급과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불허한다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C3DD81B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B985448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제31조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업무이행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7DE62B24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업무이행시간은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신속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정확함을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211EDE2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업무이행시간은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서울지역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인근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경기지역은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영업일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이내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원거리지역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지방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>FA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X,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방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민원우편은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5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영업일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이내로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작업완료함을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단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주소변동사항이 있을시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그외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타당하다고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인정되는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경우에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업무수행시간을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감안한다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>.</w:t>
      </w:r>
    </w:p>
    <w:p w14:paraId="04DF9680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09D641A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제32조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업무책임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0115FB61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업무수행시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업무담당자는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접수의뢰시부터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완결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사후관리까지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책임을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업무소홀과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실수로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일어나는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문제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과오로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인해 회사에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가해질때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위반하는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행위를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하였을때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업무담당자는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책임을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진다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3595679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조사원 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지역담당자는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담당지역에서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일어나는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모든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한하며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민원서류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오류작업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의뢰인으로부터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제기시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조사원의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실수가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회사규정에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위반하는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행위를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하였을시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책임을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진다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55731D1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D1F020F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제33조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업무결산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799EB8D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업무의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결산은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일부터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말일까지를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익월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영업일에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회하며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말일이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공휴일일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925DD35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결산에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수수료정산은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의뢰인과의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의뢰건수를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확인한 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정산하며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조사원에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보수지급은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CA410A6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D1F7457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  <w:t>2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절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임대차조사업무</w:t>
      </w:r>
    </w:p>
    <w:p w14:paraId="1ABF04C0" w14:textId="77777777" w:rsidR="00EE4FD6" w:rsidRDefault="00EE4FD6">
      <w:pPr>
        <w:autoSpaceDE w:val="0"/>
        <w:snapToGrid w:val="0"/>
        <w:spacing w:line="400" w:lineRule="exact"/>
        <w:ind w:left="250" w:hangingChars="100" w:hanging="25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5"/>
          <w:szCs w:val="25"/>
        </w:rPr>
      </w:pPr>
    </w:p>
    <w:p w14:paraId="2D25F6BE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제34조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업무범위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임대차조사업무의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477AB52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전입조사</w:t>
      </w:r>
    </w:p>
    <w:p w14:paraId="1DF42988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임대차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현장조사</w:t>
      </w:r>
    </w:p>
    <w:p w14:paraId="3AE9F77C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토지에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현장조사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나대지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관리조사</w:t>
      </w:r>
    </w:p>
    <w:p w14:paraId="3CC828EA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가격조사</w:t>
      </w:r>
    </w:p>
    <w:p w14:paraId="65D65CD1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기성고확인조사</w:t>
      </w:r>
    </w:p>
    <w:p w14:paraId="6BB3A68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⑥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재직사실확인조사</w:t>
      </w:r>
    </w:p>
    <w:p w14:paraId="66085265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⑦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상가등록조사</w:t>
      </w:r>
    </w:p>
    <w:p w14:paraId="684DE64C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⑧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상가현장조사</w:t>
      </w:r>
    </w:p>
    <w:p w14:paraId="0F88EA3F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⑨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부수사항</w:t>
      </w:r>
    </w:p>
    <w:p w14:paraId="128F374D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B49323B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제35조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처리절차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6218D02E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임대차조사업무의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처리절차는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CF7713D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수임</w:t>
      </w:r>
    </w:p>
    <w:p w14:paraId="6BC02D04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배정</w:t>
      </w:r>
    </w:p>
    <w:p w14:paraId="468BD608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</w:t>
      </w:r>
    </w:p>
    <w:p w14:paraId="7D9EDA2D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작성</w:t>
      </w:r>
    </w:p>
    <w:p w14:paraId="5224F86B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세부사항은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「임대차조사업무처리지침」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F5AF550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F81F31B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  <w:t>3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절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민원서류발급대행</w:t>
      </w:r>
    </w:p>
    <w:p w14:paraId="0757FBCC" w14:textId="77777777" w:rsidR="00EE4FD6" w:rsidRDefault="00EE4FD6">
      <w:pPr>
        <w:autoSpaceDE w:val="0"/>
        <w:snapToGrid w:val="0"/>
        <w:spacing w:line="400" w:lineRule="exact"/>
        <w:ind w:left="250" w:hangingChars="100" w:hanging="25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5"/>
          <w:szCs w:val="25"/>
        </w:rPr>
      </w:pPr>
    </w:p>
    <w:p w14:paraId="5563824C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제36조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취급대상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각종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서류발급을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대상으로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58A787F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0C3D86A4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제37조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민원서류의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종류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주민등록초본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등기부등본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행정기관에서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발급되는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공부자료로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>.</w:t>
      </w:r>
    </w:p>
    <w:p w14:paraId="2F6307A3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528CBB0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091ADFC1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706A728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1999. 10. 9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0547A4A4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883EBC4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 </w:t>
      </w:r>
    </w:p>
    <w:p w14:paraId="67F87CEA" w14:textId="77777777" w:rsidR="00EE4FD6" w:rsidRDefault="00EE4FD6">
      <w:pPr>
        <w:spacing w:line="400" w:lineRule="exact"/>
      </w:pPr>
    </w:p>
    <w:p w14:paraId="42DD1E7C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2000. 6. 12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37E75017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FF8626A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 </w:t>
      </w:r>
    </w:p>
    <w:p w14:paraId="36E4511A" w14:textId="77777777" w:rsidR="00EE4FD6" w:rsidRDefault="00EE4FD6">
      <w:pPr>
        <w:spacing w:line="400" w:lineRule="exact"/>
      </w:pPr>
    </w:p>
    <w:p w14:paraId="70082F0E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2002. 9. 9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05021969" w14:textId="77777777" w:rsidR="00EE4FD6" w:rsidRDefault="00EE4FD6">
      <w:pPr>
        <w:autoSpaceDE w:val="0"/>
        <w:snapToGrid w:val="0"/>
        <w:spacing w:line="400" w:lineRule="exact"/>
        <w:ind w:left="200" w:hangingChars="100" w:hanging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3C958538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 </w:t>
      </w:r>
    </w:p>
    <w:p w14:paraId="4F249866" w14:textId="77777777" w:rsidR="00EE4FD6" w:rsidRDefault="00EE4FD6">
      <w:pPr>
        <w:spacing w:line="400" w:lineRule="exact"/>
      </w:pPr>
    </w:p>
    <w:p w14:paraId="49F75FD7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2003. 11. 11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32248C54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F284875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 </w:t>
      </w:r>
    </w:p>
    <w:p w14:paraId="07709776" w14:textId="77777777" w:rsidR="00EE4FD6" w:rsidRDefault="00EE4FD6">
      <w:pPr>
        <w:spacing w:line="400" w:lineRule="exact"/>
      </w:pPr>
    </w:p>
    <w:p w14:paraId="056F2D03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2005. 4. 28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151E86D6" w14:textId="77777777" w:rsidR="00EE4FD6" w:rsidRDefault="00EE4FD6">
      <w:pPr>
        <w:autoSpaceDE w:val="0"/>
        <w:snapToGrid w:val="0"/>
        <w:spacing w:line="400" w:lineRule="exact"/>
        <w:ind w:left="200" w:hangingChars="100" w:hanging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4F2782CD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 </w:t>
      </w:r>
    </w:p>
    <w:p w14:paraId="39D1E21E" w14:textId="77777777" w:rsidR="00EE4FD6" w:rsidRDefault="00EE4FD6">
      <w:pPr>
        <w:spacing w:line="400" w:lineRule="exact"/>
      </w:pPr>
    </w:p>
    <w:p w14:paraId="43DC651A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 2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791F65DE" w14:textId="77777777" w:rsidR="00EE4FD6" w:rsidRDefault="00EE4FD6">
      <w:pPr>
        <w:autoSpaceDE w:val="0"/>
        <w:snapToGrid w:val="0"/>
        <w:spacing w:line="400" w:lineRule="exact"/>
        <w:ind w:left="200" w:hangingChars="100" w:hanging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4493E42B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 </w:t>
      </w:r>
    </w:p>
    <w:p w14:paraId="78A51C76" w14:textId="77777777" w:rsidR="00EE4FD6" w:rsidRDefault="00EE4FD6">
      <w:pPr>
        <w:spacing w:line="400" w:lineRule="exact"/>
      </w:pPr>
    </w:p>
    <w:p w14:paraId="7141C8B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2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03BDD30D" w14:textId="77777777" w:rsidR="00EE4FD6" w:rsidRDefault="00EE4FD6">
      <w:pPr>
        <w:autoSpaceDE w:val="0"/>
        <w:snapToGrid w:val="0"/>
        <w:spacing w:line="400" w:lineRule="exact"/>
        <w:ind w:left="200" w:hangingChars="100" w:hanging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2456409D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 </w:t>
      </w:r>
    </w:p>
    <w:p w14:paraId="1BF984EE" w14:textId="77777777" w:rsidR="00EE4FD6" w:rsidRDefault="00EE4FD6">
      <w:pPr>
        <w:spacing w:line="400" w:lineRule="exact"/>
      </w:pPr>
    </w:p>
    <w:p w14:paraId="4E6D5349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11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30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320F388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22B8458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 </w:t>
      </w:r>
    </w:p>
    <w:p w14:paraId="4A80F8F0" w14:textId="77777777" w:rsidR="00EE4FD6" w:rsidRDefault="00EE4FD6">
      <w:pPr>
        <w:spacing w:line="400" w:lineRule="exact"/>
      </w:pPr>
    </w:p>
    <w:p w14:paraId="50DAE847" w14:textId="77777777" w:rsidR="00EE4FD6" w:rsidRPr="00600FC9" w:rsidRDefault="00600FC9" w:rsidP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(시행일) 이 규정은 2016. 9. 29 부터 시행한다.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단, 제20조의1, 제25조 2항 및 3항은 그 시행을 2017.1.1로 한다.</w:t>
      </w:r>
    </w:p>
    <w:p w14:paraId="790DC481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0388B77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 </w:t>
      </w:r>
    </w:p>
    <w:p w14:paraId="344B1EC9" w14:textId="77777777" w:rsidR="00EE4FD6" w:rsidRDefault="00EE4FD6">
      <w:pPr>
        <w:spacing w:line="400" w:lineRule="exact"/>
      </w:pPr>
    </w:p>
    <w:p w14:paraId="40E8D498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(시행일) 이 규정은 2020.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 부터 시행한다.</w:t>
      </w:r>
    </w:p>
    <w:p w14:paraId="3F30A150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7A94896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 </w:t>
      </w:r>
    </w:p>
    <w:p w14:paraId="44528A1E" w14:textId="77777777" w:rsidR="00EE4FD6" w:rsidRDefault="00EE4FD6">
      <w:pPr>
        <w:spacing w:line="400" w:lineRule="exact"/>
      </w:pPr>
    </w:p>
    <w:p w14:paraId="2D8982C2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(시행일) 이 규정은 2020.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12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 부터 시행한다.</w:t>
      </w:r>
    </w:p>
    <w:p w14:paraId="0F6A087F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1D4B691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 </w:t>
      </w:r>
    </w:p>
    <w:p w14:paraId="086CCEFE" w14:textId="77777777" w:rsidR="00EE4FD6" w:rsidRDefault="00EE4FD6">
      <w:pPr>
        <w:spacing w:line="400" w:lineRule="exact"/>
      </w:pPr>
    </w:p>
    <w:p w14:paraId="514D928E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(시행일) 이 규정은 2023.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27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부터 시행한다.</w:t>
      </w:r>
    </w:p>
    <w:p w14:paraId="27FC38D7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21D4F20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(2025.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04.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01.)</w:t>
      </w:r>
    </w:p>
    <w:p w14:paraId="097128E3" w14:textId="77777777" w:rsidR="00EE4FD6" w:rsidRDefault="00EE4FD6">
      <w:pPr>
        <w:spacing w:line="400" w:lineRule="exact"/>
      </w:pPr>
    </w:p>
    <w:p w14:paraId="553A510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(시행일) 이 규정은 202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4.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부터 시행한다.</w:t>
      </w:r>
      <w:r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 xml:space="preserve"> </w:t>
      </w:r>
    </w:p>
    <w:sectPr w:rsidR="00EE4FD6">
      <w:headerReference w:type="default" r:id="rId6"/>
      <w:footerReference w:type="default" r:id="rId7"/>
      <w:pgSz w:w="11906" w:h="16838"/>
      <w:pgMar w:top="1474" w:right="1134" w:bottom="1134" w:left="1134" w:header="1020" w:footer="567" w:gutter="0"/>
      <w:cols w:space="720"/>
      <w:formProt w:val="0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FB9DD" w14:textId="77777777" w:rsidR="00232E54" w:rsidRDefault="00600FC9">
      <w:r>
        <w:separator/>
      </w:r>
    </w:p>
  </w:endnote>
  <w:endnote w:type="continuationSeparator" w:id="0">
    <w:p w14:paraId="2B2F3789" w14:textId="77777777" w:rsidR="00232E54" w:rsidRDefault="00600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;Batang">
    <w:altName w:val="바탕"/>
    <w:panose1 w:val="00000000000000000000"/>
    <w:charset w:val="81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;Dotum">
    <w:panose1 w:val="00000000000000000000"/>
    <w:charset w:val="81"/>
    <w:family w:val="roman"/>
    <w:notTrueType/>
    <w:pitch w:val="default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0772737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 w:cs="KB금융 본문체 Light"/>
        <w:bCs/>
        <w:color w:val="000000"/>
        <w:kern w:val="0"/>
        <w:sz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 w:cs="KB금융 본문체 Light"/>
            <w:bCs/>
            <w:color w:val="000000"/>
            <w:kern w:val="0"/>
            <w:sz w:val="18"/>
          </w:rPr>
        </w:sdtEndPr>
        <w:sdtContent>
          <w:p w14:paraId="2BA210AD" w14:textId="77777777" w:rsidR="00EE4FD6" w:rsidRPr="00600FC9" w:rsidRDefault="00600FC9" w:rsidP="00600FC9">
            <w:pPr>
              <w:pStyle w:val="a8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</w:pP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fldChar w:fldCharType="separate"/>
            </w:r>
            <w:r>
              <w:rPr>
                <w:rFonts w:ascii="KB금융 본문체 Light" w:eastAsia="KB금융 본문체 Light" w:hAnsi="KB금융 본문체 Light" w:cs="KB금융 본문체 Light"/>
                <w:bCs/>
                <w:noProof/>
                <w:color w:val="000000"/>
                <w:kern w:val="0"/>
                <w:sz w:val="18"/>
              </w:rPr>
              <w:t>12</w:t>
            </w: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fldChar w:fldCharType="separate"/>
            </w:r>
            <w:r>
              <w:rPr>
                <w:rFonts w:ascii="KB금융 본문체 Light" w:eastAsia="KB금융 본문체 Light" w:hAnsi="KB금융 본문체 Light" w:cs="KB금융 본문체 Light"/>
                <w:bCs/>
                <w:noProof/>
                <w:color w:val="000000"/>
                <w:kern w:val="0"/>
                <w:sz w:val="18"/>
              </w:rPr>
              <w:t>12</w:t>
            </w: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334BD" w14:textId="77777777" w:rsidR="00232E54" w:rsidRDefault="00600FC9">
      <w:r>
        <w:separator/>
      </w:r>
    </w:p>
  </w:footnote>
  <w:footnote w:type="continuationSeparator" w:id="0">
    <w:p w14:paraId="71DF3189" w14:textId="77777777" w:rsidR="00232E54" w:rsidRDefault="00600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4991D" w14:textId="79ABE719" w:rsidR="00EE4FD6" w:rsidRDefault="00600FC9">
    <w:pPr>
      <w:pStyle w:val="a9"/>
      <w:spacing w:line="240" w:lineRule="auto"/>
      <w:jc w:val="center"/>
    </w:pPr>
    <w:r>
      <w:rPr>
        <w:noProof/>
      </w:rPr>
      <mc:AlternateContent>
        <mc:Choice Requires="wps">
          <w:drawing>
            <wp:anchor distT="0" distB="0" distL="114935" distR="114935" simplePos="0" relativeHeight="25" behindDoc="1" locked="0" layoutInCell="1" allowOverlap="1" wp14:anchorId="0E817383" wp14:editId="17391720">
              <wp:simplePos x="0" y="0"/>
              <wp:positionH relativeFrom="column">
                <wp:posOffset>15875</wp:posOffset>
              </wp:positionH>
              <wp:positionV relativeFrom="paragraph">
                <wp:posOffset>286385</wp:posOffset>
              </wp:positionV>
              <wp:extent cx="6101715" cy="0"/>
              <wp:effectExtent l="0" t="5080" r="0" b="508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164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93D8D4E" id="직선 연결선 1" o:spid="_x0000_s1026" style="position:absolute;left:0;text-align:left;z-index:-50331645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.25pt,22.55pt" to="481.7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" strokeweight=".26mm">
              <v:stroke joinstyle="miter"/>
            </v:line>
          </w:pict>
        </mc:Fallback>
      </mc:AlternateContent>
    </w:r>
    <w:r>
      <w:rPr>
        <w:rFonts w:ascii="KB금융 본문체 Light" w:eastAsia="KB금융 본문체 Light" w:hAnsi="KB금융 본문체 Light" w:cs="KB금융 본문체 Light" w:hint="eastAsia"/>
        <w:bCs/>
        <w:sz w:val="18"/>
      </w:rPr>
      <w:t>신용정보업무</w:t>
    </w:r>
    <w:r w:rsidR="000000AC">
      <w:rPr>
        <w:rFonts w:ascii="KB금융 본문체 Light" w:eastAsia="KB금융 본문체 Light" w:hAnsi="KB금융 본문체 Light" w:cs="KB금융 본문체 Light" w:hint="eastAsia"/>
        <w:bCs/>
        <w:sz w:val="18"/>
      </w:rPr>
      <w:t xml:space="preserve"> </w:t>
    </w:r>
    <w:r>
      <w:rPr>
        <w:rFonts w:ascii="KB금융 본문체 Light" w:eastAsia="KB금융 본문체 Light" w:hAnsi="KB금융 본문체 Light" w:cs="KB금융 본문체 Light" w:hint="eastAsia"/>
        <w:bCs/>
        <w:sz w:val="18"/>
      </w:rPr>
      <w:t xml:space="preserve">규정(소관부서: </w:t>
    </w:r>
    <w:r w:rsidR="00E9349C">
      <w:rPr>
        <w:rFonts w:ascii="KB금융 본문체 Light" w:eastAsia="KB금융 본문체 Light" w:hAnsi="KB금융 본문체 Light" w:cs="KB금융 본문체 Light"/>
        <w:bCs/>
        <w:sz w:val="18"/>
      </w:rPr>
      <w:t>IT</w:t>
    </w:r>
    <w:r w:rsidR="00E9349C">
      <w:rPr>
        <w:rFonts w:ascii="KB금융 본문체 Light" w:eastAsia="KB금융 본문체 Light" w:hAnsi="KB금융 본문체 Light" w:cs="KB금융 본문체 Light" w:hint="eastAsia"/>
        <w:bCs/>
        <w:sz w:val="18"/>
      </w:rPr>
      <w:t xml:space="preserve">운영부 </w:t>
    </w:r>
    <w:r>
      <w:rPr>
        <w:rFonts w:ascii="KB금융 본문체 Light" w:eastAsia="KB금융 본문체 Light" w:hAnsi="KB금융 본문체 Light" w:cs="KB금융 본문체 Light" w:hint="eastAsia"/>
        <w:bCs/>
        <w:sz w:val="18"/>
      </w:rPr>
      <w:t>정보보호팀)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851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FD6"/>
    <w:rsid w:val="000000AC"/>
    <w:rsid w:val="00065BAD"/>
    <w:rsid w:val="0013779E"/>
    <w:rsid w:val="00174A9A"/>
    <w:rsid w:val="001B583B"/>
    <w:rsid w:val="0021395B"/>
    <w:rsid w:val="00232E54"/>
    <w:rsid w:val="00233263"/>
    <w:rsid w:val="00260E52"/>
    <w:rsid w:val="00297B48"/>
    <w:rsid w:val="00315575"/>
    <w:rsid w:val="00354118"/>
    <w:rsid w:val="003C4BC7"/>
    <w:rsid w:val="003C7483"/>
    <w:rsid w:val="00554FD0"/>
    <w:rsid w:val="005A6528"/>
    <w:rsid w:val="005D01D4"/>
    <w:rsid w:val="00600FC9"/>
    <w:rsid w:val="006122B0"/>
    <w:rsid w:val="00626D56"/>
    <w:rsid w:val="0065111F"/>
    <w:rsid w:val="0068250D"/>
    <w:rsid w:val="00724148"/>
    <w:rsid w:val="00875CBE"/>
    <w:rsid w:val="008D7A22"/>
    <w:rsid w:val="008E4E23"/>
    <w:rsid w:val="00907C09"/>
    <w:rsid w:val="00977227"/>
    <w:rsid w:val="009F4DC7"/>
    <w:rsid w:val="00A865D3"/>
    <w:rsid w:val="00AD088A"/>
    <w:rsid w:val="00B6196C"/>
    <w:rsid w:val="00D412FD"/>
    <w:rsid w:val="00D46EAE"/>
    <w:rsid w:val="00E9349C"/>
    <w:rsid w:val="00EE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BD671"/>
  <w15:docId w15:val="{DDFB5EDB-EFE4-4BBE-8733-FF9EB86B8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anumGothic" w:hAnsi="Liberation Serif" w:cs="Arial Unicode MS"/>
        <w:sz w:val="24"/>
        <w:szCs w:val="24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바탕체" w:hAnsi="Times New Roman" w:cs="Times New Roman"/>
      <w:kern w:val="2"/>
      <w:sz w:val="20"/>
      <w:szCs w:val="20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hint="eastAsia"/>
    </w:rPr>
  </w:style>
  <w:style w:type="character" w:customStyle="1" w:styleId="WW8Num2z0">
    <w:name w:val="WW8Num2z0"/>
    <w:qFormat/>
    <w:rPr>
      <w:rFonts w:cs="바탕;Batang"/>
      <w:b w:val="0"/>
      <w:color w:val="000000"/>
      <w:u w:val="none"/>
    </w:rPr>
  </w:style>
  <w:style w:type="character" w:customStyle="1" w:styleId="WW8Num3z0">
    <w:name w:val="WW8Num3z0"/>
    <w:qFormat/>
    <w:rPr>
      <w:rFonts w:hint="eastAsia"/>
    </w:rPr>
  </w:style>
  <w:style w:type="character" w:customStyle="1" w:styleId="WW8Num4z0">
    <w:name w:val="WW8Num4z0"/>
    <w:qFormat/>
    <w:rPr>
      <w:rFonts w:hint="eastAsia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hint="eastAsia"/>
    </w:rPr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rFonts w:hint="eastAsia"/>
    </w:rPr>
  </w:style>
  <w:style w:type="character" w:customStyle="1" w:styleId="WW8Num10z0">
    <w:name w:val="WW8Num10z0"/>
    <w:qFormat/>
    <w:rPr>
      <w:rFonts w:hint="eastAsia"/>
    </w:rPr>
  </w:style>
  <w:style w:type="character" w:customStyle="1" w:styleId="WW8Num11z0">
    <w:name w:val="WW8Num11z0"/>
    <w:qFormat/>
    <w:rPr>
      <w:rFonts w:hint="eastAsia"/>
    </w:rPr>
  </w:style>
  <w:style w:type="character" w:customStyle="1" w:styleId="WW8Num12z0">
    <w:name w:val="WW8Num12z0"/>
    <w:qFormat/>
    <w:rPr>
      <w:rFonts w:hint="eastAsia"/>
    </w:rPr>
  </w:style>
  <w:style w:type="character" w:customStyle="1" w:styleId="WW8Num13z0">
    <w:name w:val="WW8Num13z0"/>
    <w:qFormat/>
  </w:style>
  <w:style w:type="character" w:customStyle="1" w:styleId="WW8Num14z0">
    <w:name w:val="WW8Num14z0"/>
    <w:qFormat/>
    <w:rPr>
      <w:rFonts w:hint="eastAsia"/>
    </w:rPr>
  </w:style>
  <w:style w:type="character" w:customStyle="1" w:styleId="WW8Num15z0">
    <w:name w:val="WW8Num15z0"/>
    <w:qFormat/>
    <w:rPr>
      <w:rFonts w:hint="eastAsia"/>
    </w:rPr>
  </w:style>
  <w:style w:type="character" w:styleId="a3">
    <w:name w:val="page number"/>
    <w:basedOn w:val="a0"/>
  </w:style>
  <w:style w:type="paragraph" w:customStyle="1" w:styleId="CustomStyleHeading">
    <w:name w:val="CustomStyle_Heading"/>
    <w:basedOn w:val="a"/>
    <w:next w:val="a4"/>
    <w:qFormat/>
    <w:pPr>
      <w:keepNext/>
      <w:spacing w:before="240" w:after="120"/>
    </w:pPr>
    <w:rPr>
      <w:rFonts w:ascii="Liberation Sans" w:eastAsia="NanumGothic" w:hAnsi="Liberation Sans" w:cs="Arial Unicode MS"/>
      <w:sz w:val="28"/>
      <w:szCs w:val="28"/>
    </w:rPr>
  </w:style>
  <w:style w:type="paragraph" w:styleId="a4">
    <w:name w:val="Body Text"/>
    <w:basedOn w:val="a"/>
    <w:pPr>
      <w:autoSpaceDE w:val="0"/>
      <w:spacing w:line="307" w:lineRule="atLeast"/>
      <w:jc w:val="left"/>
    </w:pPr>
    <w:rPr>
      <w:rFonts w:ascii="바탕;Batang" w:eastAsia="바탕;Batang" w:hAnsi="바탕;Batang" w:cs="바탕;Batang"/>
      <w:color w:val="000000"/>
      <w:kern w:val="0"/>
      <w:sz w:val="19"/>
      <w:szCs w:val="19"/>
    </w:rPr>
  </w:style>
  <w:style w:type="paragraph" w:styleId="a5">
    <w:name w:val="List"/>
    <w:basedOn w:val="a4"/>
    <w:rPr>
      <w:rFonts w:cs="Arial Unicode M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준 단락"/>
    <w:qFormat/>
    <w:pPr>
      <w:widowControl w:val="0"/>
      <w:autoSpaceDE w:val="0"/>
      <w:spacing w:line="320" w:lineRule="atLeast"/>
    </w:pPr>
    <w:rPr>
      <w:rFonts w:ascii="바탕체" w:eastAsia="바탕체" w:hAnsi="바탕체" w:cs="바탕;Batang"/>
      <w:color w:val="000000"/>
      <w:sz w:val="20"/>
      <w:szCs w:val="20"/>
      <w:lang w:bidi="ar-SA"/>
    </w:rPr>
  </w:style>
  <w:style w:type="paragraph" w:customStyle="1" w:styleId="8">
    <w:name w:val="8?"/>
    <w:next w:val="Style3"/>
    <w:qFormat/>
    <w:pPr>
      <w:widowControl w:val="0"/>
      <w:autoSpaceDE w:val="0"/>
      <w:spacing w:line="400" w:lineRule="atLeast"/>
      <w:jc w:val="both"/>
    </w:pPr>
    <w:rPr>
      <w:rFonts w:ascii="Times New Roman" w:eastAsia="바탕체" w:hAnsi="Times New Roman" w:cs="Times New Roman"/>
      <w:color w:val="000000"/>
      <w:sz w:val="20"/>
      <w:szCs w:val="20"/>
      <w:lang w:bidi="ar-SA"/>
    </w:rPr>
  </w:style>
  <w:style w:type="paragraph" w:customStyle="1" w:styleId="Style3">
    <w:name w:val="Style3"/>
    <w:qFormat/>
    <w:pPr>
      <w:widowControl w:val="0"/>
      <w:autoSpaceDE w:val="0"/>
      <w:spacing w:line="400" w:lineRule="atLeast"/>
    </w:pPr>
    <w:rPr>
      <w:rFonts w:ascii="Times New Roman" w:eastAsia="바탕체" w:hAnsi="Times New Roman" w:cs="Times New Roman"/>
      <w:color w:val="000000"/>
      <w:sz w:val="20"/>
      <w:szCs w:val="20"/>
      <w:lang w:bidi="ar-SA"/>
    </w:rPr>
  </w:style>
  <w:style w:type="paragraph" w:customStyle="1" w:styleId="CustomStyle1">
    <w:name w:val="CustomStyle_1"/>
    <w:next w:val="a9"/>
    <w:qFormat/>
    <w:pPr>
      <w:widowControl w:val="0"/>
      <w:autoSpaceDE w:val="0"/>
      <w:spacing w:line="440" w:lineRule="atLeast"/>
    </w:pPr>
    <w:rPr>
      <w:rFonts w:ascii="바탕;Batang" w:eastAsia="바탕;Batang" w:hAnsi="바탕;Batang" w:cs="바탕;Batang"/>
      <w:color w:val="000000"/>
      <w:sz w:val="32"/>
      <w:szCs w:val="20"/>
      <w:lang w:bidi="ar-SA"/>
    </w:rPr>
  </w:style>
  <w:style w:type="paragraph" w:customStyle="1" w:styleId="CustomStyle4">
    <w:name w:val="CustomStyle_4"/>
    <w:next w:val="a9"/>
    <w:qFormat/>
    <w:pPr>
      <w:widowControl w:val="0"/>
      <w:autoSpaceDE w:val="0"/>
      <w:spacing w:line="320" w:lineRule="atLeast"/>
      <w:ind w:firstLine="600"/>
    </w:pPr>
    <w:rPr>
      <w:rFonts w:ascii="바탕;Batang" w:eastAsia="바탕;Batang" w:hAnsi="바탕;Batang" w:cs="바탕;Batang"/>
      <w:color w:val="000000"/>
      <w:sz w:val="20"/>
      <w:szCs w:val="20"/>
      <w:lang w:bidi="ar-SA"/>
    </w:rPr>
  </w:style>
  <w:style w:type="paragraph" w:customStyle="1" w:styleId="CustomStyle6">
    <w:name w:val="CustomStyle_6"/>
    <w:next w:val="a9"/>
    <w:qFormat/>
    <w:pPr>
      <w:widowControl w:val="0"/>
      <w:autoSpaceDE w:val="0"/>
      <w:spacing w:line="320" w:lineRule="atLeast"/>
      <w:ind w:firstLine="1200"/>
    </w:pPr>
    <w:rPr>
      <w:rFonts w:ascii="바탕;Batang" w:eastAsia="바탕;Batang" w:hAnsi="바탕;Batang" w:cs="바탕;Batang"/>
      <w:color w:val="000000"/>
      <w:sz w:val="20"/>
      <w:szCs w:val="20"/>
      <w:lang w:bidi="ar-SA"/>
    </w:rPr>
  </w:style>
  <w:style w:type="paragraph" w:styleId="aa">
    <w:name w:val="Balloon Text"/>
    <w:basedOn w:val="a"/>
    <w:qFormat/>
    <w:rPr>
      <w:rFonts w:ascii="Arial" w:eastAsia="돋움;Dotum" w:hAnsi="Arial" w:cs="Arial"/>
      <w:sz w:val="18"/>
      <w:szCs w:val="18"/>
    </w:rPr>
  </w:style>
  <w:style w:type="paragraph" w:customStyle="1" w:styleId="ab">
    <w:name w:val="바탕글"/>
    <w:qFormat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spacing w:line="295" w:lineRule="auto"/>
      <w:jc w:val="both"/>
    </w:pPr>
    <w:rPr>
      <w:rFonts w:ascii="바탕체" w:eastAsia="바탕체" w:hAnsi="바탕체" w:cs="Times New Roman"/>
      <w:color w:val="000000"/>
      <w:sz w:val="20"/>
      <w:szCs w:val="20"/>
      <w:lang w:bidi="ar-SA"/>
    </w:rPr>
  </w:style>
  <w:style w:type="paragraph" w:styleId="ac">
    <w:name w:val="No Spacing"/>
    <w:qFormat/>
    <w:pPr>
      <w:widowControl w:val="0"/>
      <w:autoSpaceDE w:val="0"/>
      <w:jc w:val="both"/>
    </w:pPr>
    <w:rPr>
      <w:rFonts w:ascii="바탕;Batang" w:eastAsia="바탕;Batang" w:hAnsi="바탕;Batang" w:cs="Times New Roman"/>
      <w:kern w:val="2"/>
      <w:sz w:val="20"/>
      <w:lang w:bidi="ar-SA"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character" w:customStyle="1" w:styleId="Char">
    <w:name w:val="바닥글 Char"/>
    <w:basedOn w:val="a0"/>
    <w:link w:val="a8"/>
    <w:uiPriority w:val="99"/>
    <w:rsid w:val="00600FC9"/>
    <w:rPr>
      <w:rFonts w:ascii="Times New Roman" w:eastAsia="바탕체" w:hAnsi="Times New Roman" w:cs="Times New Roman"/>
      <w:kern w:val="2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1846</Words>
  <Characters>10525</Characters>
  <Application>Microsoft Office Word</Application>
  <DocSecurity>0</DocSecurity>
  <Lines>87</Lines>
  <Paragraphs>24</Paragraphs>
  <ScaleCrop>false</ScaleCrop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서 동인</cp:lastModifiedBy>
  <cp:revision>36</cp:revision>
  <cp:lastPrinted>2025-04-09T13:08:00Z</cp:lastPrinted>
  <dcterms:created xsi:type="dcterms:W3CDTF">2026-05-08T04:58:00Z</dcterms:created>
  <dcterms:modified xsi:type="dcterms:W3CDTF">2026-05-11T06:46:00Z</dcterms:modified>
  <dc:language>ko-KR</dc:language>
</cp:coreProperties>
</file>