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변경·삭제된 문장(항·호)은 양쪽 칼럼에 파란색 강조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모든 규정, 지침(서식 포함)의 체계, 형식, 제정·개정·폐지(이하 “개정 등”이라 한다) 및 통제에 관하여 필요한 사항 및 절차와 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회사의 규정·지침(서식 포함)의 체계와 형식, 제정·개정·폐지(이하 “개정 등”이라 한다) 및 관리에 필요한 사항·절차·기준을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정의는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“규정”이라 함은 계속적인 구속력을 가지는 규범으로서 조문형식으로 성문화된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“지침”이라 함은 “규정”이외에 계속적인 구속력을 가지는 규범으로서 조문형식으로 성문화 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 이라 함은 업무상 계속적으로 사용하는 보고서, 장부, 전표, 계약서류 기타 일정한 서식으로 인쇄 또는 등사한 모든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“전부개정”이라 함은 외규의 제정 또는 개정 등으로 기존 조문의 3분의 2이상을 개정하거나 여러 차례 개정을 거듭한 결과 삭제된 조항 또는 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“규정”이란 계속적인 구속력을 가지는 규범을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“지침”이란 규정의 시행이나 보충에 필요한 사항을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법령과 법령에 따라 정해진 명령·규칙, 감독기관의 규정·지침 등 계속적인 구속력을 가지는 외부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“서식”이란 규정·지침에서 정하여 업무에 사용하는 일정한 양식을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“전부개정”이란 기존 조문의 3분의 2 이상을 개정하거나, 여러 차례 개정으로 삭제·추가된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기타 규정화하기 곤란한 사항 등은 일반문서 등의 형식에 의할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그 밖의 규정화하기 곤란한 사항 등은 일반문서 등의 형식에 따를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규정사항에 관하여 상당기간 계속적 구속력을 가져야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규정사항은 객관적 사정변동등에 적응하여 운용할수 있도록 탄력성있게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기존규정의 전체적 통일성과 질서에 차질이 생기지 않도록 신중히 검토하여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규정할 구체적 사항이나 내용은 보편타당성이 유지될 수 있도록 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규정한 사항을 신속하고 용이하게 처리할 수 있도록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제4조(규정화 시 유의사항) 규정화 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일시적·잠정적 사항이 아니라 상당 기간 계속 적용될 내용을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상황 변화에 맞추어 운용할 수 있도록 지나치게 경직되지 않게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 규정과 충돌하거나 중복되지 않고 전체 체계의 통일성을 유지한다.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특정 상황에만 치우치지 않고 보편적으로 적용할 수 있게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정한 내용을 신속하고 쉽게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기타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그 밖의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규정 담당 부서장(이하 “주무부서장” 이라 한다) 또는 당해 규정상의 업무를 담당하는 부서장(이하 “소관부서장”이라 한다)이 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그 내용이 다른 부서의 업무와 관련되는 경우에는 그 부서의 합의를 거쳐야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기안은 그 규정을 소관하는 부서(이하 “소관부서”라 한다)의 담당자가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「별표 제1호」와 같다.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 ★] ‘기안권자=부서장’ → 기안은 소관부서 담당자(실무자, 계장~차장). 조명 ‘기안권자’→‘기안’, ‘소관부서’ 정의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제정·개폐하고자 하는 규정의 원안, 제정·개정 이유, 신·구 조문대비표 등을 작성하여 주무부서장에게 제출하여 합의를 받아야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우리회사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규정의 형식적 요건의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기타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제2항의 규정에 의하여 원안을 심의하고 수정을 요하는 사항이 있을 경우에는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뜻에서 벗어나지 아니하는 범위내의 자구의 수정, 체제의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회송한다.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 조정되지 아니한 때에는 이견을 붙여 회송한다.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결재과정에서 수정되거나 시행할 수 없게된 경우에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제7조(합의 및 결재)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소관부서는 개정본문과 신·구 조문대비표를 갖추어 전자결재로 결재를 받되, 그 결재 과정에서 사규를 총괄하는 경영전략부(이하 “주무부서”라 한다) 및 관련 부서의 합의를 거친다.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규정안에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법령 또는 다른 규정과의 저촉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밖에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주무부서는 심의 과정에서 처음의 취지를 벗어나지 않는 범위의 자구 수정이나 체계 정리를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결재는 규정은 대표이사, 지침은 전결권자까지 받는다.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 ★] 합의는 (그룹웨어) 전자결재 결재선에서 진행, 결재선=규정은 대표이사·지침은 전결권자, ‘주무부서=경영전략부’ 명문화, 절차 간소화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제정·개폐안이 결재되었을 때에는 주무부서장은 문서관리규정이 정하는 바에 따라 규정등록번호를 부여하여 규정등록(감독기관의 협의가 필요한 때에는 그 동의서 사본을 첨부)을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제8조(등재 및 공포)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제7조에 따른 결재가 완료된 사규는 소관부서 담당자가 개정본문과 신·구 조문대비표를 「사규관리시스템」에 등재하고, 시스템의 전자결재를 거쳐 주무부서장의 결재를 받는다.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결재가 완료되면 사규관리시스템에서 제30조의2에 따른 문서번호가 부여되고 즉시 공포·시행된다.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감독기관의 협의가 필요한 경우에는 그 동의서 사본을 함께 등재한다.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반영·시스템 ★] 2차: 시스템 등재→주무부서장(경영전략부장) 결재→자동 공포·문서번호. (‘주무부서장이 등록·문서번호 부여’ 정정), 제9조 공포 통합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제9조(시달절차)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 필 규정을 규정은 대표이사 명의로, 지침은 전결권자 명의로서 시달한다.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규정을 시달하는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기타 준비사항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[통합 ★] 공포 절차를 제8조(등재 및 공포)로 통합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원칙적으로 시행일로부터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별도로 시행일을 정 하지 아니한 경우에는 문서 시달일로부터 그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그 시행일부터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[정합성·시스템] 모든 사규에 시행일자가 반드시 부여되므로 ‘시행일 미정 시 공포일’ 단서 삭제 — 무조건 시행일 기준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기타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아니하는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그 밖의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않는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제정·개폐의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제정·개정·폐지 관련 원안은 「사규관리시스템」에 보존한다.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별도의 원본 보관이 필요한 경우에는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시달된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공포된 때에는 각 부실점장은 규정의 제정·개정·폐지의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의한다.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따른다.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규정전체의 체계유지 및 규정의 효율적 관리를 위하여 소관부서장에게 규정의 제정 또는 개정·폐지등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다음의 구분에 의하여 제정하여야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1.「규정」은 회사의 경영·조직·관리 및 영업 등에 관한 기본적인 사항을 정하되, 그 형식은 규정명, 본칙, 부칙으로 구분하여 「별지서식」의 규정 작성형식과 같이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본호 개정) 2.「지침」은 규정의 시행에 관한 구체적인 사항, 규정을 보충하는 사항, 기타 업무수행에 필요한 업무처리기준 및 절차에 관한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법령 등의 외규를 시행하기 위하여 필요한 경우에는 그 내용에 따라 규정,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 각 호의 구분에 따라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: 회사의 경영·조직·관리·영업 등에 관한 기본적 사항을 정하며, 형식은 규정명·본칙·부칙으로 구분하여 「별지서식」의 작성형식에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지침 : 규정의 시행에 관한 구체적 사항, 규정을 보충하는 사항, 그 밖에 업무수행에 필요한 처리기준·절차 등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외규를 시행하기 위하여 필요한 경우에는 그 내용에 따라 규정 또는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간명하게 표현하는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규정화되어 등록되지 아니한 사항은 규정, 세칙의 명칭을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간결하게 나타내는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규정으로 등록되지 않은 사항에는 규정 또는 지침의 명칭을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보통「장」으로 나누며, 소분류를 더 필요로 할 때에는 절·관·목의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편·장·절·관·목에는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장·절·관·목의 일련번호는 이들이 속하는 편·장·절·관이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본칙은 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 「장」으로 나누며, 소분류가 더 필요할 때에는 절·관의 순으로 사용하고, 특히 조문이 많을 때에는 장의 분류 위에 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다음과 같이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총칙적인 조문은 목적, 적용범위, 용어의 정의, 그 규정 전체에 통용되는 원칙 또는 기본적인 사항등의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조문은 사무의 흐름의 순, 중요도의 순, 적용빈도의 순등 그 적합한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부속적인 조문은 본칙, 별칙, 적용상의 특례등의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 각 호의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 조문 :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 : 사무의 흐름·중요도·적용빈도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 조문 : 적용상의 특례 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편·장·절·관·목이 바뀌더라도 그 번호순을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편·장·절·관이 바뀌더라도 그 번호순을 바꾸지 않는다.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않은다.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조문중에 다른 규정을 인용하고자 하는 경우에는 그 규정의 명칭, 조번호 및 조제목과 관련 항·호를 인용하고, 동일규정에서 인용하는 경우에는 조번호 및 조제목과 관련 항·호를 인용한다.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인용하는 경우에는 “제○조 부터 제○조”라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제2항의 내용은 항·호 등의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조문에서 다른 규정을 인용할 때에는 그 규정의 명칭과 조번호·조제목 및 관련 항·호를 함께 적는다.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같은 규정 안에서 인용할 때에는 조번호·조제목 및 관련 항·호만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인용할 때에는 “제○조부터 제○조까지”로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제2항은 항·호 등을 인용하는 경우에도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사항을 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규정의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그 규정의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부칙이 간단한 내용을 규정하는 경우에는 “조”로 하지 아니하고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③, . . . 의 일련번호로써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각 호의 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밖의 부수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부칙에는 본칙의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부칙의 내용이 간단한 경우에는 ‘조’로 하지 않고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③…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제정ㆍ개정ㆍ폐지일자를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일자(제정일ㆍ개정일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제정ㆍ개정ㆍ폐지로,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제정ㆍ개정ㆍ폐지 여부와 관계없이 앞 대괄호의 시행일자 표시는 생략하지 아니한다.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표ㆍ도면ㆍ서식(별표ㆍ별도ㆍ별지서식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신설ㆍ개정된 조문의 변경 부분에 대하여는 개정이력을 별도로 표시하지 아니한다.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모든 개정이력은 「사규관리시스템」에 자동으로 기록·관리하며, 임직원은 시스템에서 연혁별 본문을 조회할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규정의 표제부(규정명 바로 아래)와 전문(全文) 출력물에는 현행 기준의 개정이력 한 줄만 다음 각 호와 같이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표시형식은 “[시행 0000. 00. 00.] [0000. 00. 00. 구분-0000-000]”으로 한다(예시: [시행 2026. 6. 1.] [2026. 6. 1. 개정-2026-016]).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앞 대괄호에는 “시행”과 시행일자를, 뒤 대괄호에는 조치일자(제정일·개정일·폐지일)와 문서번호를 적으며, 시행일자 표시는 생략하지 않는다.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문서번호는 “구분-연도-순번”으로 하되, 구분은 제정·개정·폐지, 연도는 4자리 서기연도, 순번은 그 해의 사규 등록 통산 일련번호로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모든 일자는 “0000. 00. 00.” 형식으로 표기한다.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조문 단위의 개정 표시는 다음 각 호에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개정 작업 중에는 신설·개정 부분을 색 등으로 구분할 수 있으나, 등록·시행문에서는 검정으로 통일하고 그 조의 끝에 “(0000. 00. 00. 본조 신설)” 또는 “(0000. 00. 00. 본조 개정)”으로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한 조의 모든 항이 개정된 경우에는 그 조의 끝에 “[0000. 00. 00. 본조 개정]”으로 표시하고, 각 항의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제1호는 항·호와 표·도면·서식(별표·별도·별지서식 포함)에도 준용하되, 표시가 어렵거나 적절하지 않으면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전부개정의 경우에는 제2항제1호에 따라 표시하되 뒤 대괄호의 구분을 “전부개정”으로 하고, 변경되지 않은 조문의 개정이력은 그대로 유지한다.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[명확화·시스템] ★전체 연혁=시스템 자동 기록·조회 / 표제부·출력물엔 현행 한 줄만 → ‘연혁을 다 써야 하나?’ 모호성 해소, 구조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규정에서는 “···로 한다”라는 식의 구어체를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규정의 문장은 “…로 한다”와 같이 평서형으로 끝맺는다.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기타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그 밖의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명백히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그러나 주어를 명확히 알 수 있는 때에는 이를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분명히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주어를 분명히 알 수 있는 경우에는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규정중의 숫자는 아라비아 숫자를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규정의 숫자는 아라비아 숫자로 표기한다.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제36조(괄호) 규정중의 괄호는 다음과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( )원괄호는 주석적인 설명, 조의 제목, 주, 보기 등의 경우에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「 」각괄호는 정의하는 자구의 부분을 명백히 표시하는 경우에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 등 부호) 규정에서 괄호 등 부호는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소괄호 ( ) :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큰따옴표 “ ” : 용어를 정의하거나 특정 문구를 인용할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문자 중에서 말 또는 구절을 성질상의 분류나 대비 등으로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관계에 있는 단어가 열거되어 있는 경우에는 단어 사이에 가운데 점(ㆍ)을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 또는 부호 등을 구체적으로 설명하고자 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문장에서 말이나 구절을 분류하거나 대비하여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관계의 단어를 열거하는 경우에는 단어 사이에 가운뎃점(·)을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용어나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관계있는 직명, 장소(합의처, 제출처등), 시기, 수량, 금액, 타규정 등은 규정속에 명백히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직명, 장소(합의처·제출처 등), 시기, 수량, 금액, 다른 규정 등 관계 사항은 규정에 분명히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단, 『전산서식』은 조제년월 대신에 등록년월을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제○조(별표·서식·부록의 관리) 사규에 첨부되는 별표·별지서식·도표·부록은 그 사규의 제정·개정·폐지 시 「사규관리시스템」에서 함께 등록·개정·삭제한다.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사규 첨부물은 사규 제·개정으로 시스템에서 일괄 관리(삭제된 제3장 서식 운용 대체)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