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333333"/>
          <w:sz w:val="30"/>
        </w:rPr>
        <w:t>사규관리규정 신·구조문대비표 (종합 개정안)</w:t>
      </w:r>
    </w:p>
    <w:p>
      <w:pPr>
        <w:spacing w:after="120"/>
      </w:pPr>
      <w:r>
        <w:rPr>
          <w:rFonts w:ascii="맑은 고딕" w:hAnsi="맑은 고딕" w:eastAsia="맑은 고딕"/>
          <w:b w:val="0"/>
          <w:color w:val="888888"/>
          <w:sz w:val="16"/>
        </w:rPr>
        <w:t>※ [표현]법제처 표현정비 · [정합성]논리·일관성 · [경량화]현대화 · [시스템]사규관리시스템 반영 · [확인]정책 결정 필요</w:t>
      </w:r>
    </w:p>
    <w:tbl>
      <w:tblPr>
        <w:tblStyle w:val="TableGrid"/>
        <w:tblW w:type="auto" w:w="0"/>
        <w:jc w:val="center"/>
        <w:tblLook w:firstColumn="1" w:firstRow="1" w:lastColumn="0" w:lastRow="0" w:noHBand="0" w:noVBand="1" w:val="04A0"/>
      </w:tblPr>
      <w:tblGrid>
        <w:gridCol w:w="5046"/>
        <w:gridCol w:w="5046"/>
        <w:gridCol w:w="5046"/>
      </w:tblGrid>
      <w:tr>
        <w:tc>
          <w:tcPr>
            <w:tcW w:type="dxa" w:w="7257"/>
            <w:shd w:val="clear" w:fill="FFB800"/>
          </w:tcPr>
          <w:p>
            <w:pPr>
              <w:jc w:val="center"/>
            </w:pPr>
            <w:r>
              <w:rPr>
                <w:rFonts w:ascii="맑은 고딕" w:hAnsi="맑은 고딕" w:eastAsia="맑은 고딕"/>
                <w:b/>
                <w:color w:val="333333"/>
                <w:sz w:val="20"/>
              </w:rPr>
              <w:t>현 행</w:t>
            </w:r>
          </w:p>
        </w:tc>
        <w:tc>
          <w:tcPr>
            <w:tcW w:type="dxa" w:w="7257"/>
            <w:shd w:val="clear" w:fill="FFB800"/>
          </w:tcPr>
          <w:p>
            <w:pPr>
              <w:jc w:val="center"/>
            </w:pPr>
            <w:r>
              <w:rPr>
                <w:rFonts w:ascii="맑은 고딕" w:hAnsi="맑은 고딕" w:eastAsia="맑은 고딕"/>
                <w:b/>
                <w:color w:val="333333"/>
                <w:sz w:val="20"/>
              </w:rPr>
              <w:t>개 정 (안)</w:t>
            </w:r>
          </w:p>
        </w:tc>
        <w:tc>
          <w:tcPr>
            <w:tcW w:type="dxa" w:w="3402"/>
            <w:shd w:val="clear" w:fill="FFB800"/>
          </w:tcPr>
          <w:p>
            <w:pPr>
              <w:jc w:val="center"/>
            </w:pPr>
            <w:r>
              <w:rPr>
                <w:rFonts w:ascii="맑은 고딕" w:hAnsi="맑은 고딕" w:eastAsia="맑은 고딕"/>
                <w:b/>
                <w:color w:val="333333"/>
                <w:sz w:val="20"/>
              </w:rPr>
              <w:t>비 고</w:t>
            </w:r>
          </w:p>
        </w:tc>
      </w:tr>
      <w:tr>
        <w:tc>
          <w:tcPr>
            <w:tcW w:type="dxa" w:w="7257"/>
          </w:tcPr>
          <w:p>
            <w:pPr>
              <w:spacing w:after="20" w:line="269" w:lineRule="auto"/>
              <w:ind w:left="0"/>
            </w:pPr>
            <w:r/>
            <w:r>
              <w:rPr>
                <w:rFonts w:ascii="맑은 고딕" w:hAnsi="맑은 고딕" w:eastAsia="맑은 고딕"/>
                <w:b w:val="0"/>
                <w:color w:val="333333"/>
                <w:sz w:val="18"/>
              </w:rPr>
              <w:t>제2조(용어의 정의) 이 규정에서 사용하는 용어의 정의는 다음과 같다.</w:t>
            </w:r>
          </w:p>
          <w:p>
            <w:pPr>
              <w:spacing w:after="20" w:line="269" w:lineRule="auto"/>
              <w:ind w:left="454"/>
            </w:pPr>
            <w:r>
              <w:rPr>
                <w:rFonts w:ascii="맑은 고딕" w:hAnsi="맑은 고딕" w:eastAsia="맑은 고딕"/>
                <w:b w:val="0"/>
                <w:color w:val="333333"/>
                <w:sz w:val="18"/>
              </w:rPr>
              <w:t>1. “규정”이라 함은 계속적인 구속력을 가지는 규범으로서 조문형식으로 성문화된 것을 말한다.</w:t>
            </w:r>
          </w:p>
          <w:p>
            <w:pPr>
              <w:spacing w:after="20" w:line="269" w:lineRule="auto"/>
              <w:ind w:left="454"/>
            </w:pPr>
            <w:r>
              <w:rPr>
                <w:rFonts w:ascii="맑은 고딕" w:hAnsi="맑은 고딕" w:eastAsia="맑은 고딕"/>
                <w:b w:val="0"/>
                <w:color w:val="333333"/>
                <w:sz w:val="18"/>
              </w:rPr>
              <w:t>2. “지침”이라 함은 “규정”이외에 계속적인 구속력을 가지는 규범으로서 조문형식으로 성문화 된 것을 말한다.</w:t>
            </w:r>
          </w:p>
          <w:p>
            <w:pPr>
              <w:spacing w:after="20" w:line="269" w:lineRule="auto"/>
              <w:ind w:left="454"/>
            </w:pPr>
            <w:r>
              <w:rPr>
                <w:rFonts w:ascii="맑은 고딕" w:hAnsi="맑은 고딕" w:eastAsia="맑은 고딕"/>
                <w:b w:val="0"/>
                <w:color w:val="333333"/>
                <w:sz w:val="18"/>
              </w:rPr>
              <w:t>3. “외규”라 함은 계속적 구속력을 가지는 규범으로서 법령 또는 법령에 의하여 발하여진 명령, 규칙과 감독기관의 규정 또는 지침 등으로 성문화된 것을 말한다. (2024. 09. 01. 본호 개정)</w:t>
            </w:r>
          </w:p>
          <w:p>
            <w:pPr>
              <w:spacing w:after="20" w:line="269" w:lineRule="auto"/>
              <w:ind w:left="454"/>
            </w:pPr>
            <w:r>
              <w:rPr>
                <w:rFonts w:ascii="맑은 고딕" w:hAnsi="맑은 고딕" w:eastAsia="맑은 고딕"/>
                <w:b w:val="0"/>
                <w:color w:val="333333"/>
                <w:sz w:val="18"/>
              </w:rPr>
              <w:t>4. “서식” 이라 함은 업무상 계속적으로 사용하는 보고서, 장부, 전표, 계약서류 기타 일정한 서식으로 인쇄 또는 등사한 모든 사무용지를 말한다.</w:t>
            </w:r>
          </w:p>
          <w:p>
            <w:pPr>
              <w:spacing w:after="20" w:line="269" w:lineRule="auto"/>
              <w:ind w:left="454"/>
            </w:pPr>
            <w:r>
              <w:rPr>
                <w:rFonts w:ascii="맑은 고딕" w:hAnsi="맑은 고딕" w:eastAsia="맑은 고딕"/>
                <w:b w:val="0"/>
                <w:color w:val="333333"/>
                <w:sz w:val="18"/>
              </w:rPr>
              <w:t>5. “전부개정”이라 함은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7257"/>
          </w:tcPr>
          <w:p>
            <w:pPr>
              <w:spacing w:after="20" w:line="269" w:lineRule="auto"/>
              <w:ind w:left="0"/>
            </w:pPr>
            <w:r/>
            <w:r>
              <w:rPr>
                <w:rFonts w:ascii="맑은 고딕" w:hAnsi="맑은 고딕" w:eastAsia="맑은 고딕"/>
                <w:b w:val="0"/>
                <w:color w:val="333333"/>
                <w:sz w:val="18"/>
              </w:rPr>
              <w:t>제2조(용어의 정의) 이 규정에서 사용하는 용어의 정의는 다음과 같다.</w:t>
            </w:r>
          </w:p>
          <w:p>
            <w:pPr>
              <w:spacing w:after="20" w:line="269" w:lineRule="auto"/>
              <w:ind w:left="454"/>
            </w:pPr>
            <w:r>
              <w:rPr>
                <w:rFonts w:ascii="맑은 고딕" w:hAnsi="맑은 고딕" w:eastAsia="맑은 고딕"/>
                <w:b w:val="0"/>
                <w:color w:val="333333"/>
                <w:sz w:val="18"/>
              </w:rPr>
              <w:t>1. “규정”이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계속적인 구속력을 가지는 규범으로서 조문형식으로 성문화된 것을 말한다.</w:t>
            </w:r>
          </w:p>
          <w:p>
            <w:pPr>
              <w:spacing w:after="20" w:line="269" w:lineRule="auto"/>
              <w:ind w:left="454"/>
            </w:pPr>
            <w:r>
              <w:rPr>
                <w:rFonts w:ascii="맑은 고딕" w:hAnsi="맑은 고딕" w:eastAsia="맑은 고딕"/>
                <w:b w:val="0"/>
                <w:color w:val="333333"/>
                <w:sz w:val="18"/>
              </w:rPr>
              <w:t>2. “지침”이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“규정”이외에 계속적인 구속력을 가지는 규범으로서 조문형식으로 성문화 된 것을 말한다.</w:t>
            </w:r>
          </w:p>
          <w:p>
            <w:pPr>
              <w:spacing w:after="20" w:line="269" w:lineRule="auto"/>
              <w:ind w:left="454"/>
            </w:pPr>
            <w:r>
              <w:rPr>
                <w:rFonts w:ascii="맑은 고딕" w:hAnsi="맑은 고딕" w:eastAsia="맑은 고딕"/>
                <w:b w:val="0"/>
                <w:color w:val="333333"/>
                <w:sz w:val="18"/>
              </w:rPr>
              <w:t>3. “외규”</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계속적 구속력을 가지는 규범으로서 법령 또는 법령에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발하여진 명령, 규칙과 감독기관의 규정 또는 지침 등으로 성문화된 것을 말한다. (2024. 09. 01. 본호 개정)</w:t>
            </w:r>
          </w:p>
          <w:p>
            <w:pPr>
              <w:spacing w:after="20" w:line="269" w:lineRule="auto"/>
              <w:ind w:left="454"/>
            </w:pPr>
            <w:r>
              <w:rPr>
                <w:rFonts w:ascii="맑은 고딕" w:hAnsi="맑은 고딕" w:eastAsia="맑은 고딕"/>
                <w:b w:val="0"/>
                <w:color w:val="333333"/>
                <w:sz w:val="18"/>
              </w:rPr>
              <w:t>4. “서식” 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업무상 계속적으로 사용하는 보고서, 장부, 전표, 계약서류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일정한 서식으로 인쇄 또는 </w:t>
            </w:r>
            <w:r>
              <w:rPr>
                <w:rFonts w:ascii="맑은 고딕" w:hAnsi="맑은 고딕" w:eastAsia="맑은 고딕"/>
                <w:b w:val="0"/>
                <w:color w:val="124AC8"/>
                <w:sz w:val="18"/>
              </w:rPr>
              <w:t>복</w:t>
            </w:r>
            <w:r>
              <w:rPr>
                <w:rFonts w:ascii="맑은 고딕" w:hAnsi="맑은 고딕" w:eastAsia="맑은 고딕"/>
                <w:b w:val="0"/>
                <w:color w:val="333333"/>
                <w:sz w:val="18"/>
              </w:rPr>
              <w:t>사한 모든 사무용지를 말한다.</w:t>
            </w:r>
          </w:p>
          <w:p>
            <w:pPr>
              <w:spacing w:after="20" w:line="269" w:lineRule="auto"/>
              <w:ind w:left="454"/>
            </w:pPr>
            <w:r>
              <w:rPr>
                <w:rFonts w:ascii="맑은 고딕" w:hAnsi="맑은 고딕" w:eastAsia="맑은 고딕"/>
                <w:b w:val="0"/>
                <w:color w:val="333333"/>
                <w:sz w:val="18"/>
              </w:rPr>
              <w:t>5. “전부개정”이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제3조(규정화) 회사 업무수행상 계속적으로 구속력을 가지는 기준은 규정화함을 원칙으로 한다. 다만, 잠정적, 가변적인 사항이나 단순한 사무처리절차, 기타 규정화하기 곤란한 사항 등은 일반문서 등의 형식에 의할 수 있다.</w:t>
            </w:r>
          </w:p>
        </w:tc>
        <w:tc>
          <w:tcPr>
            <w:tcW w:type="dxa" w:w="7257"/>
          </w:tcPr>
          <w:p>
            <w:pPr>
              <w:spacing w:after="20" w:line="269" w:lineRule="auto"/>
              <w:ind w:left="0"/>
            </w:pPr>
            <w:r/>
            <w:r>
              <w:rPr>
                <w:rFonts w:ascii="맑은 고딕" w:hAnsi="맑은 고딕" w:eastAsia="맑은 고딕"/>
                <w:b w:val="0"/>
                <w:color w:val="333333"/>
                <w:sz w:val="18"/>
              </w:rPr>
              <w:t xml:space="preserve">제3조(규정화) 회사 업무수행상 계속적으로 구속력을 가지는 기준은 규정화함을 원칙으로 한다. 다만, 잠정적, 가변적인 사항이나 단순한 사무처리절차,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규정화하기 곤란한 사항 등은 일반문서 등의 형식에 </w:t>
            </w:r>
            <w:r>
              <w:rPr>
                <w:rFonts w:ascii="맑은 고딕" w:hAnsi="맑은 고딕" w:eastAsia="맑은 고딕"/>
                <w:b w:val="0"/>
                <w:color w:val="124AC8"/>
                <w:sz w:val="18"/>
              </w:rPr>
              <w:t>따를</w:t>
            </w:r>
            <w:r>
              <w:rPr>
                <w:rFonts w:ascii="맑은 고딕" w:hAnsi="맑은 고딕" w:eastAsia="맑은 고딕"/>
                <w:b w:val="0"/>
                <w:color w:val="333333"/>
                <w:sz w:val="18"/>
              </w:rPr>
              <w:t xml:space="preserve">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제4조(규정화시 유의사항) 규정화시에는 다음 사항에 유의하여야 한다.</w:t>
            </w:r>
          </w:p>
          <w:p>
            <w:pPr>
              <w:spacing w:after="20" w:line="269" w:lineRule="auto"/>
              <w:ind w:left="454"/>
            </w:pPr>
            <w:r>
              <w:rPr>
                <w:rFonts w:ascii="맑은 고딕" w:hAnsi="맑은 고딕" w:eastAsia="맑은 고딕"/>
                <w:b w:val="0"/>
                <w:color w:val="333333"/>
                <w:sz w:val="18"/>
              </w:rPr>
              <w:t>1. 계속성 : 규정사항에 관하여 상당기간 계속적 구속력을 가져야 한다.</w:t>
            </w:r>
          </w:p>
          <w:p>
            <w:pPr>
              <w:spacing w:after="20" w:line="269" w:lineRule="auto"/>
              <w:ind w:left="454"/>
            </w:pPr>
            <w:r>
              <w:rPr>
                <w:rFonts w:ascii="맑은 고딕" w:hAnsi="맑은 고딕" w:eastAsia="맑은 고딕"/>
                <w:b w:val="0"/>
                <w:color w:val="333333"/>
                <w:sz w:val="18"/>
              </w:rPr>
              <w:t>2. 탄력성 : 규정사항은 객관적 사정변동등에 적응하여 운용할수 있도록 탄력성있게 규제하여야 한다.</w:t>
            </w:r>
          </w:p>
          <w:p>
            <w:pPr>
              <w:spacing w:after="20" w:line="269" w:lineRule="auto"/>
              <w:ind w:left="454"/>
            </w:pPr>
            <w:r>
              <w:rPr>
                <w:rFonts w:ascii="맑은 고딕" w:hAnsi="맑은 고딕" w:eastAsia="맑은 고딕"/>
                <w:b w:val="0"/>
                <w:color w:val="333333"/>
                <w:sz w:val="18"/>
              </w:rPr>
              <w:t>3. 균형성 : 기존규정의 전체적 통일성과 질서에 차질이 생기지 않도록 신중히 검토하여 규제하여야 한다.</w:t>
            </w:r>
          </w:p>
          <w:p>
            <w:pPr>
              <w:spacing w:after="20" w:line="269" w:lineRule="auto"/>
              <w:ind w:left="454"/>
            </w:pPr>
            <w:r>
              <w:rPr>
                <w:rFonts w:ascii="맑은 고딕" w:hAnsi="맑은 고딕" w:eastAsia="맑은 고딕"/>
                <w:b w:val="0"/>
                <w:color w:val="333333"/>
                <w:sz w:val="18"/>
              </w:rPr>
              <w:t>4. 적용성 : 규정할 구체적 사항이나 내용은 보편타당성이 유지될 수 있도록 하여야 한다.</w:t>
            </w:r>
          </w:p>
          <w:p>
            <w:pPr>
              <w:spacing w:after="20" w:line="269" w:lineRule="auto"/>
              <w:ind w:left="454"/>
            </w:pPr>
            <w:r>
              <w:rPr>
                <w:rFonts w:ascii="맑은 고딕" w:hAnsi="맑은 고딕" w:eastAsia="맑은 고딕"/>
                <w:b w:val="0"/>
                <w:color w:val="333333"/>
                <w:sz w:val="18"/>
              </w:rPr>
              <w:t>5. 능률성 : 규정한 사항을 신속하고 용이하게 처리할 수 있도록 하여야 한다.</w:t>
            </w:r>
          </w:p>
        </w:tc>
        <w:tc>
          <w:tcPr>
            <w:tcW w:type="dxa" w:w="7257"/>
          </w:tcPr>
          <w:p>
            <w:pPr>
              <w:spacing w:after="20" w:line="269" w:lineRule="auto"/>
              <w:ind w:left="0"/>
            </w:pPr>
            <w:r/>
            <w:r>
              <w:rPr>
                <w:rFonts w:ascii="맑은 고딕" w:hAnsi="맑은 고딕" w:eastAsia="맑은 고딕"/>
                <w:b w:val="0"/>
                <w:color w:val="333333"/>
                <w:sz w:val="18"/>
              </w:rPr>
              <w:t>제4조(규정화</w:t>
            </w:r>
            <w:r>
              <w:rPr>
                <w:rFonts w:ascii="맑은 고딕" w:hAnsi="맑은 고딕" w:eastAsia="맑은 고딕"/>
                <w:b w:val="0"/>
                <w:color w:val="124AC8"/>
                <w:sz w:val="18"/>
              </w:rPr>
              <w:t xml:space="preserve"> </w:t>
            </w:r>
            <w:r>
              <w:rPr>
                <w:rFonts w:ascii="맑은 고딕" w:hAnsi="맑은 고딕" w:eastAsia="맑은 고딕"/>
                <w:b w:val="0"/>
                <w:color w:val="333333"/>
                <w:sz w:val="18"/>
              </w:rPr>
              <w:t>시 유의사항) 규정화</w:t>
            </w:r>
            <w:r>
              <w:rPr>
                <w:rFonts w:ascii="맑은 고딕" w:hAnsi="맑은 고딕" w:eastAsia="맑은 고딕"/>
                <w:b w:val="0"/>
                <w:color w:val="124AC8"/>
                <w:sz w:val="18"/>
              </w:rPr>
              <w:t xml:space="preserve"> </w:t>
            </w:r>
            <w:r>
              <w:rPr>
                <w:rFonts w:ascii="맑은 고딕" w:hAnsi="맑은 고딕" w:eastAsia="맑은 고딕"/>
                <w:b w:val="0"/>
                <w:color w:val="333333"/>
                <w:sz w:val="18"/>
              </w:rPr>
              <w:t xml:space="preserve">시에는 </w:t>
            </w:r>
            <w:r>
              <w:rPr>
                <w:rFonts w:ascii="맑은 고딕" w:hAnsi="맑은 고딕" w:eastAsia="맑은 고딕"/>
                <w:b w:val="0"/>
                <w:color w:val="124AC8"/>
                <w:sz w:val="18"/>
              </w:rPr>
              <w:t>계속성·탄력성·균형성·적용성·능률성을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고려</w:t>
            </w:r>
            <w:r>
              <w:rPr>
                <w:rFonts w:ascii="맑은 고딕" w:hAnsi="맑은 고딕" w:eastAsia="맑은 고딕"/>
                <w:b w:val="0"/>
                <w:color w:val="333333"/>
                <w:sz w:val="18"/>
              </w:rPr>
              <w:t>하여야 한다.</w:t>
            </w:r>
          </w:p>
        </w:tc>
        <w:tc>
          <w:tcPr>
            <w:tcW w:type="dxa" w:w="3402"/>
          </w:tcPr>
          <w:p>
            <w:pPr>
              <w:spacing w:after="40" w:line="276" w:lineRule="auto"/>
            </w:pPr>
            <w:r/>
            <w:r>
              <w:rPr>
                <w:rFonts w:ascii="맑은 고딕" w:hAnsi="맑은 고딕" w:eastAsia="맑은 고딕"/>
                <w:b w:val="0"/>
                <w:color w:val="333333"/>
                <w:sz w:val="16"/>
              </w:rPr>
              <w:t>[경량화] 5개 호의 추상 설명을 1개 문장으로 축약</w:t>
            </w:r>
          </w:p>
        </w:tc>
      </w:tr>
      <w:tr>
        <w:tc>
          <w:tcPr>
            <w:tcW w:type="dxa" w:w="7257"/>
          </w:tcPr>
          <w:p>
            <w:pPr>
              <w:spacing w:after="20" w:line="269" w:lineRule="auto"/>
              <w:ind w:left="0"/>
            </w:pPr>
            <w:r/>
            <w:r>
              <w:rPr>
                <w:rFonts w:ascii="맑은 고딕" w:hAnsi="맑은 고딕" w:eastAsia="맑은 고딕"/>
                <w:b w:val="0"/>
                <w:color w:val="333333"/>
                <w:sz w:val="18"/>
              </w:rPr>
              <w:t>제5조(규정의 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② 규정은 정관, 이사회규정, 경영협의회규정, 직제규정, 기타 규정의 순위로 하위규정을 구속하고 상위규정에 저촉하는 하위규정의 조항은 그 효력을 상실한다.</w:t>
            </w:r>
          </w:p>
          <w:p>
            <w:pPr>
              <w:spacing w:after="20" w:line="269" w:lineRule="auto"/>
              <w:ind w:left="227"/>
            </w:pPr>
            <w:r>
              <w:rPr>
                <w:rFonts w:ascii="맑은 고딕" w:hAnsi="맑은 고딕" w:eastAsia="맑은 고딕"/>
                <w:b w:val="0"/>
                <w:color w:val="333333"/>
                <w:sz w:val="18"/>
              </w:rPr>
              <w:t>③ 동일순위의 규정간에 있어서 기존규정의 조항이 새로 제정 또는 개정된 규정의 조항과 저촉하는 부분은 특별한 정함이 없는 한 새로운 규정의 시행과 동시에 그 효력을 잃는다.</w:t>
            </w:r>
          </w:p>
          <w:p>
            <w:pPr>
              <w:spacing w:after="20" w:line="269" w:lineRule="auto"/>
              <w:ind w:left="227"/>
            </w:pPr>
            <w:r>
              <w:rPr>
                <w:rFonts w:ascii="맑은 고딕" w:hAnsi="맑은 고딕" w:eastAsia="맑은 고딕"/>
                <w:b w:val="0"/>
                <w:color w:val="333333"/>
                <w:sz w:val="18"/>
              </w:rPr>
              <w:t>④ 지침은 규정에 저촉하지 않는 범위 내에서 규정과 동일한 효력을 가진다.</w:t>
            </w:r>
          </w:p>
        </w:tc>
        <w:tc>
          <w:tcPr>
            <w:tcW w:type="dxa" w:w="7257"/>
          </w:tcPr>
          <w:p>
            <w:pPr>
              <w:spacing w:after="20" w:line="269" w:lineRule="auto"/>
              <w:ind w:left="0"/>
            </w:pPr>
            <w:r/>
            <w:r>
              <w:rPr>
                <w:rFonts w:ascii="맑은 고딕" w:hAnsi="맑은 고딕" w:eastAsia="맑은 고딕"/>
                <w:b w:val="0"/>
                <w:color w:val="333333"/>
                <w:sz w:val="18"/>
              </w:rPr>
              <w:t>제5조(규정의 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경영협의회규정, 직제규정,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규정의 순위로 하위규정을 구속하고 상위규정에 저촉하는 하위규정의 조항은 그 효력을 상실한다.</w:t>
            </w:r>
          </w:p>
          <w:p>
            <w:pPr>
              <w:spacing w:after="20" w:line="269" w:lineRule="auto"/>
              <w:ind w:left="227"/>
            </w:pPr>
            <w:r>
              <w:rPr>
                <w:rFonts w:ascii="맑은 고딕" w:hAnsi="맑은 고딕" w:eastAsia="맑은 고딕"/>
                <w:b w:val="0"/>
                <w:color w:val="333333"/>
                <w:sz w:val="18"/>
              </w:rPr>
              <w:t>③ 동일순위의 규정간에 있어서 기존규정의 조항이 새로 제정 또는 개정된 규정의 조항과 저촉하는 부분은 특별한 정함이 없는 한 새로운 규정의 시행과 동시에 그 효력을 잃는다.</w:t>
            </w:r>
          </w:p>
          <w:p>
            <w:pPr>
              <w:spacing w:after="20" w:line="269" w:lineRule="auto"/>
              <w:ind w:left="227"/>
            </w:pPr>
            <w:r>
              <w:rPr>
                <w:rFonts w:ascii="맑은 고딕" w:hAnsi="맑은 고딕" w:eastAsia="맑은 고딕"/>
                <w:b w:val="0"/>
                <w:color w:val="333333"/>
                <w:sz w:val="18"/>
              </w:rPr>
              <w:t>④ 지침은 규정에 저촉하지 않는 범위 내에서 규정과 동일한 효력을 가진다.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제6조(기안권자)</w:t>
            </w:r>
          </w:p>
          <w:p>
            <w:pPr>
              <w:spacing w:after="20" w:line="269" w:lineRule="auto"/>
              <w:ind w:left="227"/>
            </w:pPr>
            <w:r>
              <w:rPr>
                <w:rFonts w:ascii="맑은 고딕" w:hAnsi="맑은 고딕" w:eastAsia="맑은 고딕"/>
                <w:b w:val="0"/>
                <w:color w:val="333333"/>
                <w:sz w:val="18"/>
              </w:rPr>
              <w:t>① 규정의 기안권자는 규정 담당 부서장(이하 “주무부서장” 이라 한다) 또는 당해 규정상의 업무를 담당하는 부서장(이하 “소관부서장”이라 한다)이 된다. 다만, 그 내용이 다른 부서의 업무와 관련되는 경우에는 그 부서의 합의를 거쳐야 한다.</w:t>
            </w:r>
          </w:p>
          <w:p>
            <w:pPr>
              <w:spacing w:after="20" w:line="269" w:lineRule="auto"/>
              <w:ind w:left="227"/>
            </w:pPr>
            <w:r>
              <w:rPr>
                <w:rFonts w:ascii="맑은 고딕" w:hAnsi="맑은 고딕" w:eastAsia="맑은 고딕"/>
                <w:b w:val="0"/>
                <w:color w:val="333333"/>
                <w:sz w:val="18"/>
              </w:rPr>
              <w:t>② 규정별 소관부서는 『별표 제1호』와 같다.</w:t>
            </w:r>
          </w:p>
        </w:tc>
        <w:tc>
          <w:tcPr>
            <w:tcW w:type="dxa" w:w="7257"/>
          </w:tcPr>
          <w:p>
            <w:pPr>
              <w:spacing w:after="20" w:line="269" w:lineRule="auto"/>
              <w:ind w:left="0"/>
            </w:pPr>
            <w:r/>
            <w:r>
              <w:rPr>
                <w:rFonts w:ascii="맑은 고딕" w:hAnsi="맑은 고딕" w:eastAsia="맑은 고딕"/>
                <w:b w:val="0"/>
                <w:color w:val="333333"/>
                <w:sz w:val="18"/>
              </w:rPr>
              <w:t>제6조(기안권자)</w:t>
            </w:r>
          </w:p>
          <w:p>
            <w:pPr>
              <w:spacing w:after="20" w:line="269" w:lineRule="auto"/>
              <w:ind w:left="227"/>
            </w:pPr>
            <w:r>
              <w:rPr>
                <w:rFonts w:ascii="맑은 고딕" w:hAnsi="맑은 고딕" w:eastAsia="맑은 고딕"/>
                <w:b w:val="0"/>
                <w:color w:val="333333"/>
                <w:sz w:val="18"/>
              </w:rPr>
              <w:t xml:space="preserve">① 규정의 기안권자는 규정 담당 부서장(이하 “주무부서장” 이라 한다) 또는 </w:t>
            </w:r>
            <w:r>
              <w:rPr>
                <w:rFonts w:ascii="맑은 고딕" w:hAnsi="맑은 고딕" w:eastAsia="맑은 고딕"/>
                <w:b w:val="0"/>
                <w:color w:val="124AC8"/>
                <w:sz w:val="18"/>
              </w:rPr>
              <w:t>해</w:t>
            </w:r>
            <w:r>
              <w:rPr>
                <w:rFonts w:ascii="맑은 고딕" w:hAnsi="맑은 고딕" w:eastAsia="맑은 고딕"/>
                <w:b w:val="0"/>
                <w:color w:val="333333"/>
                <w:sz w:val="18"/>
              </w:rPr>
              <w:t>당 규정상의 업무를 담당하는 부서장(이하 “소관부서장”이라 한다)이 된다. 다만, 그 내용이 다른 부서의 업무와 관련되는 경우에는 그 부서의 합의를 거쳐야 한다.</w:t>
            </w:r>
          </w:p>
          <w:p>
            <w:pPr>
              <w:spacing w:after="20" w:line="269" w:lineRule="auto"/>
              <w:ind w:left="227"/>
            </w:pPr>
            <w:r>
              <w:rPr>
                <w:rFonts w:ascii="맑은 고딕" w:hAnsi="맑은 고딕" w:eastAsia="맑은 고딕"/>
                <w:b w:val="0"/>
                <w:color w:val="333333"/>
                <w:sz w:val="18"/>
              </w:rPr>
              <w:t>② 규정별 소관부서는 『별표 제1호』와 같다.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제7조(규정의 합의)</w:t>
            </w:r>
          </w:p>
          <w:p>
            <w:pPr>
              <w:spacing w:after="20" w:line="269" w:lineRule="auto"/>
              <w:ind w:left="227"/>
            </w:pPr>
            <w:r>
              <w:rPr>
                <w:rFonts w:ascii="맑은 고딕" w:hAnsi="맑은 고딕" w:eastAsia="맑은 고딕"/>
                <w:b w:val="0"/>
                <w:color w:val="333333"/>
                <w:sz w:val="18"/>
              </w:rPr>
              <w:t>① 규정의 기안권자는 제정·개폐하고자 하는 규정의 원안, 제정·개정 이유, 신·구 조문대비표 등을 작성하여 주무부서장에게 제출하여 합의를 받아야 한다. (2024. 09. 01. 본항 개정)</w:t>
            </w:r>
          </w:p>
          <w:p>
            <w:pPr>
              <w:spacing w:after="20" w:line="269" w:lineRule="auto"/>
              <w:ind w:left="227"/>
            </w:pPr>
            <w:r>
              <w:rPr>
                <w:rFonts w:ascii="맑은 고딕" w:hAnsi="맑은 고딕" w:eastAsia="맑은 고딕"/>
                <w:b w:val="0"/>
                <w:color w:val="333333"/>
                <w:sz w:val="18"/>
              </w:rPr>
              <w:t>② 주무부서장은 규정의 원안에 대하여 다음 각 호의 사항을 심의한다.</w:t>
            </w:r>
          </w:p>
          <w:p>
            <w:pPr>
              <w:spacing w:after="20" w:line="269" w:lineRule="auto"/>
              <w:ind w:left="454"/>
            </w:pPr>
            <w:r>
              <w:rPr>
                <w:rFonts w:ascii="맑은 고딕" w:hAnsi="맑은 고딕" w:eastAsia="맑은 고딕"/>
                <w:b w:val="0"/>
                <w:color w:val="333333"/>
                <w:sz w:val="18"/>
              </w:rPr>
              <w:t>1. 우리회사 경영방침과의 부합 여부</w:t>
            </w:r>
          </w:p>
          <w:p>
            <w:pPr>
              <w:spacing w:after="20" w:line="269" w:lineRule="auto"/>
              <w:ind w:left="454"/>
            </w:pPr>
            <w:r>
              <w:rPr>
                <w:rFonts w:ascii="맑은 고딕" w:hAnsi="맑은 고딕" w:eastAsia="맑은 고딕"/>
                <w:b w:val="0"/>
                <w:color w:val="333333"/>
                <w:sz w:val="18"/>
              </w:rPr>
              <w:t>2. 법령 또는 다른 규정과의 저촉여부</w:t>
            </w:r>
          </w:p>
          <w:p>
            <w:pPr>
              <w:spacing w:after="20" w:line="269" w:lineRule="auto"/>
              <w:ind w:left="454"/>
            </w:pPr>
            <w:r>
              <w:rPr>
                <w:rFonts w:ascii="맑은 고딕" w:hAnsi="맑은 고딕" w:eastAsia="맑은 고딕"/>
                <w:b w:val="0"/>
                <w:color w:val="333333"/>
                <w:sz w:val="18"/>
              </w:rPr>
              <w:t>3. 규정의 형식적 요건의 구비 여부</w:t>
            </w:r>
          </w:p>
          <w:p>
            <w:pPr>
              <w:spacing w:after="20" w:line="269" w:lineRule="auto"/>
              <w:ind w:left="454"/>
            </w:pPr>
            <w:r>
              <w:rPr>
                <w:rFonts w:ascii="맑은 고딕" w:hAnsi="맑은 고딕" w:eastAsia="맑은 고딕"/>
                <w:b w:val="0"/>
                <w:color w:val="333333"/>
                <w:sz w:val="18"/>
              </w:rPr>
              <w:t>4. 기타 필요하다고 인정되는 사항</w:t>
            </w:r>
          </w:p>
          <w:p>
            <w:pPr>
              <w:spacing w:after="20" w:line="269" w:lineRule="auto"/>
              <w:ind w:left="227"/>
            </w:pPr>
            <w:r>
              <w:rPr>
                <w:rFonts w:ascii="맑은 고딕" w:hAnsi="맑은 고딕" w:eastAsia="맑은 고딕"/>
                <w:b w:val="0"/>
                <w:color w:val="333333"/>
                <w:sz w:val="18"/>
              </w:rPr>
              <w:t>③ 주무부서장은 제2항의 규정에 의하여 원안을 심의하고 수정을 요하는 사항이 있을 경우에는 소관부서장과 협의하여 수정한다. 다만, 처음의 뜻에서 벗어나지 아니하는 범위내의 자구의 수정, 체제의 정리 등은 협의 없이 할 수 있다.</w:t>
            </w:r>
          </w:p>
          <w:p>
            <w:pPr>
              <w:spacing w:after="20" w:line="269" w:lineRule="auto"/>
              <w:ind w:left="227"/>
            </w:pPr>
            <w:r>
              <w:rPr>
                <w:rFonts w:ascii="맑은 고딕" w:hAnsi="맑은 고딕" w:eastAsia="맑은 고딕"/>
                <w:b w:val="0"/>
                <w:color w:val="333333"/>
                <w:sz w:val="18"/>
              </w:rPr>
              <w:t>④ 주무부서장의 심의를 마친 원안은 소관부서에 회송한다. 다만, 협의 조정되지 아니한 때에는 이견을 붙여 회송한다.</w:t>
            </w:r>
          </w:p>
          <w:p>
            <w:pPr>
              <w:spacing w:after="20" w:line="269" w:lineRule="auto"/>
              <w:ind w:left="227"/>
            </w:pPr>
            <w:r>
              <w:rPr>
                <w:rFonts w:ascii="맑은 고딕" w:hAnsi="맑은 고딕" w:eastAsia="맑은 고딕"/>
                <w:b w:val="0"/>
                <w:color w:val="333333"/>
                <w:sz w:val="18"/>
              </w:rPr>
              <w:t>⑤ 합의된 규정안이 결재과정에서 수정되거나 시행할 수 없게된 경우에 소관부서장은 그 사유를 명시하여 즉시 주무부서장에게 통보하여야 한다.</w:t>
            </w:r>
          </w:p>
        </w:tc>
        <w:tc>
          <w:tcPr>
            <w:tcW w:type="dxa" w:w="7257"/>
          </w:tcPr>
          <w:p>
            <w:pPr>
              <w:spacing w:after="20" w:line="269" w:lineRule="auto"/>
              <w:ind w:left="0"/>
            </w:pPr>
            <w:r/>
            <w:r>
              <w:rPr>
                <w:rFonts w:ascii="맑은 고딕" w:hAnsi="맑은 고딕" w:eastAsia="맑은 고딕"/>
                <w:b w:val="0"/>
                <w:color w:val="333333"/>
                <w:sz w:val="18"/>
              </w:rPr>
              <w:t>제7조(규정의 합의)</w:t>
            </w:r>
          </w:p>
          <w:p>
            <w:pPr>
              <w:spacing w:after="20" w:line="269" w:lineRule="auto"/>
              <w:ind w:left="227"/>
            </w:pPr>
            <w:r>
              <w:rPr>
                <w:rFonts w:ascii="맑은 고딕" w:hAnsi="맑은 고딕" w:eastAsia="맑은 고딕"/>
                <w:b w:val="0"/>
                <w:color w:val="333333"/>
                <w:sz w:val="18"/>
              </w:rPr>
              <w:t>① 규정의 기안권자는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하고자 하는 규정의 원안, 제정·개정 이유, 신·구 조문대비표 등을 작성하여 주무부서장에게 제출하여 합의를 받아야 한다. (2024. 09. 01. 본항 개정)</w:t>
            </w:r>
          </w:p>
          <w:p>
            <w:pPr>
              <w:spacing w:after="20" w:line="269" w:lineRule="auto"/>
              <w:ind w:left="227"/>
            </w:pPr>
            <w:r>
              <w:rPr>
                <w:rFonts w:ascii="맑은 고딕" w:hAnsi="맑은 고딕" w:eastAsia="맑은 고딕"/>
                <w:b w:val="0"/>
                <w:color w:val="333333"/>
                <w:sz w:val="18"/>
              </w:rPr>
              <w:t>② 주무부서장은 규정의 원안에 대하여 다음 각 호의 사항을 심의한다.</w:t>
            </w:r>
          </w:p>
          <w:p>
            <w:pPr>
              <w:spacing w:after="20" w:line="269" w:lineRule="auto"/>
              <w:ind w:left="454"/>
            </w:pPr>
            <w:r>
              <w:rPr>
                <w:rFonts w:ascii="맑은 고딕" w:hAnsi="맑은 고딕" w:eastAsia="맑은 고딕"/>
                <w:b w:val="0"/>
                <w:color w:val="333333"/>
                <w:sz w:val="18"/>
              </w:rPr>
              <w:t>1. 우리회사 경영방침과의 부합 여부</w:t>
            </w:r>
          </w:p>
          <w:p>
            <w:pPr>
              <w:spacing w:after="20" w:line="269" w:lineRule="auto"/>
              <w:ind w:left="454"/>
            </w:pPr>
            <w:r>
              <w:rPr>
                <w:rFonts w:ascii="맑은 고딕" w:hAnsi="맑은 고딕" w:eastAsia="맑은 고딕"/>
                <w:b w:val="0"/>
                <w:color w:val="333333"/>
                <w:sz w:val="18"/>
              </w:rPr>
              <w:t>2. 법령 또는 다른 규정과의 저촉여부</w:t>
            </w:r>
          </w:p>
          <w:p>
            <w:pPr>
              <w:spacing w:after="20" w:line="269" w:lineRule="auto"/>
              <w:ind w:left="454"/>
            </w:pPr>
            <w:r>
              <w:rPr>
                <w:rFonts w:ascii="맑은 고딕" w:hAnsi="맑은 고딕" w:eastAsia="맑은 고딕"/>
                <w:b w:val="0"/>
                <w:color w:val="333333"/>
                <w:sz w:val="18"/>
              </w:rPr>
              <w:t>3. 규정의 형식적 요건의 구비 여부</w:t>
            </w:r>
          </w:p>
          <w:p>
            <w:pPr>
              <w:spacing w:after="20" w:line="269" w:lineRule="auto"/>
              <w:ind w:left="454"/>
            </w:pPr>
            <w:r>
              <w:rPr>
                <w:rFonts w:ascii="맑은 고딕" w:hAnsi="맑은 고딕" w:eastAsia="맑은 고딕"/>
                <w:b w:val="0"/>
                <w:color w:val="333333"/>
                <w:sz w:val="18"/>
              </w:rPr>
              <w:t xml:space="preserve">4.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필요하다고 인정되는 사항</w:t>
            </w:r>
          </w:p>
          <w:p>
            <w:pPr>
              <w:spacing w:after="20" w:line="269" w:lineRule="auto"/>
              <w:ind w:left="227"/>
            </w:pPr>
            <w:r>
              <w:rPr>
                <w:rFonts w:ascii="맑은 고딕" w:hAnsi="맑은 고딕" w:eastAsia="맑은 고딕"/>
                <w:b w:val="0"/>
                <w:color w:val="333333"/>
                <w:sz w:val="18"/>
              </w:rPr>
              <w:t xml:space="preserve">③ 주무부서장은 제2항의 규정에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원안을 심의하고 수정을 요하는 사항이 있을 경우에는 소관부서장과 협의하여 수정한다. 다만, 처음의 뜻에서 벗어나지 아니하는 범위내의 자구의 수정, 체제의 정리 등은 협의 없이 할 수 있다.</w:t>
            </w:r>
          </w:p>
          <w:p>
            <w:pPr>
              <w:spacing w:after="20" w:line="269" w:lineRule="auto"/>
              <w:ind w:left="227"/>
            </w:pPr>
            <w:r>
              <w:rPr>
                <w:rFonts w:ascii="맑은 고딕" w:hAnsi="맑은 고딕" w:eastAsia="맑은 고딕"/>
                <w:b w:val="0"/>
                <w:color w:val="333333"/>
                <w:sz w:val="18"/>
              </w:rPr>
              <w:t xml:space="preserve">④ 주무부서장의 심의를 마친 원안은 소관부서에 </w:t>
            </w:r>
            <w:r>
              <w:rPr>
                <w:rFonts w:ascii="맑은 고딕" w:hAnsi="맑은 고딕" w:eastAsia="맑은 고딕"/>
                <w:b w:val="0"/>
                <w:color w:val="124AC8"/>
                <w:sz w:val="18"/>
              </w:rPr>
              <w:t>돌려보낸</w:t>
            </w:r>
            <w:r>
              <w:rPr>
                <w:rFonts w:ascii="맑은 고딕" w:hAnsi="맑은 고딕" w:eastAsia="맑은 고딕"/>
                <w:b w:val="0"/>
                <w:color w:val="333333"/>
                <w:sz w:val="18"/>
              </w:rPr>
              <w:t xml:space="preserve">다. 다만, 협의 조정되지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때에는 이견을 붙여 </w:t>
            </w:r>
            <w:r>
              <w:rPr>
                <w:rFonts w:ascii="맑은 고딕" w:hAnsi="맑은 고딕" w:eastAsia="맑은 고딕"/>
                <w:b w:val="0"/>
                <w:color w:val="124AC8"/>
                <w:sz w:val="18"/>
              </w:rPr>
              <w:t>돌려보낸</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⑤ 합의된 규정안이 결재과정에서 수정되거나 시행할 수 없게된 경우에 소관부서장은 그 사유를 명시하여 즉시 주무부서장에게 통보하여야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제8조(등록) 규정의 제정·개폐안이 결재되었을 때에는 주무부서장은 문서관리규정이 정하는 바에 따라 규정등록번호를 부여하여 규정등록(감독기관의 협의가 필요한 때에는 그 동의서 사본을 첨부)을 하여야 한다.</w:t>
            </w:r>
          </w:p>
        </w:tc>
        <w:tc>
          <w:tcPr>
            <w:tcW w:type="dxa" w:w="7257"/>
          </w:tcPr>
          <w:p>
            <w:pPr>
              <w:spacing w:after="20" w:line="269" w:lineRule="auto"/>
              <w:ind w:left="0"/>
            </w:pPr>
            <w:r/>
            <w:r>
              <w:rPr>
                <w:rFonts w:ascii="맑은 고딕" w:hAnsi="맑은 고딕" w:eastAsia="맑은 고딕"/>
                <w:b w:val="0"/>
                <w:color w:val="333333"/>
                <w:sz w:val="18"/>
              </w:rPr>
              <w:t>제8조(등록)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 xml:space="preserve">안이 결재되었을 때에는 주무부서장은 </w:t>
            </w:r>
            <w:r>
              <w:rPr>
                <w:rFonts w:ascii="맑은 고딕" w:hAnsi="맑은 고딕" w:eastAsia="맑은 고딕"/>
                <w:b w:val="0"/>
                <w:color w:val="124AC8"/>
                <w:sz w:val="18"/>
              </w:rPr>
              <w:t>「사규</w:t>
            </w:r>
            <w:r>
              <w:rPr>
                <w:rFonts w:ascii="맑은 고딕" w:hAnsi="맑은 고딕" w:eastAsia="맑은 고딕"/>
                <w:b w:val="0"/>
                <w:color w:val="333333"/>
                <w:sz w:val="18"/>
              </w:rPr>
              <w:t>관리</w:t>
            </w:r>
            <w:r>
              <w:rPr>
                <w:rFonts w:ascii="맑은 고딕" w:hAnsi="맑은 고딕" w:eastAsia="맑은 고딕"/>
                <w:b w:val="0"/>
                <w:color w:val="124AC8"/>
                <w:sz w:val="18"/>
              </w:rPr>
              <w:t>시스템」에</w:t>
            </w:r>
            <w:r>
              <w:rPr>
                <w:rFonts w:ascii="맑은 고딕" w:hAnsi="맑은 고딕" w:eastAsia="맑은 고딕"/>
                <w:b w:val="0"/>
                <w:color w:val="333333"/>
                <w:sz w:val="18"/>
              </w:rPr>
              <w:t xml:space="preserve"> </w:t>
            </w:r>
            <w:r>
              <w:rPr>
                <w:rFonts w:ascii="맑은 고딕" w:hAnsi="맑은 고딕" w:eastAsia="맑은 고딕"/>
                <w:b w:val="0"/>
                <w:color w:val="124AC8"/>
                <w:sz w:val="18"/>
              </w:rPr>
              <w:t>등록</w:t>
            </w:r>
            <w:r>
              <w:rPr>
                <w:rFonts w:ascii="맑은 고딕" w:hAnsi="맑은 고딕" w:eastAsia="맑은 고딕"/>
                <w:b w:val="0"/>
                <w:color w:val="333333"/>
                <w:sz w:val="18"/>
              </w:rPr>
              <w:t>하</w:t>
            </w:r>
            <w:r>
              <w:rPr>
                <w:rFonts w:ascii="맑은 고딕" w:hAnsi="맑은 고딕" w:eastAsia="맑은 고딕"/>
                <w:b w:val="0"/>
                <w:color w:val="124AC8"/>
                <w:sz w:val="18"/>
              </w:rPr>
              <w:t>며,</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제30조의2</w:t>
            </w:r>
            <w:r>
              <w:rPr>
                <w:rFonts w:ascii="맑은 고딕" w:hAnsi="맑은 고딕" w:eastAsia="맑은 고딕"/>
                <w:b w:val="0"/>
                <w:color w:val="333333"/>
                <w:sz w:val="18"/>
              </w:rPr>
              <w:t xml:space="preserve">에 따라 </w:t>
            </w:r>
            <w:r>
              <w:rPr>
                <w:rFonts w:ascii="맑은 고딕" w:hAnsi="맑은 고딕" w:eastAsia="맑은 고딕"/>
                <w:b w:val="0"/>
                <w:color w:val="124AC8"/>
                <w:sz w:val="18"/>
              </w:rPr>
              <w:t>문서</w:t>
            </w:r>
            <w:r>
              <w:rPr>
                <w:rFonts w:ascii="맑은 고딕" w:hAnsi="맑은 고딕" w:eastAsia="맑은 고딕"/>
                <w:b w:val="0"/>
                <w:color w:val="333333"/>
                <w:sz w:val="18"/>
              </w:rPr>
              <w:t>번호</w:t>
            </w:r>
            <w:r>
              <w:rPr>
                <w:rFonts w:ascii="맑은 고딕" w:hAnsi="맑은 고딕" w:eastAsia="맑은 고딕"/>
                <w:b w:val="0"/>
                <w:color w:val="124AC8"/>
                <w:sz w:val="18"/>
              </w:rPr>
              <w:t>(구분-연도-순번)</w:t>
            </w:r>
            <w:r>
              <w:rPr>
                <w:rFonts w:ascii="맑은 고딕" w:hAnsi="맑은 고딕" w:eastAsia="맑은 고딕"/>
                <w:b w:val="0"/>
                <w:color w:val="333333"/>
                <w:sz w:val="18"/>
              </w:rPr>
              <w:t>를 부여</w:t>
            </w:r>
            <w:r>
              <w:rPr>
                <w:rFonts w:ascii="맑은 고딕" w:hAnsi="맑은 고딕" w:eastAsia="맑은 고딕"/>
                <w:b w:val="0"/>
                <w:color w:val="124AC8"/>
                <w:sz w:val="18"/>
              </w:rPr>
              <w:t>한다.</w:t>
            </w:r>
            <w:r>
              <w:rPr>
                <w:rFonts w:ascii="맑은 고딕" w:hAnsi="맑은 고딕" w:eastAsia="맑은 고딕"/>
                <w:b w:val="0"/>
                <w:color w:val="333333"/>
                <w:sz w:val="18"/>
              </w:rPr>
              <w:t xml:space="preserve"> </w:t>
            </w:r>
            <w:r>
              <w:rPr>
                <w:rFonts w:ascii="맑은 고딕" w:hAnsi="맑은 고딕" w:eastAsia="맑은 고딕"/>
                <w:b w:val="0"/>
                <w:color w:val="124AC8"/>
                <w:sz w:val="18"/>
              </w:rPr>
              <w:t xml:space="preserve">다만, </w:t>
            </w:r>
            <w:r>
              <w:rPr>
                <w:rFonts w:ascii="맑은 고딕" w:hAnsi="맑은 고딕" w:eastAsia="맑은 고딕"/>
                <w:b w:val="0"/>
                <w:color w:val="333333"/>
                <w:sz w:val="18"/>
              </w:rPr>
              <w:t>감독기관의 협의가 필요한 때에는 그 동의서 사본을 첨부한다.</w:t>
            </w:r>
          </w:p>
        </w:tc>
        <w:tc>
          <w:tcPr>
            <w:tcW w:type="dxa" w:w="3402"/>
          </w:tcPr>
          <w:p>
            <w:pPr>
              <w:spacing w:after="40" w:line="276" w:lineRule="auto"/>
            </w:pPr>
            <w:r/>
            <w:r>
              <w:rPr>
                <w:rFonts w:ascii="맑은 고딕" w:hAnsi="맑은 고딕" w:eastAsia="맑은 고딕"/>
                <w:b w:val="0"/>
                <w:color w:val="333333"/>
                <w:sz w:val="16"/>
              </w:rPr>
              <w:t>[시스템·연계] ‘문서관리규정 연계’→사규관리시스템 등록·제30조의2 문서번호 부여로 현행화, 개폐→제정·개정·폐지</w:t>
            </w:r>
          </w:p>
        </w:tc>
      </w:tr>
      <w:tr>
        <w:tc>
          <w:tcPr>
            <w:tcW w:type="dxa" w:w="7257"/>
          </w:tcPr>
          <w:p>
            <w:pPr>
              <w:spacing w:after="20" w:line="269" w:lineRule="auto"/>
              <w:ind w:left="0"/>
            </w:pPr>
            <w:r/>
            <w:r>
              <w:rPr>
                <w:rFonts w:ascii="맑은 고딕" w:hAnsi="맑은 고딕" w:eastAsia="맑은 고딕"/>
                <w:b w:val="0"/>
                <w:color w:val="333333"/>
                <w:sz w:val="18"/>
              </w:rPr>
              <w:t>제9조(시달절차)</w:t>
            </w:r>
          </w:p>
          <w:p>
            <w:pPr>
              <w:spacing w:after="20" w:line="269" w:lineRule="auto"/>
              <w:ind w:left="227"/>
            </w:pPr>
            <w:r>
              <w:rPr>
                <w:rFonts w:ascii="맑은 고딕" w:hAnsi="맑은 고딕" w:eastAsia="맑은 고딕"/>
                <w:b w:val="0"/>
                <w:color w:val="333333"/>
                <w:sz w:val="18"/>
              </w:rPr>
              <w:t>① 주무부서장은 등록 필 규정을 규정은 대표이사 명의로, 지침은 전결권자 명의로서 시달한다.</w:t>
            </w:r>
          </w:p>
          <w:p>
            <w:pPr>
              <w:spacing w:after="20" w:line="269" w:lineRule="auto"/>
              <w:ind w:left="227"/>
            </w:pPr>
            <w:r>
              <w:rPr>
                <w:rFonts w:ascii="맑은 고딕" w:hAnsi="맑은 고딕" w:eastAsia="맑은 고딕"/>
                <w:b w:val="0"/>
                <w:color w:val="333333"/>
                <w:sz w:val="18"/>
              </w:rPr>
              <w:t>② 규정을 시달하는 경우에는 제정·개폐의 사유를 간략히 명시하여야 하며 필요에 따라 다음 사항을 따로 통지할 수 있다.</w:t>
            </w:r>
          </w:p>
          <w:p>
            <w:pPr>
              <w:spacing w:after="20" w:line="269" w:lineRule="auto"/>
              <w:ind w:left="454"/>
            </w:pPr>
            <w:r>
              <w:rPr>
                <w:rFonts w:ascii="맑은 고딕" w:hAnsi="맑은 고딕" w:eastAsia="맑은 고딕"/>
                <w:b w:val="0"/>
                <w:color w:val="333333"/>
                <w:sz w:val="18"/>
              </w:rPr>
              <w:t>1. 규정의 해설</w:t>
            </w:r>
          </w:p>
          <w:p>
            <w:pPr>
              <w:spacing w:after="20" w:line="269" w:lineRule="auto"/>
              <w:ind w:left="454"/>
            </w:pPr>
            <w:r>
              <w:rPr>
                <w:rFonts w:ascii="맑은 고딕" w:hAnsi="맑은 고딕" w:eastAsia="맑은 고딕"/>
                <w:b w:val="0"/>
                <w:color w:val="333333"/>
                <w:sz w:val="18"/>
              </w:rPr>
              <w:t>2. 규정의 시행에 필요한 조치와 기타 준비사항</w:t>
            </w:r>
          </w:p>
        </w:tc>
        <w:tc>
          <w:tcPr>
            <w:tcW w:type="dxa" w:w="7257"/>
          </w:tcPr>
          <w:p>
            <w:pPr>
              <w:spacing w:after="20" w:line="269" w:lineRule="auto"/>
              <w:ind w:left="0"/>
            </w:pPr>
            <w:r/>
            <w:r>
              <w:rPr>
                <w:rFonts w:ascii="맑은 고딕" w:hAnsi="맑은 고딕" w:eastAsia="맑은 고딕"/>
                <w:b w:val="0"/>
                <w:color w:val="333333"/>
                <w:sz w:val="18"/>
              </w:rPr>
              <w:t>제9조(</w:t>
            </w:r>
            <w:r>
              <w:rPr>
                <w:rFonts w:ascii="맑은 고딕" w:hAnsi="맑은 고딕" w:eastAsia="맑은 고딕"/>
                <w:b w:val="0"/>
                <w:color w:val="124AC8"/>
                <w:sz w:val="18"/>
              </w:rPr>
              <w:t xml:space="preserve">공포 </w:t>
            </w:r>
            <w:r>
              <w:rPr>
                <w:rFonts w:ascii="맑은 고딕" w:hAnsi="맑은 고딕" w:eastAsia="맑은 고딕"/>
                <w:b w:val="0"/>
                <w:color w:val="333333"/>
                <w:sz w:val="18"/>
              </w:rPr>
              <w:t>절차)</w:t>
            </w:r>
          </w:p>
          <w:p>
            <w:pPr>
              <w:spacing w:after="20" w:line="269" w:lineRule="auto"/>
              <w:ind w:left="227"/>
            </w:pPr>
            <w:r>
              <w:rPr>
                <w:rFonts w:ascii="맑은 고딕" w:hAnsi="맑은 고딕" w:eastAsia="맑은 고딕"/>
                <w:b w:val="0"/>
                <w:color w:val="333333"/>
                <w:sz w:val="18"/>
              </w:rPr>
              <w:t>① 주무부서장은 등록</w:t>
            </w:r>
            <w:r>
              <w:rPr>
                <w:rFonts w:ascii="맑은 고딕" w:hAnsi="맑은 고딕" w:eastAsia="맑은 고딕"/>
                <w:b w:val="0"/>
                <w:color w:val="124AC8"/>
                <w:sz w:val="18"/>
              </w:rPr>
              <w:t>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마친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사</w:t>
            </w:r>
            <w:r>
              <w:rPr>
                <w:rFonts w:ascii="맑은 고딕" w:hAnsi="맑은 고딕" w:eastAsia="맑은 고딕"/>
                <w:b w:val="0"/>
                <w:color w:val="333333"/>
                <w:sz w:val="18"/>
              </w:rPr>
              <w:t>규</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규정은 대표이사 명의로, 지침은 전결권자 명의로 </w:t>
            </w:r>
            <w:r>
              <w:rPr>
                <w:rFonts w:ascii="맑은 고딕" w:hAnsi="맑은 고딕" w:eastAsia="맑은 고딕"/>
                <w:b w:val="0"/>
                <w:color w:val="124AC8"/>
                <w:sz w:val="18"/>
              </w:rPr>
              <w:t>공포</w:t>
            </w:r>
            <w:r>
              <w:rPr>
                <w:rFonts w:ascii="맑은 고딕" w:hAnsi="맑은 고딕" w:eastAsia="맑은 고딕"/>
                <w:b w:val="0"/>
                <w:color w:val="333333"/>
                <w:sz w:val="18"/>
              </w:rPr>
              <w:t>한다.</w:t>
            </w:r>
          </w:p>
          <w:p>
            <w:pPr>
              <w:spacing w:after="20" w:line="269" w:lineRule="auto"/>
              <w:ind w:left="227"/>
            </w:pPr>
            <w:r>
              <w:rPr>
                <w:rFonts w:ascii="맑은 고딕" w:hAnsi="맑은 고딕" w:eastAsia="맑은 고딕"/>
                <w:b w:val="0"/>
                <w:color w:val="333333"/>
                <w:sz w:val="18"/>
              </w:rPr>
              <w:t xml:space="preserve">② </w:t>
            </w:r>
            <w:r>
              <w:rPr>
                <w:rFonts w:ascii="맑은 고딕" w:hAnsi="맑은 고딕" w:eastAsia="맑은 고딕"/>
                <w:b w:val="0"/>
                <w:color w:val="124AC8"/>
                <w:sz w:val="18"/>
              </w:rPr>
              <w:t>사</w:t>
            </w:r>
            <w:r>
              <w:rPr>
                <w:rFonts w:ascii="맑은 고딕" w:hAnsi="맑은 고딕" w:eastAsia="맑은 고딕"/>
                <w:b w:val="0"/>
                <w:color w:val="333333"/>
                <w:sz w:val="18"/>
              </w:rPr>
              <w:t>규</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w:t>
            </w:r>
            <w:r>
              <w:rPr>
                <w:rFonts w:ascii="맑은 고딕" w:hAnsi="맑은 고딕" w:eastAsia="맑은 고딕"/>
                <w:b w:val="0"/>
                <w:color w:val="124AC8"/>
                <w:sz w:val="18"/>
              </w:rPr>
              <w:t>공포</w:t>
            </w:r>
            <w:r>
              <w:rPr>
                <w:rFonts w:ascii="맑은 고딕" w:hAnsi="맑은 고딕" w:eastAsia="맑은 고딕"/>
                <w:b w:val="0"/>
                <w:color w:val="333333"/>
                <w:sz w:val="18"/>
              </w:rPr>
              <w:t>하는 경우에는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사유를 간략히 명시하여야 하며</w:t>
            </w:r>
            <w:r>
              <w:rPr>
                <w:rFonts w:ascii="맑은 고딕" w:hAnsi="맑은 고딕" w:eastAsia="맑은 고딕"/>
                <w:b w:val="0"/>
                <w:color w:val="124AC8"/>
                <w:sz w:val="18"/>
              </w:rPr>
              <w:t>,</w:t>
            </w:r>
            <w:r>
              <w:rPr>
                <w:rFonts w:ascii="맑은 고딕" w:hAnsi="맑은 고딕" w:eastAsia="맑은 고딕"/>
                <w:b w:val="0"/>
                <w:color w:val="333333"/>
                <w:sz w:val="18"/>
              </w:rPr>
              <w:t xml:space="preserve"> 필요에 따라 다음 사항을 따로 통지할 수 있다.</w:t>
            </w:r>
          </w:p>
          <w:p>
            <w:pPr>
              <w:spacing w:after="20" w:line="269" w:lineRule="auto"/>
              <w:ind w:left="454"/>
            </w:pPr>
            <w:r>
              <w:rPr>
                <w:rFonts w:ascii="맑은 고딕" w:hAnsi="맑은 고딕" w:eastAsia="맑은 고딕"/>
                <w:b w:val="0"/>
                <w:color w:val="333333"/>
                <w:sz w:val="18"/>
              </w:rPr>
              <w:t>1. 규정의 해설</w:t>
            </w:r>
          </w:p>
          <w:p>
            <w:pPr>
              <w:spacing w:after="20" w:line="269" w:lineRule="auto"/>
              <w:ind w:left="454"/>
            </w:pPr>
            <w:r>
              <w:rPr>
                <w:rFonts w:ascii="맑은 고딕" w:hAnsi="맑은 고딕" w:eastAsia="맑은 고딕"/>
                <w:b w:val="0"/>
                <w:color w:val="333333"/>
                <w:sz w:val="18"/>
              </w:rPr>
              <w:t xml:space="preserve">2. 규정의 시행에 필요한 조치와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준비사항</w:t>
            </w:r>
          </w:p>
        </w:tc>
        <w:tc>
          <w:tcPr>
            <w:tcW w:type="dxa" w:w="3402"/>
          </w:tcPr>
          <w:p>
            <w:pPr>
              <w:spacing w:after="40" w:line="276" w:lineRule="auto"/>
            </w:pPr>
            <w:r/>
            <w:r>
              <w:rPr>
                <w:rFonts w:ascii="맑은 고딕" w:hAnsi="맑은 고딕" w:eastAsia="맑은 고딕"/>
                <w:b w:val="0"/>
                <w:color w:val="333333"/>
                <w:sz w:val="16"/>
              </w:rPr>
              <w:t>[정합성·시스템·표현] 비문(‘규정을 규정은’) 정리, 시달→공포, 등록 필→등록을 마친, 개폐→제정·개정·폐지</w:t>
            </w:r>
          </w:p>
        </w:tc>
      </w:tr>
      <w:tr>
        <w:tc>
          <w:tcPr>
            <w:tcW w:type="dxa" w:w="7257"/>
          </w:tcPr>
          <w:p>
            <w:pPr>
              <w:spacing w:after="20" w:line="269" w:lineRule="auto"/>
              <w:ind w:left="0"/>
            </w:pPr>
            <w:r/>
            <w:r>
              <w:rPr>
                <w:rFonts w:ascii="맑은 고딕" w:hAnsi="맑은 고딕" w:eastAsia="맑은 고딕"/>
                <w:b w:val="0"/>
                <w:color w:val="333333"/>
                <w:sz w:val="18"/>
              </w:rPr>
              <w:t>제10조(효력발생일) 규정의 효력은 원칙적으로 시행일로부터 발생한다. 다만, 별도로 시행일을 정 하지 아니한 경우에는 문서 시달일로부터 그 효력이 발생한다.</w:t>
            </w:r>
          </w:p>
        </w:tc>
        <w:tc>
          <w:tcPr>
            <w:tcW w:type="dxa" w:w="7257"/>
          </w:tcPr>
          <w:p>
            <w:pPr>
              <w:spacing w:after="20" w:line="269" w:lineRule="auto"/>
              <w:ind w:left="0"/>
            </w:pPr>
            <w:r/>
            <w:r>
              <w:rPr>
                <w:rFonts w:ascii="맑은 고딕" w:hAnsi="맑은 고딕" w:eastAsia="맑은 고딕"/>
                <w:b w:val="0"/>
                <w:color w:val="333333"/>
                <w:sz w:val="18"/>
              </w:rPr>
              <w:t xml:space="preserve">제10조(효력발생일) 규정의 효력은 원칙적으로 시행일로부터 발생한다. 다만, 별도로 시행일을 정 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경우에는 문서 </w:t>
            </w:r>
            <w:r>
              <w:rPr>
                <w:rFonts w:ascii="맑은 고딕" w:hAnsi="맑은 고딕" w:eastAsia="맑은 고딕"/>
                <w:b w:val="0"/>
                <w:color w:val="124AC8"/>
                <w:sz w:val="18"/>
              </w:rPr>
              <w:t>공포</w:t>
            </w:r>
            <w:r>
              <w:rPr>
                <w:rFonts w:ascii="맑은 고딕" w:hAnsi="맑은 고딕" w:eastAsia="맑은 고딕"/>
                <w:b w:val="0"/>
                <w:color w:val="333333"/>
                <w:sz w:val="18"/>
              </w:rPr>
              <w:t>일로부터 그 효력이 발생한다.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제10조의2(효력순위)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② 규정은 정관, 이사회규정, 이사회 부의대상 규정, 대표이사 전결규정, 기타 일반규정의 순위로 하위 규정을 구속하고, 상위규정에 저촉되는 하위규정의 조항은 효력을 상실한다.</w:t>
            </w:r>
          </w:p>
          <w:p>
            <w:pPr>
              <w:spacing w:after="20" w:line="269" w:lineRule="auto"/>
              <w:ind w:left="227"/>
            </w:pPr>
            <w:r>
              <w:rPr>
                <w:rFonts w:ascii="맑은 고딕" w:hAnsi="맑은 고딕" w:eastAsia="맑은 고딕"/>
                <w:b w:val="0"/>
                <w:color w:val="333333"/>
                <w:sz w:val="18"/>
              </w:rPr>
              <w:t>③ 동일 순위의 규정 사이에서는 새로 제정되거나 개정된 규정에 저촉되는 내용은 특별한 정함이 없는 한 새로운 규정의 시행과 동시에 그 효력을 상실한다.</w:t>
            </w:r>
          </w:p>
          <w:p>
            <w:pPr>
              <w:spacing w:after="20" w:line="269" w:lineRule="auto"/>
              <w:ind w:left="227"/>
            </w:pPr>
            <w:r>
              <w:rPr>
                <w:rFonts w:ascii="맑은 고딕" w:hAnsi="맑은 고딕" w:eastAsia="맑은 고딕"/>
                <w:b w:val="0"/>
                <w:color w:val="333333"/>
                <w:sz w:val="18"/>
              </w:rPr>
              <w:t>④ 지침은 규정에 저촉되지 아니하는 범위 내에서 규정과 동일한 효력을 가진다. (2024. 09. 01. 본조 신설)</w:t>
            </w:r>
          </w:p>
        </w:tc>
        <w:tc>
          <w:tcPr>
            <w:tcW w:type="dxa" w:w="7257"/>
          </w:tcPr>
          <w:p>
            <w:pPr>
              <w:spacing w:after="20" w:line="269" w:lineRule="auto"/>
              <w:ind w:left="0"/>
            </w:pPr>
            <w:r/>
            <w:r>
              <w:rPr>
                <w:rFonts w:ascii="맑은 고딕" w:hAnsi="맑은 고딕" w:eastAsia="맑은 고딕"/>
                <w:b w:val="0"/>
                <w:color w:val="333333"/>
                <w:sz w:val="18"/>
              </w:rPr>
              <w:t>제10조의2(효력순위)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이사회 부의대상 규정, 대표이사 전결규정,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일반규정의 순위로 하위 규정을 구속하고, 상위규정에 저촉되는 하위규정의 조항은 효력을 상실한다.</w:t>
            </w:r>
          </w:p>
          <w:p>
            <w:pPr>
              <w:spacing w:after="20" w:line="269" w:lineRule="auto"/>
              <w:ind w:left="227"/>
            </w:pPr>
            <w:r>
              <w:rPr>
                <w:rFonts w:ascii="맑은 고딕" w:hAnsi="맑은 고딕" w:eastAsia="맑은 고딕"/>
                <w:b w:val="0"/>
                <w:color w:val="333333"/>
                <w:sz w:val="18"/>
              </w:rPr>
              <w:t>③ 동일 순위의 규정 사이에서는 새로 제정되거나 개정된 규정에 저촉되는 내용은 특별한 정함이 없는 한 새로운 규정의 시행과 동시에 그 효력을 상실한다.</w:t>
            </w:r>
          </w:p>
          <w:p>
            <w:pPr>
              <w:spacing w:after="20" w:line="269" w:lineRule="auto"/>
              <w:ind w:left="227"/>
            </w:pPr>
            <w:r>
              <w:rPr>
                <w:rFonts w:ascii="맑은 고딕" w:hAnsi="맑은 고딕" w:eastAsia="맑은 고딕"/>
                <w:b w:val="0"/>
                <w:color w:val="333333"/>
                <w:sz w:val="18"/>
              </w:rPr>
              <w:t xml:space="preserve">④ 지침은 규정에 저촉되지 </w:t>
            </w:r>
            <w:r>
              <w:rPr>
                <w:rFonts w:ascii="맑은 고딕" w:hAnsi="맑은 고딕" w:eastAsia="맑은 고딕"/>
                <w:b w:val="0"/>
                <w:color w:val="124AC8"/>
                <w:sz w:val="18"/>
              </w:rPr>
              <w:t>않</w:t>
            </w:r>
            <w:r>
              <w:rPr>
                <w:rFonts w:ascii="맑은 고딕" w:hAnsi="맑은 고딕" w:eastAsia="맑은 고딕"/>
                <w:b w:val="0"/>
                <w:color w:val="333333"/>
                <w:sz w:val="18"/>
              </w:rPr>
              <w:t>는 범위 내에서 규정과 동일한 효력을 가진다.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제11조(원안의 보관) 규정의 제정·개폐의 원안은 기안부서장이 보관한다.</w:t>
            </w:r>
          </w:p>
        </w:tc>
        <w:tc>
          <w:tcPr>
            <w:tcW w:type="dxa" w:w="7257"/>
          </w:tcPr>
          <w:p>
            <w:pPr>
              <w:spacing w:after="20" w:line="269" w:lineRule="auto"/>
              <w:ind w:left="0"/>
            </w:pPr>
            <w:r/>
            <w:r>
              <w:rPr>
                <w:rFonts w:ascii="맑은 고딕" w:hAnsi="맑은 고딕" w:eastAsia="맑은 고딕"/>
                <w:b w:val="0"/>
                <w:color w:val="333333"/>
                <w:sz w:val="18"/>
              </w:rPr>
              <w:t>제11조(원안의 보관)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원안은 기안부서장이 보관한다.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제12조(규정의 주지) 규정이 시달된 때에는 각 부실점장은 규정의 제정·개폐의 내용을 소속 직원 에게 철저히 주지시켜야 한다.</w:t>
            </w:r>
          </w:p>
        </w:tc>
        <w:tc>
          <w:tcPr>
            <w:tcW w:type="dxa" w:w="7257"/>
          </w:tcPr>
          <w:p>
            <w:pPr>
              <w:spacing w:after="20" w:line="269" w:lineRule="auto"/>
              <w:ind w:left="0"/>
            </w:pPr>
            <w:r/>
            <w:r>
              <w:rPr>
                <w:rFonts w:ascii="맑은 고딕" w:hAnsi="맑은 고딕" w:eastAsia="맑은 고딕"/>
                <w:b w:val="0"/>
                <w:color w:val="333333"/>
                <w:sz w:val="18"/>
              </w:rPr>
              <w:t xml:space="preserve">제12조(규정의 주지) 규정이 </w:t>
            </w:r>
            <w:r>
              <w:rPr>
                <w:rFonts w:ascii="맑은 고딕" w:hAnsi="맑은 고딕" w:eastAsia="맑은 고딕"/>
                <w:b w:val="0"/>
                <w:color w:val="124AC8"/>
                <w:sz w:val="18"/>
              </w:rPr>
              <w:t>공포</w:t>
            </w:r>
            <w:r>
              <w:rPr>
                <w:rFonts w:ascii="맑은 고딕" w:hAnsi="맑은 고딕" w:eastAsia="맑은 고딕"/>
                <w:b w:val="0"/>
                <w:color w:val="333333"/>
                <w:sz w:val="18"/>
              </w:rPr>
              <w:t>된 때에는 각 부실점장은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내용을 소속 직원 에게 철저히 주지시켜야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제13조(해석) 규정의 해석은 소관부서장이 한다. 다만, 소관부서의 해석에 이의가 있거나 다른 부 서와 관계 있는 규정에 관하여 부서간 해석이 서로 다른 경우에는 주무부서장의 해석에 의한다.</w:t>
            </w:r>
          </w:p>
        </w:tc>
        <w:tc>
          <w:tcPr>
            <w:tcW w:type="dxa" w:w="7257"/>
          </w:tcPr>
          <w:p>
            <w:pPr>
              <w:spacing w:after="20" w:line="269" w:lineRule="auto"/>
              <w:ind w:left="0"/>
            </w:pPr>
            <w:r/>
            <w:r>
              <w:rPr>
                <w:rFonts w:ascii="맑은 고딕" w:hAnsi="맑은 고딕" w:eastAsia="맑은 고딕"/>
                <w:b w:val="0"/>
                <w:color w:val="333333"/>
                <w:sz w:val="18"/>
              </w:rPr>
              <w:t xml:space="preserve">제13조(해석) 규정의 해석은 소관부서장이 한다. 다만, 소관부서의 해석에 이의가 있거나 다른 부 서와 관계 있는 규정에 관하여 부서간 해석이 서로 다른 경우에는 주무부서장의 해석에 </w:t>
            </w:r>
            <w:r>
              <w:rPr>
                <w:rFonts w:ascii="맑은 고딕" w:hAnsi="맑은 고딕" w:eastAsia="맑은 고딕"/>
                <w:b w:val="0"/>
                <w:color w:val="124AC8"/>
                <w:sz w:val="18"/>
              </w:rPr>
              <w:t>따른</w:t>
            </w:r>
            <w:r>
              <w:rPr>
                <w:rFonts w:ascii="맑은 고딕" w:hAnsi="맑은 고딕" w:eastAsia="맑은 고딕"/>
                <w:b w:val="0"/>
                <w:color w:val="333333"/>
                <w:sz w:val="18"/>
              </w:rPr>
              <w:t>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제14조(규정운용에 대한 의견)</w:t>
            </w:r>
          </w:p>
          <w:p>
            <w:pPr>
              <w:spacing w:after="20" w:line="269" w:lineRule="auto"/>
              <w:ind w:left="227"/>
            </w:pPr>
            <w:r>
              <w:rPr>
                <w:rFonts w:ascii="맑은 고딕" w:hAnsi="맑은 고딕" w:eastAsia="맑은 고딕"/>
                <w:b w:val="0"/>
                <w:color w:val="333333"/>
                <w:sz w:val="18"/>
              </w:rPr>
              <w:t>① 각 부실점장 또는 소관부서장은 다음의 경우에는 주무부서장에 게 문서로써 의견을 제출할 수 있다.</w:t>
            </w:r>
          </w:p>
          <w:p>
            <w:pPr>
              <w:spacing w:after="20" w:line="269" w:lineRule="auto"/>
              <w:ind w:left="454"/>
            </w:pPr>
            <w:r>
              <w:rPr>
                <w:rFonts w:ascii="맑은 고딕" w:hAnsi="맑은 고딕" w:eastAsia="맑은 고딕"/>
                <w:b w:val="0"/>
                <w:color w:val="333333"/>
                <w:sz w:val="18"/>
              </w:rPr>
              <w:t>1. 규정의 내용에 의문점이 있고 개정의 필요가 있는 경우</w:t>
            </w:r>
          </w:p>
          <w:p>
            <w:pPr>
              <w:spacing w:after="20" w:line="269" w:lineRule="auto"/>
              <w:ind w:left="454"/>
            </w:pPr>
            <w:r>
              <w:rPr>
                <w:rFonts w:ascii="맑은 고딕" w:hAnsi="맑은 고딕" w:eastAsia="맑은 고딕"/>
                <w:b w:val="0"/>
                <w:color w:val="333333"/>
                <w:sz w:val="18"/>
              </w:rPr>
              <w:t>2. 규정의 제정이 필요하다고 인정된 경우</w:t>
            </w:r>
          </w:p>
          <w:p>
            <w:pPr>
              <w:spacing w:after="20" w:line="269" w:lineRule="auto"/>
              <w:ind w:left="227"/>
            </w:pPr>
            <w:r>
              <w:rPr>
                <w:rFonts w:ascii="맑은 고딕" w:hAnsi="맑은 고딕" w:eastAsia="맑은 고딕"/>
                <w:b w:val="0"/>
                <w:color w:val="333333"/>
                <w:sz w:val="18"/>
              </w:rPr>
              <w:t>② 주무부서장은 규정전체의 체계유지 및 규정의 효율적 관리를 위하여 소관부서장에게 규정의 제정 또는 개폐등 정비를 요구할 수 있다.</w:t>
            </w:r>
          </w:p>
        </w:tc>
        <w:tc>
          <w:tcPr>
            <w:tcW w:type="dxa" w:w="7257"/>
          </w:tcPr>
          <w:p>
            <w:pPr>
              <w:spacing w:after="20" w:line="269" w:lineRule="auto"/>
              <w:ind w:left="0"/>
            </w:pPr>
            <w:r/>
            <w:r>
              <w:rPr>
                <w:rFonts w:ascii="맑은 고딕" w:hAnsi="맑은 고딕" w:eastAsia="맑은 고딕"/>
                <w:b w:val="0"/>
                <w:color w:val="333333"/>
                <w:sz w:val="18"/>
              </w:rPr>
              <w:t>제14조(규정운용에 대한 의견)</w:t>
            </w:r>
          </w:p>
          <w:p>
            <w:pPr>
              <w:spacing w:after="20" w:line="269" w:lineRule="auto"/>
              <w:ind w:left="227"/>
            </w:pPr>
            <w:r>
              <w:rPr>
                <w:rFonts w:ascii="맑은 고딕" w:hAnsi="맑은 고딕" w:eastAsia="맑은 고딕"/>
                <w:b w:val="0"/>
                <w:color w:val="333333"/>
                <w:sz w:val="18"/>
              </w:rPr>
              <w:t>① 각 부실점장 또는 소관부서장은 다음의 경우에는 주무부서장에 게 문서로써 의견을 제출할 수 있다.</w:t>
            </w:r>
          </w:p>
          <w:p>
            <w:pPr>
              <w:spacing w:after="20" w:line="269" w:lineRule="auto"/>
              <w:ind w:left="454"/>
            </w:pPr>
            <w:r>
              <w:rPr>
                <w:rFonts w:ascii="맑은 고딕" w:hAnsi="맑은 고딕" w:eastAsia="맑은 고딕"/>
                <w:b w:val="0"/>
                <w:color w:val="333333"/>
                <w:sz w:val="18"/>
              </w:rPr>
              <w:t>1. 규정의 내용에 의문점이 있고 개정의 필요가 있는 경우</w:t>
            </w:r>
          </w:p>
          <w:p>
            <w:pPr>
              <w:spacing w:after="20" w:line="269" w:lineRule="auto"/>
              <w:ind w:left="454"/>
            </w:pPr>
            <w:r>
              <w:rPr>
                <w:rFonts w:ascii="맑은 고딕" w:hAnsi="맑은 고딕" w:eastAsia="맑은 고딕"/>
                <w:b w:val="0"/>
                <w:color w:val="333333"/>
                <w:sz w:val="18"/>
              </w:rPr>
              <w:t>2. 규정의 제정이 필요하다고 인정된 경우</w:t>
            </w:r>
          </w:p>
          <w:p>
            <w:pPr>
              <w:spacing w:after="20" w:line="269" w:lineRule="auto"/>
              <w:ind w:left="227"/>
            </w:pPr>
            <w:r>
              <w:rPr>
                <w:rFonts w:ascii="맑은 고딕" w:hAnsi="맑은 고딕" w:eastAsia="맑은 고딕"/>
                <w:b w:val="0"/>
                <w:color w:val="333333"/>
                <w:sz w:val="18"/>
              </w:rPr>
              <w:t>② 주무부서장은 규정전체의 체계유지 및 규정의 효율적 관리를 위하여 소관부서장에게 규정의 제정 또는 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등 정비를 요구할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제15조(규정집 간행)</w:t>
            </w:r>
          </w:p>
          <w:p>
            <w:pPr>
              <w:spacing w:after="20" w:line="269" w:lineRule="auto"/>
              <w:ind w:left="227"/>
            </w:pPr>
            <w:r>
              <w:rPr>
                <w:rFonts w:ascii="맑은 고딕" w:hAnsi="맑은 고딕" w:eastAsia="맑은 고딕"/>
                <w:b w:val="0"/>
                <w:color w:val="333333"/>
                <w:sz w:val="18"/>
              </w:rPr>
              <w:t>① 주무부서장은 규정을 전산시스템 등에 등재하여 관리하며 필요시 규정집을 간행한다.</w:t>
            </w:r>
          </w:p>
          <w:p>
            <w:pPr>
              <w:spacing w:after="20" w:line="269" w:lineRule="auto"/>
              <w:ind w:left="227"/>
            </w:pPr>
            <w:r>
              <w:rPr>
                <w:rFonts w:ascii="맑은 고딕" w:hAnsi="맑은 고딕" w:eastAsia="맑은 고딕"/>
                <w:b w:val="0"/>
                <w:color w:val="333333"/>
                <w:sz w:val="18"/>
              </w:rPr>
              <w:t>② 규정집은 현행 규정만을 수록하며, 현행 규정 세부사항은 『별표 제1호』의 사규목차에 의한다. (2024. 10. 24. 본항 개정)</w:t>
            </w:r>
          </w:p>
        </w:tc>
        <w:tc>
          <w:tcPr>
            <w:tcW w:type="dxa" w:w="7257"/>
          </w:tcPr>
          <w:p>
            <w:r/>
            <w:r>
              <w:rPr>
                <w:rFonts w:ascii="맑은 고딕" w:hAnsi="맑은 고딕" w:eastAsia="맑은 고딕"/>
                <w:b/>
                <w:color w:val="C00000"/>
                <w:sz w:val="18"/>
              </w:rPr>
              <w:t>〈삭제〉</w:t>
            </w:r>
          </w:p>
        </w:tc>
        <w:tc>
          <w:tcPr>
            <w:tcW w:type="dxa" w:w="3402"/>
          </w:tcPr>
          <w:p>
            <w:pPr>
              <w:spacing w:after="40" w:line="276" w:lineRule="auto"/>
            </w:pPr>
            <w:r/>
            <w:r>
              <w:rPr>
                <w:rFonts w:ascii="맑은 고딕" w:hAnsi="맑은 고딕" w:eastAsia="맑은 고딕"/>
                <w:b w:val="0"/>
                <w:color w:val="333333"/>
                <w:sz w:val="16"/>
              </w:rPr>
              <w:t>[경량화·시스템] ‘규정집 간행’ 불필요(사규관리시스템 검색·조회로 대체). 열람·정본은 신설 조항으로 흡수. ※별표 제1호 사규목차 참조 정리 [확인]</w:t>
            </w:r>
          </w:p>
        </w:tc>
      </w:tr>
      <w:tr>
        <w:tc>
          <w:tcPr>
            <w:tcW w:type="dxa" w:w="7257"/>
          </w:tcPr>
          <w:p>
            <w:pPr>
              <w:spacing w:after="20" w:line="269" w:lineRule="auto"/>
              <w:ind w:left="0"/>
            </w:pPr>
            <w:r/>
            <w:r>
              <w:rPr>
                <w:rFonts w:ascii="맑은 고딕" w:hAnsi="맑은 고딕" w:eastAsia="맑은 고딕"/>
                <w:b w:val="0"/>
                <w:color w:val="333333"/>
                <w:sz w:val="18"/>
              </w:rPr>
              <w:t>제15조의2(규정의 취급) 규정 파일이나 규정의 전부 또는 일부 내용을 제3자에게 제공하거나 외부에 공개하여서는 아니된다. 다만, 법령상 공시대상이거나 주무부서장이 필요하다고 인정하는 경우에는 그러하지 아니하다. (2024. 09. 01. 본조 신설) 제2장 규정</w:t>
            </w:r>
          </w:p>
        </w:tc>
        <w:tc>
          <w:tcPr>
            <w:tcW w:type="dxa" w:w="7257"/>
          </w:tcPr>
          <w:p>
            <w:pPr>
              <w:spacing w:after="20" w:line="269" w:lineRule="auto"/>
              <w:ind w:left="0"/>
            </w:pPr>
            <w:r/>
            <w:r>
              <w:rPr>
                <w:rFonts w:ascii="맑은 고딕" w:hAnsi="맑은 고딕" w:eastAsia="맑은 고딕"/>
                <w:b w:val="0"/>
                <w:color w:val="333333"/>
                <w:sz w:val="18"/>
              </w:rPr>
              <w:t>제15조의2(규정의 취급) 규정 파일이나 규정의 전부 또는 일부 내용을 제3자에게 제공하거나 외부에 공개</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 다만, 법령상 공시대상이거나 주무부서장이 필요하다고 인정하는 경우에는 그러하지 아니하다. (2024. 09. 01. 본조 신설) 제2장 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제16조(규정의 구분)</w:t>
            </w:r>
          </w:p>
          <w:p>
            <w:pPr>
              <w:spacing w:after="20" w:line="269" w:lineRule="auto"/>
              <w:ind w:left="227"/>
            </w:pPr>
            <w:r>
              <w:rPr>
                <w:rFonts w:ascii="맑은 고딕" w:hAnsi="맑은 고딕" w:eastAsia="맑은 고딕"/>
                <w:b w:val="0"/>
                <w:color w:val="333333"/>
                <w:sz w:val="18"/>
              </w:rPr>
              <w:t>① 규정은 다음의 구분에 의하여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기타 업무수행에 필요한 업무처리기준 및 절차에 관한 중요한 사항을 정한다.</w:t>
            </w:r>
          </w:p>
          <w:p>
            <w:pPr>
              <w:spacing w:after="20" w:line="269" w:lineRule="auto"/>
              <w:ind w:left="227"/>
            </w:pPr>
            <w:r>
              <w:rPr>
                <w:rFonts w:ascii="맑은 고딕" w:hAnsi="맑은 고딕" w:eastAsia="맑은 고딕"/>
                <w:b w:val="0"/>
                <w:color w:val="333333"/>
                <w:sz w:val="18"/>
              </w:rPr>
              <w:t>② 법령 등의 외규를 시행하기 위하여 필요한 경우에는 그 내용에 따라 규정, 지침으로 정할 수 있다.</w:t>
            </w:r>
          </w:p>
        </w:tc>
        <w:tc>
          <w:tcPr>
            <w:tcW w:type="dxa" w:w="7257"/>
          </w:tcPr>
          <w:p>
            <w:pPr>
              <w:spacing w:after="20" w:line="269" w:lineRule="auto"/>
              <w:ind w:left="0"/>
            </w:pPr>
            <w:r/>
            <w:r>
              <w:rPr>
                <w:rFonts w:ascii="맑은 고딕" w:hAnsi="맑은 고딕" w:eastAsia="맑은 고딕"/>
                <w:b w:val="0"/>
                <w:color w:val="333333"/>
                <w:sz w:val="18"/>
              </w:rPr>
              <w:t>제16조(규정의 구분)</w:t>
            </w:r>
          </w:p>
          <w:p>
            <w:pPr>
              <w:spacing w:after="20" w:line="269" w:lineRule="auto"/>
              <w:ind w:left="227"/>
            </w:pPr>
            <w:r>
              <w:rPr>
                <w:rFonts w:ascii="맑은 고딕" w:hAnsi="맑은 고딕" w:eastAsia="맑은 고딕"/>
                <w:b w:val="0"/>
                <w:color w:val="333333"/>
                <w:sz w:val="18"/>
              </w:rPr>
              <w:t xml:space="preserve">① 규정은 다음의 구분에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업무수행에 필요한 업무처리기준 및 절차에 관한 중요한 사항을 정한다.</w:t>
            </w:r>
          </w:p>
          <w:p>
            <w:pPr>
              <w:spacing w:after="20" w:line="269" w:lineRule="auto"/>
              <w:ind w:left="227"/>
            </w:pPr>
            <w:r>
              <w:rPr>
                <w:rFonts w:ascii="맑은 고딕" w:hAnsi="맑은 고딕" w:eastAsia="맑은 고딕"/>
                <w:b w:val="0"/>
                <w:color w:val="333333"/>
                <w:sz w:val="18"/>
              </w:rPr>
              <w:t>② 법령 등의 외규를 시행하기 위하여 필요한 경우에는 그 내용에 따라 규정, 지침으로 정할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제17조(규정명)</w:t>
            </w:r>
          </w:p>
          <w:p>
            <w:pPr>
              <w:spacing w:after="20" w:line="269" w:lineRule="auto"/>
              <w:ind w:left="227"/>
            </w:pPr>
            <w:r>
              <w:rPr>
                <w:rFonts w:ascii="맑은 고딕" w:hAnsi="맑은 고딕" w:eastAsia="맑은 고딕"/>
                <w:b w:val="0"/>
                <w:color w:val="333333"/>
                <w:sz w:val="18"/>
              </w:rPr>
              <w:t>① 규정에는 그 내용을 간명하게 표현하는 명칭을 붙인다.</w:t>
            </w:r>
          </w:p>
          <w:p>
            <w:pPr>
              <w:spacing w:after="20" w:line="269" w:lineRule="auto"/>
              <w:ind w:left="227"/>
            </w:pPr>
            <w:r>
              <w:rPr>
                <w:rFonts w:ascii="맑은 고딕" w:hAnsi="맑은 고딕" w:eastAsia="맑은 고딕"/>
                <w:b w:val="0"/>
                <w:color w:val="333333"/>
                <w:sz w:val="18"/>
              </w:rPr>
              <w:t>② 규정화되어 등록되지 아니한 사항은 규정, 세칙의 명칭을 사용하여서는 아니된다.</w:t>
            </w:r>
          </w:p>
        </w:tc>
        <w:tc>
          <w:tcPr>
            <w:tcW w:type="dxa" w:w="7257"/>
          </w:tcPr>
          <w:p>
            <w:pPr>
              <w:spacing w:after="20" w:line="269" w:lineRule="auto"/>
              <w:ind w:left="0"/>
            </w:pPr>
            <w:r/>
            <w:r>
              <w:rPr>
                <w:rFonts w:ascii="맑은 고딕" w:hAnsi="맑은 고딕" w:eastAsia="맑은 고딕"/>
                <w:b w:val="0"/>
                <w:color w:val="333333"/>
                <w:sz w:val="18"/>
              </w:rPr>
              <w:t>제17조(규정명)</w:t>
            </w:r>
          </w:p>
          <w:p>
            <w:pPr>
              <w:spacing w:after="20" w:line="269" w:lineRule="auto"/>
              <w:ind w:left="227"/>
            </w:pPr>
            <w:r>
              <w:rPr>
                <w:rFonts w:ascii="맑은 고딕" w:hAnsi="맑은 고딕" w:eastAsia="맑은 고딕"/>
                <w:b w:val="0"/>
                <w:color w:val="333333"/>
                <w:sz w:val="18"/>
              </w:rPr>
              <w:t>① 규정에는 그 내용을 간명하게 표현하는 명칭을 붙인다.</w:t>
            </w:r>
          </w:p>
          <w:p>
            <w:pPr>
              <w:spacing w:after="20" w:line="269" w:lineRule="auto"/>
              <w:ind w:left="227"/>
            </w:pPr>
            <w:r>
              <w:rPr>
                <w:rFonts w:ascii="맑은 고딕" w:hAnsi="맑은 고딕" w:eastAsia="맑은 고딕"/>
                <w:b w:val="0"/>
                <w:color w:val="333333"/>
                <w:sz w:val="18"/>
              </w:rPr>
              <w:t xml:space="preserve">② 규정화되어 등록되지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사항은 규정, 세칙의 명칭을 사용</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제18조(본칙의 구성)</w:t>
            </w:r>
          </w:p>
          <w:p>
            <w:pPr>
              <w:spacing w:after="20" w:line="269" w:lineRule="auto"/>
              <w:ind w:left="227"/>
            </w:pPr>
            <w:r>
              <w:rPr>
                <w:rFonts w:ascii="맑은 고딕" w:hAnsi="맑은 고딕" w:eastAsia="맑은 고딕"/>
                <w:b w:val="0"/>
                <w:color w:val="333333"/>
                <w:sz w:val="18"/>
              </w:rPr>
              <w:t>① 본칙은「조」로 구성한다.</w:t>
            </w:r>
          </w:p>
          <w:p>
            <w:pPr>
              <w:spacing w:after="20" w:line="269" w:lineRule="auto"/>
              <w:ind w:left="227"/>
            </w:pPr>
            <w:r>
              <w:rPr>
                <w:rFonts w:ascii="맑은 고딕" w:hAnsi="맑은 고딕" w:eastAsia="맑은 고딕"/>
                <w:b w:val="0"/>
                <w:color w:val="333333"/>
                <w:sz w:val="18"/>
              </w:rPr>
              <w:t>② 여러 조문으로 된 규정은 보통「장」으로 나누며, 소분류를 더 필요로 할 때에는 절·관·목의 순으로 사용하고, 특히 조문이 많을 때에는 장의 분류 위에「편」을 둔다.</w:t>
            </w:r>
          </w:p>
          <w:p>
            <w:pPr>
              <w:spacing w:after="20" w:line="269" w:lineRule="auto"/>
              <w:ind w:left="227"/>
            </w:pPr>
            <w:r>
              <w:rPr>
                <w:rFonts w:ascii="맑은 고딕" w:hAnsi="맑은 고딕" w:eastAsia="맑은 고딕"/>
                <w:b w:val="0"/>
                <w:color w:val="333333"/>
                <w:sz w:val="18"/>
              </w:rPr>
              <w:t>③ 편·장·절·관·목에는 각각 일련번호와 제목을 붙인다. 다만, 장·절·관·목의 일련번호는 이들이 속하는 편·장·절·관이 바뀔 때마다 1부터 시작한다. (2024. 09. 01. 본항 개정)</w:t>
            </w:r>
          </w:p>
        </w:tc>
        <w:tc>
          <w:tcPr>
            <w:tcW w:type="dxa" w:w="7257"/>
          </w:tcPr>
          <w:p>
            <w:pPr>
              <w:spacing w:after="20" w:line="269" w:lineRule="auto"/>
              <w:ind w:left="0"/>
            </w:pPr>
            <w:r/>
            <w:r>
              <w:rPr>
                <w:rFonts w:ascii="맑은 고딕" w:hAnsi="맑은 고딕" w:eastAsia="맑은 고딕"/>
                <w:b w:val="0"/>
                <w:color w:val="333333"/>
                <w:sz w:val="18"/>
              </w:rPr>
              <w:t>제18조(본칙의 구성)</w:t>
            </w:r>
          </w:p>
          <w:p>
            <w:pPr>
              <w:spacing w:after="20" w:line="269" w:lineRule="auto"/>
              <w:ind w:left="227"/>
            </w:pPr>
            <w:r>
              <w:rPr>
                <w:rFonts w:ascii="맑은 고딕" w:hAnsi="맑은 고딕" w:eastAsia="맑은 고딕"/>
                <w:b w:val="0"/>
                <w:color w:val="333333"/>
                <w:sz w:val="18"/>
              </w:rPr>
              <w:t>① 본칙은</w:t>
            </w:r>
            <w:r>
              <w:rPr>
                <w:rFonts w:ascii="맑은 고딕" w:hAnsi="맑은 고딕" w:eastAsia="맑은 고딕"/>
                <w:b w:val="0"/>
                <w:color w:val="124AC8"/>
                <w:sz w:val="18"/>
              </w:rPr>
              <w:t xml:space="preserve"> </w:t>
            </w:r>
            <w:r>
              <w:rPr>
                <w:rFonts w:ascii="맑은 고딕" w:hAnsi="맑은 고딕" w:eastAsia="맑은 고딕"/>
                <w:b w:val="0"/>
                <w:color w:val="333333"/>
                <w:sz w:val="18"/>
              </w:rPr>
              <w:t>「조」로 구성한다.</w:t>
            </w:r>
          </w:p>
          <w:p>
            <w:pPr>
              <w:spacing w:after="20" w:line="269" w:lineRule="auto"/>
              <w:ind w:left="227"/>
            </w:pPr>
            <w:r>
              <w:rPr>
                <w:rFonts w:ascii="맑은 고딕" w:hAnsi="맑은 고딕" w:eastAsia="맑은 고딕"/>
                <w:b w:val="0"/>
                <w:color w:val="333333"/>
                <w:sz w:val="18"/>
              </w:rPr>
              <w:t>② 여러 조문으로 된 규정은 보통</w:t>
            </w:r>
            <w:r>
              <w:rPr>
                <w:rFonts w:ascii="맑은 고딕" w:hAnsi="맑은 고딕" w:eastAsia="맑은 고딕"/>
                <w:b w:val="0"/>
                <w:color w:val="124AC8"/>
                <w:sz w:val="18"/>
              </w:rPr>
              <w:t xml:space="preserve"> </w:t>
            </w:r>
            <w:r>
              <w:rPr>
                <w:rFonts w:ascii="맑은 고딕" w:hAnsi="맑은 고딕" w:eastAsia="맑은 고딕"/>
                <w:b w:val="0"/>
                <w:color w:val="333333"/>
                <w:sz w:val="18"/>
              </w:rPr>
              <w:t>「장」으로 나누며, 소분류</w:t>
            </w:r>
            <w:r>
              <w:rPr>
                <w:rFonts w:ascii="맑은 고딕" w:hAnsi="맑은 고딕" w:eastAsia="맑은 고딕"/>
                <w:b w:val="0"/>
                <w:color w:val="124AC8"/>
                <w:sz w:val="18"/>
              </w:rPr>
              <w:t>가</w:t>
            </w:r>
            <w:r>
              <w:rPr>
                <w:rFonts w:ascii="맑은 고딕" w:hAnsi="맑은 고딕" w:eastAsia="맑은 고딕"/>
                <w:b w:val="0"/>
                <w:color w:val="333333"/>
                <w:sz w:val="18"/>
              </w:rPr>
              <w:t xml:space="preserve"> 더 필요할 때에는 절·관의 순으로 사용하고, 특히 조문이 많을 때에는 장의 분류 위에</w:t>
            </w:r>
            <w:r>
              <w:rPr>
                <w:rFonts w:ascii="맑은 고딕" w:hAnsi="맑은 고딕" w:eastAsia="맑은 고딕"/>
                <w:b w:val="0"/>
                <w:color w:val="124AC8"/>
                <w:sz w:val="18"/>
              </w:rPr>
              <w:t xml:space="preserve"> </w:t>
            </w:r>
            <w:r>
              <w:rPr>
                <w:rFonts w:ascii="맑은 고딕" w:hAnsi="맑은 고딕" w:eastAsia="맑은 고딕"/>
                <w:b w:val="0"/>
                <w:color w:val="333333"/>
                <w:sz w:val="18"/>
              </w:rPr>
              <w:t>「편」을 둔다.</w:t>
            </w:r>
          </w:p>
          <w:p>
            <w:pPr>
              <w:spacing w:after="20" w:line="269" w:lineRule="auto"/>
              <w:ind w:left="227"/>
            </w:pPr>
            <w:r>
              <w:rPr>
                <w:rFonts w:ascii="맑은 고딕" w:hAnsi="맑은 고딕" w:eastAsia="맑은 고딕"/>
                <w:b w:val="0"/>
                <w:color w:val="333333"/>
                <w:sz w:val="18"/>
              </w:rPr>
              <w:t>③ 편·장·절·관에는 각각 일련번호와 제목을 붙인다. 다만, 장·절·관의 일련번호는 이들이 속하는 편·장·절이 바뀔 때마다 1부터 시작한다.</w:t>
            </w:r>
          </w:p>
        </w:tc>
        <w:tc>
          <w:tcPr>
            <w:tcW w:type="dxa" w:w="3402"/>
          </w:tcPr>
          <w:p>
            <w:pPr>
              <w:spacing w:after="40" w:line="276" w:lineRule="auto"/>
            </w:pPr>
            <w:r/>
            <w:r>
              <w:rPr>
                <w:rFonts w:ascii="맑은 고딕" w:hAnsi="맑은 고딕" w:eastAsia="맑은 고딕"/>
                <w:b w:val="0"/>
                <w:color w:val="333333"/>
                <w:sz w:val="16"/>
              </w:rPr>
              <w:t>[정합성] ‘목’은 조 하위 단위 → 조 위 묶음(편·장·절·관)에서 삭제</w:t>
            </w:r>
          </w:p>
        </w:tc>
      </w:tr>
      <w:tr>
        <w:tc>
          <w:tcPr>
            <w:tcW w:type="dxa" w:w="7257"/>
          </w:tcPr>
          <w:p>
            <w:pPr>
              <w:spacing w:after="20" w:line="269" w:lineRule="auto"/>
              <w:ind w:left="0"/>
            </w:pPr>
            <w:r/>
            <w:r>
              <w:rPr>
                <w:rFonts w:ascii="맑은 고딕" w:hAnsi="맑은 고딕" w:eastAsia="맑은 고딕"/>
                <w:b w:val="0"/>
                <w:color w:val="333333"/>
                <w:sz w:val="18"/>
              </w:rPr>
              <w:t>제20조(조)</w:t>
            </w:r>
          </w:p>
          <w:p>
            <w:pPr>
              <w:spacing w:after="20" w:line="269" w:lineRule="auto"/>
              <w:ind w:left="227"/>
            </w:pPr>
            <w:r>
              <w:rPr>
                <w:rFonts w:ascii="맑은 고딕" w:hAnsi="맑은 고딕" w:eastAsia="맑은 고딕"/>
                <w:b w:val="0"/>
                <w:color w:val="333333"/>
                <w:sz w:val="18"/>
              </w:rPr>
              <w:t>① 조에는 제1조부터 시작하는 일련번호를 붙이되 편·장·절·관·목이 바뀌더라도 그 번호순을 바꾸지 아니한다.</w:t>
            </w:r>
          </w:p>
          <w:p>
            <w:pPr>
              <w:spacing w:after="20" w:line="269" w:lineRule="auto"/>
              <w:ind w:left="227"/>
            </w:pPr>
            <w:r>
              <w:rPr>
                <w:rFonts w:ascii="맑은 고딕" w:hAnsi="맑은 고딕" w:eastAsia="맑은 고딕"/>
                <w:b w:val="0"/>
                <w:color w:val="333333"/>
                <w:sz w:val="18"/>
              </w:rPr>
              <w:t>② 조에는 조문의 내용을 요약한 조명을 소괄호 안에 표시한다.</w:t>
            </w:r>
          </w:p>
        </w:tc>
        <w:tc>
          <w:tcPr>
            <w:tcW w:type="dxa" w:w="7257"/>
          </w:tcPr>
          <w:p>
            <w:pPr>
              <w:spacing w:after="20" w:line="269" w:lineRule="auto"/>
              <w:ind w:left="0"/>
            </w:pPr>
            <w:r/>
            <w:r>
              <w:rPr>
                <w:rFonts w:ascii="맑은 고딕" w:hAnsi="맑은 고딕" w:eastAsia="맑은 고딕"/>
                <w:b w:val="0"/>
                <w:color w:val="333333"/>
                <w:sz w:val="18"/>
              </w:rPr>
              <w:t>제20조(조)</w:t>
            </w:r>
          </w:p>
          <w:p>
            <w:pPr>
              <w:spacing w:after="20" w:line="269" w:lineRule="auto"/>
              <w:ind w:left="227"/>
            </w:pPr>
            <w:r>
              <w:rPr>
                <w:rFonts w:ascii="맑은 고딕" w:hAnsi="맑은 고딕" w:eastAsia="맑은 고딕"/>
                <w:b w:val="0"/>
                <w:color w:val="333333"/>
                <w:sz w:val="18"/>
              </w:rPr>
              <w:t xml:space="preserve">① 조에는 제1조부터 시작하는 일련번호를 붙이되 편·장·절·관이 바뀌더라도 그 번호순을 바꾸지 </w:t>
            </w:r>
            <w:r>
              <w:rPr>
                <w:rFonts w:ascii="맑은 고딕" w:hAnsi="맑은 고딕" w:eastAsia="맑은 고딕"/>
                <w:b w:val="0"/>
                <w:color w:val="124AC8"/>
                <w:sz w:val="18"/>
              </w:rPr>
              <w:t>않는</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조에는 조문의 내용을 요약한 조명을 소괄호 안에 표시한다.</w:t>
            </w:r>
          </w:p>
        </w:tc>
        <w:tc>
          <w:tcPr>
            <w:tcW w:type="dxa" w:w="3402"/>
          </w:tcPr>
          <w:p>
            <w:pPr>
              <w:spacing w:after="40" w:line="276" w:lineRule="auto"/>
            </w:pPr>
            <w:r/>
            <w:r>
              <w:rPr>
                <w:rFonts w:ascii="맑은 고딕" w:hAnsi="맑은 고딕" w:eastAsia="맑은 고딕"/>
                <w:b w:val="0"/>
                <w:color w:val="333333"/>
                <w:sz w:val="16"/>
              </w:rPr>
              <w:t>[정합성·표현] ‘목’ 삭제, ‘아니한다’→‘않는다’</w:t>
            </w:r>
          </w:p>
        </w:tc>
      </w:tr>
      <w:tr>
        <w:tc>
          <w:tcPr>
            <w:tcW w:type="dxa" w:w="7257"/>
          </w:tcPr>
          <w:p>
            <w:pPr>
              <w:spacing w:after="20" w:line="269" w:lineRule="auto"/>
              <w:ind w:left="0"/>
            </w:pPr>
            <w:r/>
            <w:r>
              <w:rPr>
                <w:rFonts w:ascii="맑은 고딕" w:hAnsi="맑은 고딕" w:eastAsia="맑은 고딕"/>
                <w:b w:val="0"/>
                <w:color w:val="333333"/>
                <w:sz w:val="18"/>
              </w:rPr>
              <w:t>제22조(전단, 후단)</w:t>
            </w:r>
          </w:p>
          <w:p>
            <w:pPr>
              <w:spacing w:after="20" w:line="269" w:lineRule="auto"/>
              <w:ind w:left="227"/>
            </w:pPr>
            <w:r>
              <w:rPr>
                <w:rFonts w:ascii="맑은 고딕" w:hAnsi="맑은 고딕" w:eastAsia="맑은 고딕"/>
                <w:b w:val="0"/>
                <w:color w:val="333333"/>
                <w:sz w:val="18"/>
              </w:rPr>
              <w:t>① 조, 항의 중간에서 문장을 둘로 나눌 경우에는 앞에 있는 문장을「전단」, 뒤에 있는 문장을「후단」이라 한다.</w:t>
            </w:r>
          </w:p>
          <w:p>
            <w:pPr>
              <w:spacing w:after="20" w:line="269" w:lineRule="auto"/>
              <w:ind w:left="227"/>
            </w:pPr>
            <w:r>
              <w:rPr>
                <w:rFonts w:ascii="맑은 고딕" w:hAnsi="맑은 고딕" w:eastAsia="맑은 고딕"/>
                <w:b w:val="0"/>
                <w:color w:val="333333"/>
                <w:sz w:val="18"/>
              </w:rPr>
              <w:t>② 후단의 문장이 “다만” 또는 “그러나”로 시작할 경우에는 이를「단서」, 전단을「본문」이라 하며, 단서는 본문에 계속하여 쓰되 행을 바꾸지 아니한다.</w:t>
            </w:r>
          </w:p>
          <w:p>
            <w:pPr>
              <w:spacing w:after="20" w:line="269" w:lineRule="auto"/>
              <w:ind w:left="227"/>
            </w:pPr>
            <w:r>
              <w:rPr>
                <w:rFonts w:ascii="맑은 고딕" w:hAnsi="맑은 고딕" w:eastAsia="맑은 고딕"/>
                <w:b w:val="0"/>
                <w:color w:val="333333"/>
                <w:sz w:val="18"/>
              </w:rPr>
              <w:t>③ 단서를 둘 경우에는 단서로서 그 조·항을 끝맺되 다음에 이어지는 호가 있을 때에는 예외로 한다.</w:t>
            </w:r>
          </w:p>
        </w:tc>
        <w:tc>
          <w:tcPr>
            <w:tcW w:type="dxa" w:w="7257"/>
          </w:tcPr>
          <w:p>
            <w:pPr>
              <w:spacing w:after="20" w:line="269" w:lineRule="auto"/>
              <w:ind w:left="0"/>
            </w:pPr>
            <w:r/>
            <w:r>
              <w:rPr>
                <w:rFonts w:ascii="맑은 고딕" w:hAnsi="맑은 고딕" w:eastAsia="맑은 고딕"/>
                <w:b w:val="0"/>
                <w:color w:val="333333"/>
                <w:sz w:val="18"/>
              </w:rPr>
              <w:t>제22조(전단, 후단)</w:t>
            </w:r>
          </w:p>
          <w:p>
            <w:pPr>
              <w:spacing w:after="20" w:line="269" w:lineRule="auto"/>
              <w:ind w:left="227"/>
            </w:pPr>
            <w:r>
              <w:rPr>
                <w:rFonts w:ascii="맑은 고딕" w:hAnsi="맑은 고딕" w:eastAsia="맑은 고딕"/>
                <w:b w:val="0"/>
                <w:color w:val="333333"/>
                <w:sz w:val="18"/>
              </w:rPr>
              <w:t>① 조, 항의 중간에서 문장을 둘로 나눌 경우에는 앞에 있는 문장을「전단」, 뒤에 있는 문장을「후단」이라 한다.</w:t>
            </w:r>
          </w:p>
          <w:p>
            <w:pPr>
              <w:spacing w:after="20" w:line="269" w:lineRule="auto"/>
              <w:ind w:left="227"/>
            </w:pPr>
            <w:r>
              <w:rPr>
                <w:rFonts w:ascii="맑은 고딕" w:hAnsi="맑은 고딕" w:eastAsia="맑은 고딕"/>
                <w:b w:val="0"/>
                <w:color w:val="333333"/>
                <w:sz w:val="18"/>
              </w:rPr>
              <w:t xml:space="preserve">② 후단의 문장이 “다만” 또는 “그러나”로 시작할 경우에는 이를「단서」, 전단을「본문」이라 하며, 단서는 본문에 계속하여 쓰되 행을 바꾸지 </w:t>
            </w:r>
            <w:r>
              <w:rPr>
                <w:rFonts w:ascii="맑은 고딕" w:hAnsi="맑은 고딕" w:eastAsia="맑은 고딕"/>
                <w:b w:val="0"/>
                <w:color w:val="124AC8"/>
                <w:sz w:val="18"/>
              </w:rPr>
              <w:t>않은</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③ 단서를 둘 경우에는 단서로서 그 조·항을 끝맺되 다음에 이어지는 호가 있을 때에는 예외로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제26조(부칙)</w:t>
            </w:r>
          </w:p>
          <w:p>
            <w:pPr>
              <w:spacing w:after="20" w:line="269" w:lineRule="auto"/>
              <w:ind w:left="227"/>
            </w:pPr>
            <w:r>
              <w:rPr>
                <w:rFonts w:ascii="맑은 고딕" w:hAnsi="맑은 고딕" w:eastAsia="맑은 고딕"/>
                <w:b w:val="0"/>
                <w:color w:val="333333"/>
                <w:sz w:val="18"/>
              </w:rPr>
              <w:t>① 부칙에는 다음 사항을 규정한다.</w:t>
            </w:r>
          </w:p>
          <w:p>
            <w:pPr>
              <w:spacing w:after="20" w:line="269" w:lineRule="auto"/>
              <w:ind w:left="454"/>
            </w:pPr>
            <w:r>
              <w:rPr>
                <w:rFonts w:ascii="맑은 고딕" w:hAnsi="맑은 고딕" w:eastAsia="맑은 고딕"/>
                <w:b w:val="0"/>
                <w:color w:val="333333"/>
                <w:sz w:val="18"/>
              </w:rPr>
              <w:t>1. 그 규정의 시행일에 관한 사항</w:t>
            </w:r>
          </w:p>
          <w:p>
            <w:pPr>
              <w:spacing w:after="20" w:line="269" w:lineRule="auto"/>
              <w:ind w:left="454"/>
            </w:pPr>
            <w:r>
              <w:rPr>
                <w:rFonts w:ascii="맑은 고딕" w:hAnsi="맑은 고딕" w:eastAsia="맑은 고딕"/>
                <w:b w:val="0"/>
                <w:color w:val="333333"/>
                <w:sz w:val="18"/>
              </w:rPr>
              <w:t>2. 그 규정의 시행에 따르는 경과조치에 관한 사항</w:t>
            </w:r>
          </w:p>
          <w:p>
            <w:pPr>
              <w:spacing w:after="20" w:line="269" w:lineRule="auto"/>
              <w:ind w:left="454"/>
            </w:pPr>
            <w:r>
              <w:rPr>
                <w:rFonts w:ascii="맑은 고딕" w:hAnsi="맑은 고딕" w:eastAsia="맑은 고딕"/>
                <w:b w:val="0"/>
                <w:color w:val="333333"/>
                <w:sz w:val="18"/>
              </w:rPr>
              <w:t>3. 기타 부수사항</w:t>
            </w:r>
          </w:p>
          <w:p>
            <w:pPr>
              <w:spacing w:after="20" w:line="269" w:lineRule="auto"/>
              <w:ind w:left="227"/>
            </w:pPr>
            <w:r>
              <w:rPr>
                <w:rFonts w:ascii="맑은 고딕" w:hAnsi="맑은 고딕" w:eastAsia="맑은 고딕"/>
                <w:b w:val="0"/>
                <w:color w:val="333333"/>
                <w:sz w:val="18"/>
              </w:rPr>
              <w:t>② 부칙에는 본칙 조번호와 별개의 일련번호를 붙인다. 다만, 부칙이 간단한 내용을 규정하는 경우에는 “조”로 하지 아니하고</w:t>
            </w:r>
          </w:p>
          <w:p>
            <w:pPr>
              <w:spacing w:after="20" w:line="269" w:lineRule="auto"/>
              <w:ind w:left="227"/>
            </w:pPr>
            <w:r>
              <w:rPr>
                <w:rFonts w:ascii="맑은 고딕" w:hAnsi="맑은 고딕" w:eastAsia="맑은 고딕"/>
                <w:b w:val="0"/>
                <w:color w:val="333333"/>
                <w:sz w:val="18"/>
              </w:rPr>
              <w:t>①,</w:t>
            </w:r>
          </w:p>
          <w:p>
            <w:pPr>
              <w:spacing w:after="20" w:line="269" w:lineRule="auto"/>
              <w:ind w:left="227"/>
            </w:pPr>
            <w:r>
              <w:rPr>
                <w:rFonts w:ascii="맑은 고딕" w:hAnsi="맑은 고딕" w:eastAsia="맑은 고딕"/>
                <w:b w:val="0"/>
                <w:color w:val="333333"/>
                <w:sz w:val="18"/>
              </w:rPr>
              <w:t>②,</w:t>
            </w:r>
          </w:p>
          <w:p>
            <w:pPr>
              <w:spacing w:after="20" w:line="269" w:lineRule="auto"/>
              <w:ind w:left="227"/>
            </w:pPr>
            <w:r>
              <w:rPr>
                <w:rFonts w:ascii="맑은 고딕" w:hAnsi="맑은 고딕" w:eastAsia="맑은 고딕"/>
                <w:b w:val="0"/>
                <w:color w:val="333333"/>
                <w:sz w:val="18"/>
              </w:rPr>
              <w:t>③, . . . 의 일련번호로써 갈음할 수 있다. (2024. 09. 01. 본항 개정)</w:t>
            </w:r>
          </w:p>
        </w:tc>
        <w:tc>
          <w:tcPr>
            <w:tcW w:type="dxa" w:w="7257"/>
          </w:tcPr>
          <w:p>
            <w:pPr>
              <w:spacing w:after="20" w:line="269" w:lineRule="auto"/>
              <w:ind w:left="0"/>
            </w:pPr>
            <w:r/>
            <w:r>
              <w:rPr>
                <w:rFonts w:ascii="맑은 고딕" w:hAnsi="맑은 고딕" w:eastAsia="맑은 고딕"/>
                <w:b w:val="0"/>
                <w:color w:val="333333"/>
                <w:sz w:val="18"/>
              </w:rPr>
              <w:t>제26조(부칙)</w:t>
            </w:r>
          </w:p>
          <w:p>
            <w:pPr>
              <w:spacing w:after="20" w:line="269" w:lineRule="auto"/>
              <w:ind w:left="227"/>
            </w:pPr>
            <w:r>
              <w:rPr>
                <w:rFonts w:ascii="맑은 고딕" w:hAnsi="맑은 고딕" w:eastAsia="맑은 고딕"/>
                <w:b w:val="0"/>
                <w:color w:val="333333"/>
                <w:sz w:val="18"/>
              </w:rPr>
              <w:t>① 부칙에는 다음 사항을 규정한다.</w:t>
            </w:r>
          </w:p>
          <w:p>
            <w:pPr>
              <w:spacing w:after="20" w:line="269" w:lineRule="auto"/>
              <w:ind w:left="454"/>
            </w:pPr>
            <w:r>
              <w:rPr>
                <w:rFonts w:ascii="맑은 고딕" w:hAnsi="맑은 고딕" w:eastAsia="맑은 고딕"/>
                <w:b w:val="0"/>
                <w:color w:val="333333"/>
                <w:sz w:val="18"/>
              </w:rPr>
              <w:t>1. 그 규정의 시행일에 관한 사항</w:t>
            </w:r>
          </w:p>
          <w:p>
            <w:pPr>
              <w:spacing w:after="20" w:line="269" w:lineRule="auto"/>
              <w:ind w:left="454"/>
            </w:pPr>
            <w:r>
              <w:rPr>
                <w:rFonts w:ascii="맑은 고딕" w:hAnsi="맑은 고딕" w:eastAsia="맑은 고딕"/>
                <w:b w:val="0"/>
                <w:color w:val="333333"/>
                <w:sz w:val="18"/>
              </w:rPr>
              <w:t>2. 그 규정의 시행에 따르는 경과조치에 관한 사항</w:t>
            </w:r>
          </w:p>
          <w:p>
            <w:pPr>
              <w:spacing w:after="20" w:line="269" w:lineRule="auto"/>
              <w:ind w:left="454"/>
            </w:pPr>
            <w:r>
              <w:rPr>
                <w:rFonts w:ascii="맑은 고딕" w:hAnsi="맑은 고딕" w:eastAsia="맑은 고딕"/>
                <w:b w:val="0"/>
                <w:color w:val="333333"/>
                <w:sz w:val="18"/>
              </w:rPr>
              <w:t xml:space="preserve">3.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부수사항</w:t>
            </w:r>
          </w:p>
          <w:p>
            <w:pPr>
              <w:spacing w:after="20" w:line="269" w:lineRule="auto"/>
              <w:ind w:left="227"/>
            </w:pPr>
            <w:r>
              <w:rPr>
                <w:rFonts w:ascii="맑은 고딕" w:hAnsi="맑은 고딕" w:eastAsia="맑은 고딕"/>
                <w:b w:val="0"/>
                <w:color w:val="333333"/>
                <w:sz w:val="18"/>
              </w:rPr>
              <w:t>② 부칙에는 본칙 조번호와 별개의 일련번호를 붙인다. 다만, 부칙이 간단한 내용을 규정하는 경우에는 “조”로 하지 아니하고</w:t>
            </w:r>
          </w:p>
          <w:p>
            <w:pPr>
              <w:spacing w:after="20" w:line="269" w:lineRule="auto"/>
              <w:ind w:left="227"/>
            </w:pPr>
            <w:r>
              <w:rPr>
                <w:rFonts w:ascii="맑은 고딕" w:hAnsi="맑은 고딕" w:eastAsia="맑은 고딕"/>
                <w:b w:val="0"/>
                <w:color w:val="333333"/>
                <w:sz w:val="18"/>
              </w:rPr>
              <w:t>①,</w:t>
            </w:r>
          </w:p>
          <w:p>
            <w:pPr>
              <w:spacing w:after="20" w:line="269" w:lineRule="auto"/>
              <w:ind w:left="227"/>
            </w:pPr>
            <w:r>
              <w:rPr>
                <w:rFonts w:ascii="맑은 고딕" w:hAnsi="맑은 고딕" w:eastAsia="맑은 고딕"/>
                <w:b w:val="0"/>
                <w:color w:val="333333"/>
                <w:sz w:val="18"/>
              </w:rPr>
              <w:t>②,</w:t>
            </w:r>
          </w:p>
          <w:p>
            <w:pPr>
              <w:spacing w:after="20" w:line="269" w:lineRule="auto"/>
              <w:ind w:left="227"/>
            </w:pPr>
            <w:r>
              <w:rPr>
                <w:rFonts w:ascii="맑은 고딕" w:hAnsi="맑은 고딕" w:eastAsia="맑은 고딕"/>
                <w:b w:val="0"/>
                <w:color w:val="333333"/>
                <w:sz w:val="18"/>
              </w:rPr>
              <w:t>③, . . . 의 일련번호로써 갈음할 수 있다. (2024. 09. 01. 본항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제30조의2(개정 등 일자 및 내용의 표시)</w:t>
            </w:r>
          </w:p>
          <w:p>
            <w:pPr>
              <w:spacing w:after="20" w:line="269" w:lineRule="auto"/>
              <w:ind w:left="227"/>
            </w:pPr>
            <w:r>
              <w:rPr>
                <w:rFonts w:ascii="맑은 고딕" w:hAnsi="맑은 고딕" w:eastAsia="맑은 고딕"/>
                <w:b w:val="0"/>
                <w:color w:val="333333"/>
                <w:sz w:val="18"/>
              </w:rPr>
              <w:t>① 규정이 제정, 개정, 전부개정 또는 폐지되었을 때에는 다음 각 호와 같이 시행일자, 조치일자, 내용 및 문서번호를 표시한다.</w:t>
            </w:r>
          </w:p>
          <w:p>
            <w:pPr>
              <w:spacing w:after="20" w:line="269" w:lineRule="auto"/>
              <w:ind w:left="454"/>
            </w:pPr>
            <w:r>
              <w:rPr>
                <w:rFonts w:ascii="맑은 고딕" w:hAnsi="맑은 고딕" w:eastAsia="맑은 고딕"/>
                <w:b w:val="0"/>
                <w:color w:val="333333"/>
                <w:sz w:val="18"/>
              </w:rPr>
              <w:t>1. 규정명 바로 아래에 시행일자와 제정ㆍ개정ㆍ폐지일자를 두 개의 대괄호로 나누어 한 줄로 표시하되, 다음 각 목에 따른다.</w:t>
            </w:r>
          </w:p>
          <w:p>
            <w:pPr>
              <w:spacing w:after="20" w:line="269" w:lineRule="auto"/>
              <w:ind w:left="680"/>
            </w:pPr>
            <w:r>
              <w:rPr>
                <w:rFonts w:ascii="맑은 고딕" w:hAnsi="맑은 고딕" w:eastAsia="맑은 고딕"/>
                <w:b w:val="0"/>
                <w:color w:val="333333"/>
                <w:sz w:val="18"/>
              </w:rPr>
              <w:t>가. 앞 대괄호에는 “시행”을 적고 그 뒤에 시행일자를 적는다.</w:t>
            </w:r>
          </w:p>
          <w:p>
            <w:pPr>
              <w:spacing w:after="20" w:line="269" w:lineRule="auto"/>
              <w:ind w:left="680"/>
            </w:pPr>
            <w:r>
              <w:rPr>
                <w:rFonts w:ascii="맑은 고딕" w:hAnsi="맑은 고딕" w:eastAsia="맑은 고딕"/>
                <w:b w:val="0"/>
                <w:color w:val="333333"/>
                <w:sz w:val="18"/>
              </w:rPr>
              <w:t>나. 뒤 대괄호에는 해당 조치의 일자(제정일ㆍ개정일 또는 폐지일)를 적고, 이어서 문서번호를 적는다.</w:t>
            </w:r>
          </w:p>
          <w:p>
            <w:pPr>
              <w:spacing w:after="20" w:line="269" w:lineRule="auto"/>
              <w:ind w:left="680"/>
            </w:pPr>
            <w:r>
              <w:rPr>
                <w:rFonts w:ascii="맑은 고딕" w:hAnsi="맑은 고딕" w:eastAsia="맑은 고딕"/>
                <w:b w:val="0"/>
                <w:color w:val="333333"/>
                <w:sz w:val="18"/>
              </w:rPr>
              <w:t>다. 문서번호는 “구분-연도-순번”의 형식으로 하며, 구분은 뒤 대괄호의 일자에 해당하는 제정ㆍ개정ㆍ폐지로, 연도는 4자리 서기연도로, 순번은 구분에 관계없이 그 해에 부여되는 사규 등록 일련번호(통산)로 한다.</w:t>
            </w:r>
          </w:p>
          <w:p>
            <w:pPr>
              <w:spacing w:after="20" w:line="269" w:lineRule="auto"/>
              <w:ind w:left="680"/>
            </w:pPr>
            <w:r>
              <w:rPr>
                <w:rFonts w:ascii="맑은 고딕" w:hAnsi="맑은 고딕" w:eastAsia="맑은 고딕"/>
                <w:b w:val="0"/>
                <w:color w:val="333333"/>
                <w:sz w:val="18"/>
              </w:rPr>
              <w:t>라. 제정ㆍ개정ㆍ폐지 여부와 관계없이 앞 대괄호의 시행일자 표시는 생략하지 아니한다.</w:t>
            </w:r>
          </w:p>
          <w:p>
            <w:pPr>
              <w:spacing w:after="20" w:line="269" w:lineRule="auto"/>
              <w:ind w:left="680"/>
            </w:pPr>
            <w:r>
              <w:rPr>
                <w:rFonts w:ascii="맑은 고딕" w:hAnsi="맑은 고딕" w:eastAsia="맑은 고딕"/>
                <w:b w:val="0"/>
                <w:color w:val="333333"/>
                <w:sz w:val="18"/>
              </w:rPr>
              <w:t>마. 모든 일자는 “0000. 00. 00.” 형식으로 표기한다.</w:t>
            </w:r>
          </w:p>
          <w:p>
            <w:pPr>
              <w:spacing w:after="20" w:line="269" w:lineRule="auto"/>
              <w:ind w:left="680"/>
            </w:pPr>
            <w:r>
              <w:rPr>
                <w:rFonts w:ascii="맑은 고딕" w:hAnsi="맑은 고딕" w:eastAsia="맑은 고딕"/>
                <w:b w:val="0"/>
                <w:color w:val="333333"/>
                <w:sz w:val="18"/>
              </w:rPr>
              <w:t>바. 표시형식 및 예시는 “[시행 0000. 00. 00.] [0000. 00. 00. 구분-0000-000]”로 하며, 예시는 “[시행 2026. 6. 1.] [2026. 6. 1. 개정-2026-016]”과 같다.</w:t>
            </w:r>
          </w:p>
          <w:p>
            <w:pPr>
              <w:spacing w:after="20" w:line="269" w:lineRule="auto"/>
              <w:ind w:left="454"/>
            </w:pPr>
            <w:r>
              <w:rPr>
                <w:rFonts w:ascii="맑은 고딕" w:hAnsi="맑은 고딕" w:eastAsia="맑은 고딕"/>
                <w:b w:val="0"/>
                <w:color w:val="333333"/>
                <w:sz w:val="18"/>
              </w:rPr>
              <w:t>2. 개정작업 중 신설 또는 개정된 조문의 변경 부분에 대하여는 색깔 등으로 구별하여 표시할 있으나, 등록 및 시행문에는 색을 제거하고 검정으로 통일하며, 그 조의 문장 끝에 (0000. 00. 00. 본조 신설) 또는 (0000. 00. 00. 본조 개정)으로 표시한다.</w:t>
            </w:r>
          </w:p>
          <w:p>
            <w:pPr>
              <w:spacing w:after="20" w:line="269" w:lineRule="auto"/>
              <w:ind w:left="454"/>
            </w:pPr>
            <w:r>
              <w:rPr>
                <w:rFonts w:ascii="맑은 고딕" w:hAnsi="맑은 고딕" w:eastAsia="맑은 고딕"/>
                <w:b w:val="0"/>
                <w:color w:val="333333"/>
                <w:sz w:val="18"/>
              </w:rPr>
              <w:t>3. 여러 항으로 이루어진 조의 모든 항이 일부 개정된 경우에는 그 조의 문장 끝에 [0000. 00. 00. 본조 개정]으로 표시 하며, 각 항에 대한 개정이력 표시는 생략한다.</w:t>
            </w:r>
          </w:p>
          <w:p>
            <w:pPr>
              <w:spacing w:after="20" w:line="269" w:lineRule="auto"/>
              <w:ind w:left="454"/>
            </w:pPr>
            <w:r>
              <w:rPr>
                <w:rFonts w:ascii="맑은 고딕" w:hAnsi="맑은 고딕" w:eastAsia="맑은 고딕"/>
                <w:b w:val="0"/>
                <w:color w:val="333333"/>
                <w:sz w:val="18"/>
              </w:rPr>
              <w:t>4. 제2호의 내용은 항, 호 등의 경우에 준용한다.</w:t>
            </w:r>
          </w:p>
          <w:p>
            <w:pPr>
              <w:spacing w:after="20" w:line="269" w:lineRule="auto"/>
              <w:ind w:left="454"/>
            </w:pPr>
            <w:r>
              <w:rPr>
                <w:rFonts w:ascii="맑은 고딕" w:hAnsi="맑은 고딕" w:eastAsia="맑은 고딕"/>
                <w:b w:val="0"/>
                <w:color w:val="333333"/>
                <w:sz w:val="18"/>
              </w:rPr>
              <w:t>5. 표ㆍ도면ㆍ서식(별표ㆍ별도ㆍ별지서식 포함)의 경우에도 제2호 부터 제4호를 준용하여 표시하되, 변경된 부분에 대하여 개정이력을 표시함이 어렵거나 적절하지 않은 경우 그 표시를 생략할 수 있다.</w:t>
            </w:r>
          </w:p>
          <w:p>
            <w:pPr>
              <w:spacing w:after="20" w:line="269" w:lineRule="auto"/>
              <w:ind w:left="227"/>
            </w:pPr>
            <w:r>
              <w:rPr>
                <w:rFonts w:ascii="맑은 고딕" w:hAnsi="맑은 고딕" w:eastAsia="맑은 고딕"/>
                <w:b w:val="0"/>
                <w:color w:val="333333"/>
                <w:sz w:val="18"/>
              </w:rPr>
              <w:t>② 전부개정의 경우에는 다음 각 호와 같이 관리한다.</w:t>
            </w:r>
          </w:p>
          <w:p>
            <w:pPr>
              <w:spacing w:after="20" w:line="269" w:lineRule="auto"/>
              <w:ind w:left="454"/>
            </w:pPr>
            <w:r>
              <w:rPr>
                <w:rFonts w:ascii="맑은 고딕" w:hAnsi="맑은 고딕" w:eastAsia="맑은 고딕"/>
                <w:b w:val="0"/>
                <w:color w:val="333333"/>
                <w:sz w:val="18"/>
              </w:rPr>
              <w:t>1. 제1항제1호에 따라 표시하되, 뒤 대괄호의 구분은 “전부개정”으로 한다.</w:t>
            </w:r>
          </w:p>
          <w:p>
            <w:pPr>
              <w:spacing w:after="20" w:line="269" w:lineRule="auto"/>
              <w:ind w:left="454"/>
            </w:pPr>
            <w:r>
              <w:rPr>
                <w:rFonts w:ascii="맑은 고딕" w:hAnsi="맑은 고딕" w:eastAsia="맑은 고딕"/>
                <w:b w:val="0"/>
                <w:color w:val="333333"/>
                <w:sz w:val="18"/>
              </w:rPr>
              <w:t>2. 신설ㆍ개정된 조문의 변경 부분에 대하여는 개정이력을 별도로 표시하지 아니한다. 다만, 전부개정 시 변경되지 않은 조문은 그 개정이력을 유지한다. (2026. 06. 02. 본조 개정)</w:t>
            </w:r>
          </w:p>
        </w:tc>
        <w:tc>
          <w:tcPr>
            <w:tcW w:type="dxa" w:w="7257"/>
          </w:tcPr>
          <w:p>
            <w:pPr>
              <w:spacing w:after="20" w:line="269" w:lineRule="auto"/>
              <w:ind w:left="0"/>
            </w:pPr>
            <w:r/>
            <w:r>
              <w:rPr>
                <w:rFonts w:ascii="맑은 고딕" w:hAnsi="맑은 고딕" w:eastAsia="맑은 고딕"/>
                <w:b w:val="0"/>
                <w:color w:val="333333"/>
                <w:sz w:val="18"/>
              </w:rPr>
              <w:t>제30조의2(개정 등 일자 및 내용의 표시)</w:t>
            </w:r>
          </w:p>
          <w:p>
            <w:pPr>
              <w:spacing w:after="20" w:line="269" w:lineRule="auto"/>
              <w:ind w:left="227"/>
            </w:pPr>
            <w:r>
              <w:rPr>
                <w:rFonts w:ascii="맑은 고딕" w:hAnsi="맑은 고딕" w:eastAsia="맑은 고딕"/>
                <w:b w:val="0"/>
                <w:color w:val="333333"/>
                <w:sz w:val="18"/>
              </w:rPr>
              <w:t>① 규정이 제정, 개정, 전부개정 또는 폐지되었을 때에는 다음 각 호와 같이 시행일자, 조치일자, 내용 및 문서번호를 표시한다.</w:t>
            </w:r>
          </w:p>
          <w:p>
            <w:pPr>
              <w:spacing w:after="20" w:line="269" w:lineRule="auto"/>
              <w:ind w:left="454"/>
            </w:pPr>
            <w:r>
              <w:rPr>
                <w:rFonts w:ascii="맑은 고딕" w:hAnsi="맑은 고딕" w:eastAsia="맑은 고딕"/>
                <w:b w:val="0"/>
                <w:color w:val="333333"/>
                <w:sz w:val="18"/>
              </w:rPr>
              <w:t>1. 규정명 바로 아래에 시행일자와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폐지일자를 두 개의 대괄호로 나누어 한 줄로 표시하되, 다음 각 목에 따른다.</w:t>
            </w:r>
          </w:p>
          <w:p>
            <w:pPr>
              <w:spacing w:after="20" w:line="269" w:lineRule="auto"/>
              <w:ind w:left="680"/>
            </w:pPr>
            <w:r>
              <w:rPr>
                <w:rFonts w:ascii="맑은 고딕" w:hAnsi="맑은 고딕" w:eastAsia="맑은 고딕"/>
                <w:b w:val="0"/>
                <w:color w:val="333333"/>
                <w:sz w:val="18"/>
              </w:rPr>
              <w:t>가. 앞 대괄호에는 “시행”을 적고 그 뒤에 시행일자를 적는다.</w:t>
            </w:r>
          </w:p>
          <w:p>
            <w:pPr>
              <w:spacing w:after="20" w:line="269" w:lineRule="auto"/>
              <w:ind w:left="680"/>
            </w:pPr>
            <w:r>
              <w:rPr>
                <w:rFonts w:ascii="맑은 고딕" w:hAnsi="맑은 고딕" w:eastAsia="맑은 고딕"/>
                <w:b w:val="0"/>
                <w:color w:val="333333"/>
                <w:sz w:val="18"/>
              </w:rPr>
              <w:t>나. 뒤 대괄호에는 해당 조치의 일자(제정일</w:t>
            </w:r>
            <w:r>
              <w:rPr>
                <w:rFonts w:ascii="맑은 고딕" w:hAnsi="맑은 고딕" w:eastAsia="맑은 고딕"/>
                <w:b w:val="0"/>
                <w:color w:val="124AC8"/>
                <w:sz w:val="18"/>
              </w:rPr>
              <w:t>·</w:t>
            </w:r>
            <w:r>
              <w:rPr>
                <w:rFonts w:ascii="맑은 고딕" w:hAnsi="맑은 고딕" w:eastAsia="맑은 고딕"/>
                <w:b w:val="0"/>
                <w:color w:val="333333"/>
                <w:sz w:val="18"/>
              </w:rPr>
              <w:t>개정일 또는 폐지일)를 적고, 이어서 문서번호를 적는다.</w:t>
            </w:r>
          </w:p>
          <w:p>
            <w:pPr>
              <w:spacing w:after="20" w:line="269" w:lineRule="auto"/>
              <w:ind w:left="680"/>
            </w:pPr>
            <w:r>
              <w:rPr>
                <w:rFonts w:ascii="맑은 고딕" w:hAnsi="맑은 고딕" w:eastAsia="맑은 고딕"/>
                <w:b w:val="0"/>
                <w:color w:val="333333"/>
                <w:sz w:val="18"/>
              </w:rPr>
              <w:t>다. 문서번호는 “구분-연도-순번”의 형식으로 하며, 구분은 뒤 대괄호의 일자에 해당하는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폐지로, 연도는 4자리 서기연도로, 순번은 구분에 관계없이 그 해에 부여되는 사규 등록 일련번호(통산)로 한다.</w:t>
            </w:r>
          </w:p>
          <w:p>
            <w:pPr>
              <w:spacing w:after="20" w:line="269" w:lineRule="auto"/>
              <w:ind w:left="680"/>
            </w:pPr>
            <w:r>
              <w:rPr>
                <w:rFonts w:ascii="맑은 고딕" w:hAnsi="맑은 고딕" w:eastAsia="맑은 고딕"/>
                <w:b w:val="0"/>
                <w:color w:val="333333"/>
                <w:sz w:val="18"/>
              </w:rPr>
              <w:t>라.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 xml:space="preserve">폐지 여부와 관계없이 앞 대괄호의 시행일자 표시는 생략하지 </w:t>
            </w:r>
            <w:r>
              <w:rPr>
                <w:rFonts w:ascii="맑은 고딕" w:hAnsi="맑은 고딕" w:eastAsia="맑은 고딕"/>
                <w:b w:val="0"/>
                <w:color w:val="124AC8"/>
                <w:sz w:val="18"/>
              </w:rPr>
              <w:t>않은</w:t>
            </w:r>
            <w:r>
              <w:rPr>
                <w:rFonts w:ascii="맑은 고딕" w:hAnsi="맑은 고딕" w:eastAsia="맑은 고딕"/>
                <w:b w:val="0"/>
                <w:color w:val="333333"/>
                <w:sz w:val="18"/>
              </w:rPr>
              <w:t>다.</w:t>
            </w:r>
          </w:p>
          <w:p>
            <w:pPr>
              <w:spacing w:after="20" w:line="269" w:lineRule="auto"/>
              <w:ind w:left="680"/>
            </w:pPr>
            <w:r>
              <w:rPr>
                <w:rFonts w:ascii="맑은 고딕" w:hAnsi="맑은 고딕" w:eastAsia="맑은 고딕"/>
                <w:b w:val="0"/>
                <w:color w:val="333333"/>
                <w:sz w:val="18"/>
              </w:rPr>
              <w:t>마. 모든 일자는 “0000. 00. 00.” 형식으로 표기한다.</w:t>
            </w:r>
          </w:p>
          <w:p>
            <w:pPr>
              <w:spacing w:after="20" w:line="269" w:lineRule="auto"/>
              <w:ind w:left="680"/>
            </w:pPr>
            <w:r>
              <w:rPr>
                <w:rFonts w:ascii="맑은 고딕" w:hAnsi="맑은 고딕" w:eastAsia="맑은 고딕"/>
                <w:b w:val="0"/>
                <w:color w:val="333333"/>
                <w:sz w:val="18"/>
              </w:rPr>
              <w:t>바. 표시형식 및 예시는 “[시행 0000. 00. 00.] [0000. 00. 00. 구분-0000-000]”로 하며, 예시는 “[시행 2026. 6. 1.] [2026. 6. 1. 개정-2026-016]”과 같다.</w:t>
            </w:r>
          </w:p>
          <w:p>
            <w:pPr>
              <w:spacing w:after="20" w:line="269" w:lineRule="auto"/>
              <w:ind w:left="454"/>
            </w:pPr>
            <w:r>
              <w:rPr>
                <w:rFonts w:ascii="맑은 고딕" w:hAnsi="맑은 고딕" w:eastAsia="맑은 고딕"/>
                <w:b w:val="0"/>
                <w:color w:val="333333"/>
                <w:sz w:val="18"/>
              </w:rPr>
              <w:t>2. 개정작업 중 신설 또는 개정된 조문의 변경 부분에 대하여는 색깔 등으로 구별하여 표시할 있으나, 등록 및 시행문에는 색을 제거하고 검정으로 통일하며, 그 조의 문장 끝에 (0000. 00. 00. 본조 신설) 또는 (0000. 00. 00. 본조 개정)으로 표시한다.</w:t>
            </w:r>
          </w:p>
          <w:p>
            <w:pPr>
              <w:spacing w:after="20" w:line="269" w:lineRule="auto"/>
              <w:ind w:left="454"/>
            </w:pPr>
            <w:r>
              <w:rPr>
                <w:rFonts w:ascii="맑은 고딕" w:hAnsi="맑은 고딕" w:eastAsia="맑은 고딕"/>
                <w:b w:val="0"/>
                <w:color w:val="333333"/>
                <w:sz w:val="18"/>
              </w:rPr>
              <w:t>3. 여러 항으로 이루어진 조의 모든 항이 일부 개정된 경우에는 그 조의 문장 끝에 [0000. 00. 00. 본조 개정]으로 표시 하며, 각 항에 대한 개정이력 표시는 생략한다.</w:t>
            </w:r>
          </w:p>
          <w:p>
            <w:pPr>
              <w:spacing w:after="20" w:line="269" w:lineRule="auto"/>
              <w:ind w:left="454"/>
            </w:pPr>
            <w:r>
              <w:rPr>
                <w:rFonts w:ascii="맑은 고딕" w:hAnsi="맑은 고딕" w:eastAsia="맑은 고딕"/>
                <w:b w:val="0"/>
                <w:color w:val="333333"/>
                <w:sz w:val="18"/>
              </w:rPr>
              <w:t>4. 제2호의 내용은 항, 호 등의 경우에 준용한다.</w:t>
            </w:r>
          </w:p>
          <w:p>
            <w:pPr>
              <w:spacing w:after="20" w:line="269" w:lineRule="auto"/>
              <w:ind w:left="454"/>
            </w:pPr>
            <w:r>
              <w:rPr>
                <w:rFonts w:ascii="맑은 고딕" w:hAnsi="맑은 고딕" w:eastAsia="맑은 고딕"/>
                <w:b w:val="0"/>
                <w:color w:val="333333"/>
                <w:sz w:val="18"/>
              </w:rPr>
              <w:t>5. 표</w:t>
            </w:r>
            <w:r>
              <w:rPr>
                <w:rFonts w:ascii="맑은 고딕" w:hAnsi="맑은 고딕" w:eastAsia="맑은 고딕"/>
                <w:b w:val="0"/>
                <w:color w:val="124AC8"/>
                <w:sz w:val="18"/>
              </w:rPr>
              <w:t>·</w:t>
            </w:r>
            <w:r>
              <w:rPr>
                <w:rFonts w:ascii="맑은 고딕" w:hAnsi="맑은 고딕" w:eastAsia="맑은 고딕"/>
                <w:b w:val="0"/>
                <w:color w:val="333333"/>
                <w:sz w:val="18"/>
              </w:rPr>
              <w:t>도면</w:t>
            </w:r>
            <w:r>
              <w:rPr>
                <w:rFonts w:ascii="맑은 고딕" w:hAnsi="맑은 고딕" w:eastAsia="맑은 고딕"/>
                <w:b w:val="0"/>
                <w:color w:val="124AC8"/>
                <w:sz w:val="18"/>
              </w:rPr>
              <w:t>·</w:t>
            </w:r>
            <w:r>
              <w:rPr>
                <w:rFonts w:ascii="맑은 고딕" w:hAnsi="맑은 고딕" w:eastAsia="맑은 고딕"/>
                <w:b w:val="0"/>
                <w:color w:val="333333"/>
                <w:sz w:val="18"/>
              </w:rPr>
              <w:t>서식(별표</w:t>
            </w:r>
            <w:r>
              <w:rPr>
                <w:rFonts w:ascii="맑은 고딕" w:hAnsi="맑은 고딕" w:eastAsia="맑은 고딕"/>
                <w:b w:val="0"/>
                <w:color w:val="124AC8"/>
                <w:sz w:val="18"/>
              </w:rPr>
              <w:t>·</w:t>
            </w:r>
            <w:r>
              <w:rPr>
                <w:rFonts w:ascii="맑은 고딕" w:hAnsi="맑은 고딕" w:eastAsia="맑은 고딕"/>
                <w:b w:val="0"/>
                <w:color w:val="333333"/>
                <w:sz w:val="18"/>
              </w:rPr>
              <w:t>별도</w:t>
            </w:r>
            <w:r>
              <w:rPr>
                <w:rFonts w:ascii="맑은 고딕" w:hAnsi="맑은 고딕" w:eastAsia="맑은 고딕"/>
                <w:b w:val="0"/>
                <w:color w:val="124AC8"/>
                <w:sz w:val="18"/>
              </w:rPr>
              <w:t>·</w:t>
            </w:r>
            <w:r>
              <w:rPr>
                <w:rFonts w:ascii="맑은 고딕" w:hAnsi="맑은 고딕" w:eastAsia="맑은 고딕"/>
                <w:b w:val="0"/>
                <w:color w:val="333333"/>
                <w:sz w:val="18"/>
              </w:rPr>
              <w:t>별지서식 포함)의 경우에도 제2호 부터 제4호를 준용하여 표시하되, 변경된 부분에 대하여 개정이력을 표시함이 어렵거나 적절하지 않은 경우 그 표시를 생략할 수 있다.</w:t>
            </w:r>
          </w:p>
          <w:p>
            <w:pPr>
              <w:spacing w:after="20" w:line="269" w:lineRule="auto"/>
              <w:ind w:left="227"/>
            </w:pPr>
            <w:r>
              <w:rPr>
                <w:rFonts w:ascii="맑은 고딕" w:hAnsi="맑은 고딕" w:eastAsia="맑은 고딕"/>
                <w:b w:val="0"/>
                <w:color w:val="333333"/>
                <w:sz w:val="18"/>
              </w:rPr>
              <w:t>② 전부개정의 경우에는 다음 각 호와 같이 관리한다.</w:t>
            </w:r>
          </w:p>
          <w:p>
            <w:pPr>
              <w:spacing w:after="20" w:line="269" w:lineRule="auto"/>
              <w:ind w:left="454"/>
            </w:pPr>
            <w:r>
              <w:rPr>
                <w:rFonts w:ascii="맑은 고딕" w:hAnsi="맑은 고딕" w:eastAsia="맑은 고딕"/>
                <w:b w:val="0"/>
                <w:color w:val="333333"/>
                <w:sz w:val="18"/>
              </w:rPr>
              <w:t>1. 제1항제1호에 따라 표시하되, 뒤 대괄호의 구분은 “전부개정”으로 한다.</w:t>
            </w:r>
          </w:p>
          <w:p>
            <w:pPr>
              <w:spacing w:after="20" w:line="269" w:lineRule="auto"/>
              <w:ind w:left="454"/>
            </w:pPr>
            <w:r>
              <w:rPr>
                <w:rFonts w:ascii="맑은 고딕" w:hAnsi="맑은 고딕" w:eastAsia="맑은 고딕"/>
                <w:b w:val="0"/>
                <w:color w:val="333333"/>
                <w:sz w:val="18"/>
              </w:rPr>
              <w:t>2. 신설</w:t>
            </w:r>
            <w:r>
              <w:rPr>
                <w:rFonts w:ascii="맑은 고딕" w:hAnsi="맑은 고딕" w:eastAsia="맑은 고딕"/>
                <w:b w:val="0"/>
                <w:color w:val="124AC8"/>
                <w:sz w:val="18"/>
              </w:rPr>
              <w:t>·</w:t>
            </w:r>
            <w:r>
              <w:rPr>
                <w:rFonts w:ascii="맑은 고딕" w:hAnsi="맑은 고딕" w:eastAsia="맑은 고딕"/>
                <w:b w:val="0"/>
                <w:color w:val="333333"/>
                <w:sz w:val="18"/>
              </w:rPr>
              <w:t xml:space="preserve">개정된 조문의 변경 부분에 대하여는 개정이력을 별도로 표시하지 </w:t>
            </w:r>
            <w:r>
              <w:rPr>
                <w:rFonts w:ascii="맑은 고딕" w:hAnsi="맑은 고딕" w:eastAsia="맑은 고딕"/>
                <w:b w:val="0"/>
                <w:color w:val="124AC8"/>
                <w:sz w:val="18"/>
              </w:rPr>
              <w:t>않은</w:t>
            </w:r>
            <w:r>
              <w:rPr>
                <w:rFonts w:ascii="맑은 고딕" w:hAnsi="맑은 고딕" w:eastAsia="맑은 고딕"/>
                <w:b w:val="0"/>
                <w:color w:val="333333"/>
                <w:sz w:val="18"/>
              </w:rPr>
              <w:t>다. 다만, 전부개정 시 변경되지 않은 조문은 그 개정이력을 유지한다. (2026. 06. 02. 본조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제31조의2(표현)</w:t>
            </w:r>
          </w:p>
          <w:p>
            <w:pPr>
              <w:spacing w:after="20" w:line="269" w:lineRule="auto"/>
              <w:ind w:left="227"/>
            </w:pPr>
            <w:r>
              <w:rPr>
                <w:rFonts w:ascii="맑은 고딕" w:hAnsi="맑은 고딕" w:eastAsia="맑은 고딕"/>
                <w:b w:val="0"/>
                <w:color w:val="333333"/>
                <w:sz w:val="18"/>
              </w:rPr>
              <w:t>① 규정의 내용은 한글, 숫자, 부호 등을 사용하여 쉽고 간결하게 표현한다. 다만, 규정에 따라 특수한 문체나 표현방법, 전문용어, 외국어 등을 사용할 수 있다.</w:t>
            </w:r>
          </w:p>
          <w:p>
            <w:pPr>
              <w:spacing w:after="20" w:line="269" w:lineRule="auto"/>
              <w:ind w:left="227"/>
            </w:pPr>
            <w:r>
              <w:rPr>
                <w:rFonts w:ascii="맑은 고딕" w:hAnsi="맑은 고딕" w:eastAsia="맑은 고딕"/>
                <w:b w:val="0"/>
                <w:color w:val="333333"/>
                <w:sz w:val="18"/>
              </w:rPr>
              <w:t>② 한글만으로는 이해하기 어렵거나 착오 또는 혼란을 일으킬 우려가 있는 경우에는 괄호 안에 한자, 영문자 등과 기타 수식 등 필요한 부호를 함께 적을 수 있다. (2024. 09. 01. 본조 신설)</w:t>
            </w:r>
          </w:p>
        </w:tc>
        <w:tc>
          <w:tcPr>
            <w:tcW w:type="dxa" w:w="7257"/>
          </w:tcPr>
          <w:p>
            <w:pPr>
              <w:spacing w:after="20" w:line="269" w:lineRule="auto"/>
              <w:ind w:left="0"/>
            </w:pPr>
            <w:r/>
            <w:r>
              <w:rPr>
                <w:rFonts w:ascii="맑은 고딕" w:hAnsi="맑은 고딕" w:eastAsia="맑은 고딕"/>
                <w:b w:val="0"/>
                <w:color w:val="333333"/>
                <w:sz w:val="18"/>
              </w:rPr>
              <w:t>제31조의2(표현)</w:t>
            </w:r>
          </w:p>
          <w:p>
            <w:pPr>
              <w:spacing w:after="20" w:line="269" w:lineRule="auto"/>
              <w:ind w:left="227"/>
            </w:pPr>
            <w:r>
              <w:rPr>
                <w:rFonts w:ascii="맑은 고딕" w:hAnsi="맑은 고딕" w:eastAsia="맑은 고딕"/>
                <w:b w:val="0"/>
                <w:color w:val="333333"/>
                <w:sz w:val="18"/>
              </w:rPr>
              <w:t>① 규정의 내용은 한글, 숫자, 부호 등을 사용하여 쉽고 간결하게 표현한다. 다만, 규정에 따라 특수한 문체나 표현방법, 전문용어, 외국어 등을 사용할 수 있다.</w:t>
            </w:r>
          </w:p>
          <w:p>
            <w:pPr>
              <w:spacing w:after="20" w:line="269" w:lineRule="auto"/>
              <w:ind w:left="227"/>
            </w:pPr>
            <w:r>
              <w:rPr>
                <w:rFonts w:ascii="맑은 고딕" w:hAnsi="맑은 고딕" w:eastAsia="맑은 고딕"/>
                <w:b w:val="0"/>
                <w:color w:val="333333"/>
                <w:sz w:val="18"/>
              </w:rPr>
              <w:t xml:space="preserve">② 한글만으로는 이해하기 어렵거나 착오 또는 혼란을 일으킬 우려가 있는 경우에는 괄호 안에 한자, 영문자 등과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수식 등 필요한 부호를 함께 적을 수 있다.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제32조(정의)</w:t>
            </w:r>
          </w:p>
          <w:p>
            <w:pPr>
              <w:spacing w:after="20" w:line="269" w:lineRule="auto"/>
              <w:ind w:left="227"/>
            </w:pPr>
            <w:r>
              <w:rPr>
                <w:rFonts w:ascii="맑은 고딕" w:hAnsi="맑은 고딕" w:eastAsia="맑은 고딕"/>
                <w:b w:val="0"/>
                <w:color w:val="333333"/>
                <w:sz w:val="18"/>
              </w:rPr>
              <w:t>① 용어의 개념을 광의 또는 협의로 한정할 필요가 있는 경우에는 처음으로 사용하는 때에 정의한다. 그러나 중요한 용어는 본칙의 처음부분에서 일괄하여 정의할 수 있다.</w:t>
            </w:r>
          </w:p>
          <w:p>
            <w:pPr>
              <w:spacing w:after="20" w:line="269" w:lineRule="auto"/>
              <w:ind w:left="227"/>
            </w:pPr>
            <w:r>
              <w:rPr>
                <w:rFonts w:ascii="맑은 고딕" w:hAnsi="맑은 고딕" w:eastAsia="맑은 고딕"/>
                <w:b w:val="0"/>
                <w:color w:val="333333"/>
                <w:sz w:val="18"/>
              </w:rPr>
              <w:t>② 정의의 설명중에는 정의하고자 하는 것과 동일한 명칭 또는 동의어를 피하여야 하며, 비유적인 용어, 해석이 어려운 전문용어 및 여러가지 의미로 해석되는 용어를 사용하여서는 아니된다.</w:t>
            </w:r>
          </w:p>
        </w:tc>
        <w:tc>
          <w:tcPr>
            <w:tcW w:type="dxa" w:w="7257"/>
          </w:tcPr>
          <w:p>
            <w:pPr>
              <w:spacing w:after="20" w:line="269" w:lineRule="auto"/>
              <w:ind w:left="0"/>
            </w:pPr>
            <w:r/>
            <w:r>
              <w:rPr>
                <w:rFonts w:ascii="맑은 고딕" w:hAnsi="맑은 고딕" w:eastAsia="맑은 고딕"/>
                <w:b w:val="0"/>
                <w:color w:val="333333"/>
                <w:sz w:val="18"/>
              </w:rPr>
              <w:t>제32조(정의)</w:t>
            </w:r>
          </w:p>
          <w:p>
            <w:pPr>
              <w:spacing w:after="20" w:line="269" w:lineRule="auto"/>
              <w:ind w:left="227"/>
            </w:pPr>
            <w:r>
              <w:rPr>
                <w:rFonts w:ascii="맑은 고딕" w:hAnsi="맑은 고딕" w:eastAsia="맑은 고딕"/>
                <w:b w:val="0"/>
                <w:color w:val="333333"/>
                <w:sz w:val="18"/>
              </w:rPr>
              <w:t>① 용어의 개념을 광의 또는 협의로 한정할 필요가 있는 경우에는 처음으로 사용하는 때에 정의한다. 그러나 중요한 용어는 본칙의 처음부분에서 일괄하여 정의할 수 있다.</w:t>
            </w:r>
          </w:p>
          <w:p>
            <w:pPr>
              <w:spacing w:after="20" w:line="269" w:lineRule="auto"/>
              <w:ind w:left="227"/>
            </w:pPr>
            <w:r>
              <w:rPr>
                <w:rFonts w:ascii="맑은 고딕" w:hAnsi="맑은 고딕" w:eastAsia="맑은 고딕"/>
                <w:b w:val="0"/>
                <w:color w:val="333333"/>
                <w:sz w:val="18"/>
              </w:rPr>
              <w:t>② 정의의 설명중에는 정의하고자 하는 것과 동일한 명칭 또는 동의어를 피하여야 하며, 비유적인 용어, 해석이 어려운 전문용어 및 여러가지 의미로 해석되는 용어를 사용</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제34조(술어)</w:t>
            </w:r>
          </w:p>
          <w:p>
            <w:pPr>
              <w:spacing w:after="20" w:line="269" w:lineRule="auto"/>
              <w:ind w:left="227"/>
            </w:pPr>
            <w:r>
              <w:rPr>
                <w:rFonts w:ascii="맑은 고딕" w:hAnsi="맑은 고딕" w:eastAsia="맑은 고딕"/>
                <w:b w:val="0"/>
                <w:color w:val="333333"/>
                <w:sz w:val="18"/>
              </w:rPr>
              <w:t>① 조문의 술어는 정확히 표현하여야 하며, 특히 당사자의 행위에 관하여는 원칙적 으로 다음과 같이 표현하여야 한다.</w:t>
            </w:r>
          </w:p>
          <w:p>
            <w:pPr>
              <w:spacing w:after="20" w:line="269" w:lineRule="auto"/>
              <w:ind w:left="454"/>
            </w:pPr>
            <w:r>
              <w:rPr>
                <w:rFonts w:ascii="맑은 고딕" w:hAnsi="맑은 고딕" w:eastAsia="맑은 고딕"/>
                <w:b w:val="0"/>
                <w:color w:val="333333"/>
                <w:sz w:val="18"/>
              </w:rPr>
              <w:t>1. ···한다. (일반적 설명규정)</w:t>
            </w:r>
          </w:p>
          <w:p>
            <w:pPr>
              <w:spacing w:after="20" w:line="269" w:lineRule="auto"/>
              <w:ind w:left="454"/>
            </w:pPr>
            <w:r>
              <w:rPr>
                <w:rFonts w:ascii="맑은 고딕" w:hAnsi="맑은 고딕" w:eastAsia="맑은 고딕"/>
                <w:b w:val="0"/>
                <w:color w:val="333333"/>
                <w:sz w:val="18"/>
              </w:rPr>
              <w:t>2. ···하여야 한다. (의무규정)</w:t>
            </w:r>
          </w:p>
          <w:p>
            <w:pPr>
              <w:spacing w:after="20" w:line="269" w:lineRule="auto"/>
              <w:ind w:left="454"/>
            </w:pPr>
            <w:r>
              <w:rPr>
                <w:rFonts w:ascii="맑은 고딕" w:hAnsi="맑은 고딕" w:eastAsia="맑은 고딕"/>
                <w:b w:val="0"/>
                <w:color w:val="333333"/>
                <w:sz w:val="18"/>
              </w:rPr>
              <w:t>3. ···할 수 있다. (임의규정)</w:t>
            </w:r>
          </w:p>
          <w:p>
            <w:pPr>
              <w:spacing w:after="20" w:line="269" w:lineRule="auto"/>
              <w:ind w:left="454"/>
            </w:pPr>
            <w:r>
              <w:rPr>
                <w:rFonts w:ascii="맑은 고딕" w:hAnsi="맑은 고딕" w:eastAsia="맑은 고딕"/>
                <w:b w:val="0"/>
                <w:color w:val="333333"/>
                <w:sz w:val="18"/>
              </w:rPr>
              <w:t>4. ···하여서는 아니된다. ···할 수 없다.(금지규정)</w:t>
            </w:r>
          </w:p>
          <w:p>
            <w:pPr>
              <w:spacing w:after="20" w:line="269" w:lineRule="auto"/>
              <w:ind w:left="454"/>
            </w:pPr>
            <w:r>
              <w:rPr>
                <w:rFonts w:ascii="맑은 고딕" w:hAnsi="맑은 고딕" w:eastAsia="맑은 고딕"/>
                <w:b w:val="0"/>
                <w:color w:val="333333"/>
                <w:sz w:val="18"/>
              </w:rPr>
              <w:t>5. ···(으)로 본다. (간주규정)</w:t>
            </w:r>
          </w:p>
          <w:p>
            <w:pPr>
              <w:spacing w:after="20" w:line="269" w:lineRule="auto"/>
              <w:ind w:left="227"/>
            </w:pPr>
            <w:r>
              <w:rPr>
                <w:rFonts w:ascii="맑은 고딕" w:hAnsi="맑은 고딕" w:eastAsia="맑은 고딕"/>
                <w:b w:val="0"/>
                <w:color w:val="333333"/>
                <w:sz w:val="18"/>
              </w:rPr>
              <w:t>② 필요한 경우에는 술어 앞에 선택용어 (또는), 한정조건용어 (···경우에는, 때에는, 다만, ···에 불구하고, ···를 불문하고), 부사(원칙으로, 반드시)등을 붙여 술어의 의미를 보충한다.</w:t>
            </w:r>
          </w:p>
        </w:tc>
        <w:tc>
          <w:tcPr>
            <w:tcW w:type="dxa" w:w="7257"/>
          </w:tcPr>
          <w:p>
            <w:pPr>
              <w:spacing w:after="20" w:line="269" w:lineRule="auto"/>
              <w:ind w:left="0"/>
            </w:pPr>
            <w:r/>
            <w:r>
              <w:rPr>
                <w:rFonts w:ascii="맑은 고딕" w:hAnsi="맑은 고딕" w:eastAsia="맑은 고딕"/>
                <w:b w:val="0"/>
                <w:color w:val="333333"/>
                <w:sz w:val="18"/>
              </w:rPr>
              <w:t>제34조(술어)</w:t>
            </w:r>
          </w:p>
          <w:p>
            <w:pPr>
              <w:spacing w:after="20" w:line="269" w:lineRule="auto"/>
              <w:ind w:left="227"/>
            </w:pPr>
            <w:r>
              <w:rPr>
                <w:rFonts w:ascii="맑은 고딕" w:hAnsi="맑은 고딕" w:eastAsia="맑은 고딕"/>
                <w:b w:val="0"/>
                <w:color w:val="333333"/>
                <w:sz w:val="18"/>
              </w:rPr>
              <w:t>① 조문의 술어는 정확히 표현하여야 하며, 특히 당사자의 행위에 관하여는 원칙적 으로 다음과 같이 표현하여야 한다.</w:t>
            </w:r>
          </w:p>
          <w:p>
            <w:pPr>
              <w:spacing w:after="20" w:line="269" w:lineRule="auto"/>
              <w:ind w:left="454"/>
            </w:pPr>
            <w:r>
              <w:rPr>
                <w:rFonts w:ascii="맑은 고딕" w:hAnsi="맑은 고딕" w:eastAsia="맑은 고딕"/>
                <w:b w:val="0"/>
                <w:color w:val="333333"/>
                <w:sz w:val="18"/>
              </w:rPr>
              <w:t>1. ···한다. (일반적 설명규정)</w:t>
            </w:r>
          </w:p>
          <w:p>
            <w:pPr>
              <w:spacing w:after="20" w:line="269" w:lineRule="auto"/>
              <w:ind w:left="454"/>
            </w:pPr>
            <w:r>
              <w:rPr>
                <w:rFonts w:ascii="맑은 고딕" w:hAnsi="맑은 고딕" w:eastAsia="맑은 고딕"/>
                <w:b w:val="0"/>
                <w:color w:val="333333"/>
                <w:sz w:val="18"/>
              </w:rPr>
              <w:t>2. ···하여야 한다. (의무규정)</w:t>
            </w:r>
          </w:p>
          <w:p>
            <w:pPr>
              <w:spacing w:after="20" w:line="269" w:lineRule="auto"/>
              <w:ind w:left="454"/>
            </w:pPr>
            <w:r>
              <w:rPr>
                <w:rFonts w:ascii="맑은 고딕" w:hAnsi="맑은 고딕" w:eastAsia="맑은 고딕"/>
                <w:b w:val="0"/>
                <w:color w:val="333333"/>
                <w:sz w:val="18"/>
              </w:rPr>
              <w:t>3. ···할 수 있다. (임의규정)</w:t>
            </w:r>
          </w:p>
          <w:p>
            <w:pPr>
              <w:spacing w:after="20" w:line="269" w:lineRule="auto"/>
              <w:ind w:left="454"/>
            </w:pPr>
            <w:r>
              <w:rPr>
                <w:rFonts w:ascii="맑은 고딕" w:hAnsi="맑은 고딕" w:eastAsia="맑은 고딕"/>
                <w:b w:val="0"/>
                <w:color w:val="333333"/>
                <w:sz w:val="18"/>
              </w:rPr>
              <w:t>4. ···</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 ···할 수 없다.(금지규정)</w:t>
            </w:r>
          </w:p>
          <w:p>
            <w:pPr>
              <w:spacing w:after="20" w:line="269" w:lineRule="auto"/>
              <w:ind w:left="454"/>
            </w:pPr>
            <w:r>
              <w:rPr>
                <w:rFonts w:ascii="맑은 고딕" w:hAnsi="맑은 고딕" w:eastAsia="맑은 고딕"/>
                <w:b w:val="0"/>
                <w:color w:val="333333"/>
                <w:sz w:val="18"/>
              </w:rPr>
              <w:t>5. ···(으)로 본다. (간주규정)</w:t>
            </w:r>
          </w:p>
          <w:p>
            <w:pPr>
              <w:spacing w:after="20" w:line="269" w:lineRule="auto"/>
              <w:ind w:left="227"/>
            </w:pPr>
            <w:r>
              <w:rPr>
                <w:rFonts w:ascii="맑은 고딕" w:hAnsi="맑은 고딕" w:eastAsia="맑은 고딕"/>
                <w:b w:val="0"/>
                <w:color w:val="333333"/>
                <w:sz w:val="18"/>
              </w:rPr>
              <w:t>② 필요한 경우에는 술어 앞에 선택용어 (또는), 한정조건용어 (···경우에는, 때에는, 다만, ···에 불구하고, ···를 불문하고), 부사(원칙으로, 반드시)등을 붙여 술어의 의미를 보충한다.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제36조의2(구두점) 구두점은 다음 각 호와 같이 사용한다.</w:t>
            </w:r>
          </w:p>
          <w:p>
            <w:pPr>
              <w:spacing w:after="20" w:line="269" w:lineRule="auto"/>
              <w:ind w:left="454"/>
            </w:pPr>
            <w:r>
              <w:rPr>
                <w:rFonts w:ascii="맑은 고딕" w:hAnsi="맑은 고딕" w:eastAsia="맑은 고딕"/>
                <w:b w:val="0"/>
                <w:color w:val="333333"/>
                <w:sz w:val="18"/>
              </w:rPr>
              <w:t>1. 하나의 문장이 끝나는 경우에는 마침표(.)를 찍는다.</w:t>
            </w:r>
          </w:p>
          <w:p>
            <w:pPr>
              <w:spacing w:after="20" w:line="269" w:lineRule="auto"/>
              <w:ind w:left="454"/>
            </w:pPr>
            <w:r>
              <w:rPr>
                <w:rFonts w:ascii="맑은 고딕" w:hAnsi="맑은 고딕" w:eastAsia="맑은 고딕"/>
                <w:b w:val="0"/>
                <w:color w:val="333333"/>
                <w:sz w:val="18"/>
              </w:rPr>
              <w:t>2. 문자 중에서 말 또는 구절을 성질상의 분류나 대비 등으로 구분할 필요가 있는 경우에는 쉼표(,)를 찍는다.</w:t>
            </w:r>
          </w:p>
          <w:p>
            <w:pPr>
              <w:spacing w:after="20" w:line="269" w:lineRule="auto"/>
              <w:ind w:left="454"/>
            </w:pPr>
            <w:r>
              <w:rPr>
                <w:rFonts w:ascii="맑은 고딕" w:hAnsi="맑은 고딕" w:eastAsia="맑은 고딕"/>
                <w:b w:val="0"/>
                <w:color w:val="333333"/>
                <w:sz w:val="18"/>
              </w:rPr>
              <w:t>3. 대등하거나 밀접한 관계에 있는 단어가 열거되어 있는 경우에는 단어 사이에 가운데 점(ㆍ)을 찍는다.</w:t>
            </w:r>
          </w:p>
          <w:p>
            <w:pPr>
              <w:spacing w:after="20" w:line="269" w:lineRule="auto"/>
              <w:ind w:left="454"/>
            </w:pPr>
            <w:r>
              <w:rPr>
                <w:rFonts w:ascii="맑은 고딕" w:hAnsi="맑은 고딕" w:eastAsia="맑은 고딕"/>
                <w:b w:val="0"/>
                <w:color w:val="333333"/>
                <w:sz w:val="18"/>
              </w:rPr>
              <w:t>4. 용어 또는 부호 등을 구체적으로 설명하고자 할 경우에는 설명문 앞에 쌍점(:)을 찍는다. (2024. 09. 01. 본조 신설)</w:t>
            </w:r>
          </w:p>
        </w:tc>
        <w:tc>
          <w:tcPr>
            <w:tcW w:type="dxa" w:w="7257"/>
          </w:tcPr>
          <w:p>
            <w:pPr>
              <w:spacing w:after="20" w:line="269" w:lineRule="auto"/>
              <w:ind w:left="0"/>
            </w:pPr>
            <w:r/>
            <w:r>
              <w:rPr>
                <w:rFonts w:ascii="맑은 고딕" w:hAnsi="맑은 고딕" w:eastAsia="맑은 고딕"/>
                <w:b w:val="0"/>
                <w:color w:val="333333"/>
                <w:sz w:val="18"/>
              </w:rPr>
              <w:t>제36조의2(구두점) 구두점은 다음 각 호와 같이 사용한다.</w:t>
            </w:r>
          </w:p>
          <w:p>
            <w:pPr>
              <w:spacing w:after="20" w:line="269" w:lineRule="auto"/>
              <w:ind w:left="454"/>
            </w:pPr>
            <w:r>
              <w:rPr>
                <w:rFonts w:ascii="맑은 고딕" w:hAnsi="맑은 고딕" w:eastAsia="맑은 고딕"/>
                <w:b w:val="0"/>
                <w:color w:val="333333"/>
                <w:sz w:val="18"/>
              </w:rPr>
              <w:t>1. 하나의 문장이 끝나는 경우에는 마침표(.)를 찍는다.</w:t>
            </w:r>
          </w:p>
          <w:p>
            <w:pPr>
              <w:spacing w:after="20" w:line="269" w:lineRule="auto"/>
              <w:ind w:left="454"/>
            </w:pPr>
            <w:r>
              <w:rPr>
                <w:rFonts w:ascii="맑은 고딕" w:hAnsi="맑은 고딕" w:eastAsia="맑은 고딕"/>
                <w:b w:val="0"/>
                <w:color w:val="333333"/>
                <w:sz w:val="18"/>
              </w:rPr>
              <w:t>2. 문자 중에서 말 또는 구절을 성질상의 분류나 대비 등으로 구분할 필요가 있는 경우에는 쉼표(,)를 찍는다.</w:t>
            </w:r>
          </w:p>
          <w:p>
            <w:pPr>
              <w:spacing w:after="20" w:line="269" w:lineRule="auto"/>
              <w:ind w:left="454"/>
            </w:pPr>
            <w:r>
              <w:rPr>
                <w:rFonts w:ascii="맑은 고딕" w:hAnsi="맑은 고딕" w:eastAsia="맑은 고딕"/>
                <w:b w:val="0"/>
                <w:color w:val="333333"/>
                <w:sz w:val="18"/>
              </w:rPr>
              <w:t>3. 대등하거나 밀접한 관계에 있는 단어가 열거되어 있는 경우에는 단어 사이에 가운데 점(</w:t>
            </w:r>
            <w:r>
              <w:rPr>
                <w:rFonts w:ascii="맑은 고딕" w:hAnsi="맑은 고딕" w:eastAsia="맑은 고딕"/>
                <w:b w:val="0"/>
                <w:color w:val="124AC8"/>
                <w:sz w:val="18"/>
              </w:rPr>
              <w:t>·</w:t>
            </w:r>
            <w:r>
              <w:rPr>
                <w:rFonts w:ascii="맑은 고딕" w:hAnsi="맑은 고딕" w:eastAsia="맑은 고딕"/>
                <w:b w:val="0"/>
                <w:color w:val="333333"/>
                <w:sz w:val="18"/>
              </w:rPr>
              <w:t>)을 찍는다.</w:t>
            </w:r>
          </w:p>
          <w:p>
            <w:pPr>
              <w:spacing w:after="20" w:line="269" w:lineRule="auto"/>
              <w:ind w:left="454"/>
            </w:pPr>
            <w:r>
              <w:rPr>
                <w:rFonts w:ascii="맑은 고딕" w:hAnsi="맑은 고딕" w:eastAsia="맑은 고딕"/>
                <w:b w:val="0"/>
                <w:color w:val="333333"/>
                <w:sz w:val="18"/>
              </w:rPr>
              <w:t>4. 용어 또는 부호 등을 구체적으로 설명하고자 할 경우에는 설명문 앞에 쌍점(:)을 찍는다.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제38조(제정·개폐)</w:t>
            </w:r>
          </w:p>
          <w:p>
            <w:pPr>
              <w:spacing w:after="20" w:line="269" w:lineRule="auto"/>
              <w:ind w:left="227"/>
            </w:pPr>
            <w:r>
              <w:rPr>
                <w:rFonts w:ascii="맑은 고딕" w:hAnsi="맑은 고딕" w:eastAsia="맑은 고딕"/>
                <w:b w:val="0"/>
                <w:color w:val="333333"/>
                <w:sz w:val="18"/>
              </w:rPr>
              <w:t>① 서식은 서식의 업무를 주관하는 소관부서에서 기안하여 서식업무 주무부서장의 합의를 받아 제정 또는 개폐하여야 한다.</w:t>
            </w:r>
          </w:p>
          <w:p>
            <w:pPr>
              <w:spacing w:after="20" w:line="269" w:lineRule="auto"/>
              <w:ind w:left="227"/>
            </w:pPr>
            <w:r>
              <w:rPr>
                <w:rFonts w:ascii="맑은 고딕" w:hAnsi="맑은 고딕" w:eastAsia="맑은 고딕"/>
                <w:b w:val="0"/>
                <w:color w:val="333333"/>
                <w:sz w:val="18"/>
              </w:rPr>
              <w:t>② 제1항의 경우 2개 이상의 부서에 관계되는 서식은 관계부서의 합의를 얻어야 한다.</w:t>
            </w:r>
          </w:p>
          <w:p>
            <w:pPr>
              <w:spacing w:after="20" w:line="269" w:lineRule="auto"/>
              <w:ind w:left="227"/>
            </w:pPr>
            <w:r>
              <w:rPr>
                <w:rFonts w:ascii="맑은 고딕" w:hAnsi="맑은 고딕" w:eastAsia="맑은 고딕"/>
                <w:b w:val="0"/>
                <w:color w:val="333333"/>
                <w:sz w:val="18"/>
              </w:rPr>
              <w:t>③ 각 부실점장은 서식의 제정·개폐가 필요하다고 인정할 때에는 소관부서의 장에게 그 의견을 제출할 수 있다.</w:t>
            </w:r>
          </w:p>
        </w:tc>
        <w:tc>
          <w:tcPr>
            <w:tcW w:type="dxa" w:w="7257"/>
          </w:tcPr>
          <w:p>
            <w:pPr>
              <w:spacing w:after="20" w:line="269" w:lineRule="auto"/>
              <w:ind w:left="0"/>
            </w:pPr>
            <w:r/>
            <w:r>
              <w:rPr>
                <w:rFonts w:ascii="맑은 고딕" w:hAnsi="맑은 고딕" w:eastAsia="맑은 고딕"/>
                <w:b w:val="0"/>
                <w:color w:val="333333"/>
                <w:sz w:val="18"/>
              </w:rPr>
              <w:t>제38조(제정·개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w:t>
            </w:r>
          </w:p>
          <w:p>
            <w:pPr>
              <w:spacing w:after="20" w:line="269" w:lineRule="auto"/>
              <w:ind w:left="227"/>
            </w:pPr>
            <w:r>
              <w:rPr>
                <w:rFonts w:ascii="맑은 고딕" w:hAnsi="맑은 고딕" w:eastAsia="맑은 고딕"/>
                <w:b w:val="0"/>
                <w:color w:val="333333"/>
                <w:sz w:val="18"/>
              </w:rPr>
              <w:t>① 서식은 서식의 업무를 주관하는 소관부서에서 기안하여 서식업무 주무부서장의 합의를 받아 제정 또는 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하여야 한다.</w:t>
            </w:r>
          </w:p>
          <w:p>
            <w:pPr>
              <w:spacing w:after="20" w:line="269" w:lineRule="auto"/>
              <w:ind w:left="227"/>
            </w:pPr>
            <w:r>
              <w:rPr>
                <w:rFonts w:ascii="맑은 고딕" w:hAnsi="맑은 고딕" w:eastAsia="맑은 고딕"/>
                <w:b w:val="0"/>
                <w:color w:val="333333"/>
                <w:sz w:val="18"/>
              </w:rPr>
              <w:t>② 제1항의 경우 2개 이상의 부서에 관계되는 서식은 관계부서의 합의를 얻어야 한다.</w:t>
            </w:r>
          </w:p>
          <w:p>
            <w:pPr>
              <w:spacing w:after="20" w:line="269" w:lineRule="auto"/>
              <w:ind w:left="227"/>
            </w:pPr>
            <w:r>
              <w:rPr>
                <w:rFonts w:ascii="맑은 고딕" w:hAnsi="맑은 고딕" w:eastAsia="맑은 고딕"/>
                <w:b w:val="0"/>
                <w:color w:val="333333"/>
                <w:sz w:val="18"/>
              </w:rPr>
              <w:t>③ 각 부실점장은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가 필요하다고 인정할 때에는 소관부서의 장에게 그 의견을 제출할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제40조(서식의 심사기준) 주무부서에서 서식의 제정·개폐를 심사할 때에는 다음 사항을 기준으로 한다.</w:t>
            </w:r>
          </w:p>
          <w:p>
            <w:pPr>
              <w:spacing w:after="20" w:line="269" w:lineRule="auto"/>
              <w:ind w:left="454"/>
            </w:pPr>
            <w:r>
              <w:rPr>
                <w:rFonts w:ascii="맑은 고딕" w:hAnsi="맑은 고딕" w:eastAsia="맑은 고딕"/>
                <w:b w:val="0"/>
                <w:color w:val="333333"/>
                <w:sz w:val="18"/>
              </w:rPr>
              <w:t>1. 그 서식에 의한 사무절차가 적합하고 실제로 필요한가</w:t>
            </w:r>
          </w:p>
          <w:p>
            <w:pPr>
              <w:spacing w:after="20" w:line="269" w:lineRule="auto"/>
              <w:ind w:left="454"/>
            </w:pPr>
            <w:r>
              <w:rPr>
                <w:rFonts w:ascii="맑은 고딕" w:hAnsi="맑은 고딕" w:eastAsia="맑은 고딕"/>
                <w:b w:val="0"/>
                <w:color w:val="333333"/>
                <w:sz w:val="18"/>
              </w:rPr>
              <w:t>2. 기존 서식과 내용이 중복된 것이 아닌가</w:t>
            </w:r>
          </w:p>
          <w:p>
            <w:pPr>
              <w:spacing w:after="20" w:line="269" w:lineRule="auto"/>
              <w:ind w:left="454"/>
            </w:pPr>
            <w:r>
              <w:rPr>
                <w:rFonts w:ascii="맑은 고딕" w:hAnsi="맑은 고딕" w:eastAsia="맑은 고딕"/>
                <w:b w:val="0"/>
                <w:color w:val="333333"/>
                <w:sz w:val="18"/>
              </w:rPr>
              <w:t>3. 서식의 기재내용과 형식이 완벽한가</w:t>
            </w:r>
          </w:p>
          <w:p>
            <w:pPr>
              <w:spacing w:after="20" w:line="269" w:lineRule="auto"/>
              <w:ind w:left="454"/>
            </w:pPr>
            <w:r>
              <w:rPr>
                <w:rFonts w:ascii="맑은 고딕" w:hAnsi="맑은 고딕" w:eastAsia="맑은 고딕"/>
                <w:b w:val="0"/>
                <w:color w:val="333333"/>
                <w:sz w:val="18"/>
              </w:rPr>
              <w:t>4. 그 서식에 의하여 사무능률의 향상을 기할 수 있는가</w:t>
            </w:r>
          </w:p>
        </w:tc>
        <w:tc>
          <w:tcPr>
            <w:tcW w:type="dxa" w:w="7257"/>
          </w:tcPr>
          <w:p>
            <w:pPr>
              <w:spacing w:after="20" w:line="269" w:lineRule="auto"/>
              <w:ind w:left="0"/>
            </w:pPr>
            <w:r/>
            <w:r>
              <w:rPr>
                <w:rFonts w:ascii="맑은 고딕" w:hAnsi="맑은 고딕" w:eastAsia="맑은 고딕"/>
                <w:b w:val="0"/>
                <w:color w:val="333333"/>
                <w:sz w:val="18"/>
              </w:rPr>
              <w:t>제40조(서식의 심사기준) 주무부서에서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를 심사할 때에는 다음 사항을 기준으로 한다.</w:t>
            </w:r>
          </w:p>
          <w:p>
            <w:pPr>
              <w:spacing w:after="20" w:line="269" w:lineRule="auto"/>
              <w:ind w:left="454"/>
            </w:pPr>
            <w:r>
              <w:rPr>
                <w:rFonts w:ascii="맑은 고딕" w:hAnsi="맑은 고딕" w:eastAsia="맑은 고딕"/>
                <w:b w:val="0"/>
                <w:color w:val="333333"/>
                <w:sz w:val="18"/>
              </w:rPr>
              <w:t xml:space="preserve">1. 그 서식에 </w:t>
            </w:r>
            <w:r>
              <w:rPr>
                <w:rFonts w:ascii="맑은 고딕" w:hAnsi="맑은 고딕" w:eastAsia="맑은 고딕"/>
                <w:b w:val="0"/>
                <w:color w:val="124AC8"/>
                <w:sz w:val="18"/>
              </w:rPr>
              <w:t>따른</w:t>
            </w:r>
            <w:r>
              <w:rPr>
                <w:rFonts w:ascii="맑은 고딕" w:hAnsi="맑은 고딕" w:eastAsia="맑은 고딕"/>
                <w:b w:val="0"/>
                <w:color w:val="333333"/>
                <w:sz w:val="18"/>
              </w:rPr>
              <w:t xml:space="preserve"> 사무절차가 적합하고 실제로 필요한가</w:t>
            </w:r>
          </w:p>
          <w:p>
            <w:pPr>
              <w:spacing w:after="20" w:line="269" w:lineRule="auto"/>
              <w:ind w:left="454"/>
            </w:pPr>
            <w:r>
              <w:rPr>
                <w:rFonts w:ascii="맑은 고딕" w:hAnsi="맑은 고딕" w:eastAsia="맑은 고딕"/>
                <w:b w:val="0"/>
                <w:color w:val="333333"/>
                <w:sz w:val="18"/>
              </w:rPr>
              <w:t>2. 기존 서식과 내용이 중복된 것이 아닌가</w:t>
            </w:r>
          </w:p>
          <w:p>
            <w:pPr>
              <w:spacing w:after="20" w:line="269" w:lineRule="auto"/>
              <w:ind w:left="454"/>
            </w:pPr>
            <w:r>
              <w:rPr>
                <w:rFonts w:ascii="맑은 고딕" w:hAnsi="맑은 고딕" w:eastAsia="맑은 고딕"/>
                <w:b w:val="0"/>
                <w:color w:val="333333"/>
                <w:sz w:val="18"/>
              </w:rPr>
              <w:t>3. 서식의 기재내용과 형식이 완벽한가</w:t>
            </w:r>
          </w:p>
          <w:p>
            <w:pPr>
              <w:spacing w:after="20" w:line="269" w:lineRule="auto"/>
              <w:ind w:left="454"/>
            </w:pPr>
            <w:r>
              <w:rPr>
                <w:rFonts w:ascii="맑은 고딕" w:hAnsi="맑은 고딕" w:eastAsia="맑은 고딕"/>
                <w:b w:val="0"/>
                <w:color w:val="333333"/>
                <w:sz w:val="18"/>
              </w:rPr>
              <w:t xml:space="preserve">4. 그 서식에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사무능률의 향상을 기할 수 있는가</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제41조(등록)</w:t>
            </w:r>
          </w:p>
          <w:p>
            <w:pPr>
              <w:spacing w:after="20" w:line="269" w:lineRule="auto"/>
              <w:ind w:left="227"/>
            </w:pPr>
            <w:r>
              <w:rPr>
                <w:rFonts w:ascii="맑은 고딕" w:hAnsi="맑은 고딕" w:eastAsia="맑은 고딕"/>
                <w:b w:val="0"/>
                <w:color w:val="333333"/>
                <w:sz w:val="18"/>
              </w:rPr>
              <w:t>① 서식의 제정·개폐안이 결재되었을 때에는 소관부서장은 서식의 제정·개폐문을 주무부서장에게 제출하여 서식등록을 하여야 한다.</w:t>
            </w:r>
          </w:p>
          <w:p>
            <w:pPr>
              <w:spacing w:after="20" w:line="269" w:lineRule="auto"/>
              <w:ind w:left="227"/>
            </w:pPr>
            <w:r>
              <w:rPr>
                <w:rFonts w:ascii="맑은 고딕" w:hAnsi="맑은 고딕" w:eastAsia="맑은 고딕"/>
                <w:b w:val="0"/>
                <w:color w:val="333333"/>
                <w:sz w:val="18"/>
              </w:rPr>
              <w:t>② 주무부서는 전산시스템에 등록번호, 등록일자, 서식명칭, 소관부서 등을 입력하여 서식을 등록한다.</w:t>
            </w:r>
          </w:p>
          <w:p>
            <w:pPr>
              <w:spacing w:after="20" w:line="269" w:lineRule="auto"/>
              <w:ind w:left="227"/>
            </w:pPr>
            <w:r>
              <w:rPr>
                <w:rFonts w:ascii="맑은 고딕" w:hAnsi="맑은 고딕" w:eastAsia="맑은 고딕"/>
                <w:b w:val="0"/>
                <w:color w:val="333333"/>
                <w:sz w:val="18"/>
              </w:rPr>
              <w:t>③ 소관부서는『인쇄서식』의 경우 제1,2항의 규정에 의해 등록된 서식의 견양 2매를 주무부서에 제출하여야 한다.</w:t>
            </w:r>
          </w:p>
        </w:tc>
        <w:tc>
          <w:tcPr>
            <w:tcW w:type="dxa" w:w="7257"/>
          </w:tcPr>
          <w:p>
            <w:pPr>
              <w:spacing w:after="20" w:line="269" w:lineRule="auto"/>
              <w:ind w:left="0"/>
            </w:pPr>
            <w:r/>
            <w:r>
              <w:rPr>
                <w:rFonts w:ascii="맑은 고딕" w:hAnsi="맑은 고딕" w:eastAsia="맑은 고딕"/>
                <w:b w:val="0"/>
                <w:color w:val="333333"/>
                <w:sz w:val="18"/>
              </w:rPr>
              <w:t>제41조(등록)</w:t>
            </w:r>
          </w:p>
          <w:p>
            <w:pPr>
              <w:spacing w:after="20" w:line="269" w:lineRule="auto"/>
              <w:ind w:left="227"/>
            </w:pPr>
            <w:r>
              <w:rPr>
                <w:rFonts w:ascii="맑은 고딕" w:hAnsi="맑은 고딕" w:eastAsia="맑은 고딕"/>
                <w:b w:val="0"/>
                <w:color w:val="333333"/>
                <w:sz w:val="18"/>
              </w:rPr>
              <w:t>①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안이 결재되었을 때에는 소관부서장은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문을 주무부서장에게 제출하여 서식등록을 하여야 한다.</w:t>
            </w:r>
          </w:p>
          <w:p>
            <w:pPr>
              <w:spacing w:after="20" w:line="269" w:lineRule="auto"/>
              <w:ind w:left="227"/>
            </w:pPr>
            <w:r>
              <w:rPr>
                <w:rFonts w:ascii="맑은 고딕" w:hAnsi="맑은 고딕" w:eastAsia="맑은 고딕"/>
                <w:b w:val="0"/>
                <w:color w:val="333333"/>
                <w:sz w:val="18"/>
              </w:rPr>
              <w:t>② 주무부서는 전산시스템에 등록번호, 등록일자, 서식명칭, 소관부서 등을 입력하여 서식을 등록한다.</w:t>
            </w:r>
          </w:p>
          <w:p>
            <w:pPr>
              <w:spacing w:after="20" w:line="269" w:lineRule="auto"/>
              <w:ind w:left="227"/>
            </w:pPr>
            <w:r>
              <w:rPr>
                <w:rFonts w:ascii="맑은 고딕" w:hAnsi="맑은 고딕" w:eastAsia="맑은 고딕"/>
                <w:b w:val="0"/>
                <w:color w:val="333333"/>
                <w:sz w:val="18"/>
              </w:rPr>
              <w:t>③ 소관부서는『인쇄서식』의 경우 제1,2항의 규정에 의해 등록된 서식의 견</w:t>
            </w:r>
            <w:r>
              <w:rPr>
                <w:rFonts w:ascii="맑은 고딕" w:hAnsi="맑은 고딕" w:eastAsia="맑은 고딕"/>
                <w:b w:val="0"/>
                <w:color w:val="124AC8"/>
                <w:sz w:val="18"/>
              </w:rPr>
              <w:t>본</w:t>
            </w:r>
            <w:r>
              <w:rPr>
                <w:rFonts w:ascii="맑은 고딕" w:hAnsi="맑은 고딕" w:eastAsia="맑은 고딕"/>
                <w:b w:val="0"/>
                <w:color w:val="333333"/>
                <w:sz w:val="18"/>
              </w:rPr>
              <w:t xml:space="preserve"> 2매를 주무부서에 제출하여야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제45조(전산출력자료 관리) 각종 잔액장, 명세 등 전산시스템에 의하여 일괄작성·처리·보존되는 전산출력자료의 관리에 관한 사항은 따로 정하는 바에 의한다.</w:t>
            </w:r>
          </w:p>
        </w:tc>
        <w:tc>
          <w:tcPr>
            <w:tcW w:type="dxa" w:w="7257"/>
          </w:tcPr>
          <w:p>
            <w:pPr>
              <w:spacing w:after="20" w:line="269" w:lineRule="auto"/>
              <w:ind w:left="0"/>
            </w:pPr>
            <w:r/>
            <w:r>
              <w:rPr>
                <w:rFonts w:ascii="맑은 고딕" w:hAnsi="맑은 고딕" w:eastAsia="맑은 고딕"/>
                <w:b w:val="0"/>
                <w:color w:val="333333"/>
                <w:sz w:val="18"/>
              </w:rPr>
              <w:t xml:space="preserve">제45조(전산출력자료 관리) 각종 잔액장, 명세 등 전산시스템에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일괄작성·처리·보존되는 전산출력자료의 관리에 관한 사항은 따로 정하는 바에 </w:t>
            </w:r>
            <w:r>
              <w:rPr>
                <w:rFonts w:ascii="맑은 고딕" w:hAnsi="맑은 고딕" w:eastAsia="맑은 고딕"/>
                <w:b w:val="0"/>
                <w:color w:val="124AC8"/>
                <w:sz w:val="18"/>
              </w:rPr>
              <w:t>따른</w:t>
            </w:r>
            <w:r>
              <w:rPr>
                <w:rFonts w:ascii="맑은 고딕" w:hAnsi="맑은 고딕" w:eastAsia="맑은 고딕"/>
                <w:b w:val="0"/>
                <w:color w:val="333333"/>
                <w:sz w:val="18"/>
              </w:rPr>
              <w:t>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제2조(개정이력 표기방법에 관한 경과조치) 이 규정 시행 전에 새로운 표기방법으로 작성ㆍ정비된 규정은 이 규정에 따라 표기된 것으로 본다.</w:t>
            </w:r>
          </w:p>
        </w:tc>
        <w:tc>
          <w:tcPr>
            <w:tcW w:type="dxa" w:w="7257"/>
          </w:tcPr>
          <w:p>
            <w:pPr>
              <w:spacing w:after="20" w:line="269" w:lineRule="auto"/>
              <w:ind w:left="0"/>
            </w:pPr>
            <w:r/>
            <w:r>
              <w:rPr>
                <w:rFonts w:ascii="맑은 고딕" w:hAnsi="맑은 고딕" w:eastAsia="맑은 고딕"/>
                <w:b w:val="0"/>
                <w:color w:val="333333"/>
                <w:sz w:val="18"/>
              </w:rPr>
              <w:t>제2조(개정이력 표기방법에 관한 경과조치) 이 규정 시행 전에 새로운 표기방법으로 작성</w:t>
            </w:r>
            <w:r>
              <w:rPr>
                <w:rFonts w:ascii="맑은 고딕" w:hAnsi="맑은 고딕" w:eastAsia="맑은 고딕"/>
                <w:b w:val="0"/>
                <w:color w:val="124AC8"/>
                <w:sz w:val="18"/>
              </w:rPr>
              <w:t>·</w:t>
            </w:r>
            <w:r>
              <w:rPr>
                <w:rFonts w:ascii="맑은 고딕" w:hAnsi="맑은 고딕" w:eastAsia="맑은 고딕"/>
                <w:b w:val="0"/>
                <w:color w:val="333333"/>
                <w:sz w:val="18"/>
              </w:rPr>
              <w:t>정비된 규정은 이 규정에 따라 표기된 것으로 본다.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r/>
            <w:r>
              <w:rPr>
                <w:rFonts w:ascii="맑은 고딕" w:hAnsi="맑은 고딕" w:eastAsia="맑은 고딕"/>
                <w:b/>
                <w:color w:val="C00000"/>
                <w:sz w:val="18"/>
              </w:rPr>
              <w:t>〈신설〉</w:t>
            </w:r>
          </w:p>
        </w:tc>
        <w:tc>
          <w:tcPr>
            <w:tcW w:type="dxa" w:w="7257"/>
          </w:tcPr>
          <w:p>
            <w:pPr>
              <w:spacing w:after="20" w:line="269" w:lineRule="auto"/>
              <w:ind w:left="0"/>
            </w:pPr>
            <w:r/>
            <w:r>
              <w:rPr>
                <w:rFonts w:ascii="맑은 고딕" w:hAnsi="맑은 고딕" w:eastAsia="맑은 고딕"/>
                <w:b w:val="0"/>
                <w:color w:val="124AC8"/>
                <w:sz w:val="18"/>
              </w:rPr>
              <w:t>제○조(정본 및 열람)</w:t>
            </w:r>
          </w:p>
          <w:p>
            <w:pPr>
              <w:spacing w:after="20" w:line="269" w:lineRule="auto"/>
              <w:ind w:left="227"/>
            </w:pPr>
            <w:r>
              <w:rPr>
                <w:rFonts w:ascii="맑은 고딕" w:hAnsi="맑은 고딕" w:eastAsia="맑은 고딕"/>
                <w:b w:val="0"/>
                <w:color w:val="124AC8"/>
                <w:sz w:val="18"/>
              </w:rPr>
              <w:t>① 「사규관리시스템」에 등재된 사규를 정본(正本)으로 하며, 그 내용이 인쇄물 등 다른 사본과 다를 때에는 정본에 따른다.</w:t>
            </w:r>
          </w:p>
          <w:p>
            <w:pPr>
              <w:spacing w:after="20" w:line="269" w:lineRule="auto"/>
              <w:ind w:left="227"/>
            </w:pPr>
            <w:r>
              <w:rPr>
                <w:rFonts w:ascii="맑은 고딕" w:hAnsi="맑은 고딕" w:eastAsia="맑은 고딕"/>
                <w:b w:val="0"/>
                <w:color w:val="124AC8"/>
                <w:sz w:val="18"/>
              </w:rPr>
              <w:t>② 임직원은 사규관리시스템을 통하여 사규를 열람한다.</w:t>
            </w:r>
          </w:p>
        </w:tc>
        <w:tc>
          <w:tcPr>
            <w:tcW w:type="dxa" w:w="3402"/>
          </w:tcPr>
          <w:p>
            <w:pPr>
              <w:spacing w:after="40" w:line="276" w:lineRule="auto"/>
            </w:pPr>
            <w:r/>
            <w:r>
              <w:rPr>
                <w:rFonts w:ascii="맑은 고딕" w:hAnsi="맑은 고딕" w:eastAsia="맑은 고딕"/>
                <w:b w:val="0"/>
                <w:color w:val="333333"/>
                <w:sz w:val="16"/>
              </w:rPr>
              <w:t>[시스템·신설] 정본 채택(승인). 제15조 삭제분(열람) 흡수</w:t>
            </w:r>
          </w:p>
        </w:tc>
      </w:tr>
    </w:tbl>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