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변경·삭제 글자는 양쪽 칼럼에 파란색 표시</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등</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의할</w:t>
            </w:r>
            <w:r>
              <w:rPr>
                <w:rFonts w:ascii="맑은 고딕" w:hAnsi="맑은 고딕" w:eastAsia="맑은 고딕"/>
                <w:b w:val="0"/>
                <w:color w:val="333333"/>
                <w:sz w:val="18"/>
              </w:rPr>
              <w:t xml:space="preserve">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제4조(규정화시 유의사항) 규정화시에는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규</w:t>
            </w:r>
            <w:r>
              <w:rPr>
                <w:rFonts w:ascii="맑은 고딕" w:hAnsi="맑은 고딕" w:eastAsia="맑은 고딕"/>
                <w:b w:val="0"/>
                <w:color w:val="333333"/>
                <w:sz w:val="18"/>
              </w:rPr>
              <w:t>정사항</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관하여</w:t>
            </w:r>
            <w:r>
              <w:rPr>
                <w:rFonts w:ascii="맑은 고딕" w:hAnsi="맑은 고딕" w:eastAsia="맑은 고딕"/>
                <w:b w:val="0"/>
                <w:color w:val="333333"/>
                <w:sz w:val="18"/>
              </w:rPr>
              <w:t xml:space="preserve"> 상당기간 계속적 </w:t>
            </w:r>
            <w:r>
              <w:rPr>
                <w:rFonts w:ascii="맑은 고딕" w:hAnsi="맑은 고딕" w:eastAsia="맑은 고딕"/>
                <w:b w:val="0"/>
                <w:color w:val="124AC8"/>
                <w:sz w:val="18"/>
              </w:rPr>
              <w:t>구속력</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 xml:space="preserve">가져야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규정사항은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객관적 사정</w:t>
            </w:r>
            <w:r>
              <w:rPr>
                <w:rFonts w:ascii="맑은 고딕" w:hAnsi="맑은 고딕" w:eastAsia="맑은 고딕"/>
                <w:b w:val="0"/>
                <w:color w:val="333333"/>
                <w:sz w:val="18"/>
              </w:rPr>
              <w:t>변</w:t>
            </w:r>
            <w:r>
              <w:rPr>
                <w:rFonts w:ascii="맑은 고딕" w:hAnsi="맑은 고딕" w:eastAsia="맑은 고딕"/>
                <w:b w:val="0"/>
                <w:color w:val="124AC8"/>
                <w:sz w:val="18"/>
              </w:rPr>
              <w:t>동등</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적응하여</w:t>
            </w:r>
            <w:r>
              <w:rPr>
                <w:rFonts w:ascii="맑은 고딕" w:hAnsi="맑은 고딕" w:eastAsia="맑은 고딕"/>
                <w:b w:val="0"/>
                <w:color w:val="333333"/>
                <w:sz w:val="18"/>
              </w:rPr>
              <w:t xml:space="preserve"> 운용할수 있도록 </w:t>
            </w:r>
            <w:r>
              <w:rPr>
                <w:rFonts w:ascii="맑은 고딕" w:hAnsi="맑은 고딕" w:eastAsia="맑은 고딕"/>
                <w:b w:val="0"/>
                <w:color w:val="124AC8"/>
                <w:sz w:val="18"/>
              </w:rPr>
              <w:t>탄력성있</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규제하여야</w:t>
            </w:r>
            <w:r>
              <w:rPr>
                <w:rFonts w:ascii="맑은 고딕" w:hAnsi="맑은 고딕" w:eastAsia="맑은 고딕"/>
                <w:b w:val="0"/>
                <w:color w:val="333333"/>
                <w:sz w:val="18"/>
              </w:rPr>
              <w:t xml:space="preserve"> 한다.</w:t>
            </w:r>
          </w:p>
          <w:p>
            <w:pPr>
              <w:spacing w:after="20" w:line="269" w:lineRule="auto"/>
              <w:ind w:left="454"/>
            </w:pPr>
            <w:r>
              <w:rPr>
                <w:rFonts w:ascii="맑은 고딕" w:hAnsi="맑은 고딕" w:eastAsia="맑은 고딕"/>
                <w:b w:val="0"/>
                <w:color w:val="333333"/>
                <w:sz w:val="18"/>
              </w:rPr>
              <w:t>3. 균형성 : 기존규정</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적</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질서에 차질이 생기</w:t>
            </w:r>
            <w:r>
              <w:rPr>
                <w:rFonts w:ascii="맑은 고딕" w:hAnsi="맑은 고딕" w:eastAsia="맑은 고딕"/>
                <w:b w:val="0"/>
                <w:color w:val="333333"/>
                <w:sz w:val="18"/>
              </w:rPr>
              <w:t>지</w:t>
            </w:r>
            <w:r>
              <w:rPr>
                <w:rFonts w:ascii="맑은 고딕" w:hAnsi="맑은 고딕" w:eastAsia="맑은 고딕"/>
                <w:b w:val="0"/>
                <w:color w:val="124AC8"/>
                <w:sz w:val="18"/>
              </w:rPr>
              <w:t xml:space="preserve"> 않도록 신중히 검토하여 규제하여야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규</w:t>
            </w:r>
            <w:r>
              <w:rPr>
                <w:rFonts w:ascii="맑은 고딕" w:hAnsi="맑은 고딕" w:eastAsia="맑은 고딕"/>
                <w:b w:val="0"/>
                <w:color w:val="333333"/>
                <w:sz w:val="18"/>
              </w:rPr>
              <w:t>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구체적</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사항이나</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내용은</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타당성이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유지될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도록</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w:t>
            </w:r>
            <w:r>
              <w:rPr>
                <w:rFonts w:ascii="맑은 고딕" w:hAnsi="맑은 고딕" w:eastAsia="맑은 고딕"/>
                <w:b w:val="0"/>
                <w:color w:val="124AC8"/>
                <w:sz w:val="18"/>
              </w:rPr>
              <w:t>규</w:t>
            </w:r>
            <w:r>
              <w:rPr>
                <w:rFonts w:ascii="맑은 고딕" w:hAnsi="맑은 고딕" w:eastAsia="맑은 고딕"/>
                <w:b w:val="0"/>
                <w:color w:val="333333"/>
                <w:sz w:val="18"/>
              </w:rPr>
              <w:t xml:space="preserve">정한 </w:t>
            </w:r>
            <w:r>
              <w:rPr>
                <w:rFonts w:ascii="맑은 고딕" w:hAnsi="맑은 고딕" w:eastAsia="맑은 고딕"/>
                <w:b w:val="0"/>
                <w:color w:val="124AC8"/>
                <w:sz w:val="18"/>
              </w:rPr>
              <w:t>사항</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용이하</w:t>
            </w:r>
            <w:r>
              <w:rPr>
                <w:rFonts w:ascii="맑은 고딕" w:hAnsi="맑은 고딕" w:eastAsia="맑은 고딕"/>
                <w:b w:val="0"/>
                <w:color w:val="333333"/>
                <w:sz w:val="18"/>
              </w:rPr>
              <w:t xml:space="preserve">게 처리할 수 있도록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일시적·잠</w:t>
            </w:r>
            <w:r>
              <w:rPr>
                <w:rFonts w:ascii="맑은 고딕" w:hAnsi="맑은 고딕" w:eastAsia="맑은 고딕"/>
                <w:b w:val="0"/>
                <w:color w:val="333333"/>
                <w:sz w:val="18"/>
              </w:rPr>
              <w:t>정</w:t>
            </w:r>
            <w:r>
              <w:rPr>
                <w:rFonts w:ascii="맑은 고딕" w:hAnsi="맑은 고딕" w:eastAsia="맑은 고딕"/>
                <w:b w:val="0"/>
                <w:color w:val="124AC8"/>
                <w:sz w:val="18"/>
              </w:rPr>
              <w:t xml:space="preserve">적 </w:t>
            </w:r>
            <w:r>
              <w:rPr>
                <w:rFonts w:ascii="맑은 고딕" w:hAnsi="맑은 고딕" w:eastAsia="맑은 고딕"/>
                <w:b w:val="0"/>
                <w:color w:val="333333"/>
                <w:sz w:val="18"/>
              </w:rPr>
              <w:t>사항</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아니라</w:t>
            </w:r>
            <w:r>
              <w:rPr>
                <w:rFonts w:ascii="맑은 고딕" w:hAnsi="맑은 고딕" w:eastAsia="맑은 고딕"/>
                <w:b w:val="0"/>
                <w:color w:val="333333"/>
                <w:sz w:val="18"/>
              </w:rPr>
              <w:t xml:space="preserve"> 상당</w:t>
            </w:r>
            <w:r>
              <w:rPr>
                <w:rFonts w:ascii="맑은 고딕" w:hAnsi="맑은 고딕" w:eastAsia="맑은 고딕"/>
                <w:b w:val="0"/>
                <w:color w:val="124AC8"/>
                <w:sz w:val="18"/>
              </w:rPr>
              <w:t xml:space="preserve"> </w:t>
            </w:r>
            <w:r>
              <w:rPr>
                <w:rFonts w:ascii="맑은 고딕" w:hAnsi="맑은 고딕" w:eastAsia="맑은 고딕"/>
                <w:b w:val="0"/>
                <w:color w:val="333333"/>
                <w:sz w:val="18"/>
              </w:rPr>
              <w:t>기간 계속</w:t>
            </w:r>
            <w:r>
              <w:rPr>
                <w:rFonts w:ascii="맑은 고딕" w:hAnsi="맑은 고딕" w:eastAsia="맑은 고딕"/>
                <w:b w:val="0"/>
                <w:color w:val="124AC8"/>
                <w:sz w:val="18"/>
              </w:rPr>
              <w:t xml:space="preserve"> </w:t>
            </w:r>
            <w:r>
              <w:rPr>
                <w:rFonts w:ascii="맑은 고딕" w:hAnsi="맑은 고딕" w:eastAsia="맑은 고딕"/>
                <w:b w:val="0"/>
                <w:color w:val="333333"/>
                <w:sz w:val="18"/>
              </w:rPr>
              <w:t>적</w:t>
            </w:r>
            <w:r>
              <w:rPr>
                <w:rFonts w:ascii="맑은 고딕" w:hAnsi="맑은 고딕" w:eastAsia="맑은 고딕"/>
                <w:b w:val="0"/>
                <w:color w:val="124AC8"/>
                <w:sz w:val="18"/>
              </w:rPr>
              <w:t>용될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상황</w:t>
            </w:r>
            <w:r>
              <w:rPr>
                <w:rFonts w:ascii="맑은 고딕" w:hAnsi="맑은 고딕" w:eastAsia="맑은 고딕"/>
                <w:b w:val="0"/>
                <w:color w:val="333333"/>
                <w:sz w:val="18"/>
              </w:rPr>
              <w:t xml:space="preserve"> 변</w:t>
            </w:r>
            <w:r>
              <w:rPr>
                <w:rFonts w:ascii="맑은 고딕" w:hAnsi="맑은 고딕" w:eastAsia="맑은 고딕"/>
                <w:b w:val="0"/>
                <w:color w:val="124AC8"/>
                <w:sz w:val="18"/>
              </w:rPr>
              <w:t>화</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맞추어</w:t>
            </w:r>
            <w:r>
              <w:rPr>
                <w:rFonts w:ascii="맑은 고딕" w:hAnsi="맑은 고딕" w:eastAsia="맑은 고딕"/>
                <w:b w:val="0"/>
                <w:color w:val="333333"/>
                <w:sz w:val="18"/>
              </w:rPr>
              <w:t xml:space="preserve"> 운용할</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수 있도록 </w:t>
            </w:r>
            <w:r>
              <w:rPr>
                <w:rFonts w:ascii="맑은 고딕" w:hAnsi="맑은 고딕" w:eastAsia="맑은 고딕"/>
                <w:b w:val="0"/>
                <w:color w:val="124AC8"/>
                <w:sz w:val="18"/>
              </w:rPr>
              <w:t>지나치</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경직되지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않게 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3. 균형성 : 기존</w:t>
            </w:r>
            <w:r>
              <w:rPr>
                <w:rFonts w:ascii="맑은 고딕" w:hAnsi="맑은 고딕" w:eastAsia="맑은 고딕"/>
                <w:b w:val="0"/>
                <w:color w:val="124AC8"/>
                <w:sz w:val="18"/>
              </w:rPr>
              <w:t xml:space="preserve"> </w:t>
            </w:r>
            <w:r>
              <w:rPr>
                <w:rFonts w:ascii="맑은 고딕" w:hAnsi="맑은 고딕" w:eastAsia="맑은 고딕"/>
                <w:b w:val="0"/>
                <w:color w:val="333333"/>
                <w:sz w:val="18"/>
              </w:rPr>
              <w:t>규정</w:t>
            </w:r>
            <w:r>
              <w:rPr>
                <w:rFonts w:ascii="맑은 고딕" w:hAnsi="맑은 고딕" w:eastAsia="맑은 고딕"/>
                <w:b w:val="0"/>
                <w:color w:val="124AC8"/>
                <w:sz w:val="18"/>
              </w:rPr>
              <w:t>과 충돌하거나 중복되지 않고</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 xml:space="preserve"> 체계의</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w:t>
            </w:r>
            <w:r>
              <w:rPr>
                <w:rFonts w:ascii="맑은 고딕" w:hAnsi="맑은 고딕" w:eastAsia="맑은 고딕"/>
                <w:b w:val="0"/>
                <w:color w:val="333333"/>
                <w:sz w:val="18"/>
              </w:rPr>
              <w:t>지한다.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특</w:t>
            </w:r>
            <w:r>
              <w:rPr>
                <w:rFonts w:ascii="맑은 고딕" w:hAnsi="맑은 고딕" w:eastAsia="맑은 고딕"/>
                <w:b w:val="0"/>
                <w:color w:val="333333"/>
                <w:sz w:val="18"/>
              </w:rPr>
              <w:t xml:space="preserve">정 </w:t>
            </w:r>
            <w:r>
              <w:rPr>
                <w:rFonts w:ascii="맑은 고딕" w:hAnsi="맑은 고딕" w:eastAsia="맑은 고딕"/>
                <w:b w:val="0"/>
                <w:color w:val="124AC8"/>
                <w:sz w:val="18"/>
              </w:rPr>
              <w:t>경우에만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맞지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않도록</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적으로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적용할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정한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쉽</w:t>
            </w:r>
            <w:r>
              <w:rPr>
                <w:rFonts w:ascii="맑은 고딕" w:hAnsi="맑은 고딕" w:eastAsia="맑은 고딕"/>
                <w:b w:val="0"/>
                <w:color w:val="333333"/>
                <w:sz w:val="18"/>
              </w:rPr>
              <w:t>게 처리할 수 있도록 한다.</w:t>
            </w:r>
          </w:p>
        </w:tc>
        <w:tc>
          <w:tcPr>
            <w:tcW w:type="dxa" w:w="3402"/>
          </w:tcPr>
          <w:p>
            <w:pPr>
              <w:spacing w:after="40" w:line="276" w:lineRule="auto"/>
            </w:pPr>
            <w:r/>
            <w:r>
              <w:rPr>
                <w:rFonts w:ascii="맑은 고딕" w:hAnsi="맑은 고딕" w:eastAsia="맑은 고딕"/>
                <w:b w:val="0"/>
                <w:color w:val="333333"/>
                <w:sz w:val="16"/>
              </w:rPr>
              <w:t>[현대화·표현] 5개 호 설명을 삭제하지 않고 쉬운 말로 명확화(난해어 정비)</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① 규정의 기안권자는 규정 담당 부서장(이하 “주무부서장” 이라 한다) 또는 당</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규정 담당 부서장(이하 “주무부서장” 이라 한다) 또는 </w:t>
            </w:r>
            <w:r>
              <w:rPr>
                <w:rFonts w:ascii="맑은 고딕" w:hAnsi="맑은 고딕" w:eastAsia="맑은 고딕"/>
                <w:b w:val="0"/>
                <w:color w:val="124AC8"/>
                <w:sz w:val="18"/>
              </w:rPr>
              <w:t>해</w:t>
            </w:r>
            <w:r>
              <w:rPr>
                <w:rFonts w:ascii="맑은 고딕" w:hAnsi="맑은 고딕" w:eastAsia="맑은 고딕"/>
                <w:b w:val="0"/>
                <w:color w:val="333333"/>
                <w:sz w:val="18"/>
              </w:rPr>
              <w:t>당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제정·개폐하고자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회송한</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회송한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제8조(등록) 규정의 제정·개폐안이 결재되었을 때에는 주무부서장은 </w:t>
            </w:r>
            <w:r>
              <w:rPr>
                <w:rFonts w:ascii="맑은 고딕" w:hAnsi="맑은 고딕" w:eastAsia="맑은 고딕"/>
                <w:b w:val="0"/>
                <w:color w:val="124AC8"/>
                <w:sz w:val="18"/>
              </w:rPr>
              <w:t>문서</w:t>
            </w:r>
            <w:r>
              <w:rPr>
                <w:rFonts w:ascii="맑은 고딕" w:hAnsi="맑은 고딕" w:eastAsia="맑은 고딕"/>
                <w:b w:val="0"/>
                <w:color w:val="333333"/>
                <w:sz w:val="18"/>
              </w:rPr>
              <w:t>관리</w:t>
            </w:r>
            <w:r>
              <w:rPr>
                <w:rFonts w:ascii="맑은 고딕" w:hAnsi="맑은 고딕" w:eastAsia="맑은 고딕"/>
                <w:b w:val="0"/>
                <w:color w:val="124AC8"/>
                <w:sz w:val="18"/>
              </w:rPr>
              <w:t>규정이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바</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규정등록</w:t>
            </w:r>
            <w:r>
              <w:rPr>
                <w:rFonts w:ascii="맑은 고딕" w:hAnsi="맑은 고딕" w:eastAsia="맑은 고딕"/>
                <w:b w:val="0"/>
                <w:color w:val="333333"/>
                <w:sz w:val="18"/>
              </w:rPr>
              <w:t>번호를 부여</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규정등록(</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124AC8"/>
                <w:sz w:val="18"/>
              </w:rPr>
              <w:t xml:space="preserve">)을 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시달</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 xml:space="preserve">① 주무부서장은 등록 </w:t>
            </w:r>
            <w:r>
              <w:rPr>
                <w:rFonts w:ascii="맑은 고딕" w:hAnsi="맑은 고딕" w:eastAsia="맑은 고딕"/>
                <w:b w:val="0"/>
                <w:color w:val="124AC8"/>
                <w:sz w:val="18"/>
              </w:rPr>
              <w:t>필</w:t>
            </w:r>
            <w:r>
              <w:rPr>
                <w:rFonts w:ascii="맑은 고딕" w:hAnsi="맑은 고딕" w:eastAsia="맑은 고딕"/>
                <w:b w:val="0"/>
                <w:color w:val="333333"/>
                <w:sz w:val="18"/>
              </w:rPr>
              <w:t xml:space="preserve">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②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시달</w:t>
            </w:r>
            <w:r>
              <w:rPr>
                <w:rFonts w:ascii="맑은 고딕" w:hAnsi="맑은 고딕" w:eastAsia="맑은 고딕"/>
                <w:b w:val="0"/>
                <w:color w:val="333333"/>
                <w:sz w:val="18"/>
              </w:rPr>
              <w:t>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시달</w:t>
            </w:r>
            <w:r>
              <w:rPr>
                <w:rFonts w:ascii="맑은 고딕" w:hAnsi="맑은 고딕" w:eastAsia="맑은 고딕"/>
                <w:b w:val="0"/>
                <w:color w:val="333333"/>
                <w:sz w:val="18"/>
              </w:rPr>
              <w:t>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124AC8"/>
                <w:sz w:val="18"/>
              </w:rPr>
              <w:t>제15조(규정집 간행)</w:t>
            </w:r>
          </w:p>
          <w:p>
            <w:pPr>
              <w:spacing w:after="20" w:line="269" w:lineRule="auto"/>
              <w:ind w:left="227"/>
            </w:pPr>
            <w:r>
              <w:rPr>
                <w:rFonts w:ascii="맑은 고딕" w:hAnsi="맑은 고딕" w:eastAsia="맑은 고딕"/>
                <w:b w:val="0"/>
                <w:color w:val="124AC8"/>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124AC8"/>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불필요(시스템 검색·조회로 대체). 열람·정본은 신설 조항으로 흡수. 별표 제1호(소관부서)는 제6조②에서 유지(고아 참조 없음)</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더 필요</w:t>
            </w:r>
            <w:r>
              <w:rPr>
                <w:rFonts w:ascii="맑은 고딕" w:hAnsi="맑은 고딕" w:eastAsia="맑은 고딕"/>
                <w:b w:val="0"/>
                <w:color w:val="124AC8"/>
                <w:sz w:val="18"/>
              </w:rPr>
              <w:t xml:space="preserve">로 </w:t>
            </w:r>
            <w:r>
              <w:rPr>
                <w:rFonts w:ascii="맑은 고딕" w:hAnsi="맑은 고딕" w:eastAsia="맑은 고딕"/>
                <w:b w:val="0"/>
                <w:color w:val="333333"/>
                <w:sz w:val="18"/>
              </w:rPr>
              <w:t>할 때에는 절·관</w:t>
            </w:r>
            <w:r>
              <w:rPr>
                <w:rFonts w:ascii="맑은 고딕" w:hAnsi="맑은 고딕" w:eastAsia="맑은 고딕"/>
                <w:b w:val="0"/>
                <w:color w:val="124AC8"/>
                <w:sz w:val="18"/>
              </w:rPr>
              <w:t>·목</w:t>
            </w:r>
            <w:r>
              <w:rPr>
                <w:rFonts w:ascii="맑은 고딕" w:hAnsi="맑은 고딕" w:eastAsia="맑은 고딕"/>
                <w:b w:val="0"/>
                <w:color w:val="333333"/>
                <w:sz w:val="18"/>
              </w:rPr>
              <w:t>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w:t>
            </w:r>
            <w:r>
              <w:rPr>
                <w:rFonts w:ascii="맑은 고딕" w:hAnsi="맑은 고딕" w:eastAsia="맑은 고딕"/>
                <w:b w:val="0"/>
                <w:color w:val="124AC8"/>
                <w:sz w:val="18"/>
              </w:rPr>
              <w:t>·목</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124AC8"/>
                <w:sz w:val="18"/>
              </w:rPr>
              <w:t>·목</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124AC8"/>
                <w:sz w:val="18"/>
              </w:rPr>
              <w:t>·관</w:t>
            </w:r>
            <w:r>
              <w:rPr>
                <w:rFonts w:ascii="맑은 고딕" w:hAnsi="맑은 고딕" w:eastAsia="맑은 고딕"/>
                <w:b w:val="0"/>
                <w:color w:val="333333"/>
                <w:sz w:val="18"/>
              </w:rPr>
              <w:t>이 바뀔 때마다 1부터 시작한다.</w:t>
            </w:r>
            <w:r>
              <w:rPr>
                <w:rFonts w:ascii="맑은 고딕" w:hAnsi="맑은 고딕" w:eastAsia="맑은 고딕"/>
                <w:b w:val="0"/>
                <w:color w:val="124AC8"/>
                <w:sz w:val="18"/>
              </w:rPr>
              <w:t xml:space="preserve">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w:t>
            </w:r>
            <w:r>
              <w:rPr>
                <w:rFonts w:ascii="맑은 고딕" w:hAnsi="맑은 고딕" w:eastAsia="맑은 고딕"/>
                <w:b w:val="0"/>
                <w:color w:val="124AC8"/>
                <w:sz w:val="18"/>
              </w:rPr>
              <w:t>·목</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ㆍ</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ㆍ</w:t>
            </w:r>
            <w:r>
              <w:rPr>
                <w:rFonts w:ascii="맑은 고딕" w:hAnsi="맑은 고딕" w:eastAsia="맑은 고딕"/>
                <w:b w:val="0"/>
                <w:color w:val="333333"/>
                <w:sz w:val="18"/>
              </w:rPr>
              <w:t>도면</w:t>
            </w:r>
            <w:r>
              <w:rPr>
                <w:rFonts w:ascii="맑은 고딕" w:hAnsi="맑은 고딕" w:eastAsia="맑은 고딕"/>
                <w:b w:val="0"/>
                <w:color w:val="124AC8"/>
                <w:sz w:val="18"/>
              </w:rPr>
              <w:t>ㆍ</w:t>
            </w:r>
            <w:r>
              <w:rPr>
                <w:rFonts w:ascii="맑은 고딕" w:hAnsi="맑은 고딕" w:eastAsia="맑은 고딕"/>
                <w:b w:val="0"/>
                <w:color w:val="333333"/>
                <w:sz w:val="18"/>
              </w:rPr>
              <w:t>서식(별표</w:t>
            </w:r>
            <w:r>
              <w:rPr>
                <w:rFonts w:ascii="맑은 고딕" w:hAnsi="맑은 고딕" w:eastAsia="맑은 고딕"/>
                <w:b w:val="0"/>
                <w:color w:val="124AC8"/>
                <w:sz w:val="18"/>
              </w:rPr>
              <w:t>ㆍ</w:t>
            </w:r>
            <w:r>
              <w:rPr>
                <w:rFonts w:ascii="맑은 고딕" w:hAnsi="맑은 고딕" w:eastAsia="맑은 고딕"/>
                <w:b w:val="0"/>
                <w:color w:val="333333"/>
                <w:sz w:val="18"/>
              </w:rPr>
              <w:t>별도</w:t>
            </w:r>
            <w:r>
              <w:rPr>
                <w:rFonts w:ascii="맑은 고딕" w:hAnsi="맑은 고딕" w:eastAsia="맑은 고딕"/>
                <w:b w:val="0"/>
                <w:color w:val="124AC8"/>
                <w:sz w:val="18"/>
              </w:rPr>
              <w:t>ㆍ</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아니한</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ㆍ</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제정·개폐를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의한</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사무능률의 향상을 기할 수 있는가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제정·개폐안이 결재되었을 때에는 소관부서장은 서식의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양</w:t>
            </w:r>
            <w:r>
              <w:rPr>
                <w:rFonts w:ascii="맑은 고딕" w:hAnsi="맑은 고딕" w:eastAsia="맑은 고딕"/>
                <w:b w:val="0"/>
                <w:color w:val="333333"/>
                <w:sz w:val="18"/>
              </w:rPr>
              <w:t xml:space="preserve">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안이 결재되었을 때에는 소관부서장은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본</w:t>
            </w:r>
            <w:r>
              <w:rPr>
                <w:rFonts w:ascii="맑은 고딕" w:hAnsi="맑은 고딕" w:eastAsia="맑은 고딕"/>
                <w:b w:val="0"/>
                <w:color w:val="333333"/>
                <w:sz w:val="18"/>
              </w:rPr>
              <w:t xml:space="preserve">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ㆍ</w:t>
            </w:r>
            <w:r>
              <w:rPr>
                <w:rFonts w:ascii="맑은 고딕" w:hAnsi="맑은 고딕" w:eastAsia="맑은 고딕"/>
                <w:b w:val="0"/>
                <w:color w:val="333333"/>
                <w:sz w:val="18"/>
              </w:rPr>
              <w:t>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