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6E11" w14:textId="4ADF5AA4" w:rsidR="00A52F0F" w:rsidRPr="00A52F0F" w:rsidRDefault="00A52F0F" w:rsidP="00A52F0F">
      <w:pPr>
        <w:spacing w:line="360" w:lineRule="auto"/>
        <w:rPr>
          <w:rFonts w:ascii="Times" w:eastAsia="Times" w:hAnsi="Times" w:cs="Times"/>
          <w:b/>
          <w:sz w:val="24"/>
          <w:szCs w:val="24"/>
          <w:lang w:val="en-DE"/>
        </w:rPr>
      </w:pPr>
      <w:r w:rsidRPr="00A52F0F">
        <w:rPr>
          <w:rFonts w:ascii="Times" w:eastAsia="Times" w:hAnsi="Times" w:cs="Times"/>
          <w:b/>
          <w:sz w:val="24"/>
          <w:szCs w:val="24"/>
          <w:lang w:val="en-DE"/>
        </w:rPr>
        <w:fldChar w:fldCharType="begin"/>
      </w:r>
      <w:r w:rsidRPr="00A52F0F">
        <w:rPr>
          <w:rFonts w:ascii="Times" w:eastAsia="Times" w:hAnsi="Times" w:cs="Times"/>
          <w:b/>
          <w:sz w:val="24"/>
          <w:szCs w:val="24"/>
          <w:lang w:val="en-DE"/>
        </w:rPr>
        <w:instrText xml:space="preserve"> INCLUDEPICTURE "/Users/dianadanilenko/Library/Group Containers/UBF8T346G9.ms/WebArchiveCopyPasteTempFiles/com.microsoft.Word/page1image20269712" \* MERGEFORMATINET </w:instrText>
      </w:r>
      <w:r w:rsidRPr="00A52F0F">
        <w:rPr>
          <w:rFonts w:ascii="Times" w:eastAsia="Times" w:hAnsi="Times" w:cs="Times"/>
          <w:b/>
          <w:sz w:val="24"/>
          <w:szCs w:val="24"/>
          <w:lang w:val="en-DE"/>
        </w:rPr>
        <w:fldChar w:fldCharType="separate"/>
      </w:r>
      <w:r w:rsidRPr="00A52F0F">
        <w:rPr>
          <w:rFonts w:ascii="Times" w:eastAsia="Times" w:hAnsi="Times" w:cs="Times"/>
          <w:b/>
          <w:noProof/>
          <w:sz w:val="24"/>
          <w:szCs w:val="24"/>
          <w:lang w:val="en-DE"/>
        </w:rPr>
        <w:drawing>
          <wp:inline distT="0" distB="0" distL="0" distR="0" wp14:anchorId="41E1D306" wp14:editId="1C0BFB2C">
            <wp:extent cx="5733415" cy="1123950"/>
            <wp:effectExtent l="0" t="0" r="0" b="6350"/>
            <wp:docPr id="1814523763" name="Picture 2" descr="page1image2026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202697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1123950"/>
                    </a:xfrm>
                    <a:prstGeom prst="rect">
                      <a:avLst/>
                    </a:prstGeom>
                    <a:noFill/>
                    <a:ln>
                      <a:noFill/>
                    </a:ln>
                  </pic:spPr>
                </pic:pic>
              </a:graphicData>
            </a:graphic>
          </wp:inline>
        </w:drawing>
      </w:r>
      <w:r w:rsidRPr="00A52F0F">
        <w:rPr>
          <w:rFonts w:ascii="Times" w:eastAsia="Times" w:hAnsi="Times" w:cs="Times"/>
          <w:b/>
          <w:sz w:val="24"/>
          <w:szCs w:val="24"/>
        </w:rPr>
        <w:fldChar w:fldCharType="end"/>
      </w:r>
    </w:p>
    <w:p w14:paraId="0656576D" w14:textId="77777777" w:rsidR="00FC2C06" w:rsidRDefault="00FC2C06" w:rsidP="00A52F0F">
      <w:pPr>
        <w:spacing w:line="360" w:lineRule="auto"/>
        <w:jc w:val="center"/>
        <w:rPr>
          <w:rFonts w:ascii="Times" w:eastAsia="Times" w:hAnsi="Times" w:cs="Times"/>
          <w:b/>
          <w:sz w:val="24"/>
          <w:szCs w:val="24"/>
          <w:lang w:val="en-DE"/>
        </w:rPr>
      </w:pPr>
    </w:p>
    <w:p w14:paraId="664D4F2F" w14:textId="77777777" w:rsidR="00FC2C06" w:rsidRDefault="00FC2C06" w:rsidP="00A52F0F">
      <w:pPr>
        <w:spacing w:line="360" w:lineRule="auto"/>
        <w:jc w:val="center"/>
        <w:rPr>
          <w:rFonts w:ascii="Times" w:eastAsia="Times" w:hAnsi="Times" w:cs="Times"/>
          <w:b/>
          <w:sz w:val="24"/>
          <w:szCs w:val="24"/>
          <w:lang w:val="en-DE"/>
        </w:rPr>
      </w:pPr>
    </w:p>
    <w:p w14:paraId="5AB03055" w14:textId="3964ACFE" w:rsidR="00A52F0F" w:rsidRPr="00A52F0F" w:rsidRDefault="00A52F0F" w:rsidP="00A52F0F">
      <w:pPr>
        <w:spacing w:line="360" w:lineRule="auto"/>
        <w:jc w:val="center"/>
        <w:rPr>
          <w:rFonts w:ascii="Times" w:eastAsia="Times" w:hAnsi="Times" w:cs="Times"/>
          <w:b/>
          <w:sz w:val="24"/>
          <w:szCs w:val="24"/>
          <w:lang w:val="en-DE"/>
        </w:rPr>
      </w:pPr>
      <w:r w:rsidRPr="00A52F0F">
        <w:rPr>
          <w:rFonts w:ascii="Times" w:eastAsia="Times" w:hAnsi="Times" w:cs="Times"/>
          <w:b/>
          <w:sz w:val="24"/>
          <w:szCs w:val="24"/>
          <w:lang w:val="en-DE"/>
        </w:rPr>
        <w:t>Faculty of Life Sciences</w:t>
      </w:r>
    </w:p>
    <w:p w14:paraId="4CD492A6" w14:textId="120ABF0D" w:rsidR="00A52F0F" w:rsidRPr="00A52F0F" w:rsidRDefault="00A52F0F" w:rsidP="00A52F0F">
      <w:pPr>
        <w:spacing w:line="360" w:lineRule="auto"/>
        <w:rPr>
          <w:rFonts w:ascii="Times" w:eastAsia="Times" w:hAnsi="Times" w:cs="Times"/>
          <w:bCs/>
          <w:sz w:val="24"/>
          <w:szCs w:val="24"/>
          <w:lang w:val="en-DE"/>
        </w:rPr>
      </w:pPr>
      <w:r w:rsidRPr="00A52F0F">
        <w:rPr>
          <w:rFonts w:ascii="Times" w:eastAsia="Times" w:hAnsi="Times" w:cs="Times"/>
          <w:b/>
          <w:sz w:val="24"/>
          <w:szCs w:val="24"/>
          <w:lang w:val="en-DE"/>
        </w:rPr>
        <w:br/>
      </w:r>
      <w:r w:rsidRPr="00A52F0F">
        <w:rPr>
          <w:rFonts w:ascii="Times" w:eastAsia="Times" w:hAnsi="Times" w:cs="Times"/>
          <w:bCs/>
          <w:sz w:val="24"/>
          <w:szCs w:val="24"/>
          <w:lang w:val="en-DE"/>
        </w:rPr>
        <w:t xml:space="preserve">Albrecht Daniel Thaer-Institute for Agricultural and Horticultural Sciences </w:t>
      </w:r>
    </w:p>
    <w:p w14:paraId="38FEBE5C" w14:textId="77777777" w:rsidR="00A52F0F" w:rsidRPr="00A52F0F" w:rsidRDefault="00A52F0F" w:rsidP="00A52F0F">
      <w:pPr>
        <w:spacing w:line="360" w:lineRule="auto"/>
        <w:rPr>
          <w:rFonts w:ascii="Times" w:eastAsia="Times" w:hAnsi="Times" w:cs="Times"/>
          <w:b/>
          <w:sz w:val="24"/>
          <w:szCs w:val="24"/>
          <w:lang w:val="en-DE"/>
        </w:rPr>
      </w:pPr>
    </w:p>
    <w:p w14:paraId="56DC99C2" w14:textId="1FD9AA89" w:rsidR="00A52F0F" w:rsidRPr="00A52F0F" w:rsidRDefault="00A52F0F" w:rsidP="00A52F0F">
      <w:pPr>
        <w:spacing w:line="360" w:lineRule="auto"/>
        <w:jc w:val="center"/>
        <w:rPr>
          <w:rFonts w:ascii="Times" w:eastAsia="Times" w:hAnsi="Times" w:cs="Times"/>
          <w:b/>
          <w:sz w:val="24"/>
          <w:szCs w:val="24"/>
          <w:lang w:val="en-DE"/>
        </w:rPr>
      </w:pPr>
      <w:r w:rsidRPr="00A52F0F">
        <w:rPr>
          <w:rFonts w:ascii="Times" w:eastAsia="Times" w:hAnsi="Times" w:cs="Times"/>
          <w:b/>
          <w:sz w:val="24"/>
          <w:szCs w:val="24"/>
          <w:lang w:val="en-DE"/>
        </w:rPr>
        <w:t>Master's thesis</w:t>
      </w:r>
    </w:p>
    <w:p w14:paraId="19931210" w14:textId="77777777" w:rsidR="00A52F0F" w:rsidRPr="00A52F0F" w:rsidRDefault="00A52F0F" w:rsidP="00A52F0F">
      <w:pPr>
        <w:spacing w:line="360" w:lineRule="auto"/>
        <w:jc w:val="center"/>
        <w:rPr>
          <w:rFonts w:ascii="Times" w:eastAsia="Times" w:hAnsi="Times" w:cs="Times"/>
          <w:b/>
          <w:sz w:val="24"/>
          <w:szCs w:val="24"/>
          <w:lang w:val="en-DE"/>
        </w:rPr>
      </w:pPr>
    </w:p>
    <w:p w14:paraId="15CE7781" w14:textId="197DA02F" w:rsidR="002563BE" w:rsidRDefault="00A52F0F" w:rsidP="00A52F0F">
      <w:pPr>
        <w:spacing w:line="360" w:lineRule="auto"/>
        <w:rPr>
          <w:rFonts w:ascii="Times" w:eastAsia="Times" w:hAnsi="Times" w:cs="Times"/>
          <w:bCs/>
          <w:sz w:val="24"/>
          <w:szCs w:val="24"/>
          <w:lang w:val="en-DE"/>
        </w:rPr>
      </w:pPr>
      <w:r w:rsidRPr="00A52F0F">
        <w:rPr>
          <w:rFonts w:ascii="Times" w:eastAsia="Times" w:hAnsi="Times" w:cs="Times"/>
          <w:bCs/>
          <w:sz w:val="24"/>
          <w:szCs w:val="24"/>
          <w:lang w:val="en-DE"/>
        </w:rPr>
        <w:t xml:space="preserve">to acquire the academic Master of Science </w:t>
      </w:r>
    </w:p>
    <w:p w14:paraId="06832803" w14:textId="77777777" w:rsidR="004737E7" w:rsidRDefault="004737E7" w:rsidP="00A52F0F">
      <w:pPr>
        <w:spacing w:line="360" w:lineRule="auto"/>
        <w:rPr>
          <w:rFonts w:ascii="Times" w:eastAsia="Times" w:hAnsi="Times" w:cs="Times"/>
          <w:bCs/>
          <w:sz w:val="24"/>
          <w:szCs w:val="24"/>
          <w:lang w:val="en-DE"/>
        </w:rPr>
      </w:pPr>
    </w:p>
    <w:p w14:paraId="2E432900" w14:textId="77777777" w:rsidR="004737E7" w:rsidRDefault="004737E7" w:rsidP="00A52F0F">
      <w:pPr>
        <w:spacing w:line="360" w:lineRule="auto"/>
        <w:rPr>
          <w:rFonts w:ascii="Times" w:eastAsia="Times" w:hAnsi="Times" w:cs="Times"/>
          <w:bCs/>
          <w:sz w:val="24"/>
          <w:szCs w:val="24"/>
          <w:lang w:val="en-DE"/>
        </w:rPr>
      </w:pPr>
    </w:p>
    <w:p w14:paraId="0EBD7CF1" w14:textId="77777777" w:rsidR="002563BE" w:rsidRPr="00A52F0F" w:rsidRDefault="002563BE" w:rsidP="00A52F0F">
      <w:pPr>
        <w:spacing w:line="360" w:lineRule="auto"/>
        <w:rPr>
          <w:rFonts w:ascii="Times" w:eastAsia="Times" w:hAnsi="Times" w:cs="Times"/>
          <w:bCs/>
          <w:sz w:val="24"/>
          <w:szCs w:val="24"/>
          <w:lang w:val="en-DE"/>
        </w:rPr>
      </w:pPr>
    </w:p>
    <w:p w14:paraId="7308CD92" w14:textId="009E8211" w:rsidR="00A52F0F" w:rsidRPr="002563BE" w:rsidRDefault="00A52F0F" w:rsidP="002563BE">
      <w:pPr>
        <w:spacing w:line="360" w:lineRule="auto"/>
        <w:jc w:val="center"/>
        <w:rPr>
          <w:rFonts w:ascii="Times" w:eastAsia="Times" w:hAnsi="Times" w:cs="Times"/>
          <w:b/>
          <w:sz w:val="24"/>
          <w:szCs w:val="24"/>
        </w:rPr>
      </w:pPr>
      <w:r w:rsidRPr="002563BE">
        <w:rPr>
          <w:rFonts w:ascii="Times" w:eastAsia="Times" w:hAnsi="Times" w:cs="Times"/>
          <w:b/>
          <w:sz w:val="24"/>
          <w:szCs w:val="24"/>
        </w:rPr>
        <w:t>Women, science and intersectionality: an evidence map of</w:t>
      </w:r>
    </w:p>
    <w:p w14:paraId="33C35599" w14:textId="77777777" w:rsidR="00A52F0F" w:rsidRPr="002563BE" w:rsidRDefault="00A52F0F" w:rsidP="002563BE">
      <w:pPr>
        <w:spacing w:line="360" w:lineRule="auto"/>
        <w:jc w:val="center"/>
        <w:rPr>
          <w:rFonts w:ascii="Times" w:eastAsia="Times" w:hAnsi="Times" w:cs="Times"/>
          <w:b/>
          <w:sz w:val="24"/>
          <w:szCs w:val="24"/>
        </w:rPr>
      </w:pPr>
      <w:r w:rsidRPr="002563BE">
        <w:rPr>
          <w:rFonts w:ascii="Times" w:eastAsia="Times" w:hAnsi="Times" w:cs="Times"/>
          <w:b/>
          <w:sz w:val="24"/>
          <w:szCs w:val="24"/>
        </w:rPr>
        <w:t>gendered discourse in climate research</w:t>
      </w:r>
    </w:p>
    <w:p w14:paraId="1146A99F" w14:textId="77777777" w:rsidR="00A52F0F" w:rsidRDefault="00A52F0F" w:rsidP="00A52F0F">
      <w:pPr>
        <w:spacing w:line="360" w:lineRule="auto"/>
        <w:rPr>
          <w:rFonts w:ascii="Times" w:eastAsia="Times" w:hAnsi="Times" w:cs="Times"/>
          <w:bCs/>
          <w:sz w:val="24"/>
          <w:szCs w:val="24"/>
          <w:lang w:val="en-DE"/>
        </w:rPr>
      </w:pPr>
    </w:p>
    <w:p w14:paraId="15AC4DCF" w14:textId="77777777" w:rsidR="002563BE" w:rsidRDefault="002563BE" w:rsidP="00A52F0F">
      <w:pPr>
        <w:spacing w:line="360" w:lineRule="auto"/>
        <w:rPr>
          <w:rFonts w:ascii="Times" w:eastAsia="Times" w:hAnsi="Times" w:cs="Times"/>
          <w:bCs/>
          <w:sz w:val="24"/>
          <w:szCs w:val="24"/>
          <w:lang w:val="en-DE"/>
        </w:rPr>
      </w:pPr>
    </w:p>
    <w:p w14:paraId="22ED31DC" w14:textId="77777777" w:rsidR="002563BE" w:rsidRDefault="002563BE" w:rsidP="00A52F0F">
      <w:pPr>
        <w:spacing w:line="360" w:lineRule="auto"/>
        <w:rPr>
          <w:rFonts w:ascii="Times" w:eastAsia="Times" w:hAnsi="Times" w:cs="Times"/>
          <w:bCs/>
          <w:sz w:val="24"/>
          <w:szCs w:val="24"/>
          <w:lang w:val="en-DE"/>
        </w:rPr>
      </w:pPr>
    </w:p>
    <w:p w14:paraId="5E9C8156" w14:textId="77777777" w:rsidR="00A52F0F" w:rsidRDefault="00A52F0F" w:rsidP="00A52F0F">
      <w:pPr>
        <w:spacing w:line="360" w:lineRule="auto"/>
        <w:rPr>
          <w:rFonts w:ascii="Times" w:eastAsia="Times" w:hAnsi="Times" w:cs="Times"/>
          <w:bCs/>
          <w:sz w:val="24"/>
          <w:szCs w:val="24"/>
          <w:lang w:val="en-DE"/>
        </w:rPr>
      </w:pPr>
    </w:p>
    <w:p w14:paraId="089BE751" w14:textId="77777777" w:rsidR="004737E7" w:rsidRDefault="004737E7" w:rsidP="00A52F0F">
      <w:pPr>
        <w:spacing w:line="360" w:lineRule="auto"/>
        <w:rPr>
          <w:rFonts w:ascii="Times" w:eastAsia="Times" w:hAnsi="Times" w:cs="Times"/>
          <w:bCs/>
          <w:sz w:val="24"/>
          <w:szCs w:val="24"/>
          <w:lang w:val="en-DE"/>
        </w:rPr>
      </w:pPr>
    </w:p>
    <w:p w14:paraId="590EA3DE" w14:textId="77777777" w:rsidR="00A52F0F" w:rsidRDefault="00A52F0F" w:rsidP="00A52F0F">
      <w:pPr>
        <w:spacing w:line="360" w:lineRule="auto"/>
        <w:rPr>
          <w:rFonts w:ascii="Times" w:eastAsia="Times" w:hAnsi="Times" w:cs="Times"/>
          <w:bCs/>
          <w:sz w:val="24"/>
          <w:szCs w:val="24"/>
          <w:lang w:val="en-DE"/>
        </w:rPr>
      </w:pPr>
    </w:p>
    <w:p w14:paraId="2DE6CE87" w14:textId="77777777" w:rsidR="00A52F0F" w:rsidRDefault="00A52F0F" w:rsidP="00A52F0F">
      <w:pPr>
        <w:spacing w:line="360" w:lineRule="auto"/>
        <w:rPr>
          <w:rFonts w:ascii="Times" w:eastAsia="Times" w:hAnsi="Times" w:cs="Times"/>
          <w:bCs/>
          <w:sz w:val="24"/>
          <w:szCs w:val="24"/>
          <w:lang w:val="en-DE"/>
        </w:rPr>
      </w:pPr>
    </w:p>
    <w:p w14:paraId="37A635C2" w14:textId="77777777" w:rsidR="002563BE" w:rsidRDefault="002563BE" w:rsidP="00A52F0F">
      <w:pPr>
        <w:spacing w:line="360" w:lineRule="auto"/>
        <w:rPr>
          <w:rFonts w:ascii="Times" w:eastAsia="Times" w:hAnsi="Times" w:cs="Times"/>
          <w:bCs/>
          <w:sz w:val="24"/>
          <w:szCs w:val="24"/>
          <w:lang w:val="en-DE"/>
        </w:rPr>
      </w:pPr>
    </w:p>
    <w:p w14:paraId="2108501D" w14:textId="77777777" w:rsidR="002563BE" w:rsidRPr="00A52F0F" w:rsidRDefault="002563BE" w:rsidP="00A52F0F">
      <w:pPr>
        <w:spacing w:line="360" w:lineRule="auto"/>
        <w:rPr>
          <w:rFonts w:ascii="Times" w:eastAsia="Times" w:hAnsi="Times" w:cs="Times"/>
          <w:bCs/>
          <w:sz w:val="24"/>
          <w:szCs w:val="24"/>
          <w:lang w:val="en-DE"/>
        </w:rPr>
      </w:pPr>
    </w:p>
    <w:p w14:paraId="1DAA125F" w14:textId="0C2133E2" w:rsidR="00A52F0F" w:rsidRPr="00EE1101" w:rsidRDefault="00A52F0F" w:rsidP="00A52F0F">
      <w:pPr>
        <w:spacing w:line="360" w:lineRule="auto"/>
        <w:rPr>
          <w:rFonts w:ascii="Times" w:eastAsia="Times" w:hAnsi="Times" w:cs="Times"/>
          <w:bCs/>
          <w:sz w:val="20"/>
          <w:szCs w:val="20"/>
          <w:lang w:val="en-US"/>
        </w:rPr>
      </w:pPr>
      <w:r w:rsidRPr="00A52F0F">
        <w:rPr>
          <w:rFonts w:ascii="Times" w:eastAsia="Times" w:hAnsi="Times" w:cs="Times"/>
          <w:bCs/>
          <w:sz w:val="20"/>
          <w:szCs w:val="20"/>
          <w:lang w:val="en-DE"/>
        </w:rPr>
        <w:t>submitted by</w:t>
      </w:r>
      <w:r w:rsidRPr="00A52F0F">
        <w:rPr>
          <w:rFonts w:ascii="Times" w:eastAsia="Times" w:hAnsi="Times" w:cs="Times"/>
          <w:bCs/>
          <w:sz w:val="20"/>
          <w:szCs w:val="20"/>
          <w:lang w:val="en-DE"/>
        </w:rPr>
        <w:br/>
      </w:r>
      <w:r w:rsidRPr="00EE1101">
        <w:rPr>
          <w:rFonts w:ascii="Times" w:eastAsia="Times" w:hAnsi="Times" w:cs="Times"/>
          <w:bCs/>
          <w:sz w:val="20"/>
          <w:szCs w:val="20"/>
          <w:lang w:val="en-US"/>
        </w:rPr>
        <w:t xml:space="preserve">Danilenko, Diana </w:t>
      </w:r>
      <w:r w:rsidRPr="00A52F0F">
        <w:rPr>
          <w:rFonts w:ascii="Times" w:eastAsia="Times" w:hAnsi="Times" w:cs="Times"/>
          <w:bCs/>
          <w:sz w:val="20"/>
          <w:szCs w:val="20"/>
          <w:lang w:val="en-DE"/>
        </w:rPr>
        <w:br/>
      </w:r>
      <w:r w:rsidRPr="00A52F0F">
        <w:rPr>
          <w:rFonts w:ascii="Times" w:eastAsia="Times" w:hAnsi="Times" w:cs="Times"/>
          <w:bCs/>
          <w:sz w:val="20"/>
          <w:szCs w:val="20"/>
        </w:rPr>
        <w:t>617520</w:t>
      </w:r>
      <w:r w:rsidRPr="00A52F0F">
        <w:rPr>
          <w:rFonts w:ascii="Times" w:eastAsia="Times" w:hAnsi="Times" w:cs="Times"/>
          <w:bCs/>
          <w:sz w:val="20"/>
          <w:szCs w:val="20"/>
          <w:lang w:val="en-DE"/>
        </w:rPr>
        <w:br/>
      </w:r>
      <w:r w:rsidR="00CB6FB8" w:rsidRPr="00CB6FB8">
        <w:rPr>
          <w:rFonts w:ascii="Times" w:eastAsia="Times" w:hAnsi="Times" w:cs="Times"/>
          <w:bCs/>
          <w:sz w:val="20"/>
          <w:szCs w:val="20"/>
          <w:lang w:val="en-DE"/>
        </w:rPr>
        <w:t>diana.danilenko@student.hu-berlin.de</w:t>
      </w:r>
      <w:r w:rsidRPr="00A52F0F">
        <w:rPr>
          <w:rFonts w:ascii="Times" w:eastAsia="Times" w:hAnsi="Times" w:cs="Times"/>
          <w:bCs/>
          <w:sz w:val="20"/>
          <w:szCs w:val="20"/>
          <w:lang w:val="en-DE"/>
        </w:rPr>
        <w:br/>
      </w:r>
      <w:r w:rsidRPr="00EE1101">
        <w:rPr>
          <w:rFonts w:ascii="Times" w:eastAsia="Times" w:hAnsi="Times" w:cs="Times"/>
          <w:bCs/>
          <w:sz w:val="20"/>
          <w:szCs w:val="20"/>
          <w:lang w:val="en-US"/>
        </w:rPr>
        <w:t>15.02.1999 / Irkutsk</w:t>
      </w:r>
      <w:r w:rsidRPr="00A52F0F">
        <w:rPr>
          <w:rFonts w:ascii="Times" w:eastAsia="Times" w:hAnsi="Times" w:cs="Times"/>
          <w:bCs/>
          <w:sz w:val="20"/>
          <w:szCs w:val="20"/>
          <w:lang w:val="en-DE"/>
        </w:rPr>
        <w:br/>
        <w:t xml:space="preserve">First examiner: </w:t>
      </w:r>
      <w:r w:rsidR="002563BE" w:rsidRPr="00EE1101">
        <w:rPr>
          <w:rFonts w:ascii="Times" w:eastAsia="Times" w:hAnsi="Times" w:cs="Times"/>
          <w:bCs/>
          <w:sz w:val="20"/>
          <w:szCs w:val="20"/>
          <w:lang w:val="en-US"/>
        </w:rPr>
        <w:t xml:space="preserve">Prof. Dr. Tobias </w:t>
      </w:r>
      <w:proofErr w:type="spellStart"/>
      <w:r w:rsidR="002563BE" w:rsidRPr="00EE1101">
        <w:rPr>
          <w:rFonts w:ascii="Times" w:eastAsia="Times" w:hAnsi="Times" w:cs="Times"/>
          <w:bCs/>
          <w:sz w:val="20"/>
          <w:szCs w:val="20"/>
          <w:lang w:val="en-US"/>
        </w:rPr>
        <w:t>Krüger</w:t>
      </w:r>
      <w:proofErr w:type="spellEnd"/>
    </w:p>
    <w:p w14:paraId="224DF8CE" w14:textId="77777777" w:rsidR="002563BE" w:rsidRDefault="00A52F0F" w:rsidP="002563BE">
      <w:pPr>
        <w:spacing w:line="360" w:lineRule="auto"/>
        <w:rPr>
          <w:rFonts w:ascii="Times" w:eastAsia="Times" w:hAnsi="Times" w:cs="Times"/>
          <w:bCs/>
          <w:sz w:val="20"/>
          <w:szCs w:val="20"/>
          <w:lang w:val="en-DE"/>
        </w:rPr>
      </w:pPr>
      <w:r w:rsidRPr="00A52F0F">
        <w:rPr>
          <w:rFonts w:ascii="Times" w:eastAsia="Times" w:hAnsi="Times" w:cs="Times"/>
          <w:bCs/>
          <w:sz w:val="20"/>
          <w:szCs w:val="20"/>
          <w:lang w:val="en-DE"/>
        </w:rPr>
        <w:t xml:space="preserve">Second examiner: </w:t>
      </w:r>
      <w:r w:rsidR="002563BE" w:rsidRPr="00EE1101">
        <w:rPr>
          <w:rFonts w:ascii="Times" w:eastAsia="Times" w:hAnsi="Times" w:cs="Times"/>
          <w:bCs/>
          <w:sz w:val="20"/>
          <w:szCs w:val="20"/>
          <w:lang w:val="en-US"/>
        </w:rPr>
        <w:t xml:space="preserve">Prof. Dr. Felix </w:t>
      </w:r>
      <w:proofErr w:type="spellStart"/>
      <w:r w:rsidR="002563BE" w:rsidRPr="00EE1101">
        <w:rPr>
          <w:rFonts w:ascii="Times" w:eastAsia="Times" w:hAnsi="Times" w:cs="Times"/>
          <w:bCs/>
          <w:sz w:val="20"/>
          <w:szCs w:val="20"/>
          <w:lang w:val="en-US"/>
        </w:rPr>
        <w:t>Creutzig</w:t>
      </w:r>
      <w:proofErr w:type="spellEnd"/>
      <w:r w:rsidRPr="00A52F0F">
        <w:rPr>
          <w:rFonts w:ascii="Times" w:eastAsia="Times" w:hAnsi="Times" w:cs="Times"/>
          <w:bCs/>
          <w:sz w:val="20"/>
          <w:szCs w:val="20"/>
          <w:lang w:val="en-DE"/>
        </w:rPr>
        <w:t xml:space="preserve"> </w:t>
      </w:r>
    </w:p>
    <w:p w14:paraId="52A1D866" w14:textId="303A47B1" w:rsidR="00EC2AE3" w:rsidRPr="002563BE" w:rsidRDefault="002563BE" w:rsidP="002563BE">
      <w:pPr>
        <w:rPr>
          <w:rFonts w:ascii="Times" w:eastAsia="Times" w:hAnsi="Times" w:cs="Times"/>
          <w:bCs/>
          <w:sz w:val="20"/>
          <w:szCs w:val="20"/>
          <w:lang w:val="en-DE"/>
        </w:rPr>
      </w:pPr>
      <w:r>
        <w:rPr>
          <w:rFonts w:ascii="Times" w:eastAsia="Times" w:hAnsi="Times" w:cs="Times"/>
          <w:bCs/>
          <w:sz w:val="20"/>
          <w:szCs w:val="20"/>
          <w:lang w:val="en-DE"/>
        </w:rPr>
        <w:br w:type="page"/>
      </w:r>
      <w:r>
        <w:rPr>
          <w:rFonts w:ascii="Times" w:eastAsia="Times" w:hAnsi="Times" w:cs="Times"/>
          <w:b/>
          <w:sz w:val="24"/>
          <w:szCs w:val="24"/>
        </w:rPr>
        <w:lastRenderedPageBreak/>
        <w:t>Abstract</w:t>
      </w:r>
    </w:p>
    <w:p w14:paraId="25F79E1E" w14:textId="77777777" w:rsidR="00EC2AE3" w:rsidRDefault="00EC2AE3">
      <w:pPr>
        <w:spacing w:line="360" w:lineRule="auto"/>
        <w:jc w:val="both"/>
        <w:rPr>
          <w:rFonts w:ascii="Times" w:eastAsia="Times" w:hAnsi="Times" w:cs="Times"/>
          <w:sz w:val="24"/>
          <w:szCs w:val="24"/>
        </w:rPr>
      </w:pPr>
    </w:p>
    <w:p w14:paraId="2779AF4E" w14:textId="77777777" w:rsidR="00EC2AE3" w:rsidRDefault="00EC2AE3">
      <w:pPr>
        <w:spacing w:line="360" w:lineRule="auto"/>
        <w:jc w:val="both"/>
        <w:rPr>
          <w:rFonts w:ascii="Times" w:eastAsia="Times" w:hAnsi="Times" w:cs="Times"/>
          <w:sz w:val="24"/>
          <w:szCs w:val="24"/>
        </w:rPr>
      </w:pPr>
    </w:p>
    <w:p w14:paraId="024704FA" w14:textId="77777777" w:rsidR="00EC2AE3" w:rsidRDefault="00EC2AE3">
      <w:pPr>
        <w:spacing w:line="360" w:lineRule="auto"/>
        <w:jc w:val="both"/>
        <w:rPr>
          <w:rFonts w:ascii="Times" w:eastAsia="Times" w:hAnsi="Times" w:cs="Times"/>
          <w:sz w:val="24"/>
          <w:szCs w:val="24"/>
        </w:rPr>
      </w:pPr>
    </w:p>
    <w:p w14:paraId="7996A2CA" w14:textId="0EE15279" w:rsidR="00EC2AE3" w:rsidRDefault="00000000">
      <w:pPr>
        <w:spacing w:line="360" w:lineRule="auto"/>
        <w:jc w:val="both"/>
        <w:rPr>
          <w:rFonts w:ascii="Times" w:eastAsia="Times" w:hAnsi="Times" w:cs="Times"/>
          <w:sz w:val="24"/>
          <w:szCs w:val="24"/>
        </w:rPr>
      </w:pPr>
      <w:r>
        <w:rPr>
          <w:rFonts w:ascii="Times" w:eastAsia="Times" w:hAnsi="Times" w:cs="Times"/>
          <w:sz w:val="24"/>
          <w:szCs w:val="24"/>
        </w:rPr>
        <w:t>We live in the age of climate solutions, both in the mitigation and adaptation arenas. Meanwhile, the people who have least contributed to the anthropogenic climate change are suffering from both the slow onset impacts and acute disasters</w:t>
      </w:r>
      <w:r w:rsidR="00784F9F">
        <w:rPr>
          <w:rFonts w:ascii="Times" w:eastAsia="Times" w:hAnsi="Times" w:cs="Times"/>
          <w:sz w:val="24"/>
          <w:szCs w:val="24"/>
        </w:rPr>
        <w:t>; and the currently implemented policies only exacerbate the existing inequalities.</w:t>
      </w:r>
      <w:r>
        <w:rPr>
          <w:rFonts w:ascii="Times" w:eastAsia="Times" w:hAnsi="Times" w:cs="Times"/>
          <w:sz w:val="24"/>
          <w:szCs w:val="24"/>
        </w:rPr>
        <w:t xml:space="preserve"> It is thus crucial that a just approach is pursued, whereby the interests of the socially marginalised groups are made central and integral to </w:t>
      </w:r>
      <w:r w:rsidR="00C7169F">
        <w:rPr>
          <w:rFonts w:ascii="Times" w:eastAsia="Times" w:hAnsi="Times" w:cs="Times"/>
          <w:sz w:val="24"/>
          <w:szCs w:val="24"/>
        </w:rPr>
        <w:t>all</w:t>
      </w:r>
      <w:r>
        <w:rPr>
          <w:rFonts w:ascii="Times" w:eastAsia="Times" w:hAnsi="Times" w:cs="Times"/>
          <w:sz w:val="24"/>
          <w:szCs w:val="24"/>
        </w:rPr>
        <w:t xml:space="preserve"> research and policy related to climate change mitigation and adaptation. With mounting popularity of </w:t>
      </w:r>
      <w:r>
        <w:rPr>
          <w:rFonts w:ascii="Times" w:eastAsia="Times" w:hAnsi="Times" w:cs="Times"/>
          <w:i/>
          <w:sz w:val="24"/>
          <w:szCs w:val="24"/>
        </w:rPr>
        <w:t>intersectional feminism</w:t>
      </w:r>
      <w:r>
        <w:rPr>
          <w:rFonts w:ascii="Times" w:eastAsia="Times" w:hAnsi="Times" w:cs="Times"/>
          <w:sz w:val="24"/>
          <w:szCs w:val="24"/>
        </w:rPr>
        <w:t xml:space="preserve"> and</w:t>
      </w:r>
      <w:r>
        <w:rPr>
          <w:rFonts w:ascii="Times" w:eastAsia="Times" w:hAnsi="Times" w:cs="Times"/>
          <w:i/>
          <w:sz w:val="24"/>
          <w:szCs w:val="24"/>
        </w:rPr>
        <w:t xml:space="preserve"> climate justice</w:t>
      </w:r>
      <w:r>
        <w:rPr>
          <w:rFonts w:ascii="Times" w:eastAsia="Times" w:hAnsi="Times" w:cs="Times"/>
          <w:sz w:val="24"/>
          <w:szCs w:val="24"/>
        </w:rPr>
        <w:t xml:space="preserve"> in both academia and activism, it begs further investigation into whether increasing women participation rates in science can have broader positive effects. This paper presents a systematic review of the climate change adaptation policy scholarship, which is rooted in machine-assisted methodology for gender estimation and thematic space analysis. By applying a mixed method for gender prediction from the first name and Structural Topic Modelling (STM) approach for identifying topical trends in the text corpus, I investigate the relationship between the gender variables and topic prevalence values for topics related to the conceptual framework of</w:t>
      </w:r>
      <w:r>
        <w:rPr>
          <w:rFonts w:ascii="Times" w:eastAsia="Times" w:hAnsi="Times" w:cs="Times"/>
          <w:i/>
          <w:sz w:val="24"/>
          <w:szCs w:val="24"/>
        </w:rPr>
        <w:t xml:space="preserve"> climate justice.</w:t>
      </w:r>
      <w:r>
        <w:rPr>
          <w:rFonts w:ascii="Times" w:eastAsia="Times" w:hAnsi="Times" w:cs="Times"/>
          <w:sz w:val="24"/>
          <w:szCs w:val="24"/>
        </w:rPr>
        <w:t xml:space="preserve"> The results support the argument for higher representation rates and more welcoming conditions for women researchers, especially in climate science, as they reveal a positive effect of author gender being estimated as female and the topic proportion of topics such as </w:t>
      </w:r>
      <w:r>
        <w:rPr>
          <w:rFonts w:ascii="Times" w:eastAsia="Times" w:hAnsi="Times" w:cs="Times"/>
          <w:i/>
          <w:sz w:val="24"/>
          <w:szCs w:val="24"/>
        </w:rPr>
        <w:t xml:space="preserve">Pathways to Equity, Local Communities, Gender, Food Security, </w:t>
      </w:r>
      <w:r>
        <w:rPr>
          <w:rFonts w:ascii="Times" w:eastAsia="Times" w:hAnsi="Times" w:cs="Times"/>
          <w:sz w:val="24"/>
          <w:szCs w:val="24"/>
        </w:rPr>
        <w:t xml:space="preserve">and </w:t>
      </w:r>
      <w:r>
        <w:rPr>
          <w:rFonts w:ascii="Times" w:eastAsia="Times" w:hAnsi="Times" w:cs="Times"/>
          <w:i/>
          <w:sz w:val="24"/>
          <w:szCs w:val="24"/>
        </w:rPr>
        <w:t xml:space="preserve">Displacement and Mobility. </w:t>
      </w:r>
      <w:r>
        <w:rPr>
          <w:rFonts w:ascii="Times" w:eastAsia="Times" w:hAnsi="Times" w:cs="Times"/>
          <w:sz w:val="24"/>
          <w:szCs w:val="24"/>
        </w:rPr>
        <w:t xml:space="preserve">My work further highlights the gaps in climate change adaptation policy research associated with </w:t>
      </w:r>
      <w:r w:rsidR="00C7169F">
        <w:rPr>
          <w:rFonts w:ascii="Times" w:eastAsia="Times" w:hAnsi="Times" w:cs="Times"/>
          <w:sz w:val="24"/>
          <w:szCs w:val="24"/>
        </w:rPr>
        <w:t>underrepresentation</w:t>
      </w:r>
      <w:r>
        <w:rPr>
          <w:rFonts w:ascii="Times" w:eastAsia="Times" w:hAnsi="Times" w:cs="Times"/>
          <w:sz w:val="24"/>
          <w:szCs w:val="24"/>
        </w:rPr>
        <w:t xml:space="preserve"> of the voices and interests of various minority groups. Finally, the findings presented here confirm previous</w:t>
      </w:r>
      <w:r w:rsidR="00C7169F">
        <w:rPr>
          <w:rFonts w:ascii="Times" w:eastAsia="Times" w:hAnsi="Times" w:cs="Times"/>
          <w:sz w:val="24"/>
          <w:szCs w:val="24"/>
        </w:rPr>
        <w:t>ly outlined patterns in gender disparities in academia.</w:t>
      </w:r>
      <w:r>
        <w:rPr>
          <w:rFonts w:ascii="Times" w:eastAsia="Times" w:hAnsi="Times" w:cs="Times"/>
          <w:sz w:val="24"/>
          <w:szCs w:val="24"/>
        </w:rPr>
        <w:t xml:space="preserve"> </w:t>
      </w:r>
    </w:p>
    <w:p w14:paraId="22F01387" w14:textId="77777777" w:rsidR="00EC2AE3" w:rsidRDefault="00EC2AE3">
      <w:pPr>
        <w:spacing w:line="360" w:lineRule="auto"/>
        <w:jc w:val="both"/>
        <w:rPr>
          <w:rFonts w:ascii="Times" w:eastAsia="Times" w:hAnsi="Times" w:cs="Times"/>
          <w:sz w:val="24"/>
          <w:szCs w:val="24"/>
        </w:rPr>
      </w:pPr>
    </w:p>
    <w:p w14:paraId="6F29DB10" w14:textId="77777777" w:rsidR="00EC2AE3" w:rsidRDefault="00EC2AE3">
      <w:pPr>
        <w:spacing w:line="360" w:lineRule="auto"/>
        <w:jc w:val="both"/>
        <w:rPr>
          <w:rFonts w:ascii="Times" w:eastAsia="Times" w:hAnsi="Times" w:cs="Times"/>
          <w:sz w:val="24"/>
          <w:szCs w:val="24"/>
        </w:rPr>
      </w:pPr>
    </w:p>
    <w:p w14:paraId="33C5D76B" w14:textId="77777777" w:rsidR="00EC2AE3" w:rsidRDefault="00EC2AE3">
      <w:pPr>
        <w:spacing w:line="360" w:lineRule="auto"/>
        <w:jc w:val="both"/>
        <w:rPr>
          <w:rFonts w:ascii="Times" w:eastAsia="Times" w:hAnsi="Times" w:cs="Times"/>
          <w:sz w:val="24"/>
          <w:szCs w:val="24"/>
        </w:rPr>
      </w:pPr>
    </w:p>
    <w:p w14:paraId="47E5FF35" w14:textId="77777777" w:rsidR="00EC2AE3" w:rsidRDefault="00EC2AE3">
      <w:pPr>
        <w:spacing w:line="360" w:lineRule="auto"/>
        <w:jc w:val="both"/>
        <w:rPr>
          <w:rFonts w:ascii="Times" w:eastAsia="Times" w:hAnsi="Times" w:cs="Times"/>
          <w:sz w:val="24"/>
          <w:szCs w:val="24"/>
        </w:rPr>
      </w:pPr>
    </w:p>
    <w:p w14:paraId="5D7C7E33" w14:textId="77777777" w:rsidR="00EC2AE3" w:rsidRDefault="00EC2AE3">
      <w:pPr>
        <w:spacing w:line="360" w:lineRule="auto"/>
        <w:jc w:val="both"/>
        <w:rPr>
          <w:rFonts w:ascii="Times" w:eastAsia="Times" w:hAnsi="Times" w:cs="Times"/>
          <w:sz w:val="24"/>
          <w:szCs w:val="24"/>
        </w:rPr>
      </w:pPr>
    </w:p>
    <w:p w14:paraId="319012EF" w14:textId="77777777" w:rsidR="00312792" w:rsidRDefault="00312792">
      <w:pPr>
        <w:spacing w:line="360" w:lineRule="auto"/>
        <w:jc w:val="both"/>
        <w:rPr>
          <w:rFonts w:ascii="Times" w:eastAsia="Times" w:hAnsi="Times" w:cs="Times"/>
          <w:sz w:val="24"/>
          <w:szCs w:val="24"/>
        </w:rPr>
      </w:pPr>
    </w:p>
    <w:p w14:paraId="6A83AEE9" w14:textId="77777777" w:rsidR="00312792" w:rsidRDefault="00312792">
      <w:pPr>
        <w:spacing w:line="360" w:lineRule="auto"/>
        <w:jc w:val="both"/>
        <w:rPr>
          <w:rFonts w:ascii="Times" w:eastAsia="Times" w:hAnsi="Times" w:cs="Times"/>
          <w:sz w:val="24"/>
          <w:szCs w:val="24"/>
        </w:rPr>
      </w:pPr>
    </w:p>
    <w:p w14:paraId="686626E1" w14:textId="670BDD55" w:rsidR="00EC2AE3" w:rsidRDefault="00000000" w:rsidP="00F8139E">
      <w:pPr>
        <w:spacing w:line="360" w:lineRule="auto"/>
        <w:rPr>
          <w:rFonts w:ascii="Times" w:eastAsia="Times" w:hAnsi="Times" w:cs="Times"/>
          <w:b/>
          <w:sz w:val="24"/>
          <w:szCs w:val="24"/>
        </w:rPr>
      </w:pPr>
      <w:r>
        <w:rPr>
          <w:rFonts w:ascii="Times" w:eastAsia="Times" w:hAnsi="Times" w:cs="Times"/>
          <w:i/>
          <w:sz w:val="24"/>
          <w:szCs w:val="24"/>
        </w:rPr>
        <w:t xml:space="preserve">Keywords: </w:t>
      </w:r>
      <w:r>
        <w:rPr>
          <w:rFonts w:ascii="Times" w:eastAsia="Times" w:hAnsi="Times" w:cs="Times"/>
          <w:sz w:val="24"/>
          <w:szCs w:val="24"/>
        </w:rPr>
        <w:t>climate science, adaptation policy, gender, minority, intersectionality, climate justice, women representation, implicit bias, structural topic modelling</w:t>
      </w:r>
      <w:r>
        <w:br w:type="page"/>
      </w:r>
      <w:r w:rsidR="00F8139E">
        <w:rPr>
          <w:rFonts w:ascii="Times" w:eastAsia="Times" w:hAnsi="Times" w:cs="Times"/>
          <w:b/>
          <w:sz w:val="24"/>
          <w:szCs w:val="24"/>
        </w:rPr>
        <w:lastRenderedPageBreak/>
        <w:t>Contents</w:t>
      </w:r>
    </w:p>
    <w:p w14:paraId="518F9535" w14:textId="77777777" w:rsidR="00F8139E" w:rsidRDefault="00F8139E" w:rsidP="00F8139E">
      <w:pPr>
        <w:spacing w:line="360" w:lineRule="auto"/>
        <w:rPr>
          <w:rFonts w:ascii="Times" w:eastAsia="Times" w:hAnsi="Times" w:cs="Times"/>
          <w:b/>
          <w:sz w:val="24"/>
          <w:szCs w:val="24"/>
        </w:rPr>
      </w:pPr>
    </w:p>
    <w:p w14:paraId="3EA53912" w14:textId="77777777" w:rsidR="00F8139E" w:rsidRDefault="00F8139E" w:rsidP="00F8139E">
      <w:pPr>
        <w:spacing w:line="360" w:lineRule="auto"/>
        <w:rPr>
          <w:rFonts w:ascii="Times" w:eastAsia="Times" w:hAnsi="Times" w:cs="Times"/>
          <w:b/>
          <w:sz w:val="24"/>
          <w:szCs w:val="24"/>
        </w:rPr>
      </w:pPr>
    </w:p>
    <w:p w14:paraId="6FE7DCF4" w14:textId="77777777" w:rsidR="00F8139E" w:rsidRPr="00F8139E" w:rsidRDefault="00F8139E" w:rsidP="00F8139E">
      <w:pPr>
        <w:spacing w:line="360" w:lineRule="auto"/>
        <w:rPr>
          <w:rFonts w:ascii="Times" w:eastAsia="Times" w:hAnsi="Times" w:cs="Times"/>
          <w:b/>
          <w:sz w:val="24"/>
          <w:szCs w:val="24"/>
        </w:rPr>
      </w:pPr>
    </w:p>
    <w:p w14:paraId="1D078AB6" w14:textId="7A52C90F" w:rsidR="00153527" w:rsidRPr="00F8139E" w:rsidRDefault="00E36DCD">
      <w:pPr>
        <w:pStyle w:val="TOC2"/>
        <w:tabs>
          <w:tab w:val="right" w:leader="dot" w:pos="9019"/>
        </w:tabs>
        <w:rPr>
          <w:rFonts w:eastAsiaTheme="minorEastAsia" w:cstheme="minorBidi"/>
          <w:noProof/>
          <w:kern w:val="2"/>
          <w:sz w:val="24"/>
          <w:szCs w:val="24"/>
          <w:lang w:val="en-DE"/>
          <w14:ligatures w14:val="standardContextual"/>
        </w:rPr>
      </w:pPr>
      <w:r w:rsidRPr="00F8139E">
        <w:rPr>
          <w:rFonts w:ascii="Times" w:eastAsia="Times" w:hAnsi="Times" w:cs="Times"/>
          <w:b/>
          <w:sz w:val="24"/>
          <w:szCs w:val="24"/>
        </w:rPr>
        <w:fldChar w:fldCharType="begin"/>
      </w:r>
      <w:r w:rsidRPr="00F8139E">
        <w:rPr>
          <w:rFonts w:ascii="Times" w:eastAsia="Times" w:hAnsi="Times" w:cs="Times"/>
          <w:b/>
          <w:sz w:val="24"/>
          <w:szCs w:val="24"/>
        </w:rPr>
        <w:instrText xml:space="preserve"> TOC \o "1-3" \u </w:instrText>
      </w:r>
      <w:r w:rsidRPr="00F8139E">
        <w:rPr>
          <w:rFonts w:ascii="Times" w:eastAsia="Times" w:hAnsi="Times" w:cs="Times"/>
          <w:b/>
          <w:sz w:val="24"/>
          <w:szCs w:val="24"/>
        </w:rPr>
        <w:fldChar w:fldCharType="separate"/>
      </w:r>
      <w:r w:rsidR="00153527" w:rsidRPr="00F8139E">
        <w:rPr>
          <w:noProof/>
        </w:rPr>
        <w:t>1.1 Introduction: research motivation</w:t>
      </w:r>
      <w:r w:rsidR="00153527" w:rsidRPr="00F8139E">
        <w:rPr>
          <w:noProof/>
        </w:rPr>
        <w:tab/>
      </w:r>
      <w:r w:rsidR="00153527" w:rsidRPr="00F8139E">
        <w:rPr>
          <w:noProof/>
        </w:rPr>
        <w:fldChar w:fldCharType="begin"/>
      </w:r>
      <w:r w:rsidR="00153527" w:rsidRPr="00F8139E">
        <w:rPr>
          <w:noProof/>
        </w:rPr>
        <w:instrText xml:space="preserve"> PAGEREF _Toc135214395 \h </w:instrText>
      </w:r>
      <w:r w:rsidR="00153527" w:rsidRPr="00F8139E">
        <w:rPr>
          <w:noProof/>
        </w:rPr>
      </w:r>
      <w:r w:rsidR="00153527" w:rsidRPr="00F8139E">
        <w:rPr>
          <w:noProof/>
        </w:rPr>
        <w:fldChar w:fldCharType="separate"/>
      </w:r>
      <w:r w:rsidR="00153527" w:rsidRPr="00F8139E">
        <w:rPr>
          <w:noProof/>
        </w:rPr>
        <w:t>5</w:t>
      </w:r>
      <w:r w:rsidR="00153527" w:rsidRPr="00F8139E">
        <w:rPr>
          <w:noProof/>
        </w:rPr>
        <w:fldChar w:fldCharType="end"/>
      </w:r>
    </w:p>
    <w:p w14:paraId="4561372B" w14:textId="184B4D75"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1.2 Introduction: theoretical framework</w:t>
      </w:r>
      <w:r w:rsidRPr="00F8139E">
        <w:rPr>
          <w:noProof/>
        </w:rPr>
        <w:tab/>
      </w:r>
      <w:r w:rsidRPr="00F8139E">
        <w:rPr>
          <w:noProof/>
        </w:rPr>
        <w:fldChar w:fldCharType="begin"/>
      </w:r>
      <w:r w:rsidRPr="00F8139E">
        <w:rPr>
          <w:noProof/>
        </w:rPr>
        <w:instrText xml:space="preserve"> PAGEREF _Toc135214396 \h </w:instrText>
      </w:r>
      <w:r w:rsidRPr="00F8139E">
        <w:rPr>
          <w:noProof/>
        </w:rPr>
      </w:r>
      <w:r w:rsidRPr="00F8139E">
        <w:rPr>
          <w:noProof/>
        </w:rPr>
        <w:fldChar w:fldCharType="separate"/>
      </w:r>
      <w:r w:rsidRPr="00F8139E">
        <w:rPr>
          <w:noProof/>
        </w:rPr>
        <w:t>8</w:t>
      </w:r>
      <w:r w:rsidRPr="00F8139E">
        <w:rPr>
          <w:noProof/>
        </w:rPr>
        <w:fldChar w:fldCharType="end"/>
      </w:r>
    </w:p>
    <w:p w14:paraId="3D8E384D" w14:textId="5CD890E2" w:rsidR="00153527" w:rsidRPr="00F8139E" w:rsidRDefault="00153527">
      <w:pPr>
        <w:pStyle w:val="TOC1"/>
        <w:tabs>
          <w:tab w:val="right" w:leader="dot" w:pos="9019"/>
        </w:tabs>
        <w:rPr>
          <w:rFonts w:eastAsiaTheme="minorEastAsia" w:cstheme="minorBidi"/>
          <w:b w:val="0"/>
          <w:bCs w:val="0"/>
          <w:caps w:val="0"/>
          <w:smallCaps/>
          <w:noProof/>
          <w:kern w:val="2"/>
          <w:sz w:val="24"/>
          <w:szCs w:val="24"/>
          <w:lang w:val="en-DE"/>
          <w14:ligatures w14:val="standardContextual"/>
        </w:rPr>
      </w:pPr>
      <w:r w:rsidRPr="00F8139E">
        <w:rPr>
          <w:caps w:val="0"/>
          <w:smallCaps/>
          <w:noProof/>
        </w:rPr>
        <w:t>2. Literature review</w:t>
      </w:r>
      <w:r w:rsidRPr="00F8139E">
        <w:rPr>
          <w:caps w:val="0"/>
          <w:smallCaps/>
          <w:noProof/>
        </w:rPr>
        <w:tab/>
      </w:r>
      <w:r w:rsidRPr="00F8139E">
        <w:rPr>
          <w:caps w:val="0"/>
          <w:smallCaps/>
          <w:noProof/>
        </w:rPr>
        <w:fldChar w:fldCharType="begin"/>
      </w:r>
      <w:r w:rsidRPr="00F8139E">
        <w:rPr>
          <w:caps w:val="0"/>
          <w:smallCaps/>
          <w:noProof/>
        </w:rPr>
        <w:instrText xml:space="preserve"> PAGEREF _Toc135214397 \h </w:instrText>
      </w:r>
      <w:r w:rsidRPr="00F8139E">
        <w:rPr>
          <w:caps w:val="0"/>
          <w:smallCaps/>
          <w:noProof/>
        </w:rPr>
      </w:r>
      <w:r w:rsidRPr="00F8139E">
        <w:rPr>
          <w:caps w:val="0"/>
          <w:smallCaps/>
          <w:noProof/>
        </w:rPr>
        <w:fldChar w:fldCharType="separate"/>
      </w:r>
      <w:r w:rsidRPr="00F8139E">
        <w:rPr>
          <w:caps w:val="0"/>
          <w:smallCaps/>
          <w:noProof/>
        </w:rPr>
        <w:t>12</w:t>
      </w:r>
      <w:r w:rsidRPr="00F8139E">
        <w:rPr>
          <w:caps w:val="0"/>
          <w:smallCaps/>
          <w:noProof/>
        </w:rPr>
        <w:fldChar w:fldCharType="end"/>
      </w:r>
    </w:p>
    <w:p w14:paraId="1412A6FC" w14:textId="0C88ECD2"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2.1 Literature review: the uneven burden of climate change</w:t>
      </w:r>
      <w:r w:rsidRPr="00F8139E">
        <w:rPr>
          <w:noProof/>
        </w:rPr>
        <w:tab/>
      </w:r>
      <w:r w:rsidRPr="00F8139E">
        <w:rPr>
          <w:noProof/>
        </w:rPr>
        <w:fldChar w:fldCharType="begin"/>
      </w:r>
      <w:r w:rsidRPr="00F8139E">
        <w:rPr>
          <w:noProof/>
        </w:rPr>
        <w:instrText xml:space="preserve"> PAGEREF _Toc135214398 \h </w:instrText>
      </w:r>
      <w:r w:rsidRPr="00F8139E">
        <w:rPr>
          <w:noProof/>
        </w:rPr>
      </w:r>
      <w:r w:rsidRPr="00F8139E">
        <w:rPr>
          <w:noProof/>
        </w:rPr>
        <w:fldChar w:fldCharType="separate"/>
      </w:r>
      <w:r w:rsidRPr="00F8139E">
        <w:rPr>
          <w:noProof/>
        </w:rPr>
        <w:t>12</w:t>
      </w:r>
      <w:r w:rsidRPr="00F8139E">
        <w:rPr>
          <w:noProof/>
        </w:rPr>
        <w:fldChar w:fldCharType="end"/>
      </w:r>
    </w:p>
    <w:p w14:paraId="2A9CD030" w14:textId="75A5DDD5"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2.2 Literature review: science and policy interface</w:t>
      </w:r>
      <w:r w:rsidRPr="00F8139E">
        <w:rPr>
          <w:noProof/>
        </w:rPr>
        <w:tab/>
      </w:r>
      <w:r w:rsidRPr="00F8139E">
        <w:rPr>
          <w:noProof/>
        </w:rPr>
        <w:fldChar w:fldCharType="begin"/>
      </w:r>
      <w:r w:rsidRPr="00F8139E">
        <w:rPr>
          <w:noProof/>
        </w:rPr>
        <w:instrText xml:space="preserve"> PAGEREF _Toc135214399 \h </w:instrText>
      </w:r>
      <w:r w:rsidRPr="00F8139E">
        <w:rPr>
          <w:noProof/>
        </w:rPr>
      </w:r>
      <w:r w:rsidRPr="00F8139E">
        <w:rPr>
          <w:noProof/>
        </w:rPr>
        <w:fldChar w:fldCharType="separate"/>
      </w:r>
      <w:r w:rsidRPr="00F8139E">
        <w:rPr>
          <w:noProof/>
        </w:rPr>
        <w:t>17</w:t>
      </w:r>
      <w:r w:rsidRPr="00F8139E">
        <w:rPr>
          <w:noProof/>
        </w:rPr>
        <w:fldChar w:fldCharType="end"/>
      </w:r>
    </w:p>
    <w:p w14:paraId="5CEB9595" w14:textId="05430DA4"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2.3 Literature review: women in academia</w:t>
      </w:r>
      <w:r w:rsidRPr="00F8139E">
        <w:rPr>
          <w:noProof/>
        </w:rPr>
        <w:tab/>
      </w:r>
      <w:r w:rsidRPr="00F8139E">
        <w:rPr>
          <w:noProof/>
        </w:rPr>
        <w:fldChar w:fldCharType="begin"/>
      </w:r>
      <w:r w:rsidRPr="00F8139E">
        <w:rPr>
          <w:noProof/>
        </w:rPr>
        <w:instrText xml:space="preserve"> PAGEREF _Toc135214400 \h </w:instrText>
      </w:r>
      <w:r w:rsidRPr="00F8139E">
        <w:rPr>
          <w:noProof/>
        </w:rPr>
      </w:r>
      <w:r w:rsidRPr="00F8139E">
        <w:rPr>
          <w:noProof/>
        </w:rPr>
        <w:fldChar w:fldCharType="separate"/>
      </w:r>
      <w:r w:rsidRPr="00F8139E">
        <w:rPr>
          <w:noProof/>
        </w:rPr>
        <w:t>19</w:t>
      </w:r>
      <w:r w:rsidRPr="00F8139E">
        <w:rPr>
          <w:noProof/>
        </w:rPr>
        <w:fldChar w:fldCharType="end"/>
      </w:r>
    </w:p>
    <w:p w14:paraId="54D64E4B" w14:textId="631B223F"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2.4 Literature review: feminism and intersectionality</w:t>
      </w:r>
      <w:r w:rsidRPr="00F8139E">
        <w:rPr>
          <w:noProof/>
        </w:rPr>
        <w:tab/>
      </w:r>
      <w:r w:rsidRPr="00F8139E">
        <w:rPr>
          <w:noProof/>
        </w:rPr>
        <w:fldChar w:fldCharType="begin"/>
      </w:r>
      <w:r w:rsidRPr="00F8139E">
        <w:rPr>
          <w:noProof/>
        </w:rPr>
        <w:instrText xml:space="preserve"> PAGEREF _Toc135214401 \h </w:instrText>
      </w:r>
      <w:r w:rsidRPr="00F8139E">
        <w:rPr>
          <w:noProof/>
        </w:rPr>
      </w:r>
      <w:r w:rsidRPr="00F8139E">
        <w:rPr>
          <w:noProof/>
        </w:rPr>
        <w:fldChar w:fldCharType="separate"/>
      </w:r>
      <w:r w:rsidRPr="00F8139E">
        <w:rPr>
          <w:noProof/>
        </w:rPr>
        <w:t>25</w:t>
      </w:r>
      <w:r w:rsidRPr="00F8139E">
        <w:rPr>
          <w:noProof/>
        </w:rPr>
        <w:fldChar w:fldCharType="end"/>
      </w:r>
    </w:p>
    <w:p w14:paraId="3C8672EE" w14:textId="70D9052E"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2.5 Literature review: towards climate justice</w:t>
      </w:r>
      <w:r w:rsidRPr="00F8139E">
        <w:rPr>
          <w:noProof/>
        </w:rPr>
        <w:tab/>
      </w:r>
      <w:r w:rsidRPr="00F8139E">
        <w:rPr>
          <w:noProof/>
        </w:rPr>
        <w:fldChar w:fldCharType="begin"/>
      </w:r>
      <w:r w:rsidRPr="00F8139E">
        <w:rPr>
          <w:noProof/>
        </w:rPr>
        <w:instrText xml:space="preserve"> PAGEREF _Toc135214402 \h </w:instrText>
      </w:r>
      <w:r w:rsidRPr="00F8139E">
        <w:rPr>
          <w:noProof/>
        </w:rPr>
      </w:r>
      <w:r w:rsidRPr="00F8139E">
        <w:rPr>
          <w:noProof/>
        </w:rPr>
        <w:fldChar w:fldCharType="separate"/>
      </w:r>
      <w:r w:rsidRPr="00F8139E">
        <w:rPr>
          <w:noProof/>
        </w:rPr>
        <w:t>27</w:t>
      </w:r>
      <w:r w:rsidRPr="00F8139E">
        <w:rPr>
          <w:noProof/>
        </w:rPr>
        <w:fldChar w:fldCharType="end"/>
      </w:r>
    </w:p>
    <w:p w14:paraId="0CF3EC94" w14:textId="3FAF0387" w:rsidR="00153527" w:rsidRPr="00F8139E" w:rsidRDefault="00153527">
      <w:pPr>
        <w:pStyle w:val="TOC1"/>
        <w:tabs>
          <w:tab w:val="right" w:leader="dot" w:pos="9019"/>
        </w:tabs>
        <w:rPr>
          <w:rFonts w:eastAsiaTheme="minorEastAsia" w:cstheme="minorBidi"/>
          <w:b w:val="0"/>
          <w:bCs w:val="0"/>
          <w:caps w:val="0"/>
          <w:smallCaps/>
          <w:noProof/>
          <w:kern w:val="2"/>
          <w:sz w:val="24"/>
          <w:szCs w:val="24"/>
          <w:lang w:val="en-DE"/>
          <w14:ligatures w14:val="standardContextual"/>
        </w:rPr>
      </w:pPr>
      <w:r w:rsidRPr="00F8139E">
        <w:rPr>
          <w:caps w:val="0"/>
          <w:smallCaps/>
          <w:noProof/>
        </w:rPr>
        <w:t>3. Research Questions and Hypotheses</w:t>
      </w:r>
      <w:r w:rsidRPr="00F8139E">
        <w:rPr>
          <w:caps w:val="0"/>
          <w:smallCaps/>
          <w:noProof/>
        </w:rPr>
        <w:tab/>
      </w:r>
      <w:r w:rsidRPr="00F8139E">
        <w:rPr>
          <w:caps w:val="0"/>
          <w:smallCaps/>
          <w:noProof/>
        </w:rPr>
        <w:fldChar w:fldCharType="begin"/>
      </w:r>
      <w:r w:rsidRPr="00F8139E">
        <w:rPr>
          <w:caps w:val="0"/>
          <w:smallCaps/>
          <w:noProof/>
        </w:rPr>
        <w:instrText xml:space="preserve"> PAGEREF _Toc135214403 \h </w:instrText>
      </w:r>
      <w:r w:rsidRPr="00F8139E">
        <w:rPr>
          <w:caps w:val="0"/>
          <w:smallCaps/>
          <w:noProof/>
        </w:rPr>
      </w:r>
      <w:r w:rsidRPr="00F8139E">
        <w:rPr>
          <w:caps w:val="0"/>
          <w:smallCaps/>
          <w:noProof/>
        </w:rPr>
        <w:fldChar w:fldCharType="separate"/>
      </w:r>
      <w:r w:rsidRPr="00F8139E">
        <w:rPr>
          <w:caps w:val="0"/>
          <w:smallCaps/>
          <w:noProof/>
        </w:rPr>
        <w:t>29</w:t>
      </w:r>
      <w:r w:rsidRPr="00F8139E">
        <w:rPr>
          <w:caps w:val="0"/>
          <w:smallCaps/>
          <w:noProof/>
        </w:rPr>
        <w:fldChar w:fldCharType="end"/>
      </w:r>
    </w:p>
    <w:p w14:paraId="04C7B49F" w14:textId="297C625F" w:rsidR="00153527" w:rsidRPr="00F8139E" w:rsidRDefault="00153527">
      <w:pPr>
        <w:pStyle w:val="TOC1"/>
        <w:tabs>
          <w:tab w:val="right" w:leader="dot" w:pos="9019"/>
        </w:tabs>
        <w:rPr>
          <w:rFonts w:eastAsiaTheme="minorEastAsia" w:cstheme="minorBidi"/>
          <w:b w:val="0"/>
          <w:bCs w:val="0"/>
          <w:caps w:val="0"/>
          <w:smallCaps/>
          <w:noProof/>
          <w:kern w:val="2"/>
          <w:sz w:val="24"/>
          <w:szCs w:val="24"/>
          <w:lang w:val="en-DE"/>
          <w14:ligatures w14:val="standardContextual"/>
        </w:rPr>
      </w:pPr>
      <w:r w:rsidRPr="00F8139E">
        <w:rPr>
          <w:caps w:val="0"/>
          <w:smallCaps/>
          <w:noProof/>
        </w:rPr>
        <w:t>4. Methodology</w:t>
      </w:r>
      <w:r w:rsidRPr="00F8139E">
        <w:rPr>
          <w:caps w:val="0"/>
          <w:smallCaps/>
          <w:noProof/>
        </w:rPr>
        <w:tab/>
      </w:r>
      <w:r w:rsidRPr="00F8139E">
        <w:rPr>
          <w:caps w:val="0"/>
          <w:smallCaps/>
          <w:noProof/>
        </w:rPr>
        <w:fldChar w:fldCharType="begin"/>
      </w:r>
      <w:r w:rsidRPr="00F8139E">
        <w:rPr>
          <w:caps w:val="0"/>
          <w:smallCaps/>
          <w:noProof/>
        </w:rPr>
        <w:instrText xml:space="preserve"> PAGEREF _Toc135214404 \h </w:instrText>
      </w:r>
      <w:r w:rsidRPr="00F8139E">
        <w:rPr>
          <w:caps w:val="0"/>
          <w:smallCaps/>
          <w:noProof/>
        </w:rPr>
      </w:r>
      <w:r w:rsidRPr="00F8139E">
        <w:rPr>
          <w:caps w:val="0"/>
          <w:smallCaps/>
          <w:noProof/>
        </w:rPr>
        <w:fldChar w:fldCharType="separate"/>
      </w:r>
      <w:r w:rsidRPr="00F8139E">
        <w:rPr>
          <w:caps w:val="0"/>
          <w:smallCaps/>
          <w:noProof/>
        </w:rPr>
        <w:t>32</w:t>
      </w:r>
      <w:r w:rsidRPr="00F8139E">
        <w:rPr>
          <w:caps w:val="0"/>
          <w:smallCaps/>
          <w:noProof/>
        </w:rPr>
        <w:fldChar w:fldCharType="end"/>
      </w:r>
    </w:p>
    <w:p w14:paraId="7C68FCD8" w14:textId="020353CE"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4.1 Methodology: description of data and key variables</w:t>
      </w:r>
      <w:r w:rsidRPr="00F8139E">
        <w:rPr>
          <w:noProof/>
        </w:rPr>
        <w:tab/>
      </w:r>
      <w:r w:rsidRPr="00F8139E">
        <w:rPr>
          <w:noProof/>
        </w:rPr>
        <w:fldChar w:fldCharType="begin"/>
      </w:r>
      <w:r w:rsidRPr="00F8139E">
        <w:rPr>
          <w:noProof/>
        </w:rPr>
        <w:instrText xml:space="preserve"> PAGEREF _Toc135214405 \h </w:instrText>
      </w:r>
      <w:r w:rsidRPr="00F8139E">
        <w:rPr>
          <w:noProof/>
        </w:rPr>
      </w:r>
      <w:r w:rsidRPr="00F8139E">
        <w:rPr>
          <w:noProof/>
        </w:rPr>
        <w:fldChar w:fldCharType="separate"/>
      </w:r>
      <w:r w:rsidRPr="00F8139E">
        <w:rPr>
          <w:noProof/>
        </w:rPr>
        <w:t>32</w:t>
      </w:r>
      <w:r w:rsidRPr="00F8139E">
        <w:rPr>
          <w:noProof/>
        </w:rPr>
        <w:fldChar w:fldCharType="end"/>
      </w:r>
    </w:p>
    <w:p w14:paraId="62B8D670" w14:textId="40C409C2"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4.2 Methodology: gender prediction</w:t>
      </w:r>
      <w:r w:rsidRPr="00F8139E">
        <w:rPr>
          <w:noProof/>
        </w:rPr>
        <w:tab/>
      </w:r>
      <w:r w:rsidRPr="00F8139E">
        <w:rPr>
          <w:noProof/>
        </w:rPr>
        <w:fldChar w:fldCharType="begin"/>
      </w:r>
      <w:r w:rsidRPr="00F8139E">
        <w:rPr>
          <w:noProof/>
        </w:rPr>
        <w:instrText xml:space="preserve"> PAGEREF _Toc135214406 \h </w:instrText>
      </w:r>
      <w:r w:rsidRPr="00F8139E">
        <w:rPr>
          <w:noProof/>
        </w:rPr>
      </w:r>
      <w:r w:rsidRPr="00F8139E">
        <w:rPr>
          <w:noProof/>
        </w:rPr>
        <w:fldChar w:fldCharType="separate"/>
      </w:r>
      <w:r w:rsidRPr="00F8139E">
        <w:rPr>
          <w:noProof/>
        </w:rPr>
        <w:t>38</w:t>
      </w:r>
      <w:r w:rsidRPr="00F8139E">
        <w:rPr>
          <w:noProof/>
        </w:rPr>
        <w:fldChar w:fldCharType="end"/>
      </w:r>
    </w:p>
    <w:p w14:paraId="68077D26" w14:textId="214F4EFA"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4.3 Methodology: structural topic modelling</w:t>
      </w:r>
      <w:r w:rsidRPr="00F8139E">
        <w:rPr>
          <w:noProof/>
        </w:rPr>
        <w:tab/>
      </w:r>
      <w:r w:rsidRPr="00F8139E">
        <w:rPr>
          <w:noProof/>
        </w:rPr>
        <w:fldChar w:fldCharType="begin"/>
      </w:r>
      <w:r w:rsidRPr="00F8139E">
        <w:rPr>
          <w:noProof/>
        </w:rPr>
        <w:instrText xml:space="preserve"> PAGEREF _Toc135214407 \h </w:instrText>
      </w:r>
      <w:r w:rsidRPr="00F8139E">
        <w:rPr>
          <w:noProof/>
        </w:rPr>
      </w:r>
      <w:r w:rsidRPr="00F8139E">
        <w:rPr>
          <w:noProof/>
        </w:rPr>
        <w:fldChar w:fldCharType="separate"/>
      </w:r>
      <w:r w:rsidRPr="00F8139E">
        <w:rPr>
          <w:noProof/>
        </w:rPr>
        <w:t>43</w:t>
      </w:r>
      <w:r w:rsidRPr="00F8139E">
        <w:rPr>
          <w:noProof/>
        </w:rPr>
        <w:fldChar w:fldCharType="end"/>
      </w:r>
    </w:p>
    <w:p w14:paraId="0258FB51" w14:textId="3F48DFE4"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4.4 Methodology: effect estimation and further analysis</w:t>
      </w:r>
      <w:r w:rsidRPr="00F8139E">
        <w:rPr>
          <w:noProof/>
        </w:rPr>
        <w:tab/>
      </w:r>
      <w:r w:rsidRPr="00F8139E">
        <w:rPr>
          <w:noProof/>
        </w:rPr>
        <w:fldChar w:fldCharType="begin"/>
      </w:r>
      <w:r w:rsidRPr="00F8139E">
        <w:rPr>
          <w:noProof/>
        </w:rPr>
        <w:instrText xml:space="preserve"> PAGEREF _Toc135214408 \h </w:instrText>
      </w:r>
      <w:r w:rsidRPr="00F8139E">
        <w:rPr>
          <w:noProof/>
        </w:rPr>
      </w:r>
      <w:r w:rsidRPr="00F8139E">
        <w:rPr>
          <w:noProof/>
        </w:rPr>
        <w:fldChar w:fldCharType="separate"/>
      </w:r>
      <w:r w:rsidRPr="00F8139E">
        <w:rPr>
          <w:noProof/>
        </w:rPr>
        <w:t>47</w:t>
      </w:r>
      <w:r w:rsidRPr="00F8139E">
        <w:rPr>
          <w:noProof/>
        </w:rPr>
        <w:fldChar w:fldCharType="end"/>
      </w:r>
    </w:p>
    <w:p w14:paraId="2AAE041B" w14:textId="56091CCD"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4.5 Methodology: limitations</w:t>
      </w:r>
      <w:r w:rsidRPr="00F8139E">
        <w:rPr>
          <w:noProof/>
        </w:rPr>
        <w:tab/>
      </w:r>
      <w:r w:rsidRPr="00F8139E">
        <w:rPr>
          <w:noProof/>
        </w:rPr>
        <w:fldChar w:fldCharType="begin"/>
      </w:r>
      <w:r w:rsidRPr="00F8139E">
        <w:rPr>
          <w:noProof/>
        </w:rPr>
        <w:instrText xml:space="preserve"> PAGEREF _Toc135214409 \h </w:instrText>
      </w:r>
      <w:r w:rsidRPr="00F8139E">
        <w:rPr>
          <w:noProof/>
        </w:rPr>
      </w:r>
      <w:r w:rsidRPr="00F8139E">
        <w:rPr>
          <w:noProof/>
        </w:rPr>
        <w:fldChar w:fldCharType="separate"/>
      </w:r>
      <w:r w:rsidRPr="00F8139E">
        <w:rPr>
          <w:noProof/>
        </w:rPr>
        <w:t>49</w:t>
      </w:r>
      <w:r w:rsidRPr="00F8139E">
        <w:rPr>
          <w:noProof/>
        </w:rPr>
        <w:fldChar w:fldCharType="end"/>
      </w:r>
    </w:p>
    <w:p w14:paraId="70E043B1" w14:textId="0AE9F703" w:rsidR="00153527" w:rsidRPr="00F8139E" w:rsidRDefault="00153527">
      <w:pPr>
        <w:pStyle w:val="TOC1"/>
        <w:tabs>
          <w:tab w:val="right" w:leader="dot" w:pos="9019"/>
        </w:tabs>
        <w:rPr>
          <w:rFonts w:eastAsiaTheme="minorEastAsia" w:cstheme="minorBidi"/>
          <w:b w:val="0"/>
          <w:bCs w:val="0"/>
          <w:caps w:val="0"/>
          <w:smallCaps/>
          <w:noProof/>
          <w:kern w:val="2"/>
          <w:sz w:val="24"/>
          <w:szCs w:val="24"/>
          <w:lang w:val="en-DE"/>
          <w14:ligatures w14:val="standardContextual"/>
        </w:rPr>
      </w:pPr>
      <w:r w:rsidRPr="00F8139E">
        <w:rPr>
          <w:caps w:val="0"/>
          <w:smallCaps/>
          <w:noProof/>
        </w:rPr>
        <w:t>5. Description of the results</w:t>
      </w:r>
      <w:r w:rsidRPr="00F8139E">
        <w:rPr>
          <w:caps w:val="0"/>
          <w:smallCaps/>
          <w:noProof/>
        </w:rPr>
        <w:tab/>
      </w:r>
      <w:r w:rsidRPr="00F8139E">
        <w:rPr>
          <w:caps w:val="0"/>
          <w:smallCaps/>
          <w:noProof/>
        </w:rPr>
        <w:fldChar w:fldCharType="begin"/>
      </w:r>
      <w:r w:rsidRPr="00F8139E">
        <w:rPr>
          <w:caps w:val="0"/>
          <w:smallCaps/>
          <w:noProof/>
        </w:rPr>
        <w:instrText xml:space="preserve"> PAGEREF _Toc135214410 \h </w:instrText>
      </w:r>
      <w:r w:rsidRPr="00F8139E">
        <w:rPr>
          <w:caps w:val="0"/>
          <w:smallCaps/>
          <w:noProof/>
        </w:rPr>
      </w:r>
      <w:r w:rsidRPr="00F8139E">
        <w:rPr>
          <w:caps w:val="0"/>
          <w:smallCaps/>
          <w:noProof/>
        </w:rPr>
        <w:fldChar w:fldCharType="separate"/>
      </w:r>
      <w:r w:rsidRPr="00F8139E">
        <w:rPr>
          <w:caps w:val="0"/>
          <w:smallCaps/>
          <w:noProof/>
        </w:rPr>
        <w:t>54</w:t>
      </w:r>
      <w:r w:rsidRPr="00F8139E">
        <w:rPr>
          <w:caps w:val="0"/>
          <w:smallCaps/>
          <w:noProof/>
        </w:rPr>
        <w:fldChar w:fldCharType="end"/>
      </w:r>
    </w:p>
    <w:p w14:paraId="6691E3DF" w14:textId="21A0AA3E"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5.1 Description of the results: gender composition</w:t>
      </w:r>
      <w:r w:rsidRPr="00F8139E">
        <w:rPr>
          <w:noProof/>
        </w:rPr>
        <w:tab/>
      </w:r>
      <w:r w:rsidRPr="00F8139E">
        <w:rPr>
          <w:noProof/>
        </w:rPr>
        <w:fldChar w:fldCharType="begin"/>
      </w:r>
      <w:r w:rsidRPr="00F8139E">
        <w:rPr>
          <w:noProof/>
        </w:rPr>
        <w:instrText xml:space="preserve"> PAGEREF _Toc135214411 \h </w:instrText>
      </w:r>
      <w:r w:rsidRPr="00F8139E">
        <w:rPr>
          <w:noProof/>
        </w:rPr>
      </w:r>
      <w:r w:rsidRPr="00F8139E">
        <w:rPr>
          <w:noProof/>
        </w:rPr>
        <w:fldChar w:fldCharType="separate"/>
      </w:r>
      <w:r w:rsidRPr="00F8139E">
        <w:rPr>
          <w:noProof/>
        </w:rPr>
        <w:t>54</w:t>
      </w:r>
      <w:r w:rsidRPr="00F8139E">
        <w:rPr>
          <w:noProof/>
        </w:rPr>
        <w:fldChar w:fldCharType="end"/>
      </w:r>
    </w:p>
    <w:p w14:paraId="05DFC48C" w14:textId="09DFCF31"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5.2 Description of the results: STM outputs</w:t>
      </w:r>
      <w:r w:rsidRPr="00F8139E">
        <w:rPr>
          <w:noProof/>
        </w:rPr>
        <w:tab/>
      </w:r>
      <w:r w:rsidRPr="00F8139E">
        <w:rPr>
          <w:noProof/>
        </w:rPr>
        <w:fldChar w:fldCharType="begin"/>
      </w:r>
      <w:r w:rsidRPr="00F8139E">
        <w:rPr>
          <w:noProof/>
        </w:rPr>
        <w:instrText xml:space="preserve"> PAGEREF _Toc135214412 \h </w:instrText>
      </w:r>
      <w:r w:rsidRPr="00F8139E">
        <w:rPr>
          <w:noProof/>
        </w:rPr>
      </w:r>
      <w:r w:rsidRPr="00F8139E">
        <w:rPr>
          <w:noProof/>
        </w:rPr>
        <w:fldChar w:fldCharType="separate"/>
      </w:r>
      <w:r w:rsidRPr="00F8139E">
        <w:rPr>
          <w:noProof/>
        </w:rPr>
        <w:t>57</w:t>
      </w:r>
      <w:r w:rsidRPr="00F8139E">
        <w:rPr>
          <w:noProof/>
        </w:rPr>
        <w:fldChar w:fldCharType="end"/>
      </w:r>
    </w:p>
    <w:p w14:paraId="7483DCDD" w14:textId="14D64C24" w:rsidR="00153527" w:rsidRPr="00F8139E" w:rsidRDefault="00153527">
      <w:pPr>
        <w:pStyle w:val="TOC2"/>
        <w:tabs>
          <w:tab w:val="right" w:leader="dot" w:pos="9019"/>
        </w:tabs>
        <w:rPr>
          <w:rFonts w:eastAsiaTheme="minorEastAsia" w:cstheme="minorBidi"/>
          <w:noProof/>
          <w:kern w:val="2"/>
          <w:sz w:val="24"/>
          <w:szCs w:val="24"/>
          <w:lang w:val="en-DE"/>
          <w14:ligatures w14:val="standardContextual"/>
        </w:rPr>
      </w:pPr>
      <w:r w:rsidRPr="00F8139E">
        <w:rPr>
          <w:noProof/>
        </w:rPr>
        <w:t>5.3 Description of the results: effects of metadata</w:t>
      </w:r>
      <w:r w:rsidRPr="00F8139E">
        <w:rPr>
          <w:noProof/>
        </w:rPr>
        <w:tab/>
      </w:r>
      <w:r w:rsidRPr="00F8139E">
        <w:rPr>
          <w:noProof/>
        </w:rPr>
        <w:fldChar w:fldCharType="begin"/>
      </w:r>
      <w:r w:rsidRPr="00F8139E">
        <w:rPr>
          <w:noProof/>
        </w:rPr>
        <w:instrText xml:space="preserve"> PAGEREF _Toc135214413 \h </w:instrText>
      </w:r>
      <w:r w:rsidRPr="00F8139E">
        <w:rPr>
          <w:noProof/>
        </w:rPr>
      </w:r>
      <w:r w:rsidRPr="00F8139E">
        <w:rPr>
          <w:noProof/>
        </w:rPr>
        <w:fldChar w:fldCharType="separate"/>
      </w:r>
      <w:r w:rsidRPr="00F8139E">
        <w:rPr>
          <w:noProof/>
        </w:rPr>
        <w:t>59</w:t>
      </w:r>
      <w:r w:rsidRPr="00F8139E">
        <w:rPr>
          <w:noProof/>
        </w:rPr>
        <w:fldChar w:fldCharType="end"/>
      </w:r>
    </w:p>
    <w:p w14:paraId="01BCF85C" w14:textId="647131E9" w:rsidR="00153527" w:rsidRPr="00F8139E" w:rsidRDefault="00153527">
      <w:pPr>
        <w:pStyle w:val="TOC1"/>
        <w:tabs>
          <w:tab w:val="right" w:leader="dot" w:pos="9019"/>
        </w:tabs>
        <w:rPr>
          <w:rFonts w:eastAsiaTheme="minorEastAsia" w:cstheme="minorBidi"/>
          <w:b w:val="0"/>
          <w:bCs w:val="0"/>
          <w:caps w:val="0"/>
          <w:smallCaps/>
          <w:noProof/>
          <w:kern w:val="2"/>
          <w:sz w:val="24"/>
          <w:szCs w:val="24"/>
          <w:lang w:val="en-DE"/>
          <w14:ligatures w14:val="standardContextual"/>
        </w:rPr>
      </w:pPr>
      <w:r w:rsidRPr="00F8139E">
        <w:rPr>
          <w:caps w:val="0"/>
          <w:smallCaps/>
          <w:noProof/>
        </w:rPr>
        <w:t>6. Discussion</w:t>
      </w:r>
      <w:r w:rsidRPr="00F8139E">
        <w:rPr>
          <w:caps w:val="0"/>
          <w:smallCaps/>
          <w:noProof/>
        </w:rPr>
        <w:tab/>
      </w:r>
      <w:r w:rsidRPr="00F8139E">
        <w:rPr>
          <w:caps w:val="0"/>
          <w:smallCaps/>
          <w:noProof/>
        </w:rPr>
        <w:fldChar w:fldCharType="begin"/>
      </w:r>
      <w:r w:rsidRPr="00F8139E">
        <w:rPr>
          <w:caps w:val="0"/>
          <w:smallCaps/>
          <w:noProof/>
        </w:rPr>
        <w:instrText xml:space="preserve"> PAGEREF _Toc135214414 \h </w:instrText>
      </w:r>
      <w:r w:rsidRPr="00F8139E">
        <w:rPr>
          <w:caps w:val="0"/>
          <w:smallCaps/>
          <w:noProof/>
        </w:rPr>
      </w:r>
      <w:r w:rsidRPr="00F8139E">
        <w:rPr>
          <w:caps w:val="0"/>
          <w:smallCaps/>
          <w:noProof/>
        </w:rPr>
        <w:fldChar w:fldCharType="separate"/>
      </w:r>
      <w:r w:rsidRPr="00F8139E">
        <w:rPr>
          <w:caps w:val="0"/>
          <w:smallCaps/>
          <w:noProof/>
        </w:rPr>
        <w:t>65</w:t>
      </w:r>
      <w:r w:rsidRPr="00F8139E">
        <w:rPr>
          <w:caps w:val="0"/>
          <w:smallCaps/>
          <w:noProof/>
        </w:rPr>
        <w:fldChar w:fldCharType="end"/>
      </w:r>
    </w:p>
    <w:p w14:paraId="49908E74" w14:textId="2A6981BE" w:rsidR="00153527" w:rsidRPr="00F8139E" w:rsidRDefault="00153527">
      <w:pPr>
        <w:pStyle w:val="TOC1"/>
        <w:tabs>
          <w:tab w:val="right" w:leader="dot" w:pos="9019"/>
        </w:tabs>
        <w:rPr>
          <w:rFonts w:eastAsiaTheme="minorEastAsia" w:cstheme="minorBidi"/>
          <w:b w:val="0"/>
          <w:bCs w:val="0"/>
          <w:caps w:val="0"/>
          <w:smallCaps/>
          <w:noProof/>
          <w:kern w:val="2"/>
          <w:sz w:val="24"/>
          <w:szCs w:val="24"/>
          <w:lang w:val="en-DE"/>
          <w14:ligatures w14:val="standardContextual"/>
        </w:rPr>
      </w:pPr>
      <w:r w:rsidRPr="00F8139E">
        <w:rPr>
          <w:caps w:val="0"/>
          <w:smallCaps/>
          <w:noProof/>
        </w:rPr>
        <w:t>Bibliography</w:t>
      </w:r>
      <w:r w:rsidRPr="00F8139E">
        <w:rPr>
          <w:caps w:val="0"/>
          <w:smallCaps/>
          <w:noProof/>
        </w:rPr>
        <w:tab/>
      </w:r>
      <w:r w:rsidRPr="00F8139E">
        <w:rPr>
          <w:caps w:val="0"/>
          <w:smallCaps/>
          <w:noProof/>
        </w:rPr>
        <w:fldChar w:fldCharType="begin"/>
      </w:r>
      <w:r w:rsidRPr="00F8139E">
        <w:rPr>
          <w:caps w:val="0"/>
          <w:smallCaps/>
          <w:noProof/>
        </w:rPr>
        <w:instrText xml:space="preserve"> PAGEREF _Toc135214415 \h </w:instrText>
      </w:r>
      <w:r w:rsidRPr="00F8139E">
        <w:rPr>
          <w:caps w:val="0"/>
          <w:smallCaps/>
          <w:noProof/>
        </w:rPr>
      </w:r>
      <w:r w:rsidRPr="00F8139E">
        <w:rPr>
          <w:caps w:val="0"/>
          <w:smallCaps/>
          <w:noProof/>
        </w:rPr>
        <w:fldChar w:fldCharType="separate"/>
      </w:r>
      <w:r w:rsidRPr="00F8139E">
        <w:rPr>
          <w:caps w:val="0"/>
          <w:smallCaps/>
          <w:noProof/>
        </w:rPr>
        <w:t>67</w:t>
      </w:r>
      <w:r w:rsidRPr="00F8139E">
        <w:rPr>
          <w:caps w:val="0"/>
          <w:smallCaps/>
          <w:noProof/>
        </w:rPr>
        <w:fldChar w:fldCharType="end"/>
      </w:r>
    </w:p>
    <w:p w14:paraId="49B5D85A" w14:textId="20EF85D6" w:rsidR="00153527" w:rsidRPr="00F8139E" w:rsidRDefault="00153527">
      <w:pPr>
        <w:pStyle w:val="TOC1"/>
        <w:tabs>
          <w:tab w:val="right" w:leader="dot" w:pos="9019"/>
        </w:tabs>
        <w:rPr>
          <w:rFonts w:eastAsiaTheme="minorEastAsia" w:cstheme="minorBidi"/>
          <w:b w:val="0"/>
          <w:bCs w:val="0"/>
          <w:caps w:val="0"/>
          <w:smallCaps/>
          <w:noProof/>
          <w:kern w:val="2"/>
          <w:sz w:val="24"/>
          <w:szCs w:val="24"/>
          <w:lang w:val="en-DE"/>
          <w14:ligatures w14:val="standardContextual"/>
        </w:rPr>
      </w:pPr>
      <w:r w:rsidRPr="00F8139E">
        <w:rPr>
          <w:caps w:val="0"/>
          <w:smallCaps/>
          <w:noProof/>
        </w:rPr>
        <w:t>Acknowledgements</w:t>
      </w:r>
      <w:r w:rsidRPr="00F8139E">
        <w:rPr>
          <w:caps w:val="0"/>
          <w:smallCaps/>
          <w:noProof/>
        </w:rPr>
        <w:tab/>
      </w:r>
      <w:r w:rsidRPr="00F8139E">
        <w:rPr>
          <w:caps w:val="0"/>
          <w:smallCaps/>
          <w:noProof/>
        </w:rPr>
        <w:fldChar w:fldCharType="begin"/>
      </w:r>
      <w:r w:rsidRPr="00F8139E">
        <w:rPr>
          <w:caps w:val="0"/>
          <w:smallCaps/>
          <w:noProof/>
        </w:rPr>
        <w:instrText xml:space="preserve"> PAGEREF _Toc135214416 \h </w:instrText>
      </w:r>
      <w:r w:rsidRPr="00F8139E">
        <w:rPr>
          <w:caps w:val="0"/>
          <w:smallCaps/>
          <w:noProof/>
        </w:rPr>
      </w:r>
      <w:r w:rsidRPr="00F8139E">
        <w:rPr>
          <w:caps w:val="0"/>
          <w:smallCaps/>
          <w:noProof/>
        </w:rPr>
        <w:fldChar w:fldCharType="separate"/>
      </w:r>
      <w:r w:rsidRPr="00F8139E">
        <w:rPr>
          <w:caps w:val="0"/>
          <w:smallCaps/>
          <w:noProof/>
        </w:rPr>
        <w:t>74</w:t>
      </w:r>
      <w:r w:rsidRPr="00F8139E">
        <w:rPr>
          <w:caps w:val="0"/>
          <w:smallCaps/>
          <w:noProof/>
        </w:rPr>
        <w:fldChar w:fldCharType="end"/>
      </w:r>
    </w:p>
    <w:p w14:paraId="6039C7DD" w14:textId="7D66830F" w:rsidR="00153527" w:rsidRPr="00F8139E" w:rsidRDefault="00153527">
      <w:pPr>
        <w:pStyle w:val="TOC1"/>
        <w:tabs>
          <w:tab w:val="right" w:leader="dot" w:pos="9019"/>
        </w:tabs>
        <w:rPr>
          <w:rFonts w:eastAsiaTheme="minorEastAsia" w:cstheme="minorBidi"/>
          <w:b w:val="0"/>
          <w:bCs w:val="0"/>
          <w:caps w:val="0"/>
          <w:smallCaps/>
          <w:noProof/>
          <w:kern w:val="2"/>
          <w:sz w:val="24"/>
          <w:szCs w:val="24"/>
          <w:lang w:val="en-DE"/>
          <w14:ligatures w14:val="standardContextual"/>
        </w:rPr>
      </w:pPr>
      <w:r w:rsidRPr="00F8139E">
        <w:rPr>
          <w:caps w:val="0"/>
          <w:smallCaps/>
          <w:noProof/>
        </w:rPr>
        <w:t>Supplementary Materials</w:t>
      </w:r>
      <w:r w:rsidRPr="00F8139E">
        <w:rPr>
          <w:caps w:val="0"/>
          <w:smallCaps/>
          <w:noProof/>
        </w:rPr>
        <w:tab/>
      </w:r>
      <w:r w:rsidRPr="00F8139E">
        <w:rPr>
          <w:caps w:val="0"/>
          <w:smallCaps/>
          <w:noProof/>
        </w:rPr>
        <w:fldChar w:fldCharType="begin"/>
      </w:r>
      <w:r w:rsidRPr="00F8139E">
        <w:rPr>
          <w:caps w:val="0"/>
          <w:smallCaps/>
          <w:noProof/>
        </w:rPr>
        <w:instrText xml:space="preserve"> PAGEREF _Toc135214417 \h </w:instrText>
      </w:r>
      <w:r w:rsidRPr="00F8139E">
        <w:rPr>
          <w:caps w:val="0"/>
          <w:smallCaps/>
          <w:noProof/>
        </w:rPr>
      </w:r>
      <w:r w:rsidRPr="00F8139E">
        <w:rPr>
          <w:caps w:val="0"/>
          <w:smallCaps/>
          <w:noProof/>
        </w:rPr>
        <w:fldChar w:fldCharType="separate"/>
      </w:r>
      <w:r w:rsidRPr="00F8139E">
        <w:rPr>
          <w:caps w:val="0"/>
          <w:smallCaps/>
          <w:noProof/>
        </w:rPr>
        <w:t>75</w:t>
      </w:r>
      <w:r w:rsidRPr="00F8139E">
        <w:rPr>
          <w:caps w:val="0"/>
          <w:smallCaps/>
          <w:noProof/>
        </w:rPr>
        <w:fldChar w:fldCharType="end"/>
      </w:r>
    </w:p>
    <w:p w14:paraId="0F320761" w14:textId="677BBAD5" w:rsidR="00EC2AE3" w:rsidRDefault="00E36DCD" w:rsidP="00BD6576">
      <w:pPr>
        <w:rPr>
          <w:rFonts w:ascii="Times" w:eastAsia="Times" w:hAnsi="Times" w:cs="Times"/>
          <w:b/>
          <w:sz w:val="24"/>
          <w:szCs w:val="24"/>
        </w:rPr>
      </w:pPr>
      <w:r w:rsidRPr="00F8139E">
        <w:rPr>
          <w:rFonts w:ascii="Times" w:eastAsia="Times" w:hAnsi="Times" w:cs="Times"/>
          <w:b/>
          <w:smallCaps/>
          <w:sz w:val="24"/>
          <w:szCs w:val="24"/>
        </w:rPr>
        <w:fldChar w:fldCharType="end"/>
      </w:r>
      <w:r>
        <w:br w:type="page"/>
      </w:r>
    </w:p>
    <w:p w14:paraId="0D51CAB7" w14:textId="7F0AC5A2" w:rsidR="00EC2AE3" w:rsidRPr="004321A5" w:rsidRDefault="00000000" w:rsidP="004321A5">
      <w:pPr>
        <w:pStyle w:val="Heading2"/>
      </w:pPr>
      <w:bookmarkStart w:id="0" w:name="_Toc135214395"/>
      <w:r w:rsidRPr="004321A5">
        <w:lastRenderedPageBreak/>
        <w:t>1.1 Int</w:t>
      </w:r>
      <w:r w:rsidR="00BD6576">
        <w:t>ro</w:t>
      </w:r>
      <w:r w:rsidRPr="004321A5">
        <w:t xml:space="preserve">duction: </w:t>
      </w:r>
      <w:r w:rsidR="001878A1">
        <w:t>r</w:t>
      </w:r>
      <w:r w:rsidR="00E36DCD" w:rsidRPr="004321A5">
        <w:t xml:space="preserve">esearch </w:t>
      </w:r>
      <w:r w:rsidR="001878A1">
        <w:t>m</w:t>
      </w:r>
      <w:r w:rsidR="00E36DCD" w:rsidRPr="004321A5">
        <w:t>otivation</w:t>
      </w:r>
      <w:bookmarkEnd w:id="0"/>
    </w:p>
    <w:p w14:paraId="15DA83FB" w14:textId="77777777" w:rsidR="00EC2AE3" w:rsidRDefault="00EC2AE3">
      <w:pPr>
        <w:spacing w:line="360" w:lineRule="auto"/>
        <w:rPr>
          <w:rFonts w:ascii="Times" w:eastAsia="Times" w:hAnsi="Times" w:cs="Times"/>
          <w:b/>
          <w:sz w:val="24"/>
          <w:szCs w:val="24"/>
        </w:rPr>
      </w:pPr>
    </w:p>
    <w:p w14:paraId="7B06022E" w14:textId="77777777" w:rsidR="00EC2AE3" w:rsidRDefault="00EC2AE3">
      <w:pPr>
        <w:spacing w:line="360" w:lineRule="auto"/>
        <w:rPr>
          <w:rFonts w:ascii="Times" w:eastAsia="Times" w:hAnsi="Times" w:cs="Times"/>
          <w:b/>
          <w:sz w:val="24"/>
          <w:szCs w:val="24"/>
        </w:rPr>
      </w:pPr>
    </w:p>
    <w:p w14:paraId="308EA249" w14:textId="77777777" w:rsidR="00EC2AE3" w:rsidRDefault="00EC2AE3">
      <w:pPr>
        <w:spacing w:line="360" w:lineRule="auto"/>
        <w:rPr>
          <w:rFonts w:ascii="Times" w:eastAsia="Times" w:hAnsi="Times" w:cs="Times"/>
          <w:b/>
          <w:sz w:val="24"/>
          <w:szCs w:val="24"/>
        </w:rPr>
      </w:pPr>
    </w:p>
    <w:p w14:paraId="6AF4A2DC" w14:textId="77777777" w:rsidR="00EC2AE3" w:rsidRDefault="00000000">
      <w:pPr>
        <w:spacing w:line="360" w:lineRule="auto"/>
        <w:jc w:val="center"/>
        <w:rPr>
          <w:rFonts w:ascii="Times" w:eastAsia="Times" w:hAnsi="Times" w:cs="Times"/>
          <w:i/>
          <w:sz w:val="24"/>
          <w:szCs w:val="24"/>
        </w:rPr>
      </w:pPr>
      <w:r>
        <w:rPr>
          <w:rFonts w:ascii="Times" w:eastAsia="Times" w:hAnsi="Times" w:cs="Times"/>
          <w:i/>
          <w:sz w:val="24"/>
          <w:szCs w:val="24"/>
        </w:rPr>
        <w:t xml:space="preserve">“All human beings are born free and equal in dignity and rights. Yet, when it comes to the effects of climate change, there has been nothing but chronic injustice and the corrosion of human rights.” </w:t>
      </w:r>
    </w:p>
    <w:p w14:paraId="4618B1AE" w14:textId="77777777" w:rsidR="00EC2AE3" w:rsidRDefault="00000000">
      <w:pPr>
        <w:spacing w:line="360" w:lineRule="auto"/>
        <w:jc w:val="center"/>
        <w:rPr>
          <w:rFonts w:ascii="Times" w:eastAsia="Times" w:hAnsi="Times" w:cs="Times"/>
          <w:i/>
          <w:sz w:val="24"/>
          <w:szCs w:val="24"/>
        </w:rPr>
      </w:pPr>
      <w:r>
        <w:rPr>
          <w:rFonts w:ascii="Times" w:eastAsia="Times" w:hAnsi="Times" w:cs="Times"/>
          <w:i/>
          <w:sz w:val="24"/>
          <w:szCs w:val="24"/>
        </w:rPr>
        <w:t>(Climate Justice, Mary Robinson, 2019)</w:t>
      </w:r>
    </w:p>
    <w:p w14:paraId="3C653F72" w14:textId="77777777" w:rsidR="00EC2AE3" w:rsidRDefault="00EC2AE3">
      <w:pPr>
        <w:spacing w:line="360" w:lineRule="auto"/>
        <w:rPr>
          <w:rFonts w:ascii="Times" w:eastAsia="Times" w:hAnsi="Times" w:cs="Times"/>
          <w:sz w:val="24"/>
          <w:szCs w:val="24"/>
        </w:rPr>
      </w:pPr>
    </w:p>
    <w:p w14:paraId="24E691F8" w14:textId="583EE41F" w:rsidR="003242CC" w:rsidRDefault="003242CC" w:rsidP="003242CC">
      <w:pPr>
        <w:spacing w:line="360" w:lineRule="auto"/>
        <w:jc w:val="both"/>
        <w:rPr>
          <w:rFonts w:ascii="Times" w:eastAsia="Times" w:hAnsi="Times" w:cs="Times"/>
          <w:sz w:val="24"/>
          <w:szCs w:val="24"/>
        </w:rPr>
      </w:pPr>
      <w:r>
        <w:rPr>
          <w:rFonts w:ascii="Times" w:eastAsia="Times" w:hAnsi="Times" w:cs="Times"/>
          <w:sz w:val="24"/>
          <w:szCs w:val="24"/>
        </w:rPr>
        <w:t xml:space="preserve">This research is aimed at exploring the gendered authorship patterns in climate change adaptation policy research, or more specifically, the differences in topic prevalence for </w:t>
      </w:r>
      <w:r w:rsidRPr="00C76DEC">
        <w:rPr>
          <w:rFonts w:ascii="Times" w:eastAsia="Times" w:hAnsi="Times" w:cs="Times"/>
          <w:i/>
          <w:iCs/>
          <w:sz w:val="24"/>
          <w:szCs w:val="24"/>
        </w:rPr>
        <w:t>climate justice</w:t>
      </w:r>
      <w:r>
        <w:rPr>
          <w:rFonts w:ascii="Times" w:eastAsia="Times" w:hAnsi="Times" w:cs="Times"/>
          <w:sz w:val="24"/>
          <w:szCs w:val="24"/>
        </w:rPr>
        <w:t xml:space="preserve"> topics in the corpus based on the author’s gender. </w:t>
      </w:r>
      <w:r w:rsidRPr="00EE1101">
        <w:rPr>
          <w:rFonts w:ascii="Times" w:eastAsia="Times" w:hAnsi="Times" w:cs="Times"/>
          <w:sz w:val="24"/>
          <w:szCs w:val="24"/>
          <w:highlight w:val="green"/>
        </w:rPr>
        <w:t>It thus offers an insight into the topical space of the climate change adaptation policy and the systemic tendencies in topic inclusion.</w:t>
      </w:r>
      <w:r>
        <w:rPr>
          <w:rFonts w:ascii="Times" w:eastAsia="Times" w:hAnsi="Times" w:cs="Times"/>
          <w:sz w:val="24"/>
          <w:szCs w:val="24"/>
        </w:rPr>
        <w:t xml:space="preserve"> The specific area of climate science is selected as one where a researcher could explicitly assume a human-centred approach or rather exclude it from the agenda. </w:t>
      </w:r>
    </w:p>
    <w:p w14:paraId="196A7A67" w14:textId="77777777" w:rsidR="003242CC" w:rsidRDefault="003242CC">
      <w:pPr>
        <w:spacing w:line="360" w:lineRule="auto"/>
        <w:jc w:val="both"/>
        <w:rPr>
          <w:rFonts w:ascii="Times" w:eastAsia="Times" w:hAnsi="Times" w:cs="Times"/>
          <w:sz w:val="24"/>
          <w:szCs w:val="24"/>
        </w:rPr>
      </w:pPr>
    </w:p>
    <w:p w14:paraId="67BC7452" w14:textId="0251DBD0" w:rsidR="00ED2BB6" w:rsidRPr="00EF25E5"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 most recent assessment report from the International Panel on Climate Change (IPCC, AR6) highlights that even a moderately </w:t>
      </w:r>
      <w:r w:rsidR="00EF25E5">
        <w:rPr>
          <w:rFonts w:ascii="Times" w:eastAsia="Times" w:hAnsi="Times" w:cs="Times"/>
          <w:sz w:val="24"/>
          <w:szCs w:val="24"/>
        </w:rPr>
        <w:t xml:space="preserve">successful mitigation </w:t>
      </w:r>
      <w:r>
        <w:rPr>
          <w:rFonts w:ascii="Times" w:eastAsia="Times" w:hAnsi="Times" w:cs="Times"/>
          <w:sz w:val="24"/>
          <w:szCs w:val="24"/>
        </w:rPr>
        <w:t>scenario (SSP2-4.5), where anthropogenically driven emissions reach their peak in about 2050 and decrease from then onwards, sets us on a trajectory of reaching 2.1 to 3.5</w:t>
      </w:r>
      <w:r>
        <w:rPr>
          <w:rFonts w:ascii="Times" w:eastAsia="Times" w:hAnsi="Times" w:cs="Times"/>
          <w:color w:val="202124"/>
          <w:sz w:val="24"/>
          <w:szCs w:val="24"/>
          <w:highlight w:val="white"/>
        </w:rPr>
        <w:t xml:space="preserve">°C of global warming compared to pre-industrial levels by the end of this century. This would lead to an increased frequency of extreme weather events, disrupted precipitation patterns, and the breach of multiple tipping points. </w:t>
      </w:r>
      <w:r w:rsidR="00EF25E5" w:rsidRPr="00EF25E5">
        <w:rPr>
          <w:rFonts w:ascii="Times" w:eastAsia="Times" w:hAnsi="Times" w:cs="Times"/>
          <w:color w:val="202124"/>
          <w:sz w:val="24"/>
          <w:szCs w:val="24"/>
          <w:highlight w:val="white"/>
        </w:rPr>
        <w:t>Taking action to mitigate these effects of climate change, however, is politically contested and building a coalition for change has proved difficult. Scientific evidence suggests that raising the public's awareness and developing mechanisms for accountability and transparency will help to build momentum and to lead to political commitment </w:t>
      </w:r>
      <w:r w:rsidR="004770A3">
        <w:rPr>
          <w:rFonts w:ascii="Times" w:eastAsia="Times" w:hAnsi="Times" w:cs="Times"/>
          <w:color w:val="202124"/>
          <w:sz w:val="24"/>
          <w:szCs w:val="24"/>
          <w:highlight w:val="white"/>
        </w:rPr>
        <w:fldChar w:fldCharType="begin"/>
      </w:r>
      <w:r w:rsidR="004770A3">
        <w:rPr>
          <w:rFonts w:ascii="Times" w:eastAsia="Times" w:hAnsi="Times" w:cs="Times"/>
          <w:color w:val="202124"/>
          <w:sz w:val="24"/>
          <w:szCs w:val="24"/>
          <w:highlight w:val="white"/>
        </w:rPr>
        <w:instrText xml:space="preserve"> ADDIN ZOTERO_ITEM CSL_CITATION {"citationID":"ugIaKbka","properties":{"formattedCitation":"(IPCC, 2022)","plainCitation":"(IPCC, 2022)","noteIndex":0},"citationItems":[{"id":489,"uris":["http://zotero.org/users/local/3vEpLU1x/items/9V268YKB"],"itemData":{"id":489,"type":"report","archive":"doi:10.1017/9781009325844.001","collection-title":"Climate Change 2022: Impacts, Adaptation and Vulnerability. Contribution of Working Group II to the Sixth Assessment Report of the Intergovernmental Panel on Climate Change","event-place":"Cambridge University Press, Cambridge, UK and New York, NY, U","note":"[H.-O. Pörtner, D.C. Roberts, M. Tignor, E.S. Poloczanska, K. Mintenbeck, A. Alegría, M. Craig,\nS. Langsdorf, S. Löschke, V. Möller, A. Okem, B. Rama (eds.)]","page":"3-33","publisher":"IPCC","publisher-place":"Cambridge University Press, Cambridge, UK and New York, NY, U","title":"Summary for Policymakers","author":[{"family":"IPCC","given":""}],"issued":{"date-parts":[["2022"]]}}}],"schema":"https://github.com/citation-style-language/schema/raw/master/csl-citation.json"} </w:instrText>
      </w:r>
      <w:r w:rsidR="004770A3">
        <w:rPr>
          <w:rFonts w:ascii="Times" w:eastAsia="Times" w:hAnsi="Times" w:cs="Times"/>
          <w:color w:val="202124"/>
          <w:sz w:val="24"/>
          <w:szCs w:val="24"/>
          <w:highlight w:val="white"/>
        </w:rPr>
        <w:fldChar w:fldCharType="separate"/>
      </w:r>
      <w:r w:rsidR="004770A3">
        <w:rPr>
          <w:rFonts w:ascii="Times" w:hAnsi="Times" w:cs="Times New Roman"/>
          <w:color w:val="000000"/>
          <w:sz w:val="24"/>
        </w:rPr>
        <w:t>(IPCC, 2022)</w:t>
      </w:r>
      <w:r w:rsidR="004770A3">
        <w:rPr>
          <w:rFonts w:ascii="Times" w:eastAsia="Times" w:hAnsi="Times" w:cs="Times"/>
          <w:color w:val="202124"/>
          <w:sz w:val="24"/>
          <w:szCs w:val="24"/>
          <w:highlight w:val="white"/>
        </w:rPr>
        <w:fldChar w:fldCharType="end"/>
      </w:r>
      <w:r>
        <w:rPr>
          <w:rFonts w:ascii="Times" w:eastAsia="Times" w:hAnsi="Times" w:cs="Times"/>
          <w:color w:val="202124"/>
          <w:sz w:val="24"/>
          <w:szCs w:val="24"/>
          <w:highlight w:val="white"/>
        </w:rPr>
        <w:t xml:space="preserve">. </w:t>
      </w:r>
    </w:p>
    <w:p w14:paraId="11AB8236" w14:textId="77777777" w:rsidR="00EC2AE3" w:rsidRDefault="00EC2AE3">
      <w:pPr>
        <w:spacing w:line="360" w:lineRule="auto"/>
        <w:jc w:val="both"/>
        <w:rPr>
          <w:rFonts w:ascii="Times" w:eastAsia="Times" w:hAnsi="Times" w:cs="Times"/>
          <w:color w:val="202124"/>
          <w:sz w:val="24"/>
          <w:szCs w:val="24"/>
          <w:highlight w:val="white"/>
        </w:rPr>
      </w:pPr>
    </w:p>
    <w:p w14:paraId="7BAF1473" w14:textId="03E27F5A" w:rsidR="00EC2AE3" w:rsidRDefault="00000000">
      <w:pPr>
        <w:spacing w:line="360" w:lineRule="auto"/>
        <w:jc w:val="both"/>
        <w:rPr>
          <w:rFonts w:ascii="Times" w:eastAsia="Times" w:hAnsi="Times" w:cs="Times"/>
          <w:color w:val="202124"/>
          <w:sz w:val="24"/>
          <w:szCs w:val="24"/>
          <w:highlight w:val="white"/>
        </w:rPr>
      </w:pPr>
      <w:r>
        <w:rPr>
          <w:rFonts w:ascii="Times" w:eastAsia="Times" w:hAnsi="Times" w:cs="Times"/>
          <w:color w:val="202124"/>
          <w:sz w:val="24"/>
          <w:szCs w:val="24"/>
          <w:highlight w:val="white"/>
        </w:rPr>
        <w:t xml:space="preserve">While climate change poses an unprecedented global challenge, it also provides an opportunity to rethink and deconstruct the existing systems and institutions that clearly </w:t>
      </w:r>
      <w:r w:rsidR="004C31FA">
        <w:rPr>
          <w:rFonts w:ascii="Times" w:eastAsia="Times" w:hAnsi="Times" w:cs="Times"/>
          <w:color w:val="202124"/>
          <w:sz w:val="24"/>
          <w:szCs w:val="24"/>
          <w:highlight w:val="white"/>
        </w:rPr>
        <w:t xml:space="preserve">are </w:t>
      </w:r>
      <w:r>
        <w:rPr>
          <w:rFonts w:ascii="Times" w:eastAsia="Times" w:hAnsi="Times" w:cs="Times"/>
          <w:color w:val="202124"/>
          <w:sz w:val="24"/>
          <w:szCs w:val="24"/>
          <w:highlight w:val="white"/>
        </w:rPr>
        <w:t>not working</w:t>
      </w:r>
      <w:r w:rsidR="004C31FA">
        <w:rPr>
          <w:rFonts w:ascii="Times" w:eastAsia="Times" w:hAnsi="Times" w:cs="Times"/>
          <w:color w:val="202124"/>
          <w:sz w:val="24"/>
          <w:szCs w:val="24"/>
          <w:highlight w:val="white"/>
        </w:rPr>
        <w:t xml:space="preserve"> for anyone apart for the most privileged</w:t>
      </w:r>
      <w:r>
        <w:rPr>
          <w:rFonts w:ascii="Times" w:eastAsia="Times" w:hAnsi="Times" w:cs="Times"/>
          <w:color w:val="202124"/>
          <w:sz w:val="24"/>
          <w:szCs w:val="24"/>
          <w:highlight w:val="white"/>
        </w:rPr>
        <w:t>. Despite the nature and scale of the climate crisis, powerful actors</w:t>
      </w:r>
      <w:r w:rsidR="004C31FA">
        <w:rPr>
          <w:rFonts w:ascii="Times" w:eastAsia="Times" w:hAnsi="Times" w:cs="Times"/>
          <w:color w:val="202124"/>
          <w:sz w:val="24"/>
          <w:szCs w:val="24"/>
          <w:highlight w:val="white"/>
        </w:rPr>
        <w:t xml:space="preserve"> as represented by the economic</w:t>
      </w:r>
      <w:r w:rsidR="00714971">
        <w:rPr>
          <w:rFonts w:ascii="Times" w:eastAsia="Times" w:hAnsi="Times" w:cs="Times"/>
          <w:color w:val="202124"/>
          <w:sz w:val="24"/>
          <w:szCs w:val="24"/>
          <w:highlight w:val="white"/>
        </w:rPr>
        <w:t xml:space="preserve"> and political</w:t>
      </w:r>
      <w:r w:rsidR="004C31FA">
        <w:rPr>
          <w:rFonts w:ascii="Times" w:eastAsia="Times" w:hAnsi="Times" w:cs="Times"/>
          <w:color w:val="202124"/>
          <w:sz w:val="24"/>
          <w:szCs w:val="24"/>
          <w:highlight w:val="white"/>
        </w:rPr>
        <w:t xml:space="preserve"> elites</w:t>
      </w:r>
      <w:r>
        <w:rPr>
          <w:rFonts w:ascii="Times" w:eastAsia="Times" w:hAnsi="Times" w:cs="Times"/>
          <w:color w:val="202124"/>
          <w:sz w:val="24"/>
          <w:szCs w:val="24"/>
          <w:highlight w:val="white"/>
        </w:rPr>
        <w:t xml:space="preserve"> are halting meaningful action, while the socially marginalised groups, having contributed the least to the causes of climate change, are suffering from its immediate impacts. Furthermore, in the world we live in today, </w:t>
      </w:r>
      <w:r>
        <w:rPr>
          <w:rFonts w:ascii="Times" w:eastAsia="Times" w:hAnsi="Times" w:cs="Times"/>
          <w:color w:val="202124"/>
          <w:sz w:val="24"/>
          <w:szCs w:val="24"/>
          <w:highlight w:val="white"/>
        </w:rPr>
        <w:lastRenderedPageBreak/>
        <w:t xml:space="preserve">vulnerable communities are susceptible to multiple </w:t>
      </w:r>
      <w:r w:rsidR="00714971">
        <w:rPr>
          <w:rFonts w:ascii="Times" w:eastAsia="Times" w:hAnsi="Times" w:cs="Times"/>
          <w:color w:val="202124"/>
          <w:sz w:val="24"/>
          <w:szCs w:val="24"/>
          <w:highlight w:val="white"/>
        </w:rPr>
        <w:t xml:space="preserve">emerging and </w:t>
      </w:r>
      <w:r>
        <w:rPr>
          <w:rFonts w:ascii="Times" w:eastAsia="Times" w:hAnsi="Times" w:cs="Times"/>
          <w:color w:val="202124"/>
          <w:sz w:val="24"/>
          <w:szCs w:val="24"/>
          <w:highlight w:val="white"/>
        </w:rPr>
        <w:t xml:space="preserve">intersecting risks that exacerbate one another and reduce the adaptive capacities. Mitigation and adaptation measures also require </w:t>
      </w:r>
      <w:r w:rsidR="00714971">
        <w:rPr>
          <w:rFonts w:ascii="Times" w:eastAsia="Times" w:hAnsi="Times" w:cs="Times"/>
          <w:color w:val="202124"/>
          <w:sz w:val="24"/>
          <w:szCs w:val="24"/>
          <w:highlight w:val="white"/>
        </w:rPr>
        <w:t>large</w:t>
      </w:r>
      <w:r>
        <w:rPr>
          <w:rFonts w:ascii="Times" w:eastAsia="Times" w:hAnsi="Times" w:cs="Times"/>
          <w:color w:val="202124"/>
          <w:sz w:val="24"/>
          <w:szCs w:val="24"/>
          <w:highlight w:val="white"/>
        </w:rPr>
        <w:t xml:space="preserve"> investments, which indicates the need for economic support from the industrialised countries to poorer ones. Once implemented, these measures create multiple </w:t>
      </w:r>
      <w:r w:rsidR="009F39D1">
        <w:rPr>
          <w:rFonts w:ascii="Times" w:eastAsia="Times" w:hAnsi="Times" w:cs="Times"/>
          <w:color w:val="202124"/>
          <w:sz w:val="24"/>
          <w:szCs w:val="24"/>
          <w:highlight w:val="white"/>
        </w:rPr>
        <w:t>reinforcing</w:t>
      </w:r>
      <w:r>
        <w:rPr>
          <w:rFonts w:ascii="Times" w:eastAsia="Times" w:hAnsi="Times" w:cs="Times"/>
          <w:color w:val="202124"/>
          <w:sz w:val="24"/>
          <w:szCs w:val="24"/>
          <w:highlight w:val="white"/>
        </w:rPr>
        <w:t xml:space="preserve"> benefits, such as stimulating innovation, raising education levels, improving health and well-bein</w:t>
      </w:r>
      <w:r w:rsidR="009F39D1">
        <w:rPr>
          <w:rFonts w:ascii="Times" w:eastAsia="Times" w:hAnsi="Times" w:cs="Times"/>
          <w:color w:val="202124"/>
          <w:sz w:val="24"/>
          <w:szCs w:val="24"/>
          <w:highlight w:val="white"/>
        </w:rPr>
        <w:t>g, among countless others</w:t>
      </w:r>
      <w:r>
        <w:rPr>
          <w:rFonts w:ascii="Times" w:eastAsia="Times" w:hAnsi="Times" w:cs="Times"/>
          <w:color w:val="202124"/>
          <w:sz w:val="24"/>
          <w:szCs w:val="24"/>
          <w:highlight w:val="white"/>
        </w:rPr>
        <w:t xml:space="preserve">. And these can only be realised through the inclusion of grassroots communities in </w:t>
      </w:r>
      <w:r w:rsidR="001872C3">
        <w:rPr>
          <w:rFonts w:ascii="Times" w:eastAsia="Times" w:hAnsi="Times" w:cs="Times"/>
          <w:color w:val="202124"/>
          <w:sz w:val="24"/>
          <w:szCs w:val="24"/>
          <w:highlight w:val="white"/>
        </w:rPr>
        <w:t>designing</w:t>
      </w:r>
      <w:r>
        <w:rPr>
          <w:rFonts w:ascii="Times" w:eastAsia="Times" w:hAnsi="Times" w:cs="Times"/>
          <w:color w:val="202124"/>
          <w:sz w:val="24"/>
          <w:szCs w:val="24"/>
          <w:highlight w:val="white"/>
        </w:rPr>
        <w:t xml:space="preserve"> </w:t>
      </w:r>
      <w:r w:rsidR="001872C3">
        <w:rPr>
          <w:rFonts w:ascii="Times" w:eastAsia="Times" w:hAnsi="Times" w:cs="Times"/>
          <w:color w:val="202124"/>
          <w:sz w:val="24"/>
          <w:szCs w:val="24"/>
          <w:highlight w:val="white"/>
        </w:rPr>
        <w:t xml:space="preserve">and </w:t>
      </w:r>
      <w:r>
        <w:rPr>
          <w:rFonts w:ascii="Times" w:eastAsia="Times" w:hAnsi="Times" w:cs="Times"/>
          <w:color w:val="202124"/>
          <w:sz w:val="24"/>
          <w:szCs w:val="24"/>
          <w:highlight w:val="white"/>
        </w:rPr>
        <w:t xml:space="preserve">where feasible </w:t>
      </w:r>
      <w:r w:rsidR="001872C3">
        <w:rPr>
          <w:rFonts w:ascii="Times" w:eastAsia="Times" w:hAnsi="Times" w:cs="Times"/>
          <w:color w:val="202124"/>
          <w:sz w:val="24"/>
          <w:szCs w:val="24"/>
          <w:highlight w:val="white"/>
        </w:rPr>
        <w:t>in implementing these mitigation and adaptation project</w:t>
      </w:r>
      <w:r>
        <w:rPr>
          <w:rFonts w:ascii="Times" w:eastAsia="Times" w:hAnsi="Times" w:cs="Times"/>
          <w:color w:val="202124"/>
          <w:sz w:val="24"/>
          <w:szCs w:val="24"/>
          <w:highlight w:val="white"/>
        </w:rPr>
        <w:t xml:space="preserve">. Hence, in moving forward, climate action </w:t>
      </w:r>
      <w:r w:rsidR="00C7169F">
        <w:rPr>
          <w:rFonts w:ascii="Times" w:eastAsia="Times" w:hAnsi="Times" w:cs="Times"/>
          <w:color w:val="202124"/>
          <w:sz w:val="24"/>
          <w:szCs w:val="24"/>
          <w:highlight w:val="white"/>
        </w:rPr>
        <w:t>must</w:t>
      </w:r>
      <w:r>
        <w:rPr>
          <w:rFonts w:ascii="Times" w:eastAsia="Times" w:hAnsi="Times" w:cs="Times"/>
          <w:color w:val="202124"/>
          <w:sz w:val="24"/>
          <w:szCs w:val="24"/>
          <w:highlight w:val="white"/>
        </w:rPr>
        <w:t xml:space="preserve"> assume a more equitable approach</w:t>
      </w:r>
      <w:r w:rsidR="001872C3">
        <w:rPr>
          <w:rFonts w:ascii="Times" w:eastAsia="Times" w:hAnsi="Times" w:cs="Times"/>
          <w:color w:val="202124"/>
          <w:sz w:val="24"/>
          <w:szCs w:val="24"/>
          <w:highlight w:val="white"/>
        </w:rPr>
        <w:t>.</w:t>
      </w:r>
      <w:r>
        <w:rPr>
          <w:rFonts w:ascii="Times" w:eastAsia="Times" w:hAnsi="Times" w:cs="Times"/>
          <w:color w:val="202124"/>
          <w:sz w:val="24"/>
          <w:szCs w:val="24"/>
          <w:highlight w:val="white"/>
        </w:rPr>
        <w:t xml:space="preserve"> </w:t>
      </w:r>
      <w:r w:rsidR="001872C3">
        <w:rPr>
          <w:rFonts w:ascii="Times" w:eastAsia="Times" w:hAnsi="Times" w:cs="Times"/>
          <w:color w:val="202124"/>
          <w:sz w:val="24"/>
          <w:szCs w:val="24"/>
          <w:highlight w:val="white"/>
        </w:rPr>
        <w:t>P</w:t>
      </w:r>
      <w:r>
        <w:rPr>
          <w:rFonts w:ascii="Times" w:eastAsia="Times" w:hAnsi="Times" w:cs="Times"/>
          <w:color w:val="202124"/>
          <w:sz w:val="24"/>
          <w:szCs w:val="24"/>
          <w:highlight w:val="white"/>
        </w:rPr>
        <w:t>roducing scientific evidence specific to the experiences of the most vulnerable groups is integral to that</w:t>
      </w:r>
      <w:r w:rsidR="00C662B7">
        <w:rPr>
          <w:rFonts w:ascii="Times" w:eastAsia="Times" w:hAnsi="Times" w:cs="Times"/>
          <w:color w:val="202124"/>
          <w:sz w:val="24"/>
          <w:szCs w:val="24"/>
          <w:highlight w:val="white"/>
        </w:rPr>
        <w:t xml:space="preserve"> </w:t>
      </w:r>
      <w:r w:rsidR="00C662B7">
        <w:rPr>
          <w:rFonts w:ascii="Times" w:eastAsia="Times" w:hAnsi="Times" w:cs="Times"/>
          <w:color w:val="202124"/>
          <w:sz w:val="24"/>
          <w:szCs w:val="24"/>
          <w:highlight w:val="white"/>
        </w:rPr>
        <w:fldChar w:fldCharType="begin"/>
      </w:r>
      <w:r w:rsidR="00C662B7">
        <w:rPr>
          <w:rFonts w:ascii="Times" w:eastAsia="Times" w:hAnsi="Times" w:cs="Times"/>
          <w:color w:val="202124"/>
          <w:sz w:val="24"/>
          <w:szCs w:val="24"/>
          <w:highlight w:val="white"/>
        </w:rPr>
        <w:instrText xml:space="preserve"> ADDIN ZOTERO_ITEM CSL_CITATION {"citationID":"Q5v5b58r","properties":{"formattedCitation":"(ICRC, 2020; IPCC, 2022)","plainCitation":"(ICRC, 2020; IPCC, 2022)","noteIndex":0},"citationItems":[{"id":490,"uris":["http://zotero.org/users/local/3vEpLU1x/items/ZI3PWZF9"],"itemData":{"id":490,"type":"report","event-place":"19, avenue de la Paix 1202 Geneva, Switzerland","number":"4487/002","publisher":"International Committee of the Red Cross","publisher-place":"19, avenue de la Paix 1202 Geneva, Switzerland","title":"When rain turns to dust","URL":"https://shop.icrc.org/when-rain-turns-to-dust-pdf-en.html","author":[{"family":"ICRC","given":""}],"issued":{"date-parts":[["2020",7]]}}},{"id":489,"uris":["http://zotero.org/users/local/3vEpLU1x/items/9V268YKB"],"itemData":{"id":489,"type":"report","archive":"doi:10.1017/9781009325844.001","collection-title":"Climate Change 2022: Impacts, Adaptation and Vulnerability. Contribution of Working Group II to the Sixth Assessment Report of the Intergovernmental Panel on Climate Change","event-place":"Cambridge University Press, Cambridge, UK and New York, NY, U","note":"[H.-O. Pörtner, D.C. Roberts, M. Tignor, E.S. Poloczanska, K. Mintenbeck, A. Alegría, M. Craig,\nS. Langsdorf, S. Löschke, V. Möller, A. Okem, B. Rama (eds.)]","page":"3-33","publisher":"IPCC","publisher-place":"Cambridge University Press, Cambridge, UK and New York, NY, U","title":"Summary for Policymakers","author":[{"family":"IPCC","given":""}],"issued":{"date-parts":[["2022"]]}}}],"schema":"https://github.com/citation-style-language/schema/raw/master/csl-citation.json"} </w:instrText>
      </w:r>
      <w:r w:rsidR="00C662B7">
        <w:rPr>
          <w:rFonts w:ascii="Times" w:eastAsia="Times" w:hAnsi="Times" w:cs="Times"/>
          <w:color w:val="202124"/>
          <w:sz w:val="24"/>
          <w:szCs w:val="24"/>
          <w:highlight w:val="white"/>
        </w:rPr>
        <w:fldChar w:fldCharType="separate"/>
      </w:r>
      <w:r w:rsidR="00C662B7">
        <w:rPr>
          <w:rFonts w:ascii="Times" w:eastAsia="Times" w:hAnsi="Times" w:cs="Times"/>
          <w:noProof/>
          <w:color w:val="202124"/>
          <w:sz w:val="24"/>
          <w:szCs w:val="24"/>
          <w:highlight w:val="white"/>
        </w:rPr>
        <w:t>(ICRC, 2020; IPCC, 2022)</w:t>
      </w:r>
      <w:r w:rsidR="00C662B7">
        <w:rPr>
          <w:rFonts w:ascii="Times" w:eastAsia="Times" w:hAnsi="Times" w:cs="Times"/>
          <w:color w:val="202124"/>
          <w:sz w:val="24"/>
          <w:szCs w:val="24"/>
          <w:highlight w:val="white"/>
        </w:rPr>
        <w:fldChar w:fldCharType="end"/>
      </w:r>
      <w:r>
        <w:rPr>
          <w:rFonts w:ascii="Times" w:eastAsia="Times" w:hAnsi="Times" w:cs="Times"/>
          <w:color w:val="202124"/>
          <w:sz w:val="24"/>
          <w:szCs w:val="24"/>
          <w:highlight w:val="white"/>
        </w:rPr>
        <w:t xml:space="preserve">. </w:t>
      </w:r>
    </w:p>
    <w:p w14:paraId="06B080E2" w14:textId="77777777" w:rsidR="00EC2AE3" w:rsidRDefault="00EC2AE3">
      <w:pPr>
        <w:spacing w:line="360" w:lineRule="auto"/>
        <w:jc w:val="both"/>
        <w:rPr>
          <w:rFonts w:ascii="Times" w:eastAsia="Times" w:hAnsi="Times" w:cs="Times"/>
          <w:sz w:val="24"/>
          <w:szCs w:val="24"/>
        </w:rPr>
      </w:pPr>
    </w:p>
    <w:p w14:paraId="3C4D1061" w14:textId="600F94B8" w:rsidR="00EC2AE3" w:rsidRPr="00ED2BB6" w:rsidRDefault="0008316C">
      <w:pPr>
        <w:spacing w:line="360" w:lineRule="auto"/>
        <w:jc w:val="both"/>
        <w:rPr>
          <w:rFonts w:ascii="Times" w:eastAsia="Times" w:hAnsi="Times" w:cs="Times"/>
          <w:color w:val="202124"/>
          <w:sz w:val="24"/>
          <w:szCs w:val="24"/>
        </w:rPr>
      </w:pPr>
      <w:r w:rsidRPr="0008316C">
        <w:rPr>
          <w:rFonts w:ascii="Times" w:eastAsia="Times" w:hAnsi="Times" w:cs="Times"/>
          <w:sz w:val="24"/>
          <w:szCs w:val="24"/>
        </w:rPr>
        <w:t>Despite a lack of political consensus, the growing environmental movement, as well as the proliferation of international climate negotiations, have put the issue of climate action front and cent</w:t>
      </w:r>
      <w:r>
        <w:rPr>
          <w:rFonts w:ascii="Times" w:eastAsia="Times" w:hAnsi="Times" w:cs="Times"/>
          <w:sz w:val="24"/>
          <w:szCs w:val="24"/>
        </w:rPr>
        <w:t>re</w:t>
      </w:r>
      <w:r w:rsidRPr="0008316C">
        <w:rPr>
          <w:rFonts w:ascii="Times" w:eastAsia="Times" w:hAnsi="Times" w:cs="Times"/>
          <w:sz w:val="24"/>
          <w:szCs w:val="24"/>
        </w:rPr>
        <w:t xml:space="preserve"> of public discourse</w:t>
      </w:r>
      <w:r>
        <w:rPr>
          <w:rFonts w:ascii="Times" w:eastAsia="Times" w:hAnsi="Times" w:cs="Times"/>
          <w:sz w:val="24"/>
          <w:szCs w:val="24"/>
        </w:rPr>
        <w:t xml:space="preserve">. As the scientific evidence becomes more abundant and allows for more accurate climate change impact </w:t>
      </w:r>
      <w:r w:rsidR="00C7169F">
        <w:rPr>
          <w:rFonts w:ascii="Times" w:eastAsia="Times" w:hAnsi="Times" w:cs="Times"/>
          <w:sz w:val="24"/>
          <w:szCs w:val="24"/>
        </w:rPr>
        <w:t>estimations, the</w:t>
      </w:r>
      <w:r>
        <w:rPr>
          <w:rFonts w:ascii="Times" w:eastAsia="Times" w:hAnsi="Times" w:cs="Times"/>
          <w:sz w:val="24"/>
          <w:szCs w:val="24"/>
        </w:rPr>
        <w:t xml:space="preserve"> IPCC assessment reports play a crucial role in bridging the gap between climate science and governance. They thus allow for either reinforcement of the existing injustices or breaking down of the oppressive path dependencies through informing political decision-making. And as climate science and governance today have direct implications to people’s lives worldwide, some are left in an extremely vulnerable position, while others enjoy a more privileged one. Systemic oppression mechanisms lead to a disproportionate distribution of climate change effects, with poor people, women, and racial or ethnic minorities suffering most consequences today, while the most privileged few enjoy the profits from the everlasting economic growth. </w:t>
      </w:r>
      <w:r>
        <w:rPr>
          <w:rFonts w:ascii="Times" w:eastAsia="Times" w:hAnsi="Times" w:cs="Times"/>
          <w:color w:val="202124"/>
          <w:sz w:val="24"/>
          <w:szCs w:val="24"/>
        </w:rPr>
        <w:t>The need for powerful actors in the Global North to account and compensate for the caused damage alongside preventing further harm is becoming a more prominent argument in climate research and policy contexts</w:t>
      </w:r>
      <w:r w:rsidR="00ED2BB6">
        <w:rPr>
          <w:rFonts w:ascii="Times" w:eastAsia="Times" w:hAnsi="Times" w:cs="Times"/>
          <w:color w:val="202124"/>
          <w:sz w:val="24"/>
          <w:szCs w:val="24"/>
        </w:rPr>
        <w:t xml:space="preserve"> </w:t>
      </w:r>
      <w:r w:rsidR="00ED2BB6">
        <w:rPr>
          <w:rFonts w:ascii="Times" w:eastAsia="Times" w:hAnsi="Times" w:cs="Times"/>
          <w:color w:val="202124"/>
          <w:sz w:val="24"/>
          <w:szCs w:val="24"/>
        </w:rPr>
        <w:fldChar w:fldCharType="begin"/>
      </w:r>
      <w:r w:rsidR="00885FF0">
        <w:rPr>
          <w:rFonts w:ascii="Times" w:eastAsia="Times" w:hAnsi="Times" w:cs="Times"/>
          <w:color w:val="202124"/>
          <w:sz w:val="24"/>
          <w:szCs w:val="24"/>
        </w:rPr>
        <w:instrText xml:space="preserve"> ADDIN ZOTERO_ITEM CSL_CITATION {"citationID":"YxzYX2Iq","properties":{"formattedCitation":"(Robinson, 2011; Sultana, 2021)","plainCitation":"(Robinson, 2011; Sultana, 2021)","noteIndex":0},"citationItems":[{"id":705,"uris":["http://zotero.org/users/local/3vEpLU1x/items/RYSQ5U2S"],"itemData":{"id":705,"type":"article-journal","container-title":"Irish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ED2BB6">
        <w:rPr>
          <w:rFonts w:ascii="Times" w:eastAsia="Times" w:hAnsi="Times" w:cs="Times"/>
          <w:color w:val="202124"/>
          <w:sz w:val="24"/>
          <w:szCs w:val="24"/>
        </w:rPr>
        <w:fldChar w:fldCharType="separate"/>
      </w:r>
      <w:r w:rsidR="00885FF0">
        <w:rPr>
          <w:rFonts w:ascii="Times" w:eastAsia="Times" w:hAnsi="Times" w:cs="Times"/>
          <w:noProof/>
          <w:color w:val="202124"/>
          <w:sz w:val="24"/>
          <w:szCs w:val="24"/>
        </w:rPr>
        <w:t>(Robinson, 2011; Sultana, 2021)</w:t>
      </w:r>
      <w:r w:rsidR="00ED2BB6">
        <w:rPr>
          <w:rFonts w:ascii="Times" w:eastAsia="Times" w:hAnsi="Times" w:cs="Times"/>
          <w:color w:val="202124"/>
          <w:sz w:val="24"/>
          <w:szCs w:val="24"/>
        </w:rPr>
        <w:fldChar w:fldCharType="end"/>
      </w:r>
      <w:r>
        <w:rPr>
          <w:rFonts w:ascii="Times" w:eastAsia="Times" w:hAnsi="Times" w:cs="Times"/>
          <w:color w:val="202124"/>
          <w:sz w:val="24"/>
          <w:szCs w:val="24"/>
        </w:rPr>
        <w:t xml:space="preserve">. </w:t>
      </w:r>
      <w:r w:rsidR="00ED2BB6">
        <w:rPr>
          <w:rFonts w:ascii="Times" w:eastAsia="Times" w:hAnsi="Times" w:cs="Times"/>
          <w:color w:val="202124"/>
          <w:sz w:val="24"/>
          <w:szCs w:val="24"/>
        </w:rPr>
        <w:t xml:space="preserve"> </w:t>
      </w:r>
    </w:p>
    <w:p w14:paraId="737A2E81" w14:textId="77777777" w:rsidR="00EC2AE3" w:rsidRDefault="00EC2AE3">
      <w:pPr>
        <w:spacing w:line="360" w:lineRule="auto"/>
        <w:jc w:val="both"/>
        <w:rPr>
          <w:rFonts w:ascii="Times" w:eastAsia="Times" w:hAnsi="Times" w:cs="Times"/>
          <w:sz w:val="24"/>
          <w:szCs w:val="24"/>
        </w:rPr>
      </w:pPr>
    </w:p>
    <w:p w14:paraId="3156FFD4" w14:textId="77A7787D" w:rsidR="00EC2AE3" w:rsidRDefault="00000000">
      <w:pPr>
        <w:spacing w:line="360" w:lineRule="auto"/>
        <w:jc w:val="both"/>
        <w:rPr>
          <w:rFonts w:ascii="Times" w:eastAsia="Times" w:hAnsi="Times" w:cs="Times"/>
          <w:sz w:val="24"/>
          <w:szCs w:val="24"/>
        </w:rPr>
      </w:pPr>
      <w:r>
        <w:rPr>
          <w:rFonts w:ascii="Times" w:eastAsia="Times" w:hAnsi="Times" w:cs="Times"/>
          <w:sz w:val="24"/>
          <w:szCs w:val="24"/>
        </w:rPr>
        <w:t>It is critical to ensure that the expertise and informing processes are inclusive of the socially marginalised groups; that vulnerable actors are given the chance to speak up, participate, and make their concerns not only heard, but also acted upon. And as different forms of inequality intersect and reinforce one another, tackling them requires an intersectional approach</w:t>
      </w:r>
      <w:r w:rsidR="00C662B7">
        <w:rPr>
          <w:rFonts w:ascii="Times" w:eastAsia="Times" w:hAnsi="Times" w:cs="Times"/>
          <w:sz w:val="24"/>
          <w:szCs w:val="24"/>
        </w:rPr>
        <w:t xml:space="preserve"> </w:t>
      </w:r>
      <w:r w:rsidR="00C662B7">
        <w:rPr>
          <w:rFonts w:ascii="Times" w:eastAsia="Times" w:hAnsi="Times" w:cs="Times"/>
          <w:sz w:val="24"/>
          <w:szCs w:val="24"/>
        </w:rPr>
        <w:fldChar w:fldCharType="begin"/>
      </w:r>
      <w:r w:rsidR="00C662B7">
        <w:rPr>
          <w:rFonts w:ascii="Times" w:eastAsia="Times" w:hAnsi="Times" w:cs="Times"/>
          <w:sz w:val="24"/>
          <w:szCs w:val="24"/>
        </w:rPr>
        <w:instrText xml:space="preserve"> ADDIN ZOTERO_ITEM CSL_CITATION {"citationID":"ZUJUm1qq","properties":{"formattedCitation":"(Hillert, 2023; ICRC, 2020; Liverman et al., 2022)","plainCitation":"(Hillert, 2023; ICRC, 2020; Liverman et al., 2022)","noteIndex":0},"citationItems":[{"id":487,"uris":["http://zotero.org/users/local/3vEpLU1x/items/3Y89VUNP"],"itemData":{"id":487,"type":"report","language":"English","page":"1-20","publisher":"Centre for Humanitarian Dialogue","title":"Linking Conservation and Peacemaking","URL":"https://hdcentre.org/insights/linking-conservation-and-peacemaking-hd-research-report/","author":[{"family":"Hillert","given":"Lina"}],"issued":{"date-parts":[["2023",3,15]]}}},{"id":490,"uris":["http://zotero.org/users/local/3vEpLU1x/items/ZI3PWZF9"],"itemData":{"id":490,"type":"report","event-place":"19, avenue de la Paix 1202 Geneva, Switzerland","number":"4487/002","publisher":"International Committee of the Red Cross","publisher-place":"19, avenue de la Paix 1202 Geneva, Switzerland","title":"When rain turns to dust","URL":"https://shop.icrc.org/when-rain-turns-to-dust-pdf-en.html","author":[{"family":"ICRC","given":""}],"issued":{"date-parts":[["2020",7]]}}},{"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C662B7">
        <w:rPr>
          <w:rFonts w:ascii="Times" w:eastAsia="Times" w:hAnsi="Times" w:cs="Times"/>
          <w:sz w:val="24"/>
          <w:szCs w:val="24"/>
        </w:rPr>
        <w:fldChar w:fldCharType="separate"/>
      </w:r>
      <w:r w:rsidR="00C662B7">
        <w:rPr>
          <w:rFonts w:ascii="Times" w:eastAsia="Times" w:hAnsi="Times" w:cs="Times"/>
          <w:noProof/>
          <w:sz w:val="24"/>
          <w:szCs w:val="24"/>
        </w:rPr>
        <w:t>(Hillert, 2023; ICRC, 2020; Liverman et al., 2022)</w:t>
      </w:r>
      <w:r w:rsidR="00C662B7">
        <w:rPr>
          <w:rFonts w:ascii="Times" w:eastAsia="Times" w:hAnsi="Times" w:cs="Times"/>
          <w:sz w:val="24"/>
          <w:szCs w:val="24"/>
        </w:rPr>
        <w:fldChar w:fldCharType="end"/>
      </w:r>
      <w:r>
        <w:rPr>
          <w:rFonts w:ascii="Times" w:eastAsia="Times" w:hAnsi="Times" w:cs="Times"/>
          <w:sz w:val="24"/>
          <w:szCs w:val="24"/>
        </w:rPr>
        <w:t xml:space="preserve">.  </w:t>
      </w:r>
    </w:p>
    <w:p w14:paraId="71A13052" w14:textId="77777777" w:rsidR="00EC2AE3" w:rsidRDefault="00EC2AE3">
      <w:pPr>
        <w:spacing w:line="360" w:lineRule="auto"/>
        <w:jc w:val="both"/>
        <w:rPr>
          <w:rFonts w:ascii="Times" w:eastAsia="Times" w:hAnsi="Times" w:cs="Times"/>
          <w:b/>
          <w:sz w:val="24"/>
          <w:szCs w:val="24"/>
        </w:rPr>
      </w:pPr>
    </w:p>
    <w:p w14:paraId="68555325" w14:textId="04C3C151" w:rsidR="00EC2AE3" w:rsidRDefault="00000000">
      <w:pPr>
        <w:spacing w:line="360" w:lineRule="auto"/>
        <w:jc w:val="both"/>
        <w:rPr>
          <w:rFonts w:ascii="Times" w:eastAsia="Times" w:hAnsi="Times" w:cs="Times"/>
          <w:sz w:val="24"/>
          <w:szCs w:val="24"/>
        </w:rPr>
      </w:pPr>
      <w:r>
        <w:rPr>
          <w:rFonts w:ascii="Times" w:eastAsia="Times" w:hAnsi="Times" w:cs="Times"/>
          <w:sz w:val="24"/>
          <w:szCs w:val="24"/>
        </w:rPr>
        <w:lastRenderedPageBreak/>
        <w:t>Historically elitist and exclusively white male endeavour, science has no doubt contributed to the spread and persistence of discriminatory ideals</w:t>
      </w:r>
      <w:r w:rsidR="00ED2BB6">
        <w:rPr>
          <w:rFonts w:ascii="Times" w:eastAsia="Times" w:hAnsi="Times" w:cs="Times"/>
          <w:sz w:val="24"/>
          <w:szCs w:val="24"/>
        </w:rPr>
        <w:t xml:space="preserve"> </w:t>
      </w:r>
      <w:r w:rsidR="00B6156E">
        <w:rPr>
          <w:rFonts w:ascii="Times" w:eastAsia="Times" w:hAnsi="Times" w:cs="Times"/>
          <w:sz w:val="24"/>
          <w:szCs w:val="24"/>
        </w:rPr>
        <w:fldChar w:fldCharType="begin"/>
      </w:r>
      <w:r w:rsidR="00B6156E">
        <w:rPr>
          <w:rFonts w:ascii="Times" w:eastAsia="Times" w:hAnsi="Times" w:cs="Times"/>
          <w:sz w:val="24"/>
          <w:szCs w:val="24"/>
        </w:rPr>
        <w:instrText xml:space="preserve"> ADDIN ZOTERO_ITEM CSL_CITATION {"citationID":"KuJDvQ8g","properties":{"formattedCitation":"(\\uc0\\u8216{}How Nature Contributed to Science\\uc0\\u8217{}s Discriminatory Legacy\\uc0\\u8217{}, 2022)","plainCitation":"(‘How Nature Contributed to Science’s Discriminatory Legacy’, 2022)","noteIndex":0},"citationItems":[{"id":731,"uris":["http://zotero.org/users/local/3vEpLU1x/items/D3ITZIUL"],"itemData":{"id":731,"type":"article-journal","container-title":"Nature","DOI":"10.1038/d41586-022-03035-6","ISSN":"0028-0836, 1476-4687","issue":"7929","journalAbbreviation":"Nature","language":"en","page":"875-876","source":"DOI.org (Crossref)","title":"How Nature contributed to science’s discriminatory legacy","volume":"609","issued":{"date-parts":[["2022",9,29]]}}}],"schema":"https://github.com/citation-style-language/schema/raw/master/csl-citation.json"} </w:instrText>
      </w:r>
      <w:r w:rsidR="00B6156E">
        <w:rPr>
          <w:rFonts w:ascii="Times" w:eastAsia="Times" w:hAnsi="Times" w:cs="Times"/>
          <w:sz w:val="24"/>
          <w:szCs w:val="24"/>
        </w:rPr>
        <w:fldChar w:fldCharType="separate"/>
      </w:r>
      <w:r w:rsidR="00B6156E" w:rsidRPr="00B6156E">
        <w:rPr>
          <w:rFonts w:ascii="Times" w:hAnsi="Times" w:cs="Times New Roman"/>
          <w:sz w:val="24"/>
        </w:rPr>
        <w:t>(‘How Nature Contributed to Science’s Discriminatory Legacy’, 2022)</w:t>
      </w:r>
      <w:r w:rsidR="00B6156E">
        <w:rPr>
          <w:rFonts w:ascii="Times" w:eastAsia="Times" w:hAnsi="Times" w:cs="Times"/>
          <w:sz w:val="24"/>
          <w:szCs w:val="24"/>
        </w:rPr>
        <w:fldChar w:fldCharType="end"/>
      </w:r>
      <w:r>
        <w:rPr>
          <w:rFonts w:ascii="Times" w:eastAsia="Times" w:hAnsi="Times" w:cs="Times"/>
          <w:i/>
          <w:sz w:val="24"/>
          <w:szCs w:val="24"/>
        </w:rPr>
        <w:t xml:space="preserve">. </w:t>
      </w:r>
      <w:r>
        <w:rPr>
          <w:rFonts w:ascii="Times" w:eastAsia="Times" w:hAnsi="Times" w:cs="Times"/>
          <w:sz w:val="24"/>
          <w:szCs w:val="24"/>
        </w:rPr>
        <w:t>And even as we see more inclusive policies</w:t>
      </w:r>
      <w:r w:rsidR="0008316C">
        <w:rPr>
          <w:rFonts w:ascii="Times" w:eastAsia="Times" w:hAnsi="Times" w:cs="Times"/>
          <w:sz w:val="24"/>
          <w:szCs w:val="24"/>
        </w:rPr>
        <w:t xml:space="preserve"> and higher women’s participation rates</w:t>
      </w:r>
      <w:r>
        <w:rPr>
          <w:rFonts w:ascii="Times" w:eastAsia="Times" w:hAnsi="Times" w:cs="Times"/>
          <w:sz w:val="24"/>
          <w:szCs w:val="24"/>
        </w:rPr>
        <w:t>, gender bias</w:t>
      </w:r>
      <w:r w:rsidR="0008316C">
        <w:rPr>
          <w:rFonts w:ascii="Times" w:eastAsia="Times" w:hAnsi="Times" w:cs="Times"/>
          <w:sz w:val="24"/>
          <w:szCs w:val="24"/>
        </w:rPr>
        <w:t xml:space="preserve"> and other discriminatory biases </w:t>
      </w:r>
      <w:r>
        <w:rPr>
          <w:rFonts w:ascii="Times" w:eastAsia="Times" w:hAnsi="Times" w:cs="Times"/>
          <w:sz w:val="24"/>
          <w:szCs w:val="24"/>
        </w:rPr>
        <w:t>persist in both natural and social sciences.</w:t>
      </w:r>
      <w:r w:rsidR="00990B87">
        <w:rPr>
          <w:rFonts w:ascii="Times" w:eastAsia="Times" w:hAnsi="Times" w:cs="Times"/>
          <w:sz w:val="24"/>
          <w:szCs w:val="24"/>
        </w:rPr>
        <w:t xml:space="preserve"> </w:t>
      </w:r>
      <w:r>
        <w:rPr>
          <w:rFonts w:ascii="Times" w:eastAsia="Times" w:hAnsi="Times" w:cs="Times"/>
          <w:sz w:val="24"/>
          <w:szCs w:val="24"/>
        </w:rPr>
        <w:t xml:space="preserve">Among </w:t>
      </w:r>
      <w:r w:rsidR="00C7169F">
        <w:rPr>
          <w:rFonts w:ascii="Times" w:eastAsia="Times" w:hAnsi="Times" w:cs="Times"/>
          <w:sz w:val="24"/>
          <w:szCs w:val="24"/>
        </w:rPr>
        <w:t>the IPCC’s</w:t>
      </w:r>
      <w:r>
        <w:rPr>
          <w:rFonts w:ascii="Times" w:eastAsia="Times" w:hAnsi="Times" w:cs="Times"/>
          <w:sz w:val="24"/>
          <w:szCs w:val="24"/>
        </w:rPr>
        <w:t xml:space="preserve"> contributing authors in the 6th assessment cycle, only 33% were female. Of course, this was a significant improvement from 1990, when the number was as low as 8%, or even 2013 </w:t>
      </w:r>
      <w:r w:rsidR="0008316C">
        <w:rPr>
          <w:rFonts w:ascii="Times" w:eastAsia="Times" w:hAnsi="Times" w:cs="Times"/>
          <w:sz w:val="24"/>
          <w:szCs w:val="24"/>
        </w:rPr>
        <w:t xml:space="preserve">with </w:t>
      </w:r>
      <w:r>
        <w:rPr>
          <w:rFonts w:ascii="Times" w:eastAsia="Times" w:hAnsi="Times" w:cs="Times"/>
          <w:sz w:val="24"/>
          <w:szCs w:val="24"/>
        </w:rPr>
        <w:t>21%</w:t>
      </w:r>
      <w:r w:rsidR="0008316C">
        <w:rPr>
          <w:rFonts w:ascii="Times" w:eastAsia="Times" w:hAnsi="Times" w:cs="Times"/>
          <w:sz w:val="24"/>
          <w:szCs w:val="24"/>
        </w:rPr>
        <w:t xml:space="preserve"> -</w:t>
      </w:r>
      <w:r>
        <w:rPr>
          <w:rFonts w:ascii="Times" w:eastAsia="Times" w:hAnsi="Times" w:cs="Times"/>
          <w:sz w:val="24"/>
          <w:szCs w:val="24"/>
        </w:rPr>
        <w:t xml:space="preserve"> but is it enough?</w:t>
      </w:r>
      <w:r w:rsidR="0008316C">
        <w:rPr>
          <w:rFonts w:ascii="Times" w:eastAsia="Times" w:hAnsi="Times" w:cs="Times"/>
          <w:sz w:val="24"/>
          <w:szCs w:val="24"/>
        </w:rPr>
        <w:t xml:space="preserve"> </w:t>
      </w:r>
      <w:r>
        <w:rPr>
          <w:rFonts w:ascii="Times" w:eastAsia="Times" w:hAnsi="Times" w:cs="Times"/>
          <w:sz w:val="24"/>
          <w:szCs w:val="24"/>
        </w:rPr>
        <w:t>And why does this matter in the broader context of social justice?</w:t>
      </w:r>
      <w:r w:rsidR="007F4FCD">
        <w:rPr>
          <w:rFonts w:ascii="Times" w:eastAsia="Times" w:hAnsi="Times" w:cs="Times"/>
          <w:sz w:val="24"/>
          <w:szCs w:val="24"/>
        </w:rPr>
        <w:t xml:space="preserve"> </w:t>
      </w:r>
      <w:r w:rsidR="007F4FCD">
        <w:rPr>
          <w:rFonts w:ascii="Times" w:eastAsia="Times" w:hAnsi="Times" w:cs="Times"/>
          <w:sz w:val="24"/>
          <w:szCs w:val="24"/>
        </w:rPr>
        <w:fldChar w:fldCharType="begin"/>
      </w:r>
      <w:r w:rsidR="007F4FCD">
        <w:rPr>
          <w:rFonts w:ascii="Times" w:eastAsia="Times" w:hAnsi="Times" w:cs="Times"/>
          <w:sz w:val="24"/>
          <w:szCs w:val="24"/>
        </w:rPr>
        <w:instrText xml:space="preserve"> ADDIN ZOTERO_ITEM CSL_CITATION {"citationID":"JQbQGun5","properties":{"formattedCitation":"(Liverman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7F4FCD">
        <w:rPr>
          <w:rFonts w:ascii="Times" w:eastAsia="Times" w:hAnsi="Times" w:cs="Times"/>
          <w:sz w:val="24"/>
          <w:szCs w:val="24"/>
        </w:rPr>
        <w:fldChar w:fldCharType="separate"/>
      </w:r>
      <w:r w:rsidR="007F4FCD">
        <w:rPr>
          <w:rFonts w:ascii="Times" w:eastAsia="Times" w:hAnsi="Times" w:cs="Times"/>
          <w:noProof/>
          <w:sz w:val="24"/>
          <w:szCs w:val="24"/>
        </w:rPr>
        <w:t>(Liverman et al., 2022)</w:t>
      </w:r>
      <w:r w:rsidR="007F4FCD">
        <w:rPr>
          <w:rFonts w:ascii="Times" w:eastAsia="Times" w:hAnsi="Times" w:cs="Times"/>
          <w:sz w:val="24"/>
          <w:szCs w:val="24"/>
        </w:rPr>
        <w:fldChar w:fldCharType="end"/>
      </w:r>
    </w:p>
    <w:p w14:paraId="675EFD1C" w14:textId="77777777" w:rsidR="0008316C" w:rsidRPr="00990B87" w:rsidRDefault="0008316C">
      <w:pPr>
        <w:spacing w:line="360" w:lineRule="auto"/>
        <w:jc w:val="both"/>
        <w:rPr>
          <w:rFonts w:ascii="Times" w:eastAsia="Times" w:hAnsi="Times" w:cs="Times"/>
          <w:sz w:val="24"/>
          <w:szCs w:val="24"/>
        </w:rPr>
      </w:pPr>
    </w:p>
    <w:p w14:paraId="2C6398A5" w14:textId="5E9E1F26"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Ensuring women's agency has proven essential in both tackling emerging crises at the </w:t>
      </w:r>
      <w:r w:rsidR="00C7169F">
        <w:rPr>
          <w:rFonts w:ascii="Times" w:eastAsia="Times" w:hAnsi="Times" w:cs="Times"/>
          <w:sz w:val="24"/>
          <w:szCs w:val="24"/>
        </w:rPr>
        <w:t>grassroots level and</w:t>
      </w:r>
      <w:r>
        <w:rPr>
          <w:rFonts w:ascii="Times" w:eastAsia="Times" w:hAnsi="Times" w:cs="Times"/>
          <w:sz w:val="24"/>
          <w:szCs w:val="24"/>
        </w:rPr>
        <w:t xml:space="preserve"> changing the course of international climate negotiations</w:t>
      </w:r>
      <w:r w:rsidR="008B26C1">
        <w:rPr>
          <w:rFonts w:ascii="Times" w:eastAsia="Times" w:hAnsi="Times" w:cs="Times"/>
          <w:sz w:val="24"/>
          <w:szCs w:val="24"/>
        </w:rPr>
        <w:t xml:space="preserve"> </w:t>
      </w:r>
      <w:r w:rsidR="008B26C1">
        <w:rPr>
          <w:rFonts w:ascii="Times" w:eastAsia="Times" w:hAnsi="Times" w:cs="Times"/>
          <w:sz w:val="24"/>
          <w:szCs w:val="24"/>
        </w:rPr>
        <w:fldChar w:fldCharType="begin"/>
      </w:r>
      <w:r w:rsidR="008B26C1">
        <w:rPr>
          <w:rFonts w:ascii="Times" w:eastAsia="Times" w:hAnsi="Times" w:cs="Times"/>
          <w:sz w:val="24"/>
          <w:szCs w:val="24"/>
        </w:rPr>
        <w:instrText xml:space="preserve"> ADDIN ZOTERO_ITEM CSL_CITATION {"citationID":"JlsHtGAE","properties":{"formattedCitation":"(Robinson, 2019)","plainCitation":"(Robinson, 2019)","noteIndex":0},"citationItems":[{"id":173,"uris":["http://zotero.org/users/local/3vEpLU1x/items/QCVVLLCL"],"itemData":{"id":173,"type":"book","ISBN":"PB: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8B26C1">
        <w:rPr>
          <w:rFonts w:ascii="Times" w:eastAsia="Times" w:hAnsi="Times" w:cs="Times"/>
          <w:sz w:val="24"/>
          <w:szCs w:val="24"/>
        </w:rPr>
        <w:fldChar w:fldCharType="separate"/>
      </w:r>
      <w:r w:rsidR="008B26C1">
        <w:rPr>
          <w:rFonts w:ascii="Times" w:eastAsia="Times" w:hAnsi="Times" w:cs="Times"/>
          <w:noProof/>
          <w:sz w:val="24"/>
          <w:szCs w:val="24"/>
        </w:rPr>
        <w:t>(Robinson, 2019)</w:t>
      </w:r>
      <w:r w:rsidR="008B26C1">
        <w:rPr>
          <w:rFonts w:ascii="Times" w:eastAsia="Times" w:hAnsi="Times" w:cs="Times"/>
          <w:sz w:val="24"/>
          <w:szCs w:val="24"/>
        </w:rPr>
        <w:fldChar w:fldCharType="end"/>
      </w:r>
      <w:r>
        <w:rPr>
          <w:rFonts w:ascii="Times" w:eastAsia="Times" w:hAnsi="Times" w:cs="Times"/>
          <w:sz w:val="24"/>
          <w:szCs w:val="24"/>
        </w:rPr>
        <w:t>.</w:t>
      </w:r>
      <w:r w:rsidR="008B26C1">
        <w:rPr>
          <w:rFonts w:ascii="Times" w:eastAsia="Times" w:hAnsi="Times" w:cs="Times"/>
          <w:sz w:val="24"/>
          <w:szCs w:val="24"/>
        </w:rPr>
        <w:t xml:space="preserve"> </w:t>
      </w:r>
      <w:r>
        <w:rPr>
          <w:rFonts w:ascii="Times" w:eastAsia="Times" w:hAnsi="Times" w:cs="Times"/>
          <w:sz w:val="24"/>
          <w:szCs w:val="24"/>
        </w:rPr>
        <w:t>It has become evident that encouraging women</w:t>
      </w:r>
      <w:r w:rsidR="002E31A9">
        <w:rPr>
          <w:rFonts w:ascii="Times" w:eastAsia="Times" w:hAnsi="Times" w:cs="Times"/>
          <w:sz w:val="24"/>
          <w:szCs w:val="24"/>
        </w:rPr>
        <w:t>’s</w:t>
      </w:r>
      <w:r>
        <w:rPr>
          <w:rFonts w:ascii="Times" w:eastAsia="Times" w:hAnsi="Times" w:cs="Times"/>
          <w:sz w:val="24"/>
          <w:szCs w:val="24"/>
        </w:rPr>
        <w:t xml:space="preserve"> participation leads to an overall fairer representation </w:t>
      </w:r>
      <w:r w:rsidR="000938C2">
        <w:rPr>
          <w:rFonts w:ascii="Times" w:eastAsia="Times" w:hAnsi="Times" w:cs="Times"/>
          <w:sz w:val="24"/>
          <w:szCs w:val="24"/>
        </w:rPr>
        <w:t xml:space="preserve">of the needs and interests </w:t>
      </w:r>
      <w:r>
        <w:rPr>
          <w:rFonts w:ascii="Times" w:eastAsia="Times" w:hAnsi="Times" w:cs="Times"/>
          <w:sz w:val="24"/>
          <w:szCs w:val="24"/>
        </w:rPr>
        <w:t>across minority groups. However, while women are becoming more prominent figures in climate negotiations and activism, there is still much work to be done before gender equity can be fully realised in the climate research community, as a recent report from the IPCC Task Group on Gender highlights</w:t>
      </w:r>
      <w:r w:rsidR="008B26C1">
        <w:rPr>
          <w:rFonts w:ascii="Times" w:eastAsia="Times" w:hAnsi="Times" w:cs="Times"/>
          <w:sz w:val="24"/>
          <w:szCs w:val="24"/>
        </w:rPr>
        <w:t xml:space="preserve"> </w:t>
      </w:r>
      <w:r w:rsidR="008B26C1">
        <w:rPr>
          <w:rFonts w:ascii="Times" w:eastAsia="Times" w:hAnsi="Times" w:cs="Times"/>
          <w:sz w:val="24"/>
          <w:szCs w:val="24"/>
        </w:rPr>
        <w:fldChar w:fldCharType="begin"/>
      </w:r>
      <w:r w:rsidR="008B26C1">
        <w:rPr>
          <w:rFonts w:ascii="Times" w:eastAsia="Times" w:hAnsi="Times" w:cs="Times"/>
          <w:sz w:val="24"/>
          <w:szCs w:val="24"/>
        </w:rPr>
        <w:instrText xml:space="preserve"> ADDIN ZOTERO_ITEM CSL_CITATION {"citationID":"N24y5NK8","properties":{"formattedCitation":"(Liverman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8B26C1">
        <w:rPr>
          <w:rFonts w:ascii="Times" w:eastAsia="Times" w:hAnsi="Times" w:cs="Times"/>
          <w:sz w:val="24"/>
          <w:szCs w:val="24"/>
        </w:rPr>
        <w:fldChar w:fldCharType="separate"/>
      </w:r>
      <w:r w:rsidR="008B26C1">
        <w:rPr>
          <w:rFonts w:ascii="Times" w:eastAsia="Times" w:hAnsi="Times" w:cs="Times"/>
          <w:noProof/>
          <w:sz w:val="24"/>
          <w:szCs w:val="24"/>
        </w:rPr>
        <w:t>(Liverman et al., 2022)</w:t>
      </w:r>
      <w:r w:rsidR="008B26C1">
        <w:rPr>
          <w:rFonts w:ascii="Times" w:eastAsia="Times" w:hAnsi="Times" w:cs="Times"/>
          <w:sz w:val="24"/>
          <w:szCs w:val="24"/>
        </w:rPr>
        <w:fldChar w:fldCharType="end"/>
      </w:r>
      <w:r w:rsidR="008B26C1">
        <w:rPr>
          <w:rFonts w:ascii="Times" w:eastAsia="Times" w:hAnsi="Times" w:cs="Times"/>
          <w:sz w:val="24"/>
          <w:szCs w:val="24"/>
        </w:rPr>
        <w:t xml:space="preserve">. </w:t>
      </w:r>
      <w:r>
        <w:rPr>
          <w:rFonts w:ascii="Times" w:eastAsia="Times" w:hAnsi="Times" w:cs="Times"/>
          <w:sz w:val="24"/>
          <w:szCs w:val="24"/>
        </w:rPr>
        <w:t xml:space="preserve">The survey revealed that both discussions and </w:t>
      </w:r>
      <w:r w:rsidR="000938C2">
        <w:rPr>
          <w:rFonts w:ascii="Times" w:eastAsia="Times" w:hAnsi="Times" w:cs="Times"/>
          <w:sz w:val="24"/>
          <w:szCs w:val="24"/>
        </w:rPr>
        <w:t xml:space="preserve">scientific </w:t>
      </w:r>
      <w:r>
        <w:rPr>
          <w:rFonts w:ascii="Times" w:eastAsia="Times" w:hAnsi="Times" w:cs="Times"/>
          <w:sz w:val="24"/>
          <w:szCs w:val="24"/>
        </w:rPr>
        <w:t xml:space="preserve">writing are still dominated by men - even with lower disparity </w:t>
      </w:r>
      <w:r w:rsidR="000938C2">
        <w:rPr>
          <w:rFonts w:ascii="Times" w:eastAsia="Times" w:hAnsi="Times" w:cs="Times"/>
          <w:sz w:val="24"/>
          <w:szCs w:val="24"/>
        </w:rPr>
        <w:t>than in previous eras</w:t>
      </w:r>
      <w:r>
        <w:rPr>
          <w:rFonts w:ascii="Times" w:eastAsia="Times" w:hAnsi="Times" w:cs="Times"/>
          <w:sz w:val="24"/>
          <w:szCs w:val="24"/>
        </w:rPr>
        <w:t xml:space="preserve">, women still feel less confident in speaking up. After the report was presented at the Panel’s 49th Session in </w:t>
      </w:r>
      <w:r w:rsidR="00C7169F">
        <w:rPr>
          <w:rFonts w:ascii="Times" w:eastAsia="Times" w:hAnsi="Times" w:cs="Times"/>
          <w:sz w:val="24"/>
          <w:szCs w:val="24"/>
        </w:rPr>
        <w:t>May</w:t>
      </w:r>
      <w:r>
        <w:rPr>
          <w:rFonts w:ascii="Times" w:eastAsia="Times" w:hAnsi="Times" w:cs="Times"/>
          <w:sz w:val="24"/>
          <w:szCs w:val="24"/>
        </w:rPr>
        <w:t xml:space="preserve"> 2019, a second task group, the Task Group on Gender Policy and Implementation Plan, was commissioned to develop a draft for the IPCC Gender Policy and Implementation Plan, that was reviewed and adopted at the Panel’s 52nd Session in </w:t>
      </w:r>
      <w:r w:rsidR="008B26C1">
        <w:rPr>
          <w:rFonts w:ascii="Times" w:eastAsia="Times" w:hAnsi="Times" w:cs="Times"/>
          <w:sz w:val="24"/>
          <w:szCs w:val="24"/>
        </w:rPr>
        <w:t>February</w:t>
      </w:r>
      <w:r>
        <w:rPr>
          <w:rFonts w:ascii="Times" w:eastAsia="Times" w:hAnsi="Times" w:cs="Times"/>
          <w:sz w:val="24"/>
          <w:szCs w:val="24"/>
        </w:rPr>
        <w:t xml:space="preserve"> 2020. The </w:t>
      </w:r>
      <w:r w:rsidR="000938C2">
        <w:rPr>
          <w:rFonts w:ascii="Times" w:eastAsia="Times" w:hAnsi="Times" w:cs="Times"/>
          <w:sz w:val="24"/>
          <w:szCs w:val="24"/>
        </w:rPr>
        <w:t>p</w:t>
      </w:r>
      <w:r>
        <w:rPr>
          <w:rFonts w:ascii="Times" w:eastAsia="Times" w:hAnsi="Times" w:cs="Times"/>
          <w:sz w:val="24"/>
          <w:szCs w:val="24"/>
        </w:rPr>
        <w:t>olicy institutes the goals of enhancing gender equality in the IPCC process</w:t>
      </w:r>
      <w:r w:rsidR="000938C2">
        <w:rPr>
          <w:rFonts w:ascii="Times" w:eastAsia="Times" w:hAnsi="Times" w:cs="Times"/>
          <w:sz w:val="24"/>
          <w:szCs w:val="24"/>
        </w:rPr>
        <w:t>es</w:t>
      </w:r>
      <w:r>
        <w:rPr>
          <w:rFonts w:ascii="Times" w:eastAsia="Times" w:hAnsi="Times" w:cs="Times"/>
          <w:sz w:val="24"/>
          <w:szCs w:val="24"/>
        </w:rPr>
        <w:t>, creating a gender-inclusive environment, and</w:t>
      </w:r>
      <w:r w:rsidR="000938C2">
        <w:rPr>
          <w:rFonts w:ascii="Times" w:eastAsia="Times" w:hAnsi="Times" w:cs="Times"/>
          <w:sz w:val="24"/>
          <w:szCs w:val="24"/>
        </w:rPr>
        <w:t xml:space="preserve"> gender-sensitive</w:t>
      </w:r>
      <w:r>
        <w:rPr>
          <w:rFonts w:ascii="Times" w:eastAsia="Times" w:hAnsi="Times" w:cs="Times"/>
          <w:sz w:val="24"/>
          <w:szCs w:val="24"/>
        </w:rPr>
        <w:t xml:space="preserve"> training, as well as the stepwise procedures towards achieving them, thus allowing for continuous monitoring and better transparency</w:t>
      </w:r>
      <w:r w:rsidR="00990B87">
        <w:rPr>
          <w:rFonts w:ascii="Times" w:eastAsia="Times" w:hAnsi="Times" w:cs="Times"/>
          <w:sz w:val="24"/>
          <w:szCs w:val="24"/>
        </w:rPr>
        <w:t xml:space="preserve"> </w:t>
      </w:r>
      <w:r w:rsidR="00990B87">
        <w:rPr>
          <w:rFonts w:ascii="Times" w:eastAsia="Times" w:hAnsi="Times" w:cs="Times"/>
          <w:sz w:val="24"/>
          <w:szCs w:val="24"/>
        </w:rPr>
        <w:fldChar w:fldCharType="begin"/>
      </w:r>
      <w:r w:rsidR="00990B87">
        <w:rPr>
          <w:rFonts w:ascii="Times" w:eastAsia="Times" w:hAnsi="Times" w:cs="Times"/>
          <w:sz w:val="24"/>
          <w:szCs w:val="24"/>
        </w:rPr>
        <w:instrText xml:space="preserve"> ADDIN ZOTERO_ITEM CSL_CITATION {"citationID":"yiZR4MRF","properties":{"formattedCitation":"(IPCC Task Group on Gender, 2020)","plainCitation":"(IPCC Task Group on Gender, 2020)","noteIndex":0},"citationItems":[{"id":494,"uris":["http://zotero.org/users/local/3vEpLU1x/items/N29JTMW2"],"itemData":{"id":494,"type":"paper-conference","container-title":"the 52nd Session of the IPCC","page":"1-5","title":"IPCC GENDER POLICY AND IMPLEMENTATION PLAN","URL":"https://www.ipcc.ch/site/assets/uploads/2020/05/IPCC_Gender_Policy_and_Implementation_Plan.pdf","author":[{"family":"IPCC Task Group on Gender","given":""}],"issued":{"date-parts":[["2020",2]]}}}],"schema":"https://github.com/citation-style-language/schema/raw/master/csl-citation.json"} </w:instrText>
      </w:r>
      <w:r w:rsidR="00990B87">
        <w:rPr>
          <w:rFonts w:ascii="Times" w:eastAsia="Times" w:hAnsi="Times" w:cs="Times"/>
          <w:sz w:val="24"/>
          <w:szCs w:val="24"/>
        </w:rPr>
        <w:fldChar w:fldCharType="separate"/>
      </w:r>
      <w:r w:rsidR="00990B87">
        <w:rPr>
          <w:rFonts w:ascii="Times" w:eastAsia="Times" w:hAnsi="Times" w:cs="Times"/>
          <w:noProof/>
          <w:sz w:val="24"/>
          <w:szCs w:val="24"/>
        </w:rPr>
        <w:t>(IPCC Task Group on Gender, 2020)</w:t>
      </w:r>
      <w:r w:rsidR="00990B87">
        <w:rPr>
          <w:rFonts w:ascii="Times" w:eastAsia="Times" w:hAnsi="Times" w:cs="Times"/>
          <w:sz w:val="24"/>
          <w:szCs w:val="24"/>
        </w:rPr>
        <w:fldChar w:fldCharType="end"/>
      </w:r>
      <w:r>
        <w:rPr>
          <w:rFonts w:ascii="Times" w:eastAsia="Times" w:hAnsi="Times" w:cs="Times"/>
          <w:sz w:val="24"/>
          <w:szCs w:val="24"/>
        </w:rPr>
        <w:t xml:space="preserve">. </w:t>
      </w:r>
    </w:p>
    <w:p w14:paraId="03E3C27E" w14:textId="77777777" w:rsidR="00EC2AE3" w:rsidRDefault="00EC2AE3">
      <w:pPr>
        <w:spacing w:line="360" w:lineRule="auto"/>
        <w:jc w:val="both"/>
        <w:rPr>
          <w:rFonts w:ascii="Times" w:eastAsia="Times" w:hAnsi="Times" w:cs="Times"/>
          <w:sz w:val="24"/>
          <w:szCs w:val="24"/>
        </w:rPr>
      </w:pPr>
    </w:p>
    <w:p w14:paraId="53A9195D" w14:textId="43DC7F66"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Of course, one can argue that women's agency has not always been intersectional and inclusive </w:t>
      </w:r>
      <w:r w:rsidR="000938C2">
        <w:rPr>
          <w:rFonts w:ascii="Times" w:eastAsia="Times" w:hAnsi="Times" w:cs="Times"/>
          <w:sz w:val="24"/>
          <w:szCs w:val="24"/>
        </w:rPr>
        <w:t>of</w:t>
      </w:r>
      <w:r>
        <w:rPr>
          <w:rFonts w:ascii="Times" w:eastAsia="Times" w:hAnsi="Times" w:cs="Times"/>
          <w:sz w:val="24"/>
          <w:szCs w:val="24"/>
        </w:rPr>
        <w:t xml:space="preserve"> all; that, in its early </w:t>
      </w:r>
      <w:r w:rsidR="000938C2">
        <w:rPr>
          <w:rFonts w:ascii="Times" w:eastAsia="Times" w:hAnsi="Times" w:cs="Times"/>
          <w:sz w:val="24"/>
          <w:szCs w:val="24"/>
        </w:rPr>
        <w:t>waves</w:t>
      </w:r>
      <w:r>
        <w:rPr>
          <w:rFonts w:ascii="Times" w:eastAsia="Times" w:hAnsi="Times" w:cs="Times"/>
          <w:sz w:val="24"/>
          <w:szCs w:val="24"/>
        </w:rPr>
        <w:t xml:space="preserve">, feminism </w:t>
      </w:r>
      <w:r w:rsidR="000938C2" w:rsidRPr="000938C2">
        <w:rPr>
          <w:rFonts w:ascii="Times" w:eastAsia="Times" w:hAnsi="Times" w:cs="Times"/>
          <w:sz w:val="24"/>
          <w:szCs w:val="24"/>
        </w:rPr>
        <w:t>was exclusionary of racial minorities, or that today it often is exclusionary of transgender or other gender non-conforming people</w:t>
      </w:r>
      <w:r>
        <w:rPr>
          <w:rFonts w:ascii="Times" w:eastAsia="Times" w:hAnsi="Times" w:cs="Times"/>
          <w:sz w:val="24"/>
          <w:szCs w:val="24"/>
        </w:rPr>
        <w:t xml:space="preserve">. However, many recent feminist authors and public figures like Nancy Fraser, bell hooks and Sara Ahmed, among others, have built a strong argument </w:t>
      </w:r>
      <w:r w:rsidR="000938C2">
        <w:rPr>
          <w:rFonts w:ascii="Times" w:eastAsia="Times" w:hAnsi="Times" w:cs="Times"/>
          <w:sz w:val="24"/>
          <w:szCs w:val="24"/>
        </w:rPr>
        <w:t>for</w:t>
      </w:r>
      <w:r>
        <w:rPr>
          <w:rFonts w:ascii="Times" w:eastAsia="Times" w:hAnsi="Times" w:cs="Times"/>
          <w:sz w:val="24"/>
          <w:szCs w:val="24"/>
        </w:rPr>
        <w:t xml:space="preserve"> intersectional feminism, which </w:t>
      </w:r>
      <w:r w:rsidR="000938C2" w:rsidRPr="000938C2">
        <w:rPr>
          <w:rFonts w:ascii="Times" w:eastAsia="Times" w:hAnsi="Times" w:cs="Times"/>
          <w:sz w:val="24"/>
          <w:szCs w:val="24"/>
        </w:rPr>
        <w:t>this study builds upon in the context of climate science and policy.</w:t>
      </w:r>
      <w:r w:rsidR="000938C2">
        <w:rPr>
          <w:rFonts w:ascii="Times" w:eastAsia="Times" w:hAnsi="Times" w:cs="Times"/>
          <w:sz w:val="24"/>
          <w:szCs w:val="24"/>
        </w:rPr>
        <w:t xml:space="preserve"> </w:t>
      </w:r>
      <w:r>
        <w:rPr>
          <w:rFonts w:ascii="Times" w:eastAsia="Times" w:hAnsi="Times" w:cs="Times"/>
          <w:sz w:val="24"/>
          <w:szCs w:val="24"/>
        </w:rPr>
        <w:t>There are further possible counter arguments</w:t>
      </w:r>
      <w:r w:rsidR="000938C2">
        <w:rPr>
          <w:rFonts w:ascii="Times" w:eastAsia="Times" w:hAnsi="Times" w:cs="Times"/>
          <w:sz w:val="24"/>
          <w:szCs w:val="24"/>
        </w:rPr>
        <w:t xml:space="preserve"> to the case that women in climate science can also be agents for other marginalised groups. </w:t>
      </w:r>
      <w:r w:rsidR="000938C2">
        <w:rPr>
          <w:rFonts w:ascii="Times" w:eastAsia="Times" w:hAnsi="Times" w:cs="Times"/>
          <w:sz w:val="24"/>
          <w:szCs w:val="24"/>
        </w:rPr>
        <w:lastRenderedPageBreak/>
        <w:t xml:space="preserve">These </w:t>
      </w:r>
      <w:r>
        <w:rPr>
          <w:rFonts w:ascii="Times" w:eastAsia="Times" w:hAnsi="Times" w:cs="Times"/>
          <w:sz w:val="24"/>
          <w:szCs w:val="24"/>
        </w:rPr>
        <w:t>includ</w:t>
      </w:r>
      <w:r w:rsidR="000938C2">
        <w:rPr>
          <w:rFonts w:ascii="Times" w:eastAsia="Times" w:hAnsi="Times" w:cs="Times"/>
          <w:sz w:val="24"/>
          <w:szCs w:val="24"/>
        </w:rPr>
        <w:t>e</w:t>
      </w:r>
      <w:r>
        <w:rPr>
          <w:rFonts w:ascii="Times" w:eastAsia="Times" w:hAnsi="Times" w:cs="Times"/>
          <w:sz w:val="24"/>
          <w:szCs w:val="24"/>
        </w:rPr>
        <w:t>, for instance,</w:t>
      </w:r>
      <w:r w:rsidR="000938C2">
        <w:rPr>
          <w:rFonts w:ascii="Times" w:eastAsia="Times" w:hAnsi="Times" w:cs="Times"/>
          <w:sz w:val="24"/>
          <w:szCs w:val="24"/>
        </w:rPr>
        <w:t xml:space="preserve"> possibility of</w:t>
      </w:r>
      <w:r>
        <w:rPr>
          <w:rFonts w:ascii="Times" w:eastAsia="Times" w:hAnsi="Times" w:cs="Times"/>
          <w:sz w:val="24"/>
          <w:szCs w:val="24"/>
        </w:rPr>
        <w:t xml:space="preserve"> token </w:t>
      </w:r>
      <w:r w:rsidR="000938C2">
        <w:rPr>
          <w:rFonts w:ascii="Times" w:eastAsia="Times" w:hAnsi="Times" w:cs="Times"/>
          <w:sz w:val="24"/>
          <w:szCs w:val="24"/>
        </w:rPr>
        <w:t>inclusion</w:t>
      </w:r>
      <w:r>
        <w:rPr>
          <w:rFonts w:ascii="Times" w:eastAsia="Times" w:hAnsi="Times" w:cs="Times"/>
          <w:sz w:val="24"/>
          <w:szCs w:val="24"/>
        </w:rPr>
        <w:t xml:space="preserve"> </w:t>
      </w:r>
      <w:r w:rsidR="000938C2">
        <w:rPr>
          <w:rFonts w:ascii="Times" w:eastAsia="Times" w:hAnsi="Times" w:cs="Times"/>
          <w:sz w:val="24"/>
          <w:szCs w:val="24"/>
        </w:rPr>
        <w:t xml:space="preserve">of women researchers, or </w:t>
      </w:r>
      <w:r>
        <w:rPr>
          <w:rFonts w:ascii="Times" w:eastAsia="Times" w:hAnsi="Times" w:cs="Times"/>
          <w:sz w:val="24"/>
          <w:szCs w:val="24"/>
        </w:rPr>
        <w:t xml:space="preserve">the </w:t>
      </w:r>
      <w:r w:rsidR="000938C2">
        <w:rPr>
          <w:rFonts w:ascii="Times" w:eastAsia="Times" w:hAnsi="Times" w:cs="Times"/>
          <w:sz w:val="24"/>
          <w:szCs w:val="24"/>
        </w:rPr>
        <w:t>pressure women experience to</w:t>
      </w:r>
      <w:r>
        <w:rPr>
          <w:rFonts w:ascii="Times" w:eastAsia="Times" w:hAnsi="Times" w:cs="Times"/>
          <w:sz w:val="24"/>
          <w:szCs w:val="24"/>
        </w:rPr>
        <w:t xml:space="preserve"> compl</w:t>
      </w:r>
      <w:r w:rsidR="000938C2">
        <w:rPr>
          <w:rFonts w:ascii="Times" w:eastAsia="Times" w:hAnsi="Times" w:cs="Times"/>
          <w:sz w:val="24"/>
          <w:szCs w:val="24"/>
        </w:rPr>
        <w:t>y with dominant scientific practices</w:t>
      </w:r>
      <w:r>
        <w:rPr>
          <w:rFonts w:ascii="Times" w:eastAsia="Times" w:hAnsi="Times" w:cs="Times"/>
          <w:sz w:val="24"/>
          <w:szCs w:val="24"/>
        </w:rPr>
        <w:t xml:space="preserve">, </w:t>
      </w:r>
      <w:r w:rsidR="000938C2">
        <w:rPr>
          <w:rFonts w:ascii="Times" w:eastAsia="Times" w:hAnsi="Times" w:cs="Times"/>
          <w:sz w:val="24"/>
          <w:szCs w:val="24"/>
        </w:rPr>
        <w:t>or the phenomenon of women researchers being ‘ghettoed’ into certain scientific domains considered ‘more suitable’ for them. I discuss these in more detail throughout this paper, but primarily in the subsections 2.3 and 4.5.</w:t>
      </w:r>
    </w:p>
    <w:p w14:paraId="437F5BA0" w14:textId="77777777" w:rsidR="00EC2AE3" w:rsidRDefault="00EC2AE3">
      <w:pPr>
        <w:spacing w:line="360" w:lineRule="auto"/>
        <w:jc w:val="both"/>
        <w:rPr>
          <w:rFonts w:ascii="Times" w:eastAsia="Times" w:hAnsi="Times" w:cs="Times"/>
          <w:sz w:val="24"/>
          <w:szCs w:val="24"/>
        </w:rPr>
      </w:pPr>
    </w:p>
    <w:p w14:paraId="045ECCA9" w14:textId="77777777" w:rsidR="003242CC" w:rsidRDefault="003242CC">
      <w:pPr>
        <w:spacing w:line="360" w:lineRule="auto"/>
        <w:jc w:val="both"/>
        <w:rPr>
          <w:rFonts w:ascii="Times" w:eastAsia="Times" w:hAnsi="Times" w:cs="Times"/>
          <w:sz w:val="24"/>
          <w:szCs w:val="24"/>
        </w:rPr>
      </w:pPr>
    </w:p>
    <w:p w14:paraId="07EADA6D" w14:textId="2324062E" w:rsidR="00EC2AE3" w:rsidRDefault="00000000" w:rsidP="004321A5">
      <w:pPr>
        <w:pStyle w:val="Heading2"/>
      </w:pPr>
      <w:bookmarkStart w:id="1" w:name="_Toc135214396"/>
      <w:r>
        <w:t xml:space="preserve">1.2 Introduction: </w:t>
      </w:r>
      <w:r w:rsidR="00B605FF">
        <w:t>t</w:t>
      </w:r>
      <w:r>
        <w:t xml:space="preserve">heoretical </w:t>
      </w:r>
      <w:r w:rsidR="00B605FF">
        <w:t>f</w:t>
      </w:r>
      <w:r>
        <w:t>ramework</w:t>
      </w:r>
      <w:bookmarkEnd w:id="1"/>
      <w:r>
        <w:t xml:space="preserve"> </w:t>
      </w:r>
    </w:p>
    <w:p w14:paraId="57CA3E25" w14:textId="77777777" w:rsidR="00EC2AE3" w:rsidRDefault="00EC2AE3">
      <w:pPr>
        <w:spacing w:line="360" w:lineRule="auto"/>
        <w:jc w:val="both"/>
        <w:rPr>
          <w:rFonts w:ascii="Times" w:eastAsia="Times" w:hAnsi="Times" w:cs="Times"/>
          <w:b/>
          <w:sz w:val="24"/>
          <w:szCs w:val="24"/>
        </w:rPr>
      </w:pPr>
    </w:p>
    <w:p w14:paraId="04BEF447" w14:textId="77777777" w:rsidR="00EC2AE3" w:rsidRDefault="00EC2AE3">
      <w:pPr>
        <w:spacing w:line="360" w:lineRule="auto"/>
        <w:jc w:val="both"/>
        <w:rPr>
          <w:rFonts w:ascii="Times" w:eastAsia="Times" w:hAnsi="Times" w:cs="Times"/>
          <w:b/>
          <w:sz w:val="24"/>
          <w:szCs w:val="24"/>
        </w:rPr>
      </w:pPr>
    </w:p>
    <w:p w14:paraId="2CADEB4F" w14:textId="77777777" w:rsidR="00EC2AE3" w:rsidRDefault="00EC2AE3">
      <w:pPr>
        <w:spacing w:line="360" w:lineRule="auto"/>
        <w:jc w:val="both"/>
        <w:rPr>
          <w:rFonts w:ascii="Times" w:eastAsia="Times" w:hAnsi="Times" w:cs="Times"/>
          <w:b/>
          <w:sz w:val="24"/>
          <w:szCs w:val="24"/>
        </w:rPr>
      </w:pPr>
    </w:p>
    <w:p w14:paraId="27291349" w14:textId="77777777" w:rsidR="00EC2AE3" w:rsidRDefault="00EC2AE3">
      <w:pPr>
        <w:spacing w:line="360" w:lineRule="auto"/>
        <w:jc w:val="both"/>
        <w:rPr>
          <w:rFonts w:ascii="Times" w:eastAsia="Times" w:hAnsi="Times" w:cs="Times"/>
          <w:b/>
          <w:sz w:val="24"/>
          <w:szCs w:val="24"/>
        </w:rPr>
      </w:pPr>
    </w:p>
    <w:p w14:paraId="6DD5AC56" w14:textId="613A0308"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Discussing gender and the gendered patterns in academia and policy is heavily reliant on several concepts that lack clear and/or unique definitions, thus leading to a higher chance </w:t>
      </w:r>
      <w:r w:rsidR="00C7169F">
        <w:rPr>
          <w:rFonts w:ascii="Times" w:eastAsia="Times" w:hAnsi="Times" w:cs="Times"/>
          <w:sz w:val="24"/>
          <w:szCs w:val="24"/>
        </w:rPr>
        <w:t>of misinterpretation</w:t>
      </w:r>
      <w:r>
        <w:rPr>
          <w:rFonts w:ascii="Times" w:eastAsia="Times" w:hAnsi="Times" w:cs="Times"/>
          <w:sz w:val="24"/>
          <w:szCs w:val="24"/>
        </w:rPr>
        <w:t xml:space="preserve">. This section thus outlines the definitions I </w:t>
      </w:r>
      <w:r w:rsidR="003242CC">
        <w:rPr>
          <w:rFonts w:ascii="Times" w:eastAsia="Times" w:hAnsi="Times" w:cs="Times"/>
          <w:sz w:val="24"/>
          <w:szCs w:val="24"/>
        </w:rPr>
        <w:t>refer to</w:t>
      </w:r>
      <w:r>
        <w:rPr>
          <w:rFonts w:ascii="Times" w:eastAsia="Times" w:hAnsi="Times" w:cs="Times"/>
          <w:sz w:val="24"/>
          <w:szCs w:val="24"/>
        </w:rPr>
        <w:t xml:space="preserve"> throughout this study.</w:t>
      </w:r>
    </w:p>
    <w:p w14:paraId="394150C2" w14:textId="77777777" w:rsidR="00EC2AE3" w:rsidRDefault="00EC2AE3">
      <w:pPr>
        <w:spacing w:line="360" w:lineRule="auto"/>
        <w:jc w:val="both"/>
        <w:rPr>
          <w:rFonts w:ascii="Times" w:eastAsia="Times" w:hAnsi="Times" w:cs="Times"/>
          <w:sz w:val="24"/>
          <w:szCs w:val="24"/>
        </w:rPr>
      </w:pPr>
    </w:p>
    <w:p w14:paraId="19C40383" w14:textId="2425A3BC" w:rsidR="00EC2AE3" w:rsidRDefault="00000000">
      <w:pPr>
        <w:spacing w:line="360" w:lineRule="auto"/>
        <w:jc w:val="both"/>
        <w:rPr>
          <w:rFonts w:ascii="Times" w:eastAsia="Times" w:hAnsi="Times" w:cs="Times"/>
          <w:sz w:val="24"/>
          <w:szCs w:val="24"/>
        </w:rPr>
      </w:pPr>
      <w:r>
        <w:rPr>
          <w:rFonts w:ascii="Times" w:eastAsia="Times" w:hAnsi="Times" w:cs="Times"/>
          <w:sz w:val="24"/>
          <w:szCs w:val="24"/>
        </w:rPr>
        <w:t>As the differences in discursive focus of academic papers are studied here in relation to the author's gender, it is necessary to cover this definition first. However, defining gender is not very straightforward as multiple scientific</w:t>
      </w:r>
      <w:r w:rsidR="003242CC">
        <w:rPr>
          <w:rFonts w:ascii="Times" w:eastAsia="Times" w:hAnsi="Times" w:cs="Times"/>
          <w:sz w:val="24"/>
          <w:szCs w:val="24"/>
        </w:rPr>
        <w:t xml:space="preserve"> and social scientific</w:t>
      </w:r>
      <w:r>
        <w:rPr>
          <w:rFonts w:ascii="Times" w:eastAsia="Times" w:hAnsi="Times" w:cs="Times"/>
          <w:sz w:val="24"/>
          <w:szCs w:val="24"/>
        </w:rPr>
        <w:t xml:space="preserve"> disciplines are involved. And, as Annemarie Mol wrote in her article first in 1985, defining what a woman is sometimes leads to clashes between them </w:t>
      </w:r>
      <w:r w:rsidR="0097632A">
        <w:rPr>
          <w:rFonts w:ascii="Times" w:eastAsia="Times" w:hAnsi="Times" w:cs="Times"/>
          <w:sz w:val="24"/>
          <w:szCs w:val="24"/>
        </w:rPr>
        <w:fldChar w:fldCharType="begin"/>
      </w:r>
      <w:r w:rsidR="0097632A">
        <w:rPr>
          <w:rFonts w:ascii="Times" w:eastAsia="Times" w:hAnsi="Times" w:cs="Times"/>
          <w:sz w:val="24"/>
          <w:szCs w:val="24"/>
        </w:rPr>
        <w:instrText xml:space="preserve"> ADDIN ZOTERO_ITEM CSL_CITATION {"citationID":"YAvBx1mA","properties":{"formattedCitation":"(Mol, 2015)","plainCitation":"(Mol, 2015)","noteIndex":0},"citationItems":[{"id":471,"uris":["http://zotero.org/users/local/3vEpLU1x/items/UZLWGGU4"],"itemData":{"id":471,"type":"article-journal","abstract":"n/a","container-title":"Medicine Anthropology Theory","DOI":"10.17157/mat.2.1.215","ISSN":"2405-691X","issue":"1","journalAbbreviation":"MAT","language":"en","source":"DOI.org (Crossref)","title":"Who knows what a woman is...","URL":"http://www.medanthrotheory.org/index.php/mat/article/view/4584","volume":"2","author":[{"family":"Mol","given":"Annemarie"}],"accessed":{"date-parts":[["2023",5,5]]},"issued":{"date-parts":[["2015",4,14]]}}}],"schema":"https://github.com/citation-style-language/schema/raw/master/csl-citation.json"} </w:instrText>
      </w:r>
      <w:r w:rsidR="0097632A">
        <w:rPr>
          <w:rFonts w:ascii="Times" w:eastAsia="Times" w:hAnsi="Times" w:cs="Times"/>
          <w:sz w:val="24"/>
          <w:szCs w:val="24"/>
        </w:rPr>
        <w:fldChar w:fldCharType="separate"/>
      </w:r>
      <w:r w:rsidR="0097632A">
        <w:rPr>
          <w:rFonts w:ascii="Times" w:eastAsia="Times" w:hAnsi="Times" w:cs="Times"/>
          <w:noProof/>
          <w:sz w:val="24"/>
          <w:szCs w:val="24"/>
        </w:rPr>
        <w:t>(Mol, 2015)</w:t>
      </w:r>
      <w:r w:rsidR="0097632A">
        <w:rPr>
          <w:rFonts w:ascii="Times" w:eastAsia="Times" w:hAnsi="Times" w:cs="Times"/>
          <w:sz w:val="24"/>
          <w:szCs w:val="24"/>
        </w:rPr>
        <w:fldChar w:fldCharType="end"/>
      </w:r>
      <w:r w:rsidR="0097632A">
        <w:rPr>
          <w:rFonts w:ascii="Times" w:eastAsia="Times" w:hAnsi="Times" w:cs="Times"/>
          <w:sz w:val="24"/>
          <w:szCs w:val="24"/>
        </w:rPr>
        <w:t xml:space="preserve">. </w:t>
      </w:r>
      <w:r>
        <w:rPr>
          <w:rFonts w:ascii="Times" w:eastAsia="Times" w:hAnsi="Times" w:cs="Times"/>
          <w:sz w:val="24"/>
          <w:szCs w:val="24"/>
        </w:rPr>
        <w:t xml:space="preserve">An obvious example would be the disagreement between social scientists and biologists on what defines a certain gender - the way we are brought up and taught to socialise, or the simple fact of which chromosomes we are born with. Of course, gender is a sensitive topic that deserves special attention and needs to be handled carefully. When studying individuals, one cannot and should not restrict gender definition to any scientific branch or focus on the binary gender definition at all. However, while the methodology of this study allows us to observe a significantly large population, it is essentially limited by the assumption of binary gender classification and the centrality of the social element. </w:t>
      </w:r>
      <w:r>
        <w:rPr>
          <w:rFonts w:ascii="Times" w:eastAsia="Times" w:hAnsi="Times" w:cs="Times"/>
          <w:i/>
          <w:sz w:val="24"/>
          <w:szCs w:val="24"/>
        </w:rPr>
        <w:t xml:space="preserve">Gender </w:t>
      </w:r>
      <w:r>
        <w:rPr>
          <w:rFonts w:ascii="Times" w:eastAsia="Times" w:hAnsi="Times" w:cs="Times"/>
          <w:sz w:val="24"/>
          <w:szCs w:val="24"/>
        </w:rPr>
        <w:t>is thus referred to as a social construct defining the typical attributes associated with being a woman or a man, as well as the norms, behaviours and roles assigned to women and men through socialisation processes</w:t>
      </w:r>
      <w:r w:rsidR="00254D76">
        <w:rPr>
          <w:rFonts w:ascii="Times" w:eastAsia="Times" w:hAnsi="Times" w:cs="Times"/>
          <w:sz w:val="24"/>
          <w:szCs w:val="24"/>
        </w:rPr>
        <w:t xml:space="preserve"> </w:t>
      </w:r>
      <w:r w:rsidR="00254D76">
        <w:rPr>
          <w:rFonts w:ascii="Times" w:eastAsia="Times" w:hAnsi="Times" w:cs="Times"/>
          <w:sz w:val="24"/>
          <w:szCs w:val="24"/>
        </w:rPr>
        <w:fldChar w:fldCharType="begin"/>
      </w:r>
      <w:r w:rsidR="00254D76">
        <w:rPr>
          <w:rFonts w:ascii="Times" w:eastAsia="Times" w:hAnsi="Times" w:cs="Times"/>
          <w:sz w:val="24"/>
          <w:szCs w:val="24"/>
        </w:rPr>
        <w:instrText xml:space="preserve"> ADDIN ZOTERO_ITEM CSL_CITATION {"citationID":"sfvaseO0","properties":{"formattedCitation":"({\\i{}World Health Organization}, 2023)","plainCitation":"(World Health Organization, 2023)","noteIndex":0},"citationItems":[{"id":823,"uris":["http://zotero.org/users/local/3vEpLU1x/items/WB9M3HYZ"],"itemData":{"id":823,"type":"webpage","container-title":"Gender and Health","language":"English","title":"World Health Organization","URL":"https://www.who.int/health-topics/gender#tab=tab_1","accessed":{"date-parts":[["2023",5,15]]},"issued":{"date-parts":[["2023"]]}}}],"schema":"https://github.com/citation-style-language/schema/raw/master/csl-citation.json"} </w:instrText>
      </w:r>
      <w:r w:rsidR="00254D76">
        <w:rPr>
          <w:rFonts w:ascii="Times" w:eastAsia="Times" w:hAnsi="Times" w:cs="Times"/>
          <w:sz w:val="24"/>
          <w:szCs w:val="24"/>
        </w:rPr>
        <w:fldChar w:fldCharType="separate"/>
      </w:r>
      <w:r w:rsidR="00254D76" w:rsidRPr="00254D76">
        <w:rPr>
          <w:rFonts w:ascii="Times" w:hAnsi="Times" w:cs="Times New Roman"/>
          <w:sz w:val="24"/>
        </w:rPr>
        <w:t>(</w:t>
      </w:r>
      <w:r w:rsidR="00254D76" w:rsidRPr="00254D76">
        <w:rPr>
          <w:rFonts w:ascii="Times" w:hAnsi="Times" w:cs="Times New Roman"/>
          <w:i/>
          <w:iCs/>
          <w:sz w:val="24"/>
        </w:rPr>
        <w:t>World Health Organization</w:t>
      </w:r>
      <w:r w:rsidR="00254D76" w:rsidRPr="00254D76">
        <w:rPr>
          <w:rFonts w:ascii="Times" w:hAnsi="Times" w:cs="Times New Roman"/>
          <w:sz w:val="24"/>
        </w:rPr>
        <w:t>, 2023)</w:t>
      </w:r>
      <w:r w:rsidR="00254D76">
        <w:rPr>
          <w:rFonts w:ascii="Times" w:eastAsia="Times" w:hAnsi="Times" w:cs="Times"/>
          <w:sz w:val="24"/>
          <w:szCs w:val="24"/>
        </w:rPr>
        <w:fldChar w:fldCharType="end"/>
      </w:r>
      <w:r>
        <w:rPr>
          <w:rFonts w:ascii="Times" w:eastAsia="Times" w:hAnsi="Times" w:cs="Times"/>
          <w:sz w:val="24"/>
          <w:szCs w:val="24"/>
        </w:rPr>
        <w:t>.</w:t>
      </w:r>
      <w:r>
        <w:rPr>
          <w:rFonts w:ascii="Times" w:eastAsia="Times" w:hAnsi="Times" w:cs="Times"/>
          <w:b/>
          <w:sz w:val="24"/>
          <w:szCs w:val="24"/>
        </w:rPr>
        <w:t xml:space="preserve"> </w:t>
      </w:r>
    </w:p>
    <w:p w14:paraId="0FC774B0" w14:textId="77777777" w:rsidR="00EC2AE3" w:rsidRDefault="00EC2AE3">
      <w:pPr>
        <w:spacing w:line="360" w:lineRule="auto"/>
        <w:jc w:val="both"/>
        <w:rPr>
          <w:rFonts w:ascii="Times" w:eastAsia="Times" w:hAnsi="Times" w:cs="Times"/>
          <w:sz w:val="24"/>
          <w:szCs w:val="24"/>
        </w:rPr>
      </w:pPr>
    </w:p>
    <w:p w14:paraId="71D42AF9" w14:textId="22C9CA2E" w:rsidR="00EC2AE3" w:rsidRDefault="00000000">
      <w:pPr>
        <w:spacing w:line="360" w:lineRule="auto"/>
        <w:jc w:val="both"/>
        <w:rPr>
          <w:rFonts w:ascii="Times" w:eastAsia="Times" w:hAnsi="Times" w:cs="Times"/>
          <w:sz w:val="24"/>
          <w:szCs w:val="24"/>
        </w:rPr>
      </w:pPr>
      <w:r>
        <w:rPr>
          <w:rFonts w:ascii="Times" w:eastAsia="Times" w:hAnsi="Times" w:cs="Times"/>
          <w:sz w:val="24"/>
          <w:szCs w:val="24"/>
        </w:rPr>
        <w:lastRenderedPageBreak/>
        <w:t>Having to struggle with gender inequality, even though undoubtedly in varying degrees, is a universal experience of being a woman.</w:t>
      </w:r>
      <w:r w:rsidR="003242CC" w:rsidRPr="003242CC">
        <w:rPr>
          <w:rFonts w:ascii="Times" w:hAnsi="Times"/>
          <w:color w:val="FF0000"/>
        </w:rPr>
        <w:t xml:space="preserve"> </w:t>
      </w:r>
      <w:r w:rsidR="003242CC" w:rsidRPr="003242CC">
        <w:rPr>
          <w:rFonts w:ascii="Times" w:eastAsia="Times" w:hAnsi="Times" w:cs="Times"/>
          <w:sz w:val="24"/>
          <w:szCs w:val="24"/>
        </w:rPr>
        <w:t>The production of scientific knowledge is, unfortunately, no exception to this and has the downstream consequence of making adaptation policies informed by the science also gender biased.</w:t>
      </w:r>
      <w:r w:rsidR="003242CC">
        <w:rPr>
          <w:rFonts w:ascii="Times" w:eastAsia="Times" w:hAnsi="Times" w:cs="Times"/>
          <w:sz w:val="24"/>
          <w:szCs w:val="24"/>
        </w:rPr>
        <w:t xml:space="preserve"> </w:t>
      </w:r>
      <w:r>
        <w:rPr>
          <w:rFonts w:ascii="Times" w:eastAsia="Times" w:hAnsi="Times" w:cs="Times"/>
          <w:sz w:val="24"/>
          <w:szCs w:val="24"/>
        </w:rPr>
        <w:t xml:space="preserve">There is abundant evidence in support of the argument that when women are excluded from science and policy making, their specific needs are ignored, leading to varying degrees of damage. </w:t>
      </w:r>
      <w:r w:rsidR="003242CC">
        <w:rPr>
          <w:rFonts w:ascii="Times" w:eastAsia="Times" w:hAnsi="Times" w:cs="Times"/>
          <w:sz w:val="24"/>
          <w:szCs w:val="24"/>
        </w:rPr>
        <w:t>This is not to claim</w:t>
      </w:r>
      <w:r>
        <w:rPr>
          <w:rFonts w:ascii="Times" w:eastAsia="Times" w:hAnsi="Times" w:cs="Times"/>
          <w:sz w:val="24"/>
          <w:szCs w:val="24"/>
        </w:rPr>
        <w:t xml:space="preserve"> that men purposely cut women out of the study and/or policy design,</w:t>
      </w:r>
      <w:r w:rsidR="00CA3967">
        <w:rPr>
          <w:rFonts w:ascii="Times" w:eastAsia="Times" w:hAnsi="Times" w:cs="Times"/>
          <w:sz w:val="24"/>
          <w:szCs w:val="24"/>
        </w:rPr>
        <w:t xml:space="preserve"> but that</w:t>
      </w:r>
      <w:r>
        <w:rPr>
          <w:rFonts w:ascii="Times" w:eastAsia="Times" w:hAnsi="Times" w:cs="Times"/>
          <w:sz w:val="24"/>
          <w:szCs w:val="24"/>
        </w:rPr>
        <w:t xml:space="preserve"> they </w:t>
      </w:r>
      <w:r w:rsidR="00C7169F">
        <w:rPr>
          <w:rFonts w:ascii="Times" w:eastAsia="Times" w:hAnsi="Times" w:cs="Times"/>
          <w:sz w:val="24"/>
          <w:szCs w:val="24"/>
        </w:rPr>
        <w:t>tend</w:t>
      </w:r>
      <w:r>
        <w:rPr>
          <w:rFonts w:ascii="Times" w:eastAsia="Times" w:hAnsi="Times" w:cs="Times"/>
          <w:sz w:val="24"/>
          <w:szCs w:val="24"/>
        </w:rPr>
        <w:t xml:space="preserve"> to overlook gender-specific issues, in a similar manner that in a broader context more powerful groups fail to notice the unique needs of the socially marginalised groups</w:t>
      </w:r>
      <w:r w:rsidR="008013D3">
        <w:rPr>
          <w:rFonts w:ascii="Times" w:eastAsia="Times" w:hAnsi="Times" w:cs="Times"/>
          <w:sz w:val="24"/>
          <w:szCs w:val="24"/>
        </w:rPr>
        <w:t xml:space="preserve"> </w:t>
      </w:r>
      <w:r w:rsidR="008013D3">
        <w:rPr>
          <w:rFonts w:ascii="Times" w:eastAsia="Times" w:hAnsi="Times" w:cs="Times"/>
          <w:sz w:val="24"/>
          <w:szCs w:val="24"/>
        </w:rPr>
        <w:fldChar w:fldCharType="begin"/>
      </w:r>
      <w:r w:rsidR="0017194E">
        <w:rPr>
          <w:rFonts w:ascii="Times" w:eastAsia="Times" w:hAnsi="Times" w:cs="Times"/>
          <w:sz w:val="24"/>
          <w:szCs w:val="24"/>
        </w:rPr>
        <w:instrText xml:space="preserve"> ADDIN ZOTERO_ITEM CSL_CITATION {"citationID":"HV1dmYMe","properties":{"formattedCitation":"(Perez, 2020; Robinson, 2019; Srinivasan, 2021)","plainCitation":"(Perez, 2020; Robinson, 2019; Srinivasan, 2021)","noteIndex":0},"citationItems":[{"id":178,"uris":["http://zotero.org/users/local/3vEpLU1x/items/WCBXGHWM"],"itemData":{"id":178,"type":"book","event-place":"UK","ISBN":"978-1-78470-628-9","number-of-pages":"411","publisher":"Penguin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Criado"}],"issued":{"date-parts":[["2020"]]}}},{"id":173,"uris":["http://zotero.org/users/local/3vEpLU1x/items/QCVVLLCL"],"itemData":{"id":173,"type":"book","ISBN":"PB: 978-1-4088-8843-8","language":"English","number-of-pages":"162","publisher":"Bloomsbury Publishing Plc","title":"Climate Justice","author":[{"family":"Robinson","given":"Mary"}],"issued":{"date-parts":[["2019"]]}}},{"id":779,"uris":["http://zotero.org/users/local/3vEpLU1x/items/UNC9VL6R"],"itemData":{"id":779,"type":"book","edition":"2022","event-place":"London, UK","ISBN":"HB 978-1-5266-1253-3","language":"English","publisher":"Bloomsbury Publishing Plc","publisher-place":"London, UK","title":"The Right to Sex","author":[{"family":"Srinivasan","given":"Amia"}],"issued":{"date-parts":[["2021"]]}}}],"schema":"https://github.com/citation-style-language/schema/raw/master/csl-citation.json"} </w:instrText>
      </w:r>
      <w:r w:rsidR="008013D3">
        <w:rPr>
          <w:rFonts w:ascii="Times" w:eastAsia="Times" w:hAnsi="Times" w:cs="Times"/>
          <w:sz w:val="24"/>
          <w:szCs w:val="24"/>
        </w:rPr>
        <w:fldChar w:fldCharType="separate"/>
      </w:r>
      <w:r w:rsidR="0017194E">
        <w:rPr>
          <w:rFonts w:ascii="Times" w:eastAsia="Times" w:hAnsi="Times" w:cs="Times"/>
          <w:noProof/>
          <w:sz w:val="24"/>
          <w:szCs w:val="24"/>
        </w:rPr>
        <w:t>(Perez, 2020; Robinson, 2019; Srinivasan, 2021)</w:t>
      </w:r>
      <w:r w:rsidR="008013D3">
        <w:rPr>
          <w:rFonts w:ascii="Times" w:eastAsia="Times" w:hAnsi="Times" w:cs="Times"/>
          <w:sz w:val="24"/>
          <w:szCs w:val="24"/>
        </w:rPr>
        <w:fldChar w:fldCharType="end"/>
      </w:r>
      <w:r>
        <w:rPr>
          <w:rFonts w:ascii="Times" w:eastAsia="Times" w:hAnsi="Times" w:cs="Times"/>
          <w:sz w:val="24"/>
          <w:szCs w:val="24"/>
        </w:rPr>
        <w:t xml:space="preserve">. This phenomenon has been described as </w:t>
      </w:r>
      <w:r>
        <w:rPr>
          <w:rFonts w:ascii="Times" w:eastAsia="Times" w:hAnsi="Times" w:cs="Times"/>
          <w:i/>
          <w:sz w:val="24"/>
          <w:szCs w:val="24"/>
        </w:rPr>
        <w:t>gender bias</w:t>
      </w:r>
      <w:r>
        <w:rPr>
          <w:rFonts w:ascii="Times" w:eastAsia="Times" w:hAnsi="Times" w:cs="Times"/>
          <w:sz w:val="24"/>
          <w:szCs w:val="24"/>
        </w:rPr>
        <w:t xml:space="preserve"> in science, or </w:t>
      </w:r>
      <w:r>
        <w:rPr>
          <w:rFonts w:ascii="Times" w:eastAsia="Times" w:hAnsi="Times" w:cs="Times"/>
          <w:i/>
          <w:sz w:val="24"/>
          <w:szCs w:val="24"/>
        </w:rPr>
        <w:t>gender blindness</w:t>
      </w:r>
      <w:r>
        <w:rPr>
          <w:rFonts w:ascii="Times" w:eastAsia="Times" w:hAnsi="Times" w:cs="Times"/>
          <w:sz w:val="24"/>
          <w:szCs w:val="24"/>
        </w:rPr>
        <w:t xml:space="preserve"> in policy. Rather than </w:t>
      </w:r>
      <w:r w:rsidR="00C7169F">
        <w:rPr>
          <w:rFonts w:ascii="Times" w:eastAsia="Times" w:hAnsi="Times" w:cs="Times"/>
          <w:sz w:val="24"/>
          <w:szCs w:val="24"/>
        </w:rPr>
        <w:t>intentional mistreatment</w:t>
      </w:r>
      <w:r>
        <w:rPr>
          <w:rFonts w:ascii="Times" w:eastAsia="Times" w:hAnsi="Times" w:cs="Times"/>
          <w:sz w:val="24"/>
          <w:szCs w:val="24"/>
        </w:rPr>
        <w:t xml:space="preserve"> of women, this refers to the complacency and unwillingness to recognise and address the differences between human experiences framed by the gender constructs, and the resulting failure to design gender-sensitive policies</w:t>
      </w:r>
      <w:r w:rsidR="00254D76">
        <w:rPr>
          <w:rFonts w:ascii="Times" w:eastAsia="Times" w:hAnsi="Times" w:cs="Times"/>
          <w:sz w:val="24"/>
          <w:szCs w:val="24"/>
        </w:rPr>
        <w:t xml:space="preserve"> </w:t>
      </w:r>
      <w:r w:rsidR="00254D76">
        <w:rPr>
          <w:rFonts w:ascii="Times" w:eastAsia="Times" w:hAnsi="Times" w:cs="Times"/>
          <w:sz w:val="24"/>
          <w:szCs w:val="24"/>
        </w:rPr>
        <w:fldChar w:fldCharType="begin"/>
      </w:r>
      <w:r w:rsidR="0075241F">
        <w:rPr>
          <w:rFonts w:ascii="Times" w:eastAsia="Times" w:hAnsi="Times" w:cs="Times"/>
          <w:sz w:val="24"/>
          <w:szCs w:val="24"/>
        </w:rPr>
        <w:instrText xml:space="preserve"> ADDIN ZOTERO_ITEM CSL_CITATION {"citationID":"CxUQj4hh","properties":{"formattedCitation":"(UN Women Training Centre, 2016)","plainCitation":"(UN Women Training Centre, 2016)","noteIndex":0},"citationItems":[{"id":824,"uris":["http://zotero.org/users/local/3vEpLU1x/items/BICMEIKE"],"itemData":{"id":824,"type":"document","language":"English","title":"Typology on Training for Gender Equality","URL":"https://www.unwomen.org/sites/default/files/Headquarters/Attachments/Sections/Library/Publications/2016/typology-on-training-for-gender-equality-EN.pdf","author":[{"family":"UN Women Training Centre","given":""}],"issued":{"date-parts":[["2016",4]]}}}],"schema":"https://github.com/citation-style-language/schema/raw/master/csl-citation.json"} </w:instrText>
      </w:r>
      <w:r w:rsidR="00254D76">
        <w:rPr>
          <w:rFonts w:ascii="Times" w:eastAsia="Times" w:hAnsi="Times" w:cs="Times"/>
          <w:sz w:val="24"/>
          <w:szCs w:val="24"/>
        </w:rPr>
        <w:fldChar w:fldCharType="separate"/>
      </w:r>
      <w:r w:rsidR="0075241F">
        <w:rPr>
          <w:rFonts w:ascii="Times" w:eastAsia="Times" w:hAnsi="Times" w:cs="Times"/>
          <w:noProof/>
          <w:sz w:val="24"/>
          <w:szCs w:val="24"/>
        </w:rPr>
        <w:t>(UN Women Training Centre, 2016)</w:t>
      </w:r>
      <w:r w:rsidR="00254D76">
        <w:rPr>
          <w:rFonts w:ascii="Times" w:eastAsia="Times" w:hAnsi="Times" w:cs="Times"/>
          <w:sz w:val="24"/>
          <w:szCs w:val="24"/>
        </w:rPr>
        <w:fldChar w:fldCharType="end"/>
      </w:r>
      <w:r>
        <w:rPr>
          <w:rFonts w:ascii="Times" w:eastAsia="Times" w:hAnsi="Times" w:cs="Times"/>
          <w:sz w:val="24"/>
          <w:szCs w:val="24"/>
        </w:rPr>
        <w:t>.</w:t>
      </w:r>
    </w:p>
    <w:p w14:paraId="738184A5" w14:textId="77777777" w:rsidR="00EC2AE3" w:rsidRDefault="00EC2AE3">
      <w:pPr>
        <w:spacing w:line="360" w:lineRule="auto"/>
        <w:jc w:val="both"/>
        <w:rPr>
          <w:rFonts w:ascii="Times" w:eastAsia="Times" w:hAnsi="Times" w:cs="Times"/>
          <w:sz w:val="24"/>
          <w:szCs w:val="24"/>
        </w:rPr>
      </w:pPr>
    </w:p>
    <w:p w14:paraId="4ACAA740" w14:textId="4238C359" w:rsidR="00EC2AE3" w:rsidRDefault="00CA3967">
      <w:pPr>
        <w:spacing w:line="360" w:lineRule="auto"/>
        <w:jc w:val="both"/>
        <w:rPr>
          <w:rFonts w:ascii="Times" w:eastAsia="Times" w:hAnsi="Times" w:cs="Times"/>
          <w:sz w:val="24"/>
          <w:szCs w:val="24"/>
        </w:rPr>
      </w:pPr>
      <w:r w:rsidRPr="00CA3967">
        <w:rPr>
          <w:rFonts w:ascii="Times" w:eastAsia="Times" w:hAnsi="Times" w:cs="Times"/>
          <w:sz w:val="24"/>
          <w:szCs w:val="24"/>
        </w:rPr>
        <w:t xml:space="preserve">Along with the popularisation of the concepts of </w:t>
      </w:r>
      <w:r w:rsidRPr="00CA3967">
        <w:rPr>
          <w:rFonts w:ascii="Times" w:eastAsia="Times" w:hAnsi="Times" w:cs="Times"/>
          <w:i/>
          <w:iCs/>
          <w:sz w:val="24"/>
          <w:szCs w:val="24"/>
        </w:rPr>
        <w:t>gender bias</w:t>
      </w:r>
      <w:r w:rsidRPr="00CA3967">
        <w:rPr>
          <w:rFonts w:ascii="Times" w:eastAsia="Times" w:hAnsi="Times" w:cs="Times"/>
          <w:sz w:val="24"/>
          <w:szCs w:val="24"/>
        </w:rPr>
        <w:t xml:space="preserve"> and </w:t>
      </w:r>
      <w:r w:rsidRPr="00CA3967">
        <w:rPr>
          <w:rFonts w:ascii="Times" w:eastAsia="Times" w:hAnsi="Times" w:cs="Times"/>
          <w:i/>
          <w:iCs/>
          <w:sz w:val="24"/>
          <w:szCs w:val="24"/>
        </w:rPr>
        <w:t>gender blindness</w:t>
      </w:r>
      <w:r>
        <w:rPr>
          <w:rFonts w:ascii="Times" w:eastAsia="Times" w:hAnsi="Times" w:cs="Times"/>
          <w:sz w:val="24"/>
          <w:szCs w:val="24"/>
        </w:rPr>
        <w:t xml:space="preserve">, significant efforts have been made in order to counter them. Thus, the concept of </w:t>
      </w:r>
      <w:r>
        <w:rPr>
          <w:rFonts w:ascii="Times" w:eastAsia="Times" w:hAnsi="Times" w:cs="Times"/>
          <w:i/>
          <w:sz w:val="24"/>
          <w:szCs w:val="24"/>
        </w:rPr>
        <w:t>gender mainstreaming</w:t>
      </w:r>
      <w:r>
        <w:rPr>
          <w:rFonts w:ascii="Times" w:eastAsia="Times" w:hAnsi="Times" w:cs="Times"/>
          <w:sz w:val="24"/>
          <w:szCs w:val="24"/>
        </w:rPr>
        <w:t xml:space="preserve"> has been formulated, which entails the gender-responsive processes in legislation and </w:t>
      </w:r>
      <w:r w:rsidR="00C7169F">
        <w:rPr>
          <w:rFonts w:ascii="Times" w:eastAsia="Times" w:hAnsi="Times" w:cs="Times"/>
          <w:sz w:val="24"/>
          <w:szCs w:val="24"/>
        </w:rPr>
        <w:t>policymaking</w:t>
      </w:r>
      <w:r>
        <w:rPr>
          <w:rFonts w:ascii="Times" w:eastAsia="Times" w:hAnsi="Times" w:cs="Times"/>
          <w:sz w:val="24"/>
          <w:szCs w:val="24"/>
        </w:rPr>
        <w:t xml:space="preserve"> across the multiplicity of areas and levels. It is a strategy that emphasises integration of women’s alongside with men’s concerns and experiences into the design, implementation, monitoring and evaluation of any planned action with the aim of equal distribution of political, economic and societal benefits and eradication of gender inequality</w:t>
      </w:r>
      <w:r w:rsidR="001C0EC9">
        <w:rPr>
          <w:rFonts w:ascii="Times" w:eastAsia="Times" w:hAnsi="Times" w:cs="Times"/>
          <w:sz w:val="24"/>
          <w:szCs w:val="24"/>
        </w:rPr>
        <w:t xml:space="preserve"> </w:t>
      </w:r>
      <w:r w:rsidR="001C0EC9">
        <w:rPr>
          <w:rFonts w:ascii="Times" w:eastAsia="Times" w:hAnsi="Times" w:cs="Times"/>
          <w:sz w:val="24"/>
          <w:szCs w:val="24"/>
        </w:rPr>
        <w:fldChar w:fldCharType="begin"/>
      </w:r>
      <w:r w:rsidR="001C0EC9">
        <w:rPr>
          <w:rFonts w:ascii="Times" w:eastAsia="Times" w:hAnsi="Times" w:cs="Times"/>
          <w:sz w:val="24"/>
          <w:szCs w:val="24"/>
        </w:rPr>
        <w:instrText xml:space="preserve"> ADDIN ZOTERO_ITEM CSL_CITATION {"citationID":"gYskHuV2","properties":{"formattedCitation":"(UN Economic and Social Council, 1997)","plainCitation":"(UN Economic and Social Council, 1997)","noteIndex":0},"citationItems":[{"id":825,"uris":["http://zotero.org/users/local/3vEpLU1x/items/JS2FEXHJ"],"itemData":{"id":825,"type":"report","call-number":"A/52/3","collection-title":"REPORT OF THE ECONOMIC AND SOCIAL COUNCIL FOR 1997","publisher":"UN Women","title":"Gender Mainstreaming","URL":"https://www.un.org/womenwatch/daw/csw/GMS.PDF","author":[{"family":"UN Economic and Social Council","given":""}],"issued":{"date-parts":[["1997",9,18]]}}}],"schema":"https://github.com/citation-style-language/schema/raw/master/csl-citation.json"} </w:instrText>
      </w:r>
      <w:r w:rsidR="001C0EC9">
        <w:rPr>
          <w:rFonts w:ascii="Times" w:eastAsia="Times" w:hAnsi="Times" w:cs="Times"/>
          <w:sz w:val="24"/>
          <w:szCs w:val="24"/>
        </w:rPr>
        <w:fldChar w:fldCharType="separate"/>
      </w:r>
      <w:r w:rsidR="001C0EC9">
        <w:rPr>
          <w:rFonts w:ascii="Times" w:eastAsia="Times" w:hAnsi="Times" w:cs="Times"/>
          <w:noProof/>
          <w:sz w:val="24"/>
          <w:szCs w:val="24"/>
        </w:rPr>
        <w:t>(UN Economic and Social Council, 1997)</w:t>
      </w:r>
      <w:r w:rsidR="001C0EC9">
        <w:rPr>
          <w:rFonts w:ascii="Times" w:eastAsia="Times" w:hAnsi="Times" w:cs="Times"/>
          <w:sz w:val="24"/>
          <w:szCs w:val="24"/>
        </w:rPr>
        <w:fldChar w:fldCharType="end"/>
      </w:r>
      <w:r>
        <w:rPr>
          <w:rFonts w:ascii="Times" w:eastAsia="Times" w:hAnsi="Times" w:cs="Times"/>
          <w:sz w:val="24"/>
          <w:szCs w:val="24"/>
        </w:rPr>
        <w:t xml:space="preserve">. </w:t>
      </w:r>
    </w:p>
    <w:p w14:paraId="5B7F1F16" w14:textId="77777777" w:rsidR="00EC2AE3" w:rsidRDefault="00EC2AE3">
      <w:pPr>
        <w:spacing w:line="360" w:lineRule="auto"/>
        <w:jc w:val="both"/>
        <w:rPr>
          <w:rFonts w:ascii="Times" w:eastAsia="Times" w:hAnsi="Times" w:cs="Times"/>
          <w:sz w:val="24"/>
          <w:szCs w:val="24"/>
        </w:rPr>
      </w:pPr>
    </w:p>
    <w:p w14:paraId="14071BEB" w14:textId="2C5B3C88" w:rsidR="0097632A"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Another group of concepts fundamental to this research refer to the existing inequalities and injustices. The central concept of a </w:t>
      </w:r>
      <w:r>
        <w:rPr>
          <w:rFonts w:ascii="Times" w:eastAsia="Times" w:hAnsi="Times" w:cs="Times"/>
          <w:i/>
          <w:sz w:val="24"/>
          <w:szCs w:val="24"/>
        </w:rPr>
        <w:t xml:space="preserve">minority group </w:t>
      </w:r>
      <w:r>
        <w:rPr>
          <w:rFonts w:ascii="Times" w:eastAsia="Times" w:hAnsi="Times" w:cs="Times"/>
          <w:sz w:val="24"/>
          <w:szCs w:val="24"/>
        </w:rPr>
        <w:t xml:space="preserve">lacks a clear definition as it is deeply contextual. However, commonly applied criteria include non-dominance in terms of </w:t>
      </w:r>
      <w:r w:rsidR="00CA3967">
        <w:rPr>
          <w:rFonts w:ascii="Times" w:eastAsia="Times" w:hAnsi="Times" w:cs="Times"/>
          <w:sz w:val="24"/>
          <w:szCs w:val="24"/>
        </w:rPr>
        <w:t>population</w:t>
      </w:r>
      <w:r>
        <w:rPr>
          <w:rFonts w:ascii="Times" w:eastAsia="Times" w:hAnsi="Times" w:cs="Times"/>
          <w:sz w:val="24"/>
          <w:szCs w:val="24"/>
        </w:rPr>
        <w:t xml:space="preserve"> and/or political power and possessing distinct ethnic, cultural, religious or linguistic characteristics</w:t>
      </w:r>
      <w:r w:rsidR="0036389E">
        <w:rPr>
          <w:rFonts w:ascii="Times" w:eastAsia="Times" w:hAnsi="Times" w:cs="Times"/>
          <w:sz w:val="24"/>
          <w:szCs w:val="24"/>
        </w:rPr>
        <w:t xml:space="preserve"> </w:t>
      </w:r>
      <w:r w:rsidR="0036389E">
        <w:rPr>
          <w:rFonts w:ascii="Times" w:eastAsia="Times" w:hAnsi="Times" w:cs="Times"/>
          <w:sz w:val="24"/>
          <w:szCs w:val="24"/>
        </w:rPr>
        <w:fldChar w:fldCharType="begin"/>
      </w:r>
      <w:r w:rsidR="0036389E">
        <w:rPr>
          <w:rFonts w:ascii="Times" w:eastAsia="Times" w:hAnsi="Times" w:cs="Times"/>
          <w:sz w:val="24"/>
          <w:szCs w:val="24"/>
        </w:rPr>
        <w:instrText xml:space="preserve"> ADDIN ZOTERO_ITEM CSL_CITATION {"citationID":"X1EyeCPP","properties":{"formattedCitation":"(United Nations, 2010)","plainCitation":"(United Nations, 2010)","noteIndex":0},"citationItems":[{"id":826,"uris":["http://zotero.org/users/local/3vEpLU1x/items/QBSLRJRS"],"itemData":{"id":826,"type":"report","event-place":"New York and Geneva","language":"English","publisher":"United Nations","publisher-place":"New York and Geneva","title":"Minority Rights: International Standards and Guidance for Implementation","URL":"https://www.ohchr.org/sites/default/files/Documents/Publications/MinorityRights_en.pdf","author":[{"family":"United Nations","given":""}],"issued":{"date-parts":[["2010"]]}}}],"schema":"https://github.com/citation-style-language/schema/raw/master/csl-citation.json"} </w:instrText>
      </w:r>
      <w:r w:rsidR="0036389E">
        <w:rPr>
          <w:rFonts w:ascii="Times" w:eastAsia="Times" w:hAnsi="Times" w:cs="Times"/>
          <w:sz w:val="24"/>
          <w:szCs w:val="24"/>
        </w:rPr>
        <w:fldChar w:fldCharType="separate"/>
      </w:r>
      <w:r w:rsidR="0036389E">
        <w:rPr>
          <w:rFonts w:ascii="Times" w:eastAsia="Times" w:hAnsi="Times" w:cs="Times"/>
          <w:noProof/>
          <w:sz w:val="24"/>
          <w:szCs w:val="24"/>
        </w:rPr>
        <w:t>(United Nations, 2010)</w:t>
      </w:r>
      <w:r w:rsidR="0036389E">
        <w:rPr>
          <w:rFonts w:ascii="Times" w:eastAsia="Times" w:hAnsi="Times" w:cs="Times"/>
          <w:sz w:val="24"/>
          <w:szCs w:val="24"/>
        </w:rPr>
        <w:fldChar w:fldCharType="end"/>
      </w:r>
      <w:r>
        <w:rPr>
          <w:rFonts w:ascii="Times" w:eastAsia="Times" w:hAnsi="Times" w:cs="Times"/>
          <w:sz w:val="24"/>
          <w:szCs w:val="24"/>
        </w:rPr>
        <w:t>. Even referring to women as a minority has been heavily criticised. However, in the feminist literature, there exists a consensus on the status of women as a minority due to gender inequity in social, economic and political power</w:t>
      </w:r>
      <w:r w:rsidR="00CF6B23">
        <w:rPr>
          <w:rFonts w:ascii="Times" w:eastAsia="Times" w:hAnsi="Times" w:cs="Times"/>
          <w:sz w:val="24"/>
          <w:szCs w:val="24"/>
        </w:rPr>
        <w:t xml:space="preserve"> </w:t>
      </w:r>
      <w:r w:rsidR="00CF6B23">
        <w:rPr>
          <w:rFonts w:ascii="Times" w:eastAsia="Times" w:hAnsi="Times" w:cs="Times"/>
          <w:sz w:val="24"/>
          <w:szCs w:val="24"/>
        </w:rPr>
        <w:fldChar w:fldCharType="begin"/>
      </w:r>
      <w:r w:rsidR="0017194E">
        <w:rPr>
          <w:rFonts w:ascii="Times" w:eastAsia="Times" w:hAnsi="Times" w:cs="Times"/>
          <w:sz w:val="24"/>
          <w:szCs w:val="24"/>
        </w:rPr>
        <w:instrText xml:space="preserve"> ADDIN ZOTERO_ITEM CSL_CITATION {"citationID":"LwHr9UCb","properties":{"formattedCitation":"(Ahmed, 2017; Perez, 2020; Srinivasan, 2021)","plainCitation":"(Ahmed, 2017; Perez, 2020; Srinivasan, 2021)","noteIndex":0},"citationItems":[{"id":780,"uris":["http://zotero.org/users/local/3vEpLU1x/items/FNXIZT9W"],"itemData":{"id":780,"type":"book","event-place":"Durham, NC","ISBN":"978-0-8223-7337-7","publisher":"Duke University Press","publisher-place":"Durham, NC","title":"Living a Feminist Life","URL":"10.1215/9780822373377","author":[{"family":"Ahmed","given":"Sara"}],"issued":{"date-parts":[["2017"]]}}},{"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Criado"}],"issued":{"date-parts":[["2020"]]}}},{"id":779,"uris":["http://zotero.org/users/local/3vEpLU1x/items/UNC9VL6R"],"itemData":{"id":779,"type":"book","edition":"2022","event-place":"London, UK","ISBN":"HB 978-1-5266-1253-3","language":"English","publisher":"Bloomsbury Publishing Plc","publisher-place":"London, UK","title":"The Right to Sex","author":[{"family":"Srinivasan","given":"Amia"}],"issued":{"date-parts":[["2021"]]}}}],"schema":"https://github.com/citation-style-language/schema/raw/master/csl-citation.json"} </w:instrText>
      </w:r>
      <w:r w:rsidR="00CF6B23">
        <w:rPr>
          <w:rFonts w:ascii="Times" w:eastAsia="Times" w:hAnsi="Times" w:cs="Times"/>
          <w:sz w:val="24"/>
          <w:szCs w:val="24"/>
        </w:rPr>
        <w:fldChar w:fldCharType="separate"/>
      </w:r>
      <w:r w:rsidR="0017194E">
        <w:rPr>
          <w:rFonts w:ascii="Times" w:eastAsia="Times" w:hAnsi="Times" w:cs="Times"/>
          <w:noProof/>
          <w:sz w:val="24"/>
          <w:szCs w:val="24"/>
        </w:rPr>
        <w:t>(Ahmed, 2017; Perez, 2020; Srinivasan, 2021)</w:t>
      </w:r>
      <w:r w:rsidR="00CF6B23">
        <w:rPr>
          <w:rFonts w:ascii="Times" w:eastAsia="Times" w:hAnsi="Times" w:cs="Times"/>
          <w:sz w:val="24"/>
          <w:szCs w:val="24"/>
        </w:rPr>
        <w:fldChar w:fldCharType="end"/>
      </w:r>
      <w:r>
        <w:rPr>
          <w:rFonts w:ascii="Times" w:eastAsia="Times" w:hAnsi="Times" w:cs="Times"/>
          <w:sz w:val="24"/>
          <w:szCs w:val="24"/>
        </w:rPr>
        <w:t xml:space="preserve">.  Despite evident positive developments, much work remains to be done for women to experience equal comfort and access to benefits as men. While gender </w:t>
      </w:r>
      <w:r>
        <w:rPr>
          <w:rFonts w:ascii="Times" w:eastAsia="Times" w:hAnsi="Times" w:cs="Times"/>
          <w:sz w:val="24"/>
          <w:szCs w:val="24"/>
        </w:rPr>
        <w:lastRenderedPageBreak/>
        <w:t xml:space="preserve">equity has been fundamental to feminist activism, other oppression mechanisms sometimes have been ignored or even exacerbated. </w:t>
      </w:r>
      <w:r w:rsidR="00CA3967">
        <w:rPr>
          <w:rFonts w:ascii="Times" w:eastAsia="Times" w:hAnsi="Times" w:cs="Times"/>
          <w:sz w:val="24"/>
          <w:szCs w:val="24"/>
        </w:rPr>
        <w:t>With that in mind, I propose</w:t>
      </w:r>
      <w:r>
        <w:rPr>
          <w:rFonts w:ascii="Times" w:eastAsia="Times" w:hAnsi="Times" w:cs="Times"/>
          <w:sz w:val="24"/>
          <w:szCs w:val="24"/>
        </w:rPr>
        <w:t xml:space="preserve"> that intersectional feminism could have significant positive implications for future sustainable development. </w:t>
      </w:r>
      <w:r>
        <w:rPr>
          <w:rFonts w:ascii="Times" w:eastAsia="Times" w:hAnsi="Times" w:cs="Times"/>
          <w:i/>
          <w:sz w:val="24"/>
          <w:szCs w:val="24"/>
        </w:rPr>
        <w:t xml:space="preserve">Intersectionality </w:t>
      </w:r>
      <w:r>
        <w:rPr>
          <w:rFonts w:ascii="Times" w:eastAsia="Times" w:hAnsi="Times" w:cs="Times"/>
          <w:sz w:val="24"/>
          <w:szCs w:val="24"/>
        </w:rPr>
        <w:t xml:space="preserve">as a multiplicity of ways in which different systems of oppression </w:t>
      </w:r>
      <w:r w:rsidR="00CA3967">
        <w:rPr>
          <w:rFonts w:ascii="Times" w:eastAsia="Times" w:hAnsi="Times" w:cs="Times"/>
          <w:sz w:val="24"/>
          <w:szCs w:val="24"/>
        </w:rPr>
        <w:t xml:space="preserve">based upon </w:t>
      </w:r>
      <w:r>
        <w:rPr>
          <w:rFonts w:ascii="Times" w:eastAsia="Times" w:hAnsi="Times" w:cs="Times"/>
          <w:sz w:val="24"/>
          <w:szCs w:val="24"/>
        </w:rPr>
        <w:t xml:space="preserve">gender identity, race, ethnicity, class, religion or sexual orientation, “intersect” and reinforce one another by creating uniquely disadvantageous conditions has been relatively recently </w:t>
      </w:r>
      <w:r w:rsidR="00CA3967">
        <w:rPr>
          <w:rFonts w:ascii="Times" w:eastAsia="Times" w:hAnsi="Times" w:cs="Times"/>
          <w:sz w:val="24"/>
          <w:szCs w:val="24"/>
        </w:rPr>
        <w:t>formulated</w:t>
      </w:r>
      <w:r>
        <w:rPr>
          <w:rFonts w:ascii="Times" w:eastAsia="Times" w:hAnsi="Times" w:cs="Times"/>
          <w:sz w:val="24"/>
          <w:szCs w:val="24"/>
        </w:rPr>
        <w:t xml:space="preserve"> by theorists in the social sciences. The unanimous aspiration </w:t>
      </w:r>
      <w:r w:rsidR="00DA770A">
        <w:rPr>
          <w:rFonts w:ascii="Times" w:eastAsia="Times" w:hAnsi="Times" w:cs="Times"/>
          <w:sz w:val="24"/>
          <w:szCs w:val="24"/>
        </w:rPr>
        <w:t xml:space="preserve">of these theorists </w:t>
      </w:r>
      <w:r>
        <w:rPr>
          <w:rFonts w:ascii="Times" w:eastAsia="Times" w:hAnsi="Times" w:cs="Times"/>
          <w:sz w:val="24"/>
          <w:szCs w:val="24"/>
        </w:rPr>
        <w:t xml:space="preserve">is </w:t>
      </w:r>
      <w:r w:rsidR="00DA770A">
        <w:rPr>
          <w:rFonts w:ascii="Times" w:eastAsia="Times" w:hAnsi="Times" w:cs="Times"/>
          <w:sz w:val="24"/>
          <w:szCs w:val="24"/>
        </w:rPr>
        <w:t>for</w:t>
      </w:r>
      <w:r>
        <w:rPr>
          <w:rFonts w:ascii="Times" w:eastAsia="Times" w:hAnsi="Times" w:cs="Times"/>
          <w:sz w:val="24"/>
          <w:szCs w:val="24"/>
        </w:rPr>
        <w:t xml:space="preserve"> </w:t>
      </w:r>
      <w:r w:rsidR="00DA770A">
        <w:rPr>
          <w:rFonts w:ascii="Times" w:eastAsia="Times" w:hAnsi="Times" w:cs="Times"/>
          <w:sz w:val="24"/>
          <w:szCs w:val="24"/>
        </w:rPr>
        <w:t>greater</w:t>
      </w:r>
      <w:r>
        <w:rPr>
          <w:rFonts w:ascii="Times" w:eastAsia="Times" w:hAnsi="Times" w:cs="Times"/>
          <w:sz w:val="24"/>
          <w:szCs w:val="24"/>
        </w:rPr>
        <w:t xml:space="preserve"> inclusivity in both the analysis and tackling of the discriminatory dynamics</w:t>
      </w:r>
      <w:r w:rsidR="0097632A">
        <w:rPr>
          <w:rFonts w:ascii="Times" w:eastAsia="Times" w:hAnsi="Times" w:cs="Times"/>
          <w:sz w:val="24"/>
          <w:szCs w:val="24"/>
        </w:rPr>
        <w:t xml:space="preserve"> </w:t>
      </w:r>
      <w:r w:rsidR="0097632A">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{"citationID":"3hUEoZSi","properties":{"formattedCitation":"(Fraser, 2010; Massachusetts Institute of Technology &amp; Costanza-Chock, 2018; McCall, 2005; Ross, 2017)","plainCitation":"(Fraser, 2010; Massachusetts Institute of Technology &amp; Costanza-Chock, 2018; McCall, 2005; Ross, 2017)","noteIndex":0},"citationItems":[{"id":470,"uris":["http://zotero.org/users/local/3vEpLU1x/items/NTUW8XKN"],"itemData":{"id":470,"type":"article-journal","abstract":"It is widely appreciated today that injustices can arise on different scales – some are national, some regional, some global. Thus, the notion of a plurality of scales of justice is intuitively plausible. What may be less evident is the idea that some important injustices are best located not on any one single scale but rather at the intersection of several scales. This article argues that this is the case for one of the core characteristic injustices of the present era: namely, ‘the social exclusion of the global poor’.","container-title":"European Journal of Social Theory","DOI":"10.1177/1368431010371758","ISSN":"1368-4310, 1461-7137","issue":"3","journalAbbreviation":"European Journal of Social Theory","language":"en","page":"363-371","source":"DOI.org (Crossref)","title":"Injustice at Intersecting Scales: On ‘Social Exclusion’ and the ‘Global Poor’","title-short":"Injustice at Intersecting Scales","volume":"13","author":[{"family":"Fraser","given":"Nancy"}],"issued":{"date-parts":[["2010",8]]}}},{"id":654,"uris":["http://zotero.org/users/local/3vEpLU1x/items/3M67MV3J"],"itemData":{"id":654,"type":"paper-conference","abstract":"Design is key to our collective liberation, but most design processes today reproduce inequalities structured by what Black feminist scholars call the matrix of domination. Intersecting inequalities are manifest at all levels of the design process. This paper builds upon the Design Justice Principles, developed by an emerging network of designers and community organizers, to propose a working definition of design justice: Design justice is a field of theory and practice that is concerned with how the design of objects and systems influences the distribution of risks, harms, and benefits among various groups of people. Design justice focuses on the ways that design reproduces, is reproduced by, and/or challenges the matrix of domination (white supremacy, heteropatriarchy, capitalism, and settler colonialism). Design justice is also a growing social movement that aims to ensure a more equitable distribution of design’s benefits and burdens; fair and meaningful participation in design decisions; and recognition of community based design traditions, knowledge, and practices.","DOI":"10.21606/drs.2018.679","event-title":"Design Research Society Conference 2018","language":"en","source":"DOI.org (Crossref)","title":"Design Justice: towards an intersectional feminist framework for design theory and practice","title-short":"Design Justice","URL":"https://dl.designresearchsociety.org/drs-conference-papers/drs2018/researchpapers/38","author":[{"literal":"Massachusetts Institute of Technology"},{"family":"Costanza-Chock","given":"Sasha"}],"accessed":{"date-parts":[["2023",5,8]]},"issued":{"date-parts":[["2018",6,28]]}}},{"id":467,"uris":["http://zotero.org/users/local/3vEpLU1x/items/PHJRT6A2"],"itemData":{"id":467,"type":"article-journal","container-title":"Journal of Women in Culture and Society","DOI":"https://doi.org/10.1086/426800","issue":"3","language":"en","page":"1771-1800","source":"Zotero","title":"The Complexity of Intersectionality","volume":"30","author":[{"family":"McCall","given":"Leslie"}],"issued":{"date-parts":[["2005"]]}}},{"id":652,"uris":["http://zotero.org/users/local/3vEpLU1x/items/ZL9AD97G"],"itemData":{"id":652,"type":"article-journal","abstract":"Reproductive justice activists have dynamically used the concept of intersectionality as a source of empowerment to propel one of the most important shifts in reproductive politics in recent history. In the tradition of the Combahee River Collective, twelve Black women working within and outside the pro-choice movement in 1994 coined the term “reproductive justice” to “recognize the commonality of our experiences and, from the sharing and growing consciousness, to a politics that will change our lives and inevitably end our oppression.” Its popularity necessitates an examination of whether reproductive justice is sturdy enough to be analyzed as a novel critical feminist theory and a surprising success story of praxis through intersectionality. Offered to the intellectual commons of inquiry, reproductive justice has impressively built bridges between activists and the academy to stimulate thousands of scholarly articles, generate new women of color organizations, and prompt the reorganization of philanthropic foundations. This article defines reproductive justice, examines its use as an organizing and theoretical framework, and discusses Black patriarchal and feminist theoretical discourses through a reproductive justice lens.","container-title":"Souls","DOI":"10.1080/10999949.2017.1389634","ISSN":"1099-9949, 1548-3843","issue":"3","journalAbbreviation":"Souls","language":"en","page":"286-314","source":"DOI.org (Crossref)","title":"Reproductive Justice as Intersectional Feminist Activism","volume":"19","author":[{"family":"Ross","given":"Loretta J."}],"issued":{"date-parts":[["2017",7,3]]}}}],"schema":"https://github.com/citation-style-language/schema/raw/master/csl-citation.json"} </w:instrText>
      </w:r>
      <w:r w:rsidR="0097632A">
        <w:rPr>
          <w:rFonts w:ascii="Times" w:eastAsia="Times" w:hAnsi="Times" w:cs="Times"/>
          <w:sz w:val="24"/>
          <w:szCs w:val="24"/>
        </w:rPr>
        <w:fldChar w:fldCharType="separate"/>
      </w:r>
      <w:r w:rsidR="00F732A6">
        <w:rPr>
          <w:rFonts w:ascii="Times" w:eastAsia="Times" w:hAnsi="Times" w:cs="Times"/>
          <w:noProof/>
          <w:sz w:val="24"/>
          <w:szCs w:val="24"/>
        </w:rPr>
        <w:t>(Fraser, 2010; Massachusetts Institute of Technology &amp; Costanza-Chock, 2018; McCall, 2005; Ross, 2017)</w:t>
      </w:r>
      <w:r w:rsidR="0097632A">
        <w:rPr>
          <w:rFonts w:ascii="Times" w:eastAsia="Times" w:hAnsi="Times" w:cs="Times"/>
          <w:sz w:val="24"/>
          <w:szCs w:val="24"/>
        </w:rPr>
        <w:fldChar w:fldCharType="end"/>
      </w:r>
      <w:r>
        <w:rPr>
          <w:rFonts w:ascii="Times" w:eastAsia="Times" w:hAnsi="Times" w:cs="Times"/>
          <w:sz w:val="24"/>
          <w:szCs w:val="24"/>
        </w:rPr>
        <w:t xml:space="preserve">.  </w:t>
      </w:r>
    </w:p>
    <w:p w14:paraId="27882190" w14:textId="77777777" w:rsidR="00EC2AE3" w:rsidRDefault="00EC2AE3">
      <w:pPr>
        <w:spacing w:line="360" w:lineRule="auto"/>
        <w:jc w:val="both"/>
        <w:rPr>
          <w:rFonts w:ascii="Times" w:eastAsia="Times" w:hAnsi="Times" w:cs="Times"/>
          <w:sz w:val="24"/>
          <w:szCs w:val="24"/>
        </w:rPr>
      </w:pPr>
    </w:p>
    <w:p w14:paraId="2C7C4829" w14:textId="4F8377EE" w:rsidR="00EC2AE3" w:rsidRDefault="001178B0">
      <w:pPr>
        <w:spacing w:line="360" w:lineRule="auto"/>
        <w:jc w:val="both"/>
        <w:rPr>
          <w:rFonts w:ascii="Times" w:eastAsia="Times" w:hAnsi="Times" w:cs="Times"/>
          <w:sz w:val="24"/>
          <w:szCs w:val="24"/>
        </w:rPr>
      </w:pPr>
      <w:r w:rsidRPr="001178B0">
        <w:rPr>
          <w:rFonts w:ascii="Times" w:eastAsia="Times" w:hAnsi="Times" w:cs="Times"/>
          <w:sz w:val="24"/>
          <w:szCs w:val="24"/>
        </w:rPr>
        <w:t xml:space="preserve">This study expands on work on the dynamics of intersectionality and social justice by expanding it into the realm of climate science and policymaking. Social justice is commonly defined by absence of discrimination in the abolishment of barriers based on gender, age, race, ethnicity, religion, culture or disability and by equal distribution of economic benefits </w:t>
      </w:r>
      <w:r>
        <w:rPr>
          <w:rFonts w:ascii="Times" w:eastAsia="Times" w:hAnsi="Times" w:cs="Times"/>
          <w:sz w:val="24"/>
          <w:szCs w:val="24"/>
        </w:rPr>
        <w:t xml:space="preserve">and opportunities </w:t>
      </w:r>
      <w:r w:rsidRPr="001178B0">
        <w:rPr>
          <w:rFonts w:ascii="Times" w:eastAsia="Times" w:hAnsi="Times" w:cs="Times"/>
          <w:sz w:val="24"/>
          <w:szCs w:val="24"/>
        </w:rPr>
        <w:t>and social progress among people around the world.</w:t>
      </w:r>
      <w:r>
        <w:rPr>
          <w:rFonts w:ascii="Times" w:eastAsia="Times" w:hAnsi="Times" w:cs="Times"/>
          <w:sz w:val="24"/>
          <w:szCs w:val="24"/>
        </w:rPr>
        <w:t xml:space="preserve"> In the context of climate change mitigation and adaptation, there exists a special need for fair representation and equity as climate policies can have both positive and negative spillover effects for different segments of society. The concept of </w:t>
      </w:r>
      <w:r w:rsidR="00BE2817">
        <w:rPr>
          <w:rFonts w:ascii="Times" w:eastAsia="Times" w:hAnsi="Times" w:cs="Times"/>
          <w:i/>
          <w:sz w:val="24"/>
          <w:szCs w:val="24"/>
        </w:rPr>
        <w:t>c</w:t>
      </w:r>
      <w:r>
        <w:rPr>
          <w:rFonts w:ascii="Times" w:eastAsia="Times" w:hAnsi="Times" w:cs="Times"/>
          <w:i/>
          <w:sz w:val="24"/>
          <w:szCs w:val="24"/>
        </w:rPr>
        <w:t>limate justice</w:t>
      </w:r>
      <w:r>
        <w:rPr>
          <w:rFonts w:ascii="Times" w:eastAsia="Times" w:hAnsi="Times" w:cs="Times"/>
          <w:sz w:val="24"/>
          <w:szCs w:val="24"/>
        </w:rPr>
        <w:t xml:space="preserve"> is also fairly recent, and it generally refers to a framework that, while aimed at tackling climate change, prioritises human rights by explicitly addressing multiple intersecting injustices that are or can be made worse by the absence or delay or misguided implementation of mitigation and adaptation activities, or even by their implementation</w:t>
      </w:r>
      <w:r w:rsidR="00955D1E">
        <w:rPr>
          <w:rFonts w:ascii="Times" w:eastAsia="Times" w:hAnsi="Times" w:cs="Times"/>
          <w:sz w:val="24"/>
          <w:szCs w:val="24"/>
        </w:rPr>
        <w:t xml:space="preserve"> </w:t>
      </w:r>
      <w:r w:rsidR="00955D1E">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{"citationID":"s7PWqH24","properties":{"formattedCitation":"(Robinson, 2011; Sultana, 2021)","plainCitation":"(Robinson, 2011; Sultana, 2021)","noteIndex":0},"citationItems":[{"id":705,"uris":["http://zotero.org/users/local/3vEpLU1x/items/RYSQ5U2S"],"itemData":{"id":705,"type":"article-journal","container-title":"Irish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955D1E">
        <w:rPr>
          <w:rFonts w:ascii="Times" w:eastAsia="Times" w:hAnsi="Times" w:cs="Times"/>
          <w:sz w:val="24"/>
          <w:szCs w:val="24"/>
        </w:rPr>
        <w:fldChar w:fldCharType="separate"/>
      </w:r>
      <w:r w:rsidR="00885FF0">
        <w:rPr>
          <w:rFonts w:ascii="Times" w:eastAsia="Times" w:hAnsi="Times" w:cs="Times"/>
          <w:noProof/>
          <w:sz w:val="24"/>
          <w:szCs w:val="24"/>
        </w:rPr>
        <w:t>(Robinson, 2011; Sultana, 2021)</w:t>
      </w:r>
      <w:r w:rsidR="00955D1E">
        <w:rPr>
          <w:rFonts w:ascii="Times" w:eastAsia="Times" w:hAnsi="Times" w:cs="Times"/>
          <w:sz w:val="24"/>
          <w:szCs w:val="24"/>
        </w:rPr>
        <w:fldChar w:fldCharType="end"/>
      </w:r>
      <w:r>
        <w:rPr>
          <w:rFonts w:ascii="Times" w:eastAsia="Times" w:hAnsi="Times" w:cs="Times"/>
          <w:sz w:val="24"/>
          <w:szCs w:val="24"/>
        </w:rPr>
        <w:t>. The IPCC further outlines three principles fundamental to climate justice: distributive and procedural justice, and recognition.</w:t>
      </w:r>
      <w:r>
        <w:rPr>
          <w:rFonts w:ascii="Times" w:eastAsia="Times" w:hAnsi="Times" w:cs="Times"/>
          <w:i/>
          <w:sz w:val="24"/>
          <w:szCs w:val="24"/>
        </w:rPr>
        <w:t xml:space="preserve"> </w:t>
      </w:r>
      <w:r>
        <w:rPr>
          <w:rFonts w:ascii="Times" w:eastAsia="Times" w:hAnsi="Times" w:cs="Times"/>
          <w:sz w:val="24"/>
          <w:szCs w:val="24"/>
        </w:rPr>
        <w:t>Firstly,</w:t>
      </w:r>
      <w:r>
        <w:rPr>
          <w:rFonts w:ascii="Times" w:eastAsia="Times" w:hAnsi="Times" w:cs="Times"/>
          <w:i/>
          <w:sz w:val="24"/>
          <w:szCs w:val="24"/>
        </w:rPr>
        <w:t xml:space="preserve"> distributive justice</w:t>
      </w:r>
      <w:r>
        <w:rPr>
          <w:rFonts w:ascii="Times" w:eastAsia="Times" w:hAnsi="Times" w:cs="Times"/>
          <w:sz w:val="24"/>
          <w:szCs w:val="24"/>
        </w:rPr>
        <w:t xml:space="preserve"> refers to how resources are allocated among individuals, nations and generations; it entails fairness in the distribution of both benefits and burdens. Secondly, </w:t>
      </w:r>
      <w:r>
        <w:rPr>
          <w:rFonts w:ascii="Times" w:eastAsia="Times" w:hAnsi="Times" w:cs="Times"/>
          <w:i/>
          <w:sz w:val="24"/>
          <w:szCs w:val="24"/>
        </w:rPr>
        <w:t>procedural justice</w:t>
      </w:r>
      <w:r>
        <w:rPr>
          <w:rFonts w:ascii="Times" w:eastAsia="Times" w:hAnsi="Times" w:cs="Times"/>
          <w:sz w:val="24"/>
          <w:szCs w:val="24"/>
        </w:rPr>
        <w:t xml:space="preserve"> concerns the inclusivity </w:t>
      </w:r>
      <w:r w:rsidR="00272784">
        <w:rPr>
          <w:rFonts w:ascii="Times" w:eastAsia="Times" w:hAnsi="Times" w:cs="Times"/>
          <w:sz w:val="24"/>
          <w:szCs w:val="24"/>
        </w:rPr>
        <w:t>of</w:t>
      </w:r>
      <w:r>
        <w:rPr>
          <w:rFonts w:ascii="Times" w:eastAsia="Times" w:hAnsi="Times" w:cs="Times"/>
          <w:sz w:val="24"/>
          <w:szCs w:val="24"/>
        </w:rPr>
        <w:t xml:space="preserve"> the decision-making process. And finally, </w:t>
      </w:r>
      <w:r>
        <w:rPr>
          <w:rFonts w:ascii="Times" w:eastAsia="Times" w:hAnsi="Times" w:cs="Times"/>
          <w:i/>
          <w:sz w:val="24"/>
          <w:szCs w:val="24"/>
        </w:rPr>
        <w:t>recognition</w:t>
      </w:r>
      <w:r>
        <w:rPr>
          <w:rFonts w:ascii="Times" w:eastAsia="Times" w:hAnsi="Times" w:cs="Times"/>
          <w:sz w:val="24"/>
          <w:szCs w:val="24"/>
        </w:rPr>
        <w:t xml:space="preserve"> focuses on the representation of </w:t>
      </w:r>
      <w:r w:rsidR="00272784">
        <w:rPr>
          <w:rFonts w:ascii="Times" w:eastAsia="Times" w:hAnsi="Times" w:cs="Times"/>
          <w:sz w:val="24"/>
          <w:szCs w:val="24"/>
        </w:rPr>
        <w:t>diverse</w:t>
      </w:r>
      <w:r>
        <w:rPr>
          <w:rFonts w:ascii="Times" w:eastAsia="Times" w:hAnsi="Times" w:cs="Times"/>
          <w:sz w:val="24"/>
          <w:szCs w:val="24"/>
        </w:rPr>
        <w:t xml:space="preserve"> cultures and perspectives in the form of either direct engagement or indirect but fair consideration </w:t>
      </w:r>
      <w:r w:rsidR="00990B87">
        <w:rPr>
          <w:rFonts w:ascii="Times" w:eastAsia="Times" w:hAnsi="Times" w:cs="Times"/>
          <w:sz w:val="24"/>
          <w:szCs w:val="24"/>
        </w:rPr>
        <w:fldChar w:fldCharType="begin"/>
      </w:r>
      <w:r w:rsidR="00990B87">
        <w:rPr>
          <w:rFonts w:ascii="Times" w:eastAsia="Times" w:hAnsi="Times" w:cs="Times"/>
          <w:sz w:val="24"/>
          <w:szCs w:val="24"/>
        </w:rPr>
        <w:instrText xml:space="preserve"> ADDIN ZOTERO_ITEM CSL_CITATION {"citationID":"lTsdo0O0","properties":{"formattedCitation":"(IPCC, 2022)","plainCitation":"(IPCC, 2022)","noteIndex":0},"citationItems":[{"id":489,"uris":["http://zotero.org/users/local/3vEpLU1x/items/9V268YKB"],"itemData":{"id":489,"type":"report","archive":"doi:10.1017/9781009325844.001","collection-title":"Climate Change 2022: Impacts, Adaptation and Vulnerability. Contribution of Working Group II to the Sixth Assessment Report of the Intergovernmental Panel on Climate Change","event-place":"Cambridge University Press, Cambridge, UK and New York, NY, U","note":"[H.-O. Pörtner, D.C. Roberts, M. Tignor, E.S. Poloczanska, K. Mintenbeck, A. Alegría, M. Craig,\nS. Langsdorf, S. Löschke, V. Möller, A. Okem, B. Rama (eds.)]","page":"3-33","publisher":"IPCC","publisher-place":"Cambridge University Press, Cambridge, UK and New York, NY, U","title":"Summary for Policymakers","author":[{"family":"IPCC","given":""}],"issued":{"date-parts":[["2022"]]}}}],"schema":"https://github.com/citation-style-language/schema/raw/master/csl-citation.json"} </w:instrText>
      </w:r>
      <w:r w:rsidR="00990B87">
        <w:rPr>
          <w:rFonts w:ascii="Times" w:eastAsia="Times" w:hAnsi="Times" w:cs="Times"/>
          <w:sz w:val="24"/>
          <w:szCs w:val="24"/>
        </w:rPr>
        <w:fldChar w:fldCharType="separate"/>
      </w:r>
      <w:r w:rsidR="00990B87">
        <w:rPr>
          <w:rFonts w:ascii="Times" w:eastAsia="Times" w:hAnsi="Times" w:cs="Times"/>
          <w:noProof/>
          <w:sz w:val="24"/>
          <w:szCs w:val="24"/>
        </w:rPr>
        <w:t>(IPCC, 2022)</w:t>
      </w:r>
      <w:r w:rsidR="00990B87">
        <w:rPr>
          <w:rFonts w:ascii="Times" w:eastAsia="Times" w:hAnsi="Times" w:cs="Times"/>
          <w:sz w:val="24"/>
          <w:szCs w:val="24"/>
        </w:rPr>
        <w:fldChar w:fldCharType="end"/>
      </w:r>
      <w:r w:rsidR="00990B87">
        <w:rPr>
          <w:rFonts w:ascii="Times" w:eastAsia="Times" w:hAnsi="Times" w:cs="Times"/>
          <w:sz w:val="24"/>
          <w:szCs w:val="24"/>
        </w:rPr>
        <w:t xml:space="preserve">. </w:t>
      </w:r>
      <w:r>
        <w:rPr>
          <w:rFonts w:ascii="Times" w:eastAsia="Times" w:hAnsi="Times" w:cs="Times"/>
          <w:sz w:val="24"/>
          <w:szCs w:val="24"/>
        </w:rPr>
        <w:t xml:space="preserve">The centrality of climate justice in the current adaptation discourse </w:t>
      </w:r>
      <w:r w:rsidR="00272784">
        <w:rPr>
          <w:rFonts w:ascii="Times" w:eastAsia="Times" w:hAnsi="Times" w:cs="Times"/>
          <w:sz w:val="24"/>
          <w:szCs w:val="24"/>
        </w:rPr>
        <w:t xml:space="preserve">frames </w:t>
      </w:r>
      <w:r>
        <w:rPr>
          <w:rFonts w:ascii="Times" w:eastAsia="Times" w:hAnsi="Times" w:cs="Times"/>
          <w:sz w:val="24"/>
          <w:szCs w:val="24"/>
        </w:rPr>
        <w:t xml:space="preserve">this research, while the concept itself enables the definition of the relevant topics among all those present in climate change adaptation scholarship. Hence, it will be repeatedly referred to throughout this paper, especially when handling research topic categorisation in section 5. Another matter related to this but </w:t>
      </w:r>
      <w:r>
        <w:rPr>
          <w:rFonts w:ascii="Times" w:eastAsia="Times" w:hAnsi="Times" w:cs="Times"/>
          <w:sz w:val="24"/>
          <w:szCs w:val="24"/>
        </w:rPr>
        <w:lastRenderedPageBreak/>
        <w:t xml:space="preserve">discussed rather separately </w:t>
      </w:r>
      <w:r w:rsidR="00C7169F">
        <w:rPr>
          <w:rFonts w:ascii="Times" w:eastAsia="Times" w:hAnsi="Times" w:cs="Times"/>
          <w:sz w:val="24"/>
          <w:szCs w:val="24"/>
        </w:rPr>
        <w:t xml:space="preserve">is </w:t>
      </w:r>
      <w:r w:rsidR="00C7169F" w:rsidRPr="00C7169F">
        <w:rPr>
          <w:rFonts w:ascii="Times" w:eastAsia="Times" w:hAnsi="Times" w:cs="Times"/>
          <w:i/>
          <w:iCs/>
          <w:sz w:val="24"/>
          <w:szCs w:val="24"/>
        </w:rPr>
        <w:t>intergenerational</w:t>
      </w:r>
      <w:r>
        <w:rPr>
          <w:rFonts w:ascii="Times" w:eastAsia="Times" w:hAnsi="Times" w:cs="Times"/>
          <w:i/>
          <w:sz w:val="24"/>
          <w:szCs w:val="24"/>
        </w:rPr>
        <w:t xml:space="preserve"> justice</w:t>
      </w:r>
      <w:r>
        <w:rPr>
          <w:rFonts w:ascii="Times" w:eastAsia="Times" w:hAnsi="Times" w:cs="Times"/>
          <w:sz w:val="24"/>
          <w:szCs w:val="24"/>
        </w:rPr>
        <w:t>. This concept refers to the intertemporal nature of choices on climate mitigation and adaptation, meaning that the consequences of these choices will not only be experienced by the same actors in the future, but also by the generations that will come after. Therefore, it is argued that youth must be given voice in climate policymaking, which is something they have been fighting for through climate activism</w:t>
      </w:r>
      <w:r w:rsidR="00955D1E">
        <w:rPr>
          <w:rFonts w:ascii="Times" w:eastAsia="Times" w:hAnsi="Times" w:cs="Times"/>
          <w:sz w:val="24"/>
          <w:szCs w:val="24"/>
        </w:rPr>
        <w:t xml:space="preserve"> </w:t>
      </w:r>
      <w:r w:rsidR="009E342F">
        <w:rPr>
          <w:rFonts w:ascii="Times" w:eastAsia="Times" w:hAnsi="Times" w:cs="Times"/>
          <w:sz w:val="24"/>
          <w:szCs w:val="24"/>
        </w:rPr>
        <w:fldChar w:fldCharType="begin"/>
      </w:r>
      <w:r w:rsidR="009E342F">
        <w:rPr>
          <w:rFonts w:ascii="Times" w:eastAsia="Times" w:hAnsi="Times" w:cs="Times"/>
          <w:sz w:val="24"/>
          <w:szCs w:val="24"/>
        </w:rPr>
        <w:instrText xml:space="preserve"> ADDIN ZOTERO_ITEM CSL_CITATION {"citationID":"F9Aqg1jQ","properties":{"formattedCitation":"(Balvin &amp; Christie, 2020; Ursin et al., 2021)","plainCitation":"(Balvin &amp; Christie, 2020; Ursin et al., 2021)","noteIndex":0},"citationItems":[{"id":699,"uris":["http://zotero.org/users/local/3vEpLU1x/items/FU4HFXK6"],"itemData":{"id":699,"type":"book","collection-title":"Peace Psychology Book Series","event-place":"Cham","ISBN":"978-3-030-22175-1","language":"en","note":"DOI: 10.1007/978-3-030-22176-8","publisher":"Springer International Publishing","publisher-place":"Cham","source":"DOI.org (Crossref)","title":"Children and Peace: From Research to Action","title-short":"Children and Peace","URL":"https://link.springer.com/10.1007/978-3-030-22176-8","editor":[{"family":"Balvin","given":"Nikola"},{"family":"Christie","given":"Daniel J."}],"accessed":{"date-parts":[["2023",5,12]]},"issued":{"date-parts":[["2020"]]}}},{"id":709,"uris":["http://zotero.org/users/local/3vEpLU1x/items/23VM5L3P"],"itemData":{"id":709,"type":"article-journal","abstract":"In the fall of 2019, Trøndelag County Council, Norway, organized a Climate Workshop for children and youth. The intention of the workshop was to include children’s and youth’s perspectives as a foundation for a policy document titled “How we do it in Trøndelag. Strategy for transformations to mitigate climate change”. The workshop involved a range of creative and discussion tools for input on sustainable development and climate politics. In this article, we aim to (1) describe and discuss innovative practices that include children and youth in policymaking related to climate action, and (2) discuss the theoretical implications of such policymaking in relation to children’s rights, young citizenship, and intergenerational justice. We employ a generational framework and perceive climate politics as inherently ingrained in intergenerational justice, where no generation has a superior claim to the earth’s resources, yet power is unfairly concentrated and accumulated among adult generations. We draw on contributions by various stakeholders involved: Two young workshop participants, two county council policymakers, and an interdisciplinary team of researchers from Childhood Studies and Design.","container-title":"Frontiers in Psychology","DOI":"10.3389/fpsyg.2021.727227","ISSN":"1664-1078","journalAbbreviation":"Front. Psychol.","language":"en","page":"727227","source":"DOI.org (Crossref)","title":"Promoting Intergenerational Justice Through Participatory Practices: Climate Workshops as an Arena for Young People’s Political Participation","title-short":"Promoting Intergenerational Justice Through Participatory Practices","volume":"12","author":[{"family":"Ursin","given":"Marit"},{"family":"Lorgen","given":"Linn C."},{"family":"Alvarado","given":"Isaac Arturo Ortega"},{"family":"Smalsundmo","given":"Ani-Lea"},{"family":"Nordgård","given":"Runar Chang"},{"family":"Bern","given":"Mari Roald"},{"family":"Bjørnevik","given":"Kjersti"}],"issued":{"date-parts":[["2021",12,6]]}}}],"schema":"https://github.com/citation-style-language/schema/raw/master/csl-citation.json"} </w:instrText>
      </w:r>
      <w:r w:rsidR="009E342F">
        <w:rPr>
          <w:rFonts w:ascii="Times" w:eastAsia="Times" w:hAnsi="Times" w:cs="Times"/>
          <w:sz w:val="24"/>
          <w:szCs w:val="24"/>
        </w:rPr>
        <w:fldChar w:fldCharType="separate"/>
      </w:r>
      <w:r w:rsidR="009E342F">
        <w:rPr>
          <w:rFonts w:ascii="Times" w:eastAsia="Times" w:hAnsi="Times" w:cs="Times"/>
          <w:noProof/>
          <w:sz w:val="24"/>
          <w:szCs w:val="24"/>
        </w:rPr>
        <w:t>(Balvin &amp; Christie, 2020; Ursin et al., 2021)</w:t>
      </w:r>
      <w:r w:rsidR="009E342F">
        <w:rPr>
          <w:rFonts w:ascii="Times" w:eastAsia="Times" w:hAnsi="Times" w:cs="Times"/>
          <w:sz w:val="24"/>
          <w:szCs w:val="24"/>
        </w:rPr>
        <w:fldChar w:fldCharType="end"/>
      </w:r>
      <w:r>
        <w:rPr>
          <w:rFonts w:ascii="Times" w:eastAsia="Times" w:hAnsi="Times" w:cs="Times"/>
          <w:sz w:val="24"/>
          <w:szCs w:val="24"/>
        </w:rPr>
        <w:t xml:space="preserve">. </w:t>
      </w:r>
    </w:p>
    <w:p w14:paraId="36E9253C" w14:textId="77777777" w:rsidR="00EC2AE3" w:rsidRDefault="00EC2AE3">
      <w:pPr>
        <w:spacing w:line="360" w:lineRule="auto"/>
        <w:jc w:val="both"/>
        <w:rPr>
          <w:rFonts w:ascii="Times" w:eastAsia="Times" w:hAnsi="Times" w:cs="Times"/>
          <w:sz w:val="24"/>
          <w:szCs w:val="24"/>
        </w:rPr>
      </w:pPr>
    </w:p>
    <w:p w14:paraId="29464E8F" w14:textId="04818383"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Having provided the motivation behind this research and the conceptual framework it relies on, I must acknowledge before proceeding that climate research and policy are generally related to a high level of heterogeneity in public perceptions, which is even more the case with feminist scholarship and activism. However, I </w:t>
      </w:r>
      <w:r w:rsidR="00706540">
        <w:rPr>
          <w:rFonts w:ascii="Times" w:eastAsia="Times" w:hAnsi="Times" w:cs="Times"/>
          <w:sz w:val="24"/>
          <w:szCs w:val="24"/>
        </w:rPr>
        <w:t>propose</w:t>
      </w:r>
      <w:r>
        <w:rPr>
          <w:rFonts w:ascii="Times" w:eastAsia="Times" w:hAnsi="Times" w:cs="Times"/>
          <w:sz w:val="24"/>
          <w:szCs w:val="24"/>
        </w:rPr>
        <w:t xml:space="preserve"> that tackling, or rather even approaching a complex crisis of climate change requires a certain degree of unconventional thinking and a multiplicity of perspectives. Therefore, I think that prioritising climate justice is not only our responsibility but also a key opportunity, which is a notion supported by existing literature in the field.</w:t>
      </w:r>
    </w:p>
    <w:p w14:paraId="09407CAC" w14:textId="77777777" w:rsidR="00EC2AE3" w:rsidRDefault="00EC2AE3">
      <w:pPr>
        <w:spacing w:line="360" w:lineRule="auto"/>
        <w:jc w:val="both"/>
        <w:rPr>
          <w:rFonts w:ascii="Times" w:eastAsia="Times" w:hAnsi="Times" w:cs="Times"/>
          <w:sz w:val="24"/>
          <w:szCs w:val="24"/>
        </w:rPr>
      </w:pPr>
    </w:p>
    <w:p w14:paraId="09FB9938" w14:textId="77777777" w:rsidR="00EC2AE3" w:rsidRDefault="00EC2AE3">
      <w:pPr>
        <w:spacing w:line="360" w:lineRule="auto"/>
        <w:jc w:val="both"/>
        <w:rPr>
          <w:rFonts w:ascii="Times" w:eastAsia="Times" w:hAnsi="Times" w:cs="Times"/>
          <w:sz w:val="24"/>
          <w:szCs w:val="24"/>
        </w:rPr>
      </w:pPr>
    </w:p>
    <w:p w14:paraId="1431BECE" w14:textId="77777777" w:rsidR="00EC2AE3" w:rsidRDefault="00000000">
      <w:pPr>
        <w:spacing w:line="360" w:lineRule="auto"/>
        <w:jc w:val="both"/>
        <w:rPr>
          <w:rFonts w:ascii="Times" w:eastAsia="Times" w:hAnsi="Times" w:cs="Times"/>
          <w:b/>
          <w:sz w:val="24"/>
          <w:szCs w:val="24"/>
        </w:rPr>
      </w:pPr>
      <w:r>
        <w:br w:type="page"/>
      </w:r>
    </w:p>
    <w:p w14:paraId="3452D92A" w14:textId="08094B58" w:rsidR="00DA6D02" w:rsidRPr="004321A5" w:rsidRDefault="00DA6D02" w:rsidP="004321A5">
      <w:pPr>
        <w:pStyle w:val="Heading1"/>
      </w:pPr>
      <w:bookmarkStart w:id="2" w:name="_Toc135214397"/>
      <w:r w:rsidRPr="004321A5">
        <w:lastRenderedPageBreak/>
        <w:t xml:space="preserve">2. Literature </w:t>
      </w:r>
      <w:r w:rsidR="00B605FF">
        <w:t>r</w:t>
      </w:r>
      <w:r w:rsidRPr="004321A5">
        <w:t>eview</w:t>
      </w:r>
      <w:bookmarkEnd w:id="2"/>
      <w:r w:rsidRPr="004321A5">
        <w:t xml:space="preserve"> </w:t>
      </w:r>
    </w:p>
    <w:p w14:paraId="6D3A9478" w14:textId="77777777" w:rsidR="00DA6D02" w:rsidRDefault="00DA6D02">
      <w:pPr>
        <w:spacing w:line="360" w:lineRule="auto"/>
        <w:jc w:val="both"/>
        <w:rPr>
          <w:rFonts w:ascii="Times" w:eastAsia="Times" w:hAnsi="Times" w:cs="Times"/>
          <w:b/>
          <w:sz w:val="24"/>
          <w:szCs w:val="24"/>
        </w:rPr>
      </w:pPr>
    </w:p>
    <w:p w14:paraId="02D2BB99" w14:textId="77777777" w:rsidR="00DA6D02" w:rsidRDefault="00DA6D02">
      <w:pPr>
        <w:spacing w:line="360" w:lineRule="auto"/>
        <w:jc w:val="both"/>
        <w:rPr>
          <w:rFonts w:ascii="Times" w:eastAsia="Times" w:hAnsi="Times" w:cs="Times"/>
          <w:b/>
          <w:sz w:val="24"/>
          <w:szCs w:val="24"/>
        </w:rPr>
      </w:pPr>
    </w:p>
    <w:p w14:paraId="1386C8D0" w14:textId="77777777" w:rsidR="00DA6D02" w:rsidRDefault="00DA6D02">
      <w:pPr>
        <w:spacing w:line="360" w:lineRule="auto"/>
        <w:jc w:val="both"/>
        <w:rPr>
          <w:rFonts w:ascii="Times" w:eastAsia="Times" w:hAnsi="Times" w:cs="Times"/>
          <w:b/>
          <w:sz w:val="24"/>
          <w:szCs w:val="24"/>
        </w:rPr>
      </w:pPr>
    </w:p>
    <w:p w14:paraId="0B483E64" w14:textId="77777777" w:rsidR="00DA6D02" w:rsidRDefault="00DA6D02" w:rsidP="00DA6D02">
      <w:pPr>
        <w:spacing w:line="360" w:lineRule="auto"/>
        <w:jc w:val="both"/>
        <w:rPr>
          <w:rFonts w:ascii="Times" w:eastAsia="Times" w:hAnsi="Times" w:cs="Times"/>
          <w:sz w:val="24"/>
          <w:szCs w:val="24"/>
        </w:rPr>
      </w:pPr>
      <w:r>
        <w:rPr>
          <w:rFonts w:ascii="Times" w:eastAsia="Times" w:hAnsi="Times" w:cs="Times"/>
          <w:sz w:val="24"/>
          <w:szCs w:val="24"/>
        </w:rPr>
        <w:t xml:space="preserve">This section of the paper presents a non-systematic literature review on the topic of intersectionality in climate </w:t>
      </w:r>
      <w:proofErr w:type="gramStart"/>
      <w:r>
        <w:rPr>
          <w:rFonts w:ascii="Times" w:eastAsia="Times" w:hAnsi="Times" w:cs="Times"/>
          <w:sz w:val="24"/>
          <w:szCs w:val="24"/>
        </w:rPr>
        <w:t>science, and</w:t>
      </w:r>
      <w:proofErr w:type="gramEnd"/>
      <w:r>
        <w:rPr>
          <w:rFonts w:ascii="Times" w:eastAsia="Times" w:hAnsi="Times" w:cs="Times"/>
          <w:sz w:val="24"/>
          <w:szCs w:val="24"/>
        </w:rPr>
        <w:t xml:space="preserve"> is thus organised in accordance with the following subtopics: (1) the uneven burden of climate change; (2) science and policy interface; (3) women in academia; (4) feminism and intersectionality; and (5) climate justice prospects. In this subsection, I firstly summarise the scientific evidence on the disproportionate exposure and vulnerability to climate change effects based on gender, race and class. Secondly, I try to highlight the interlinked nature of the risks associated with climate change impacts. After covering these, I also explore the literature on adverse effects of some recently employed or negotiated climate mitigation and adaptation policies.</w:t>
      </w:r>
    </w:p>
    <w:p w14:paraId="33C442ED" w14:textId="77777777" w:rsidR="00DA6D02" w:rsidRDefault="00DA6D02">
      <w:pPr>
        <w:spacing w:line="360" w:lineRule="auto"/>
        <w:jc w:val="both"/>
        <w:rPr>
          <w:rFonts w:ascii="Times" w:eastAsia="Times" w:hAnsi="Times" w:cs="Times"/>
          <w:b/>
          <w:sz w:val="24"/>
          <w:szCs w:val="24"/>
        </w:rPr>
      </w:pPr>
    </w:p>
    <w:p w14:paraId="0DD52250" w14:textId="77777777" w:rsidR="00DA6D02" w:rsidRDefault="00DA6D02">
      <w:pPr>
        <w:spacing w:line="360" w:lineRule="auto"/>
        <w:jc w:val="both"/>
        <w:rPr>
          <w:rFonts w:ascii="Times" w:eastAsia="Times" w:hAnsi="Times" w:cs="Times"/>
          <w:b/>
          <w:sz w:val="24"/>
          <w:szCs w:val="24"/>
        </w:rPr>
      </w:pPr>
    </w:p>
    <w:p w14:paraId="5371A6EC" w14:textId="7B5EB47B" w:rsidR="00EC2AE3" w:rsidRDefault="00000000" w:rsidP="004321A5">
      <w:pPr>
        <w:pStyle w:val="Heading2"/>
      </w:pPr>
      <w:bookmarkStart w:id="3" w:name="_Toc135214398"/>
      <w:r>
        <w:t>2.1 Literature review: the uneven burden of climate change</w:t>
      </w:r>
      <w:bookmarkEnd w:id="3"/>
    </w:p>
    <w:p w14:paraId="4A1D8D84" w14:textId="77777777" w:rsidR="00EC2AE3" w:rsidRDefault="00EC2AE3">
      <w:pPr>
        <w:spacing w:line="360" w:lineRule="auto"/>
        <w:jc w:val="both"/>
        <w:rPr>
          <w:rFonts w:ascii="Times" w:eastAsia="Times" w:hAnsi="Times" w:cs="Times"/>
          <w:b/>
          <w:sz w:val="24"/>
          <w:szCs w:val="24"/>
        </w:rPr>
      </w:pPr>
    </w:p>
    <w:p w14:paraId="6ACADC5D" w14:textId="77777777" w:rsidR="00EC2AE3" w:rsidRDefault="00EC2AE3">
      <w:pPr>
        <w:spacing w:line="360" w:lineRule="auto"/>
        <w:jc w:val="both"/>
        <w:rPr>
          <w:rFonts w:ascii="Times" w:eastAsia="Times" w:hAnsi="Times" w:cs="Times"/>
          <w:b/>
          <w:sz w:val="24"/>
          <w:szCs w:val="24"/>
        </w:rPr>
      </w:pPr>
    </w:p>
    <w:p w14:paraId="0374CCB5" w14:textId="77777777" w:rsidR="00EC2AE3" w:rsidRDefault="00EC2AE3">
      <w:pPr>
        <w:spacing w:line="360" w:lineRule="auto"/>
        <w:jc w:val="both"/>
        <w:rPr>
          <w:rFonts w:ascii="Times" w:eastAsia="Times" w:hAnsi="Times" w:cs="Times"/>
          <w:b/>
          <w:sz w:val="24"/>
          <w:szCs w:val="24"/>
        </w:rPr>
      </w:pPr>
    </w:p>
    <w:p w14:paraId="05A88DB3" w14:textId="77777777" w:rsidR="00EC2AE3" w:rsidRDefault="00EC2AE3">
      <w:pPr>
        <w:spacing w:line="360" w:lineRule="auto"/>
        <w:jc w:val="both"/>
        <w:rPr>
          <w:rFonts w:ascii="Times" w:eastAsia="Times" w:hAnsi="Times" w:cs="Times"/>
          <w:sz w:val="24"/>
          <w:szCs w:val="24"/>
        </w:rPr>
      </w:pPr>
    </w:p>
    <w:p w14:paraId="32F08048" w14:textId="013A41B8" w:rsidR="00B97464"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 disproportionate effects of climate change impacts on women and girls around the world have been quite widely studied. And the scientific consensus indicates that women, while being more environmentally conscious, and more likely to adopt behavioural change and display </w:t>
      </w:r>
      <w:r w:rsidR="00584FEB">
        <w:rPr>
          <w:rFonts w:ascii="Times" w:eastAsia="Times" w:hAnsi="Times" w:cs="Times"/>
          <w:sz w:val="24"/>
          <w:szCs w:val="24"/>
        </w:rPr>
        <w:t>progressive</w:t>
      </w:r>
      <w:r>
        <w:rPr>
          <w:rFonts w:ascii="Times" w:eastAsia="Times" w:hAnsi="Times" w:cs="Times"/>
          <w:sz w:val="24"/>
          <w:szCs w:val="24"/>
        </w:rPr>
        <w:t xml:space="preserve"> political views, are unduly suffering from the immediate consequences of climate change. As women are expected to assume, or are assigned, the roles of caregivers, farmers, or community leaders, the burden of a climate disaster falls on them both in relation to slow-onset events and acute disasters. For instance, research surveys conducted in 12 villages in 6 districts in India and Nepal reveal that women are responsible for </w:t>
      </w:r>
      <w:r w:rsidR="00C7169F">
        <w:rPr>
          <w:rFonts w:ascii="Times" w:eastAsia="Times" w:hAnsi="Times" w:cs="Times"/>
          <w:sz w:val="24"/>
          <w:szCs w:val="24"/>
        </w:rPr>
        <w:t>most of the</w:t>
      </w:r>
      <w:r>
        <w:rPr>
          <w:rFonts w:ascii="Times" w:eastAsia="Times" w:hAnsi="Times" w:cs="Times"/>
          <w:sz w:val="24"/>
          <w:szCs w:val="24"/>
        </w:rPr>
        <w:t xml:space="preserve"> agriculture labour and household labour, both of which become significantly harder to perform and time-intensive due to extreme weather events</w:t>
      </w:r>
      <w:r w:rsidR="009E3C33">
        <w:rPr>
          <w:rFonts w:ascii="Times" w:eastAsia="Times" w:hAnsi="Times" w:cs="Times"/>
          <w:sz w:val="24"/>
          <w:szCs w:val="24"/>
        </w:rPr>
        <w:t xml:space="preserve"> </w:t>
      </w:r>
      <w:r w:rsidR="00AF02FA">
        <w:rPr>
          <w:rFonts w:ascii="Times" w:eastAsia="Times" w:hAnsi="Times" w:cs="Times"/>
          <w:sz w:val="24"/>
          <w:szCs w:val="24"/>
        </w:rPr>
        <w:fldChar w:fldCharType="begin"/>
      </w:r>
      <w:r w:rsidR="00AF02FA">
        <w:rPr>
          <w:rFonts w:ascii="Times" w:eastAsia="Times" w:hAnsi="Times" w:cs="Times"/>
          <w:sz w:val="24"/>
          <w:szCs w:val="24"/>
        </w:rPr>
        <w:instrText xml:space="preserve"> ADDIN ZOTERO_ITEM CSL_CITATION {"citationID":"HW0J1mi0","properties":{"formattedCitation":"(Nellemann et al., 2011)","plainCitation":"(Nellemann et al., 2011)","noteIndex":0},"citationItems":[{"id":822,"uris":["http://zotero.org/users/local/3vEpLU1x/items/I4S33SH5"],"itemData":{"id":822,"type":"report","number":"A Rapid Response Assessment.","publisher":"United Nations Environment Programme, GRID-Arendal.","title":"Women at the frontline of climate change: Gender risks and hopes.","URL":"978-82-7701-099-1","author":[{"family":"Nellemann","given":"C."},{"family":"Verma","given":"R."},{"family":"Hislop","given":"L."}],"issued":{"date-parts":[["2011"]]}}}],"schema":"https://github.com/citation-style-language/schema/raw/master/csl-citation.json"} </w:instrText>
      </w:r>
      <w:r w:rsidR="00AF02FA">
        <w:rPr>
          <w:rFonts w:ascii="Times" w:eastAsia="Times" w:hAnsi="Times" w:cs="Times"/>
          <w:sz w:val="24"/>
          <w:szCs w:val="24"/>
        </w:rPr>
        <w:fldChar w:fldCharType="separate"/>
      </w:r>
      <w:r w:rsidR="00AF02FA">
        <w:rPr>
          <w:rFonts w:ascii="Times" w:eastAsia="Times" w:hAnsi="Times" w:cs="Times"/>
          <w:noProof/>
          <w:sz w:val="24"/>
          <w:szCs w:val="24"/>
        </w:rPr>
        <w:t>(Nellemann et al., 2011)</w:t>
      </w:r>
      <w:r w:rsidR="00AF02FA">
        <w:rPr>
          <w:rFonts w:ascii="Times" w:eastAsia="Times" w:hAnsi="Times" w:cs="Times"/>
          <w:sz w:val="24"/>
          <w:szCs w:val="24"/>
        </w:rPr>
        <w:fldChar w:fldCharType="end"/>
      </w:r>
      <w:r>
        <w:rPr>
          <w:rFonts w:ascii="Times" w:eastAsia="Times" w:hAnsi="Times" w:cs="Times"/>
          <w:sz w:val="24"/>
          <w:szCs w:val="24"/>
        </w:rPr>
        <w:t xml:space="preserve">. Acting upon both biophysical and social vulnerability, the effects are much more pronounced in the </w:t>
      </w:r>
      <w:r w:rsidR="00C7169F">
        <w:rPr>
          <w:rFonts w:ascii="Times" w:eastAsia="Times" w:hAnsi="Times" w:cs="Times"/>
          <w:sz w:val="24"/>
          <w:szCs w:val="24"/>
        </w:rPr>
        <w:t>grassroots</w:t>
      </w:r>
      <w:r>
        <w:rPr>
          <w:rFonts w:ascii="Times" w:eastAsia="Times" w:hAnsi="Times" w:cs="Times"/>
          <w:sz w:val="24"/>
          <w:szCs w:val="24"/>
        </w:rPr>
        <w:t xml:space="preserve"> communities, but are also observed in the industrialised countries</w:t>
      </w:r>
      <w:r w:rsidR="00955D1E">
        <w:rPr>
          <w:rFonts w:ascii="Times" w:eastAsia="Times" w:hAnsi="Times" w:cs="Times"/>
          <w:sz w:val="24"/>
          <w:szCs w:val="24"/>
        </w:rPr>
        <w:t xml:space="preserve"> </w:t>
      </w:r>
      <w:r w:rsidR="00345EBD">
        <w:rPr>
          <w:rFonts w:ascii="Times" w:eastAsia="Times" w:hAnsi="Times" w:cs="Times"/>
          <w:sz w:val="24"/>
          <w:szCs w:val="24"/>
        </w:rPr>
        <w:fldChar w:fldCharType="begin"/>
      </w:r>
      <w:r w:rsidR="00345EBD">
        <w:rPr>
          <w:rFonts w:ascii="Times" w:eastAsia="Times" w:hAnsi="Times" w:cs="Times"/>
          <w:sz w:val="24"/>
          <w:szCs w:val="24"/>
        </w:rPr>
        <w:instrText xml:space="preserve"> ADDIN ZOTERO_ITEM CSL_CITATION {"citationID":"ETxDO5qu","properties":{"formattedCitation":"(Griffin Cohen, 2017)","plainCitation":"(Griffin Cohen, 2017)","noteIndex":0},"citationItems":[{"id":749,"uris":["http://zotero.org/users/local/3vEpLU1x/items/54S58G7N"],"itemData":{"id":749,"type":"book","edition":"1st Edition","event-place":"London","ISBN":"978-1-315-40790-6","language":"en","number-of-pages":"342","publisher":"Routledge","publisher-place":"London","title":"Climate Change and Gender in Rich Countries: Work, Public Policy and Action","URL":"https://doi.org/10.4324/9781315407906","author":[{"family":"Griffin Cohen","given":"M."}],"issued":{"date-parts":[["2017",6,8]]}}}],"schema":"https://github.com/citation-style-language/schema/raw/master/csl-citation.json"} </w:instrText>
      </w:r>
      <w:r w:rsidR="00345EBD">
        <w:rPr>
          <w:rFonts w:ascii="Times" w:eastAsia="Times" w:hAnsi="Times" w:cs="Times"/>
          <w:sz w:val="24"/>
          <w:szCs w:val="24"/>
        </w:rPr>
        <w:fldChar w:fldCharType="separate"/>
      </w:r>
      <w:r w:rsidR="00345EBD">
        <w:rPr>
          <w:rFonts w:ascii="Times" w:eastAsia="Times" w:hAnsi="Times" w:cs="Times"/>
          <w:noProof/>
          <w:sz w:val="24"/>
          <w:szCs w:val="24"/>
        </w:rPr>
        <w:t>(Griffin Cohen, 2017)</w:t>
      </w:r>
      <w:r w:rsidR="00345EBD">
        <w:rPr>
          <w:rFonts w:ascii="Times" w:eastAsia="Times" w:hAnsi="Times" w:cs="Times"/>
          <w:sz w:val="24"/>
          <w:szCs w:val="24"/>
        </w:rPr>
        <w:fldChar w:fldCharType="end"/>
      </w:r>
      <w:r>
        <w:rPr>
          <w:rFonts w:ascii="Times" w:eastAsia="Times" w:hAnsi="Times" w:cs="Times"/>
          <w:sz w:val="24"/>
          <w:szCs w:val="24"/>
        </w:rPr>
        <w:t xml:space="preserve">. These pressures are </w:t>
      </w:r>
      <w:r>
        <w:rPr>
          <w:rFonts w:ascii="Times" w:eastAsia="Times" w:hAnsi="Times" w:cs="Times"/>
          <w:sz w:val="24"/>
          <w:szCs w:val="24"/>
        </w:rPr>
        <w:lastRenderedPageBreak/>
        <w:t>shown to have debilitating effects on women’s physical and mental health</w:t>
      </w:r>
      <w:r w:rsidR="00955D1E">
        <w:rPr>
          <w:rFonts w:ascii="Times" w:eastAsia="Times" w:hAnsi="Times" w:cs="Times"/>
          <w:sz w:val="24"/>
          <w:szCs w:val="24"/>
        </w:rPr>
        <w:t xml:space="preserve"> </w:t>
      </w:r>
      <w:r w:rsidR="00955D1E">
        <w:rPr>
          <w:rFonts w:ascii="Times" w:eastAsia="Times" w:hAnsi="Times" w:cs="Times"/>
          <w:sz w:val="24"/>
          <w:szCs w:val="24"/>
        </w:rPr>
        <w:fldChar w:fldCharType="begin"/>
      </w:r>
      <w:r w:rsidR="00345EBD">
        <w:rPr>
          <w:rFonts w:ascii="Times" w:eastAsia="Times" w:hAnsi="Times" w:cs="Times"/>
          <w:sz w:val="24"/>
          <w:szCs w:val="24"/>
        </w:rPr>
        <w:instrText xml:space="preserve"> ADDIN ZOTERO_ITEM CSL_CITATION {"citationID":"LzLRYsyT","properties":{"formattedCitation":"(Huyer et al., 2020; Nagel, 2016; Robinson, 2019; World Bank, 2011)","plainCitation":"(Huyer et al., 2020; Nagel, 2016; Robinson, 2019; World Bank, 2011)","noteIndex":0},"citationItems":[{"id":137,"uris":["http://zotero.org/users/local/3vEpLU1x/items/W43PSJH6"],"itemData":{"id":137,"type":"article-journal","abstract":"Emerging global crises such as climate change, massive migrations, pandemics, and environmental degradation are posing serious risks to humanity, threatening ecosystems and rural livelihoods across the globe. The poor, and especially the most marginalised among the poor, are disproportionately a</w:instrText>
      </w:r>
      <w:r w:rsidR="00345EBD">
        <w:rPr>
          <w:rFonts w:ascii="Times New Roman" w:eastAsia="Times" w:hAnsi="Times New Roman" w:cs="Times New Roman"/>
          <w:sz w:val="24"/>
          <w:szCs w:val="24"/>
        </w:rPr>
        <w:instrText>ﬀ</w:instrText>
      </w:r>
      <w:r w:rsidR="00345EBD">
        <w:rPr>
          <w:rFonts w:ascii="Times" w:eastAsia="Times" w:hAnsi="Times" w:cs="Times"/>
          <w:sz w:val="24"/>
          <w:szCs w:val="24"/>
        </w:rPr>
        <w:instrText xml:space="preserve">ected. Climate change in particular is expected to exacerbate pre-existing social inequalities, including gender inequalities. Therefore, innovative and equitable climate adaptation and mitigation strategies will be needed. This article reviews the progress so far in integrating a gender perspective into climate change policy discussions and agreements at global and national levels.","container-title":"Gender &amp; Development","DOI":"10.1080/13552074.2020.1836817","ISSN":"1355-2074, 1364-9221","issue":"3","journalAbbreviation":"Gender &amp; Development","language":"en","page":"571-591","source":"DOI.org (Crossref)","title":"Can we turn the tide? Confronting gender inequality in climate policy","title-short":"Can we turn the tide?","volume":"28","author":[{"family":"Huyer","given":"Sophia"},{"family":"Acosta","given":"Mariola"},{"family":"Gumucio","given":"Tatiana"},{"family":"Ilham","given":"Jasmin Irisha Jim"}],"issued":{"date-parts":[["2020",9,1]]}}},{"id":612,"uris":["http://zotero.org/users/local/3vEpLU1x/items/SZCEHXS4"],"itemData":{"id":612,"type":"book","call-number":"QC903 .N34 2016","event-place":"New York","ISBN":"978-1-61205-766-8","language":"en","number-of-pages":"249","publisher":"Routledge, Taylor &amp; Francis Group","publisher-place":"New York","source":"Library of Congress ISBN","title":"Gender and climate change: impacts, science, policy","title-short":"Gender and climate change","author":[{"family":"Nagel","given":"Joane"}],"issued":{"date-parts":[["2016"]]}}},{"id":173,"uris":["http://zotero.org/users/local/3vEpLU1x/items/QCVVLLCL"],"itemData":{"id":173,"type":"book","ISBN":"PB: 978-1-4088-8843-8","language":"English","number-of-pages":"162","publisher":"Bloomsbury Publishing Plc","title":"Climate Justice","author":[{"family":"Robinson","given":"Mary"}],"issued":{"date-parts":[["2019"]]}}},{"id":174,"uris":["http://zotero.org/users/local/3vEpLU1x/items/5D6XRBCR"],"itemData":{"id":174,"type":"report","language":"English","number":"65842","page":"24","publisher":"The Social Development Department (The World Bank)","title":"Gender &amp; Climate Change: 3 Things You Should Know","URL":"https://openknowledge.worldbank.org/handle/10986/27356","author":[{"family":"World Bank","given":""}],"issued":{"date-parts":[["2011"]]}}}],"schema":"https://github.com/citation-style-language/schema/raw/master/csl-citation.json"} </w:instrText>
      </w:r>
      <w:r w:rsidR="00955D1E">
        <w:rPr>
          <w:rFonts w:ascii="Times" w:eastAsia="Times" w:hAnsi="Times" w:cs="Times"/>
          <w:sz w:val="24"/>
          <w:szCs w:val="24"/>
        </w:rPr>
        <w:fldChar w:fldCharType="separate"/>
      </w:r>
      <w:r w:rsidR="00345EBD">
        <w:rPr>
          <w:rFonts w:ascii="Times" w:eastAsia="Times" w:hAnsi="Times" w:cs="Times"/>
          <w:noProof/>
          <w:sz w:val="24"/>
          <w:szCs w:val="24"/>
        </w:rPr>
        <w:t>(Huyer et al., 2020; Nagel, 2016; Robinson, 2019; World Bank, 2011)</w:t>
      </w:r>
      <w:r w:rsidR="00955D1E">
        <w:rPr>
          <w:rFonts w:ascii="Times" w:eastAsia="Times" w:hAnsi="Times" w:cs="Times"/>
          <w:sz w:val="24"/>
          <w:szCs w:val="24"/>
        </w:rPr>
        <w:fldChar w:fldCharType="end"/>
      </w:r>
      <w:r w:rsidR="00345EBD">
        <w:rPr>
          <w:rFonts w:ascii="Times" w:eastAsia="Times" w:hAnsi="Times" w:cs="Times"/>
          <w:sz w:val="24"/>
          <w:szCs w:val="24"/>
        </w:rPr>
        <w:t xml:space="preserve">. </w:t>
      </w:r>
      <w:r>
        <w:rPr>
          <w:rFonts w:ascii="Times" w:eastAsia="Times" w:hAnsi="Times" w:cs="Times"/>
          <w:sz w:val="24"/>
          <w:szCs w:val="24"/>
        </w:rPr>
        <w:t>Climate change impacts also increase the risk of violence against women and girls, which is an issue much less discussed in the literature</w:t>
      </w:r>
      <w:r w:rsidR="000929A1">
        <w:rPr>
          <w:rFonts w:ascii="Times" w:eastAsia="Times" w:hAnsi="Times" w:cs="Times"/>
          <w:sz w:val="24"/>
          <w:szCs w:val="24"/>
        </w:rPr>
        <w:t xml:space="preserve"> </w:t>
      </w:r>
      <w:r w:rsidR="00345EBD">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{"citationID":"5OyNwIzs","properties":{"formattedCitation":"(Owren, 2021; UN Women &amp; IUCN, 2022)","plainCitation":"(Owren, 2021; UN Women &amp; IUCN, 2022)","noteIndex":0},"citationItems":[{"id":755,"uris":["http://zotero.org/users/local/3vEpLU1x/items/KJGH37KX"],"itemData":{"id":755,"type":"paper-conference","event-title":"UN Women","language":"en","title":"Understanding and addressing gender-based violence as part of the climate emergency. CSW66 Expert Group Meeting Paper.","URL":"https://www.unwomen.org/sites/default/files/Headquarters/Attachments/Sections/CSW/66/EGM/Expert%20Papers/Cate%20OWREN_CSW66%20Expert%20Paper.pdf","author":[{"family":"Owren","given":"C."}],"issued":{"date-parts":[["2021"]]}}},{"id":776,"uris":["http://zotero.org/users/local/3vEpLU1x/items/F28BPNWE"],"itemData":{"id":776,"type":"paper-conference","container-title":"Commission on the Status of Women","event-title":"CSW 66","title":"TACKLING VIOLENCE AGAINST WOMEN AND GIRLS IN THE CONTEXT OF CLIMATE CHANGE","URL":"https://www.unwomen.org/en/digital-library/publications/2022/03/tackling-violence-against-women-and-girls-in-the-context-of-climate-change","author":[{"family":"UN Women","given":""},{"family":"IUCN","given":""}],"issued":{"date-parts":[["2022"]]}}}],"schema":"https://github.com/citation-style-language/schema/raw/master/csl-citation.json"} </w:instrText>
      </w:r>
      <w:r w:rsidR="00345EBD">
        <w:rPr>
          <w:rFonts w:ascii="Times" w:eastAsia="Times" w:hAnsi="Times" w:cs="Times"/>
          <w:sz w:val="24"/>
          <w:szCs w:val="24"/>
        </w:rPr>
        <w:fldChar w:fldCharType="separate"/>
      </w:r>
      <w:r w:rsidR="00345EBD">
        <w:rPr>
          <w:rFonts w:ascii="Times" w:eastAsia="Times" w:hAnsi="Times" w:cs="Times"/>
          <w:noProof/>
          <w:sz w:val="24"/>
          <w:szCs w:val="24"/>
        </w:rPr>
        <w:t>(Owren, 2021; UN Women &amp; IUCN, 2022)</w:t>
      </w:r>
      <w:r w:rsidR="00345EBD">
        <w:rPr>
          <w:rFonts w:ascii="Times" w:eastAsia="Times" w:hAnsi="Times" w:cs="Times"/>
          <w:sz w:val="24"/>
          <w:szCs w:val="24"/>
        </w:rPr>
        <w:fldChar w:fldCharType="end"/>
      </w:r>
      <w:r>
        <w:rPr>
          <w:rFonts w:ascii="Times" w:eastAsia="Times" w:hAnsi="Times" w:cs="Times"/>
          <w:sz w:val="24"/>
          <w:szCs w:val="24"/>
        </w:rPr>
        <w:t>.</w:t>
      </w:r>
      <w:r w:rsidR="00345EBD">
        <w:rPr>
          <w:rFonts w:ascii="Times" w:eastAsia="Times" w:hAnsi="Times" w:cs="Times"/>
          <w:sz w:val="24"/>
          <w:szCs w:val="24"/>
        </w:rPr>
        <w:t xml:space="preserve"> </w:t>
      </w:r>
      <w:r>
        <w:rPr>
          <w:rFonts w:ascii="Times" w:eastAsia="Times" w:hAnsi="Times" w:cs="Times"/>
          <w:sz w:val="24"/>
          <w:szCs w:val="24"/>
        </w:rPr>
        <w:t>A violation of human rights, gender-based violence can imply domestic or intimate partner violence, verbal, physical and sexual violence in communities, sexual exploitation and child marriage, and violence against women environmental human rights defenders. All of the above are aggravated as environmental degradation and extreme weather events incur economic decline and community breakdown</w:t>
      </w:r>
      <w:r w:rsidR="00345EBD">
        <w:rPr>
          <w:rFonts w:ascii="Times" w:eastAsia="Times" w:hAnsi="Times" w:cs="Times"/>
          <w:sz w:val="24"/>
          <w:szCs w:val="24"/>
        </w:rPr>
        <w:t xml:space="preserve"> </w:t>
      </w:r>
      <w:r w:rsidR="00345EBD">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{"citationID":"Y2Ch0vOi","properties":{"formattedCitation":"(Owren, 2021)","plainCitation":"(Owren, 2021)","noteIndex":0},"citationItems":[{"id":755,"uris":["http://zotero.org/users/local/3vEpLU1x/items/KJGH37KX"],"itemData":{"id":755,"type":"paper-conference","event-title":"UN Women","language":"en","title":"Understanding and addressing gender-based violence as part of the climate emergency. CSW66 Expert Group Meeting Paper.","URL":"https://www.unwomen.org/sites/default/files/Headquarters/Attachments/Sections/CSW/66/EGM/Expert%20Papers/Cate%20OWREN_CSW66%20Expert%20Paper.pdf","author":[{"family":"Owren","given":"C."}],"issued":{"date-parts":[["2021"]]}}}],"schema":"https://github.com/citation-style-language/schema/raw/master/csl-citation.json"} </w:instrText>
      </w:r>
      <w:r w:rsidR="00345EBD">
        <w:rPr>
          <w:rFonts w:ascii="Times" w:eastAsia="Times" w:hAnsi="Times" w:cs="Times"/>
          <w:sz w:val="24"/>
          <w:szCs w:val="24"/>
        </w:rPr>
        <w:fldChar w:fldCharType="separate"/>
      </w:r>
      <w:r w:rsidR="00345EBD">
        <w:rPr>
          <w:rFonts w:ascii="Times" w:eastAsia="Times" w:hAnsi="Times" w:cs="Times"/>
          <w:noProof/>
          <w:sz w:val="24"/>
          <w:szCs w:val="24"/>
        </w:rPr>
        <w:t>(Owren, 2021)</w:t>
      </w:r>
      <w:r w:rsidR="00345EBD">
        <w:rPr>
          <w:rFonts w:ascii="Times" w:eastAsia="Times" w:hAnsi="Times" w:cs="Times"/>
          <w:sz w:val="24"/>
          <w:szCs w:val="24"/>
        </w:rPr>
        <w:fldChar w:fldCharType="end"/>
      </w:r>
      <w:r>
        <w:rPr>
          <w:rFonts w:ascii="Times" w:eastAsia="Times" w:hAnsi="Times" w:cs="Times"/>
          <w:sz w:val="24"/>
          <w:szCs w:val="24"/>
        </w:rPr>
        <w:t>. A further contributing factor is the interplay of climate and conflict risks, which intersect and exacerbate the effects of one another, while reducing the adaptive capacities</w:t>
      </w:r>
      <w:r w:rsidR="000929A1">
        <w:rPr>
          <w:rFonts w:ascii="Times" w:eastAsia="Times" w:hAnsi="Times" w:cs="Times"/>
          <w:sz w:val="24"/>
          <w:szCs w:val="24"/>
        </w:rPr>
        <w:t xml:space="preserve"> </w:t>
      </w:r>
      <w:r w:rsidR="000929A1">
        <w:rPr>
          <w:rFonts w:ascii="Times" w:eastAsia="Times" w:hAnsi="Times" w:cs="Times"/>
          <w:sz w:val="24"/>
          <w:szCs w:val="24"/>
        </w:rPr>
        <w:fldChar w:fldCharType="begin"/>
      </w:r>
      <w:r w:rsidR="00C662B7">
        <w:rPr>
          <w:rFonts w:ascii="Times" w:eastAsia="Times" w:hAnsi="Times" w:cs="Times"/>
          <w:sz w:val="24"/>
          <w:szCs w:val="24"/>
        </w:rPr>
        <w:instrText xml:space="preserve"> ADDIN ZOTERO_ITEM CSL_CITATION {"citationID":"Sw1frQ2Q","properties":{"formattedCitation":"(Hillert, 2023; ICRC, 2020)","plainCitation":"(Hillert, 2023; ICRC, 2020)","noteIndex":0},"citationItems":[{"id":487,"uris":["http://zotero.org/users/local/3vEpLU1x/items/3Y89VUNP"],"itemData":{"id":487,"type":"report","language":"English","page":"1-20","publisher":"Centre for Humanitarian Dialogue","title":"Linking Conservation and Peacemaking","URL":"https://hdcentre.org/insights/linking-conservation-and-peacemaking-hd-research-report/","author":[{"family":"Hillert","given":"Lina"}],"issued":{"date-parts":[["2023",3,15]]}}},{"id":490,"uris":["http://zotero.org/users/local/3vEpLU1x/items/ZI3PWZF9"],"itemData":{"id":490,"type":"report","event-place":"19, avenue de la Paix 1202 Geneva, Switzerland","number":"4487/002","publisher":"International Committee of the Red Cross","publisher-place":"19, avenue de la Paix 1202 Geneva, Switzerland","title":"When rain turns to dust","URL":"https://shop.icrc.org/when-rain-turns-to-dust-pdf-en.html","author":[{"family":"ICRC","given":""}],"issued":{"date-parts":[["2020",7]]}}}],"schema":"https://github.com/citation-style-language/schema/raw/master/csl-citation.json"} </w:instrText>
      </w:r>
      <w:r w:rsidR="000929A1">
        <w:rPr>
          <w:rFonts w:ascii="Times" w:eastAsia="Times" w:hAnsi="Times" w:cs="Times"/>
          <w:sz w:val="24"/>
          <w:szCs w:val="24"/>
        </w:rPr>
        <w:fldChar w:fldCharType="separate"/>
      </w:r>
      <w:r w:rsidR="00C662B7">
        <w:rPr>
          <w:rFonts w:ascii="Times" w:eastAsia="Times" w:hAnsi="Times" w:cs="Times"/>
          <w:noProof/>
          <w:sz w:val="24"/>
          <w:szCs w:val="24"/>
        </w:rPr>
        <w:t>(Hillert, 2023; ICRC, 2020)</w:t>
      </w:r>
      <w:r w:rsidR="000929A1">
        <w:rPr>
          <w:rFonts w:ascii="Times" w:eastAsia="Times" w:hAnsi="Times" w:cs="Times"/>
          <w:sz w:val="24"/>
          <w:szCs w:val="24"/>
        </w:rPr>
        <w:fldChar w:fldCharType="end"/>
      </w:r>
      <w:r w:rsidR="00C662B7">
        <w:rPr>
          <w:rFonts w:ascii="Times" w:eastAsia="Times" w:hAnsi="Times" w:cs="Times"/>
          <w:sz w:val="24"/>
          <w:szCs w:val="24"/>
        </w:rPr>
        <w:t xml:space="preserve"> . </w:t>
      </w:r>
      <w:r>
        <w:rPr>
          <w:rFonts w:ascii="Times" w:eastAsia="Times" w:hAnsi="Times" w:cs="Times"/>
          <w:sz w:val="24"/>
          <w:szCs w:val="24"/>
        </w:rPr>
        <w:t>And armed conflict on a par with natural disasters also stimulates gender-based violence and human trafficking</w:t>
      </w:r>
      <w:r w:rsidR="00B97464">
        <w:rPr>
          <w:rFonts w:ascii="Times" w:eastAsia="Times" w:hAnsi="Times" w:cs="Times"/>
          <w:sz w:val="24"/>
          <w:szCs w:val="24"/>
        </w:rPr>
        <w:t xml:space="preserve"> </w:t>
      </w:r>
      <w:r w:rsidR="00B97464">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{"citationID":"4MXyv7kl","properties":{"formattedCitation":"(Nellemann et al., 2011; Owren, 2021; UN Women &amp; IUCN, 2022)","plainCitation":"(Nellemann et al., 2011; Owren, 2021; UN Women &amp; IUCN, 2022)","noteIndex":0},"citationItems":[{"id":822,"uris":["http://zotero.org/users/local/3vEpLU1x/items/I4S33SH5"],"itemData":{"id":822,"type":"report","number":"A Rapid Response Assessment.","publisher":"United Nations Environment Programme, GRID-Arendal.","title":"Women at the frontline of climate change: Gender risks and hopes.","URL":"978-82-7701-099-1","author":[{"family":"Nellemann","given":"C."},{"family":"Verma","given":"R."},{"family":"Hislop","given":"L."}],"issued":{"date-parts":[["2011"]]}}},{"id":755,"uris":["http://zotero.org/users/local/3vEpLU1x/items/KJGH37KX"],"itemData":{"id":755,"type":"paper-conference","event-title":"UN Women","language":"en","title":"Understanding and addressing gender-based violence as part of the climate emergency. CSW66 Expert Group Meeting Paper.","URL":"https://www.unwomen.org/sites/default/files/Headquarters/Attachments/Sections/CSW/66/EGM/Expert%20Papers/Cate%20OWREN_CSW66%20Expert%20Paper.pdf","author":[{"family":"Owren","given":"C."}],"issued":{"date-parts":[["2021"]]}}},{"id":776,"uris":["http://zotero.org/users/local/3vEpLU1x/items/F28BPNWE"],"itemData":{"id":776,"type":"paper-conference","container-title":"Commission on the Status of Women","event-title":"CSW 66","title":"TACKLING VIOLENCE AGAINST WOMEN AND GIRLS IN THE CONTEXT OF CLIMATE CHANGE","URL":"https://www.unwomen.org/en/digital-library/publications/2022/03/tackling-violence-against-women-and-girls-in-the-context-of-climate-change","author":[{"family":"UN Women","given":""},{"family":"IUCN","given":""}],"issued":{"date-parts":[["2022"]]}}}],"schema":"https://github.com/citation-style-language/schema/raw/master/csl-citation.json"} </w:instrText>
      </w:r>
      <w:r w:rsidR="00B97464">
        <w:rPr>
          <w:rFonts w:ascii="Times" w:eastAsia="Times" w:hAnsi="Times" w:cs="Times"/>
          <w:sz w:val="24"/>
          <w:szCs w:val="24"/>
        </w:rPr>
        <w:fldChar w:fldCharType="separate"/>
      </w:r>
      <w:r w:rsidR="00CF67FC">
        <w:rPr>
          <w:rFonts w:ascii="Times" w:eastAsia="Times" w:hAnsi="Times" w:cs="Times"/>
          <w:noProof/>
          <w:sz w:val="24"/>
          <w:szCs w:val="24"/>
        </w:rPr>
        <w:t>(Nellemann et al., 2011; Owren, 2021; UN Women &amp; IUCN, 2022)</w:t>
      </w:r>
      <w:r w:rsidR="00B97464">
        <w:rPr>
          <w:rFonts w:ascii="Times" w:eastAsia="Times" w:hAnsi="Times" w:cs="Times"/>
          <w:sz w:val="24"/>
          <w:szCs w:val="24"/>
        </w:rPr>
        <w:fldChar w:fldCharType="end"/>
      </w:r>
      <w:r>
        <w:rPr>
          <w:rFonts w:ascii="Times" w:eastAsia="Times" w:hAnsi="Times" w:cs="Times"/>
          <w:sz w:val="24"/>
          <w:szCs w:val="24"/>
        </w:rPr>
        <w:t>.</w:t>
      </w:r>
    </w:p>
    <w:p w14:paraId="2ED92F71" w14:textId="77777777" w:rsidR="00B97464" w:rsidRDefault="00B97464">
      <w:pPr>
        <w:spacing w:line="360" w:lineRule="auto"/>
        <w:jc w:val="both"/>
        <w:rPr>
          <w:rFonts w:ascii="Times" w:eastAsia="Times" w:hAnsi="Times" w:cs="Times"/>
          <w:sz w:val="24"/>
          <w:szCs w:val="24"/>
        </w:rPr>
      </w:pPr>
    </w:p>
    <w:p w14:paraId="687F642D" w14:textId="30E3E89A" w:rsidR="00EC2AE3" w:rsidRPr="009E3C33" w:rsidRDefault="00000000">
      <w:pPr>
        <w:spacing w:line="360" w:lineRule="auto"/>
        <w:jc w:val="both"/>
        <w:rPr>
          <w:rFonts w:ascii="Times" w:eastAsia="Times" w:hAnsi="Times" w:cs="Times"/>
          <w:sz w:val="24"/>
          <w:szCs w:val="24"/>
        </w:rPr>
      </w:pPr>
      <w:r>
        <w:rPr>
          <w:rFonts w:ascii="Times" w:eastAsia="Times" w:hAnsi="Times" w:cs="Times"/>
          <w:sz w:val="24"/>
          <w:szCs w:val="24"/>
        </w:rPr>
        <w:t>Raci</w:t>
      </w:r>
      <w:r w:rsidR="000929A1">
        <w:rPr>
          <w:rFonts w:ascii="Times" w:eastAsia="Times" w:hAnsi="Times" w:cs="Times"/>
          <w:sz w:val="24"/>
          <w:szCs w:val="24"/>
        </w:rPr>
        <w:t>al-</w:t>
      </w:r>
      <w:r>
        <w:rPr>
          <w:rFonts w:ascii="Times" w:eastAsia="Times" w:hAnsi="Times" w:cs="Times"/>
          <w:sz w:val="24"/>
          <w:szCs w:val="24"/>
        </w:rPr>
        <w:t>ethnic and class-based discrimination have also been shown to exacerbate the impacts of climate-related risks. A comprehensive literature review published as early as 1999, suggests that racial and ethnic minorities in the US suffer from higher vulnerability to natural disasters, which is not only attributable to lower average income levels, but also language, community isolation and cultural insensitivities</w:t>
      </w:r>
      <w:r w:rsidR="000929A1">
        <w:rPr>
          <w:rFonts w:ascii="Times" w:eastAsia="Times" w:hAnsi="Times" w:cs="Times"/>
          <w:sz w:val="24"/>
          <w:szCs w:val="24"/>
        </w:rPr>
        <w:t xml:space="preserve"> </w:t>
      </w:r>
      <w:r w:rsidR="00B97464">
        <w:rPr>
          <w:rFonts w:ascii="Times" w:eastAsia="Times" w:hAnsi="Times" w:cs="Times"/>
          <w:sz w:val="24"/>
          <w:szCs w:val="24"/>
        </w:rPr>
        <w:fldChar w:fldCharType="begin"/>
      </w:r>
      <w:r w:rsidR="00B97464">
        <w:rPr>
          <w:rFonts w:ascii="Times" w:eastAsia="Times" w:hAnsi="Times" w:cs="Times"/>
          <w:sz w:val="24"/>
          <w:szCs w:val="24"/>
        </w:rPr>
        <w:instrText xml:space="preserve"> ADDIN ZOTERO_ITEM CSL_CITATION {"citationID":"N0zbFxHh","properties":{"formattedCitation":"(Fothergill et al., 1999)","plainCitation":"(Fothergill et al., 1999)","noteIndex":0},"citationItems":[{"id":614,"uris":["http://zotero.org/users/local/3vEpLU1x/items/64VV8TZY"],"itemData":{"id":614,"type":"article-journal","abstract":"In this paper we synthesise past disaster research that addresses issues of race and ethnicity in the United States. Using an eight-stage typology to organise the findings, this literature review presents the results from a wide range of studies. The synthesis shows how various racial and ethnic groups perceive natural hazard risks and respond to warnings, how groups may be differentially affected, both physically and psychologically, and how disaster effects vary by race and ethnicity during the periods of emergency response, recovery and reconstruction. We show that studies have important findings, many illustrating that racial and ethnic communities in the US are more vulnerable to natural disasters, due to factors such as language, housing patterns, building construction, community isolation and cultural insensitivities. By presenting these studies together, we are able to witness patterns of racial and ethnic inequalities that may be more difficult to see or interpret in individual studies that take place in one specific time and place. We conclude the review with policy and research recommendations.","container-title":"Disasters","DOI":"10.1111/1467-7717.00111","ISSN":"03613666","issue":"2","language":"en","page":"156-173","source":"DOI.org (Crossref)","title":"Race, Ethnicity and Disasters in the United States: A Review of the Literature","title-short":"Race, Ethnicity and Disasters in the United States","volume":"23","author":[{"family":"Fothergill","given":"Alice"},{"family":"Maestas","given":"Enrique G. M."},{"family":"Darlington","given":"JoAnne DeRouen"}],"issued":{"date-parts":[["1999",6]]}}}],"schema":"https://github.com/citation-style-language/schema/raw/master/csl-citation.json"} </w:instrText>
      </w:r>
      <w:r w:rsidR="00B97464">
        <w:rPr>
          <w:rFonts w:ascii="Times" w:eastAsia="Times" w:hAnsi="Times" w:cs="Times"/>
          <w:sz w:val="24"/>
          <w:szCs w:val="24"/>
        </w:rPr>
        <w:fldChar w:fldCharType="separate"/>
      </w:r>
      <w:r w:rsidR="00B97464">
        <w:rPr>
          <w:rFonts w:ascii="Times" w:eastAsia="Times" w:hAnsi="Times" w:cs="Times"/>
          <w:noProof/>
          <w:sz w:val="24"/>
          <w:szCs w:val="24"/>
        </w:rPr>
        <w:t>(Fothergill et al., 1999)</w:t>
      </w:r>
      <w:r w:rsidR="00B97464">
        <w:rPr>
          <w:rFonts w:ascii="Times" w:eastAsia="Times" w:hAnsi="Times" w:cs="Times"/>
          <w:sz w:val="24"/>
          <w:szCs w:val="24"/>
        </w:rPr>
        <w:fldChar w:fldCharType="end"/>
      </w:r>
      <w:r>
        <w:rPr>
          <w:rFonts w:ascii="Times" w:eastAsia="Times" w:hAnsi="Times" w:cs="Times"/>
          <w:sz w:val="24"/>
          <w:szCs w:val="24"/>
        </w:rPr>
        <w:t xml:space="preserve">. More recent cases of natural disasters like the Hurricane Katrina that hit New Orleans in 2005 and the Hurricane Maria that descended onto Puerto Rico in 2017 both reveal the patterns of racial-colonial disaster capitalism. In both these examples, the US government failed to provide sufficient emergency aid. In Puerto Rico, the local populations whose lives were disrupted by the hurricane were left to wait, starve, drink </w:t>
      </w:r>
      <w:r w:rsidR="00C7169F">
        <w:rPr>
          <w:rFonts w:ascii="Times" w:eastAsia="Times" w:hAnsi="Times" w:cs="Times"/>
          <w:sz w:val="24"/>
          <w:szCs w:val="24"/>
        </w:rPr>
        <w:t>rainwater</w:t>
      </w:r>
      <w:r>
        <w:rPr>
          <w:rFonts w:ascii="Times" w:eastAsia="Times" w:hAnsi="Times" w:cs="Times"/>
          <w:sz w:val="24"/>
          <w:szCs w:val="24"/>
        </w:rPr>
        <w:t xml:space="preserve"> or water from toxic wells, and eventually find ways to deal with the crisis on their own</w:t>
      </w:r>
      <w:r w:rsidR="009E5630">
        <w:rPr>
          <w:rFonts w:ascii="Times" w:eastAsia="Times" w:hAnsi="Times" w:cs="Times"/>
          <w:sz w:val="24"/>
          <w:szCs w:val="24"/>
        </w:rPr>
        <w:t xml:space="preserve"> </w:t>
      </w:r>
      <w:r w:rsidR="009E5630">
        <w:rPr>
          <w:rFonts w:ascii="Times" w:eastAsia="Times" w:hAnsi="Times" w:cs="Times"/>
          <w:sz w:val="24"/>
          <w:szCs w:val="24"/>
        </w:rPr>
        <w:fldChar w:fldCharType="begin"/>
      </w:r>
      <w:r w:rsidR="009E5630">
        <w:rPr>
          <w:rFonts w:ascii="Times" w:eastAsia="Times" w:hAnsi="Times" w:cs="Times"/>
          <w:sz w:val="24"/>
          <w:szCs w:val="24"/>
        </w:rPr>
        <w:instrText xml:space="preserve"> ADDIN ZOTERO_ITEM CSL_CITATION {"citationID":"AlrmHDHR","properties":{"formattedCitation":"(Bonilla, 2020)","plainCitation":"(Bonilla, 2020)","noteIndex":0},"citationItems":[{"id":238,"uris":["http://zotero.org/users/local/3vEpLU1x/items/46I68RUL"],"itemData":{"id":238,"type":"article-journal","abstract":"This essay uses the case of Hurricane Maria in Puerto Rico to discuss “the coloniality of disaster”: how cata­ strophic events like hurricanes, earthquakes, but also other forms political and economic crisis deepen the fault lines of long-existing racial and colonial histories. It argues that disaster capitalism needs to be understood as a form of racio-colonial capitalism and that this in turn requires us to question our understandings of both “resilience” and “recovery.” The article focuses on the “wait of disaster” as a temporal logic of state subjugation and on how Puerto Ricans responded to state abandonment through modes of autogesti�on, or autonomous organizing. It concludes that while resiliency can be coopted in service of a neoliberal recovery, it can also be the site for gestating new forms of sovereignty and new visions of postcolonial recovery.","container-title":"Political Geography","DOI":"10.1016/j.polgeo.2020.102181","ISSN":"09626298","journalAbbreviation":"Political Geography","language":"en","page":"102181","source":"DOI.org (Crossref)","title":"The coloniality of disaster: Race, empire, and the temporal logics of emergency in Puerto Rico, USA","title-short":"The coloniality of disaster","volume":"78","author":[{"family":"Bonilla","given":"Yarimar"}],"issued":{"date-parts":[["2020",4]]}}}],"schema":"https://github.com/citation-style-language/schema/raw/master/csl-citation.json"} </w:instrText>
      </w:r>
      <w:r w:rsidR="009E5630">
        <w:rPr>
          <w:rFonts w:ascii="Times" w:eastAsia="Times" w:hAnsi="Times" w:cs="Times"/>
          <w:sz w:val="24"/>
          <w:szCs w:val="24"/>
        </w:rPr>
        <w:fldChar w:fldCharType="separate"/>
      </w:r>
      <w:r w:rsidR="009E5630">
        <w:rPr>
          <w:rFonts w:ascii="Times" w:eastAsia="Times" w:hAnsi="Times" w:cs="Times"/>
          <w:noProof/>
          <w:sz w:val="24"/>
          <w:szCs w:val="24"/>
        </w:rPr>
        <w:t>(Bonilla, 2020)</w:t>
      </w:r>
      <w:r w:rsidR="009E5630">
        <w:rPr>
          <w:rFonts w:ascii="Times" w:eastAsia="Times" w:hAnsi="Times" w:cs="Times"/>
          <w:sz w:val="24"/>
          <w:szCs w:val="24"/>
        </w:rPr>
        <w:fldChar w:fldCharType="end"/>
      </w:r>
      <w:r>
        <w:rPr>
          <w:rFonts w:ascii="Times" w:eastAsia="Times" w:hAnsi="Times" w:cs="Times"/>
          <w:sz w:val="24"/>
          <w:szCs w:val="24"/>
        </w:rPr>
        <w:t>. In New Orleans and along the Gulf coast, both the preparation and recovery actions were heavily discriminatory based on race and class. A federal disaster relief package that constituted an unprecedented $5 billion, clearly disadvantaged low-income residents as the aid was only granted to homeowners with insurance</w:t>
      </w:r>
      <w:r w:rsidR="00C662B7">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{"citationID":"I75tQeg9","properties":{"formattedCitation":"(Robinson, 2019)","plainCitation":"(Robinson, 2019)","noteIndex":0},"citationItems":[{"id":173,"uris":["http://zotero.org/users/local/3vEpLU1x/items/QCVVLLCL"],"itemData":{"id":173,"type":"book","ISBN":"PB: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(Robinson, 2019)</w:t>
      </w:r>
      <w:r w:rsidR="00B3711D">
        <w:rPr>
          <w:rFonts w:ascii="Times" w:eastAsia="Times" w:hAnsi="Times" w:cs="Times"/>
          <w:sz w:val="24"/>
          <w:szCs w:val="24"/>
        </w:rPr>
        <w:fldChar w:fldCharType="end"/>
      </w:r>
      <w:r>
        <w:rPr>
          <w:rFonts w:ascii="Times" w:eastAsia="Times" w:hAnsi="Times" w:cs="Times"/>
          <w:sz w:val="24"/>
          <w:szCs w:val="24"/>
        </w:rPr>
        <w:t>.</w:t>
      </w:r>
      <w:r w:rsidR="00B3711D">
        <w:rPr>
          <w:rFonts w:ascii="Times" w:eastAsia="Times" w:hAnsi="Times" w:cs="Times"/>
          <w:sz w:val="24"/>
          <w:szCs w:val="24"/>
        </w:rPr>
        <w:t xml:space="preserve"> </w:t>
      </w:r>
      <w:r>
        <w:rPr>
          <w:rFonts w:ascii="Times" w:eastAsia="Times" w:hAnsi="Times" w:cs="Times"/>
          <w:sz w:val="24"/>
          <w:szCs w:val="24"/>
        </w:rPr>
        <w:t>A quantitative study based on a survey of Katrina survivors has shown that low-income households were less likely to evacuate from New Orleans in the onset of the disaster; further findings suggest that black people were 3.8 times more likely to lose their jobs after the hurricane; race, above class, was also shown to have an effect on post-disaster stress</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{"citationID":"GpzFP2Pa","properties":{"formattedCitation":"(Elliott &amp; Pais, 2006)","plainCitation":"(Elliott &amp; Pais, 2006)","noteIndex":0},"citationItems":[{"id":237,"uris":["http://zotero.org/users/local/3vEpLU1x/items/9H46DXB4"],"itemData":{"id":237,"type":"article-journal","abstract":"Hurricane Katrina pounded the Gulf South at the end of August 2005, devastating lives and raising questions about how race and class inXuence human, as well as institutional, responses to disaster. This study uses survey data collected from over 1200 Hurricane Katrina survivors to examine these inXuences on a wide array of responses, ranging from evacuation timing and emotional support to housing and employment situations and plans to return to pre-storm communities. Results reveal strong racial and class diVerences, indicating that neither of these dimensions can be reduced to the other when seeking to understand responses by survivors themselves. This intersection renders lowincome black home owners from New Orleans those most in need of targeted assistance as residents work to put themselves and the region back together.","container-title":"Social Science Research","DOI":"10.1016/j.ssresearch.2006.02.003","ISSN":"0049089X","issue":"2","journalAbbreviation":"Social Science Research","language":"en","page":"295-321","title":"Race, class, and Hurricane Katrina: Social differences in human responses to disaster","title-short":"Race, class, and Hurricane Katrina","volume":"35","author":[{"family":"Elliott","given":"James R."},{"family":"Pais","given":"Jeremy"}],"issued":{"date-parts":[["2006",6]]}}}],"schema":"https://github.com/citation-style-language/schema/raw/master/csl-citation.json"}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(Elliott &amp; Pais, 2006)</w:t>
      </w:r>
      <w:r w:rsidR="00B3711D">
        <w:rPr>
          <w:rFonts w:ascii="Times" w:eastAsia="Times" w:hAnsi="Times" w:cs="Times"/>
          <w:sz w:val="24"/>
          <w:szCs w:val="24"/>
        </w:rPr>
        <w:fldChar w:fldCharType="end"/>
      </w:r>
      <w:r>
        <w:rPr>
          <w:rFonts w:ascii="Times" w:eastAsia="Times" w:hAnsi="Times" w:cs="Times"/>
          <w:sz w:val="24"/>
          <w:szCs w:val="24"/>
        </w:rPr>
        <w:t xml:space="preserve">. Further studies have supported the findings </w:t>
      </w:r>
      <w:r w:rsidR="00B3711D">
        <w:rPr>
          <w:rFonts w:ascii="Times" w:eastAsia="Times" w:hAnsi="Times" w:cs="Times"/>
          <w:sz w:val="24"/>
          <w:szCs w:val="24"/>
        </w:rPr>
        <w:fldChar w:fldCharType="begin"/>
      </w:r>
      <w:r w:rsidR="00B97464">
        <w:rPr>
          <w:rFonts w:ascii="Times" w:eastAsia="Times" w:hAnsi="Times" w:cs="Times"/>
          <w:sz w:val="24"/>
          <w:szCs w:val="24"/>
        </w:rPr>
        <w:instrText xml:space="preserve"> ADDIN ZOTERO_ITEM CSL_CITATION {"citationID":"pf65tr3e","properties":{"formattedCitation":"(Bolin, 2007; Spence et al., 2007)","plainCitation":"(Bolin, 2007; Spence et al., 2007)","noteIndex":0},"citationItems":[{"id":616,"uris":["http://zotero.org/users/local/3vEpLU1x/items/MIAGMCTK"],"itemData":{"id":616,"type":"chapter","collection-title":"Handbooks of Sociology and Social Research","container-title":"Handbook of Disaster Research","event-place":"New York, NY","language":"en","publisher":"Springer","publisher-place":"New York, NY","source":"Zotero","title":"Race, Class, Ethnicity, and Disaster Vulnerability","URL":"https://doi.org/10.1007/978-0-387-32353-4_7","author":[{"family":"Bolin","given":"Bob"}],"issued":{"date-parts":[["2007"]]}}},{"id":235,"uris":["http://zotero.org/users/local/3vEpLU1x/items/3IRH33DF"],"itemData":{"id":235,"type":"article-journal","abstract":"This study compares differences in crisis preparation, information-seeking patterns, and media use on the basis of race in the aftermath of Hurricane Katrina. Surveys are collected from 935 Katrina evacuees relocated in different areas of the United States. Results indicate differences in crisis preparation and information seeking on the basis of race. Results also demonstrate a continued need to create messages encouraging crisis preparation, especially among at-risk subpopulations.","container-title":"Journal of Black Studies","DOI":"10.1177/0021934706296192","ISSN":"0021-9347, 1552-4566","issue":"4","journalAbbreviation":"Journal of Black Studies","language":"en","page":"539-554","source":"DOI.org (Crossref)","title":"Crisis Communication, Race, and Natural Disasters","volume":"37","author":[{"family":"Spence","given":"Patric R."},{"family":"Lachlan","given":"Kenneth A."},{"family":"Griffin","given":"Donyale R."}],"issued":{"date-parts":[["2007",3]]}}}],"schema":"https://github.com/citation-style-language/schema/raw/master/csl-citation.json"} </w:instrText>
      </w:r>
      <w:r w:rsidR="00B3711D">
        <w:rPr>
          <w:rFonts w:ascii="Times" w:eastAsia="Times" w:hAnsi="Times" w:cs="Times"/>
          <w:sz w:val="24"/>
          <w:szCs w:val="24"/>
        </w:rPr>
        <w:fldChar w:fldCharType="separate"/>
      </w:r>
      <w:r w:rsidR="00B97464">
        <w:rPr>
          <w:rFonts w:ascii="Times" w:eastAsia="Times" w:hAnsi="Times" w:cs="Times"/>
          <w:noProof/>
          <w:sz w:val="24"/>
          <w:szCs w:val="24"/>
        </w:rPr>
        <w:t>(Bolin, 2007; Spence et al., 2007)</w:t>
      </w:r>
      <w:r w:rsidR="00B3711D">
        <w:rPr>
          <w:rFonts w:ascii="Times" w:eastAsia="Times" w:hAnsi="Times" w:cs="Times"/>
          <w:sz w:val="24"/>
          <w:szCs w:val="24"/>
        </w:rPr>
        <w:fldChar w:fldCharType="end"/>
      </w:r>
      <w:r>
        <w:rPr>
          <w:rFonts w:ascii="Times" w:eastAsia="Times" w:hAnsi="Times" w:cs="Times"/>
          <w:sz w:val="24"/>
          <w:szCs w:val="24"/>
        </w:rPr>
        <w:t xml:space="preserve">. In </w:t>
      </w:r>
      <w:r>
        <w:rPr>
          <w:rFonts w:ascii="Times" w:eastAsia="Times" w:hAnsi="Times" w:cs="Times"/>
          <w:sz w:val="24"/>
          <w:szCs w:val="24"/>
        </w:rPr>
        <w:lastRenderedPageBreak/>
        <w:t>New Orleans and along the Gulf coast, women agency has proven instrumental in restoring local communities marginalised by the recovery procedures. Coastal women for change, a non-profit organisation initiated and led by local women activists from impoverished neighbourhoods, helped poor households with securing what available grants for household repairs, and represented the voices of the most vulnerable at the mayor’s commission for finance, education, transportation, land use and affordable housing</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{"citationID":"1xYDmid1","properties":{"formattedCitation":"(Robinson, 2019)","plainCitation":"(Robinson, 2019)","noteIndex":0},"citationItems":[{"id":173,"uris":["http://zotero.org/users/local/3vEpLU1x/items/QCVVLLCL"],"itemData":{"id":173,"type":"book","ISBN":"PB: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(Robinson, 2019)</w:t>
      </w:r>
      <w:r w:rsidR="00B3711D">
        <w:rPr>
          <w:rFonts w:ascii="Times" w:eastAsia="Times" w:hAnsi="Times" w:cs="Times"/>
          <w:sz w:val="24"/>
          <w:szCs w:val="24"/>
        </w:rPr>
        <w:fldChar w:fldCharType="end"/>
      </w:r>
      <w:r>
        <w:rPr>
          <w:rFonts w:ascii="Times" w:eastAsia="Times" w:hAnsi="Times" w:cs="Times"/>
          <w:sz w:val="24"/>
          <w:szCs w:val="24"/>
        </w:rPr>
        <w:t>. However, it is not only the acute disasters, the slow-onset effects of climate change also disproportionately affect the poor, as well as race and ethnic minorities. For example, recurring urban flooding in Africa is already affecting the lives of the poor who tend to occupy low-lying floodplains</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{"citationID":"FdzCFg1F","properties":{"formattedCitation":"(Douglas et al., 2008)","plainCitation":"(Douglas et al., 2008)","noteIndex":0},"citationItems":[{"id":239,"uris":["http://zotero.org/users/local/3vEpLU1x/items/P7FU96KY"],"itemData":{"id":239,"type":"article-journal","abstract":"Many of the urban poor in Africa face growing problems of severe ﬂooding. Increased storm frequency and intensity related to climate change are exacerbated by such local factors as the growing occupation of ﬂoodplains, increased runoff from hard surfaces, inadequate waste management and siltedup drainage. One can distinguish four types of ﬂooding in urban areas: localized ﬂooding due to inadequate drainage; ﬂooding from small streams within the builtup area; ﬂooding from major rivers; and coastal ﬂooding. ActionAid undertook participatory vulnerability analysis in ﬁve African cities, to explore local people’s perceptions of why ﬂoods occur, how they adjust to them, who is responsible for reducing the ﬂood risk and what action the community itself can take. While local people adapt to ﬂoods, recognition of local, national and international governments’ and organizations’ responsibility to act to alleviate ﬂooding and its causes, especially the consequences of climate change, is urgently needed.","container-title":"Environment and Urbanization","DOI":"10.1177/0956247808089156","ISSN":"0956-2478, 1746-0301","issue":"1","journalAbbreviation":"Environment and Urbanization","language":"en","page":"187-205","source":"DOI.org (Crossref)","title":"Unjust waters: climate change, flooding and the urban poor in Africa","title-short":"Unjust waters","volume":"20","author":[{"family":"Douglas","given":"Ian"},{"family":"Alam","given":"Kurshid"},{"family":"Maghenda","given":"Maryanne"},{"family":"Mcdonnell","given":"Yasmin"},{"family":"Mclean","given":"Louise"},{"family":"Campbell","given":"Jack"}],"issued":{"date-parts":[["2008",4]]}}}],"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(Douglas et al., 2008)</w:t>
      </w:r>
      <w:r w:rsidR="00B3711D">
        <w:rPr>
          <w:rFonts w:ascii="Times" w:eastAsia="Times" w:hAnsi="Times" w:cs="Times"/>
          <w:sz w:val="24"/>
          <w:szCs w:val="24"/>
        </w:rPr>
        <w:fldChar w:fldCharType="end"/>
      </w:r>
      <w:r w:rsidR="00B3711D">
        <w:rPr>
          <w:rFonts w:ascii="Times" w:eastAsia="Times" w:hAnsi="Times" w:cs="Times"/>
          <w:sz w:val="24"/>
          <w:szCs w:val="24"/>
        </w:rPr>
        <w:t xml:space="preserve"> </w:t>
      </w:r>
      <w:r>
        <w:rPr>
          <w:rFonts w:ascii="Times" w:eastAsia="Times" w:hAnsi="Times" w:cs="Times"/>
          <w:sz w:val="24"/>
          <w:szCs w:val="24"/>
        </w:rPr>
        <w:t>while warming temperatures and changing precipitation patterns are causing enormous damage to agriculture across Africa, South America and Southeast Asia</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{"citationID":"0RaB5Iuu","properties":{"formattedCitation":"(Mendelsohn, 2009)","plainCitation":"(Mendelsohn, 2009)","noteIndex":0},"citationItems":[{"id":245,"uris":["http://zotero.org/users/local/3vEpLU1x/items/5S7ZVIS5"],"itemData":{"id":245,"type":"article-journal","abstract":"The largest known economic impact of climate change is upon agriculture because of the size and sensitivity of the sector. Warming causes the greatest harm to agriculture in developing countries primarily because many farms in the low latitudes already endure climates that are too hot. This paper reviews several studies that measure the size of the impact of warming on farms in developing countries. Even though adaptation will blunt some of the worst predicted outcomes, warming is expected to cause large damages to agriculture in developing countries over the next century.","container-title":"Journal of Natural Resources Policy Research","DOI":"10.1080/19390450802495882","ISSN":"1939-0459, 1939-0467","issue":"1","language":"en","page":"5-19","source":"DOI.org (Crossref)","title":"The Impact of Climate Change on Agriculture in Developing Countries","volume":"1","author":[{"family":"Mendelsohn","given":"Robert"}],"issued":{"date-parts":[["2009",1,1]]}}}],"schema":"https://github.com/citation-style-language/schema/raw/master/csl-citation.json"}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(Mendelsohn, 2009)</w:t>
      </w:r>
      <w:r w:rsidR="00B3711D">
        <w:rPr>
          <w:rFonts w:ascii="Times" w:eastAsia="Times" w:hAnsi="Times" w:cs="Times"/>
          <w:sz w:val="24"/>
          <w:szCs w:val="24"/>
        </w:rPr>
        <w:fldChar w:fldCharType="end"/>
      </w:r>
      <w:r w:rsidR="00B3711D">
        <w:rPr>
          <w:rFonts w:ascii="Times" w:eastAsia="Times" w:hAnsi="Times" w:cs="Times"/>
          <w:sz w:val="24"/>
          <w:szCs w:val="24"/>
        </w:rPr>
        <w:t xml:space="preserve">. </w:t>
      </w:r>
    </w:p>
    <w:p w14:paraId="7A32F0AE" w14:textId="77777777" w:rsidR="00EC2AE3" w:rsidRDefault="00EC2AE3">
      <w:pPr>
        <w:spacing w:line="360" w:lineRule="auto"/>
        <w:jc w:val="both"/>
        <w:rPr>
          <w:rFonts w:ascii="Times" w:eastAsia="Times" w:hAnsi="Times" w:cs="Times"/>
          <w:sz w:val="24"/>
          <w:szCs w:val="24"/>
          <w:u w:val="single"/>
        </w:rPr>
      </w:pPr>
    </w:p>
    <w:p w14:paraId="0F48375A" w14:textId="049C2524"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While developing countries are already experiencing higher exposure to climate impacts due to the geography-based environmental differences and lower levels of adaptive capacities, climate governance with the power concentrated in the global North, could intensify the pressures on food security and land use among </w:t>
      </w:r>
      <w:r w:rsidR="00F7436E">
        <w:rPr>
          <w:rFonts w:ascii="Times" w:eastAsia="Times" w:hAnsi="Times" w:cs="Times"/>
          <w:sz w:val="24"/>
          <w:szCs w:val="24"/>
        </w:rPr>
        <w:t>other adverse effects</w:t>
      </w:r>
      <w:r>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{"citationID":"6icG1dgd","properties":{"formattedCitation":"(Yawson, 2020)","plainCitation":"(Yawson, 2020)","noteIndex":0},"citationItems":[{"id":243,"uris":["http://zotero.org/users/local/3vEpLU1x/items/NXXJMP3C"],"itemData":{"id":243,"type":"article-journal","abstract":"This study used the United Kingdom and feed barley as case example to highlight the potential of climate mitigation policies in the global north to create food vulnerabilities in the global south or widen the food gap between the global north and south. Future UK feed barley supply was assessed under the inﬂuence of projected climate change, climate mitigation policy scenarios, and population growth. The results showed that land-based climate mitigation policies reduced land area for barley and created large deﬁcits in supply. Using Algeria and Tunisia as exemplar global south countries that rely on barley supply from the United Kingdom and Europe for food and feed, the article concludes that pursuit of land-based mitigation policies, in the global north, which reduce the production of globally important food security crops, can create or amplify food vulnerabilities in the global south. Tunisia’s imports, for example, are about 290% of domestic production. These countries need feed barley to maintain high domestic animal production for food and religious needs, which limit meat imports. The asymmetries in technical, economic, and political power between the global north and south imply that the latter could be outcompeted. In serving the climate justice principle of ‘‘equitable sharing of burdens and beneﬁts,’’ the article argues that climate mitigation policies should address (not amplify) the uneven geographical and social impacts of climate change. This principle should be integral to the appraisal of public policies and actions on land-based climate mitigation policies and prioritized in climate justice discourse in a genuine global cooperative framework. This is as urgent as the need for climate mitigation action.","container-title":"Environmental Justice","DOI":"10.1089/env.2020.0029","ISSN":"1939-4071, 1937-5174","issue":"6","journalAbbreviation":"Environmental Justice","language":"en","page":"210-221","source":"DOI.org (Crossref)","title":"Climate Mitigation and Hidden Vulnerabilities: Widening the Food Gap Between the Global North and South","title-short":"Climate Mitigation and Hidden Vulnerabilities","volume":"13","author":[{"family":"Yawson","given":"David Oscar"}],"issued":{"date-parts":[["2020",12,1]]}}}],"schema":"https://github.com/citation-style-language/schema/raw/master/csl-citation.json"}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(Yawson, 2020)</w:t>
      </w:r>
      <w:r w:rsidR="00B3711D">
        <w:rPr>
          <w:rFonts w:ascii="Times" w:eastAsia="Times" w:hAnsi="Times" w:cs="Times"/>
          <w:sz w:val="24"/>
          <w:szCs w:val="24"/>
        </w:rPr>
        <w:fldChar w:fldCharType="end"/>
      </w:r>
      <w:r w:rsidR="00B3711D">
        <w:rPr>
          <w:rFonts w:ascii="Times" w:eastAsia="Times" w:hAnsi="Times" w:cs="Times"/>
          <w:sz w:val="24"/>
          <w:szCs w:val="24"/>
        </w:rPr>
        <w:t xml:space="preserve">. </w:t>
      </w:r>
      <w:r>
        <w:rPr>
          <w:rFonts w:ascii="Times" w:eastAsia="Times" w:hAnsi="Times" w:cs="Times"/>
          <w:sz w:val="24"/>
          <w:szCs w:val="24"/>
        </w:rPr>
        <w:t>One recent example of an injustice perpetuated by climate change mitigation action is the human cost of the supply of minerals essential for “green” transition</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97464">
        <w:rPr>
          <w:rFonts w:ascii="Times" w:eastAsia="Times" w:hAnsi="Times" w:cs="Times"/>
          <w:sz w:val="24"/>
          <w:szCs w:val="24"/>
        </w:rPr>
        <w:instrText xml:space="preserve"> ADDIN ZOTERO_ITEM CSL_CITATION {"citationID":"xIdAd7fS","properties":{"formattedCitation":"(Mills, 2020)","plainCitation":"(Mills, 2020)","noteIndex":0},"citationItems":[{"id":628,"uris":["http://zotero.org/users/local/3vEpLU1x/items/FLBUF5GS"],"itemData":{"id":628,"type":"report","language":"en","publisher":"Manhattan Institute","source":"Zotero","title":"MINES, MINERALS, AND “GREEN” ENERGY: A REALITY CHECK","URL":"https://media4.manhattan-institute.org/sites/default/files/mines-minerals-green-energy-reality-checkMM.pdf","author":[{"family":"Mills","given":"Mark P"}],"issued":{"date-parts":[["2020",7]]}}}],"schema":"https://github.com/citation-style-language/schema/raw/master/csl-citation.json"} </w:instrText>
      </w:r>
      <w:r w:rsidR="00B3711D">
        <w:rPr>
          <w:rFonts w:ascii="Times" w:eastAsia="Times" w:hAnsi="Times" w:cs="Times"/>
          <w:sz w:val="24"/>
          <w:szCs w:val="24"/>
        </w:rPr>
        <w:fldChar w:fldCharType="separate"/>
      </w:r>
      <w:r w:rsidR="00B97464">
        <w:rPr>
          <w:rFonts w:ascii="Times" w:eastAsia="Times" w:hAnsi="Times" w:cs="Times"/>
          <w:noProof/>
          <w:sz w:val="24"/>
          <w:szCs w:val="24"/>
        </w:rPr>
        <w:t>(Mills, 2020)</w:t>
      </w:r>
      <w:r w:rsidR="00B3711D">
        <w:rPr>
          <w:rFonts w:ascii="Times" w:eastAsia="Times" w:hAnsi="Times" w:cs="Times"/>
          <w:sz w:val="24"/>
          <w:szCs w:val="24"/>
        </w:rPr>
        <w:fldChar w:fldCharType="end"/>
      </w:r>
      <w:r w:rsidR="00B97464">
        <w:rPr>
          <w:rFonts w:ascii="Times" w:eastAsia="Times" w:hAnsi="Times" w:cs="Times"/>
          <w:sz w:val="24"/>
          <w:szCs w:val="24"/>
        </w:rPr>
        <w:t xml:space="preserve">. </w:t>
      </w:r>
      <w:r>
        <w:rPr>
          <w:rFonts w:ascii="Times" w:eastAsia="Times" w:hAnsi="Times" w:cs="Times"/>
          <w:sz w:val="24"/>
          <w:szCs w:val="24"/>
        </w:rPr>
        <w:t xml:space="preserve">A report was published in 2016 by Amnesty International that exposed multiple human right violations, including </w:t>
      </w:r>
      <w:proofErr w:type="gramStart"/>
      <w:r>
        <w:rPr>
          <w:rFonts w:ascii="Times" w:eastAsia="Times" w:hAnsi="Times" w:cs="Times"/>
          <w:sz w:val="24"/>
          <w:szCs w:val="24"/>
        </w:rPr>
        <w:t>in particular child</w:t>
      </w:r>
      <w:proofErr w:type="gramEnd"/>
      <w:r>
        <w:rPr>
          <w:rFonts w:ascii="Times" w:eastAsia="Times" w:hAnsi="Times" w:cs="Times"/>
          <w:sz w:val="24"/>
          <w:szCs w:val="24"/>
        </w:rPr>
        <w:t xml:space="preserve"> labour, in the cobalt production sector in the Democratic </w:t>
      </w:r>
      <w:proofErr w:type="spellStart"/>
      <w:r>
        <w:rPr>
          <w:rFonts w:ascii="Times" w:eastAsia="Times" w:hAnsi="Times" w:cs="Times"/>
          <w:sz w:val="24"/>
          <w:szCs w:val="24"/>
        </w:rPr>
        <w:t>Rebulic</w:t>
      </w:r>
      <w:proofErr w:type="spellEnd"/>
      <w:r>
        <w:rPr>
          <w:rFonts w:ascii="Times" w:eastAsia="Times" w:hAnsi="Times" w:cs="Times"/>
          <w:sz w:val="24"/>
          <w:szCs w:val="24"/>
        </w:rPr>
        <w:t xml:space="preserve"> of Congo. The response from the industry was to develop corporate social responsibility programmes, which arguably prioritise public image above human rights protection. A mapping review by </w:t>
      </w:r>
      <w:proofErr w:type="spellStart"/>
      <w:r>
        <w:rPr>
          <w:rFonts w:ascii="Times" w:eastAsia="Times" w:hAnsi="Times" w:cs="Times"/>
          <w:sz w:val="24"/>
          <w:szCs w:val="24"/>
        </w:rPr>
        <w:t>Deberdt</w:t>
      </w:r>
      <w:proofErr w:type="spellEnd"/>
      <w:r>
        <w:rPr>
          <w:rFonts w:ascii="Times" w:eastAsia="Times" w:hAnsi="Times" w:cs="Times"/>
          <w:sz w:val="24"/>
          <w:szCs w:val="24"/>
        </w:rPr>
        <w:t xml:space="preserve"> and Le Billon (2022) revealed five major limitations of currently developed and/or implemented responsible cobalt sourcing strategies, which demonstrated their incompleteness. The limitations described in this work included:</w:t>
      </w:r>
    </w:p>
    <w:p w14:paraId="60804026" w14:textId="77777777" w:rsidR="00EC2AE3" w:rsidRDefault="00EC2AE3">
      <w:pPr>
        <w:spacing w:line="360" w:lineRule="auto"/>
        <w:jc w:val="both"/>
        <w:rPr>
          <w:rFonts w:ascii="Times" w:eastAsia="Times" w:hAnsi="Times" w:cs="Times"/>
          <w:sz w:val="24"/>
          <w:szCs w:val="24"/>
        </w:rPr>
      </w:pPr>
    </w:p>
    <w:p w14:paraId="3329E472" w14:textId="77777777" w:rsidR="00EC2AE3" w:rsidRDefault="00000000">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t xml:space="preserve">centrality of Western aid agencies in sustainable development programmes, or lack of local </w:t>
      </w:r>
      <w:proofErr w:type="gramStart"/>
      <w:r>
        <w:rPr>
          <w:rFonts w:ascii="Times" w:eastAsia="Times" w:hAnsi="Times" w:cs="Times"/>
          <w:i/>
          <w:sz w:val="24"/>
          <w:szCs w:val="24"/>
        </w:rPr>
        <w:t>ownership;</w:t>
      </w:r>
      <w:proofErr w:type="gramEnd"/>
    </w:p>
    <w:p w14:paraId="692DBFCE" w14:textId="77777777" w:rsidR="00EC2AE3" w:rsidRDefault="00000000">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t xml:space="preserve">conditions spurring scepticism from the Congolese </w:t>
      </w:r>
      <w:proofErr w:type="gramStart"/>
      <w:r>
        <w:rPr>
          <w:rFonts w:ascii="Times" w:eastAsia="Times" w:hAnsi="Times" w:cs="Times"/>
          <w:i/>
          <w:sz w:val="24"/>
          <w:szCs w:val="24"/>
        </w:rPr>
        <w:t>actors;</w:t>
      </w:r>
      <w:proofErr w:type="gramEnd"/>
    </w:p>
    <w:p w14:paraId="1B242C3D" w14:textId="77777777" w:rsidR="00EC2AE3" w:rsidRDefault="00000000">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t xml:space="preserve">formalisation </w:t>
      </w:r>
      <w:proofErr w:type="gramStart"/>
      <w:r>
        <w:rPr>
          <w:rFonts w:ascii="Times" w:eastAsia="Times" w:hAnsi="Times" w:cs="Times"/>
          <w:i/>
          <w:sz w:val="24"/>
          <w:szCs w:val="24"/>
        </w:rPr>
        <w:t>efforts;</w:t>
      </w:r>
      <w:proofErr w:type="gramEnd"/>
    </w:p>
    <w:p w14:paraId="55C1D0F0" w14:textId="77777777" w:rsidR="00EC2AE3" w:rsidRDefault="00000000">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t xml:space="preserve">tokenism of the social audit programmes; and </w:t>
      </w:r>
    </w:p>
    <w:p w14:paraId="07796A8C" w14:textId="1612918D" w:rsidR="00EC2AE3" w:rsidRDefault="00000000">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lastRenderedPageBreak/>
        <w:t xml:space="preserve">clashes between long-term socio-economic development goals and short-term corporate performance indicators. </w:t>
      </w:r>
      <w:r w:rsidR="003E74D5" w:rsidRPr="00990B87">
        <w:rPr>
          <w:rFonts w:ascii="Times" w:eastAsia="Times" w:hAnsi="Times" w:cs="Times"/>
          <w:iCs/>
          <w:sz w:val="24"/>
          <w:szCs w:val="24"/>
        </w:rPr>
        <w:t xml:space="preserve"> </w:t>
      </w:r>
      <w:r w:rsidR="003E74D5" w:rsidRPr="00990B87">
        <w:rPr>
          <w:rFonts w:ascii="Times" w:eastAsia="Times" w:hAnsi="Times" w:cs="Times"/>
          <w:iCs/>
          <w:sz w:val="24"/>
          <w:szCs w:val="24"/>
        </w:rPr>
        <w:fldChar w:fldCharType="begin"/>
      </w:r>
      <w:r w:rsidR="003E74D5" w:rsidRPr="00990B87">
        <w:rPr>
          <w:rFonts w:ascii="Times" w:eastAsia="Times" w:hAnsi="Times" w:cs="Times"/>
          <w:iCs/>
          <w:sz w:val="24"/>
          <w:szCs w:val="24"/>
        </w:rPr>
        <w:instrText xml:space="preserve"> ADDIN ZOTERO_ITEM CSL_CITATION {"citationID":"c80fDTTQ","properties":{"formattedCitation":"(Deberdt &amp; Le Billon, 2022)","plainCitation":"(Deberdt &amp; Le Billon, 2022)","noteIndex":0},"citationItems":[{"id":241,"uris":["http://zotero.org/users/local/3vEpLU1x/items/X7CGUQ9R"],"itemData":{"id":241,"type":"article-journal","abstract":"Responsible cobalt in the context of the green transition is a major issue on the global sustainability agenda. Spurred by concerns around child labor in artisanal mine sites in the Democratic Republic of the Congo (DRC), corporate actors adopted a myriad of strategies to tackle reputational risks and establish responsible sourcing programs. Now encompassing forced labor, corruption, and environmental degradation mining-specific, as well as community development projects constitute the core of Corporate Social Responsibility (CSR) practices in the DRC. Informed by a review of academic and industry studies, this article raises concerns regarding the limitations of responsible cobalt sourcing. We present the initiatives developed to date, based on voluntary strategies, and then introduce new technology tools developed to trace mineral in supply chains, ensuring transparency of the information on the conditions of extraction and trade. Finally, we identify five limitations to responsible cobalt sourcing strategies constituting avenues for future research.","container-title":"Society &amp; Natural Resources","DOI":"10.1080/08941920.2022.2049410","ISSN":"0894-1920, 1521-0723","issue":"7","journalAbbreviation":"Society &amp; Natural Resources","language":"en","page":"784-803","source":"DOI.org (Crossref)","title":"The Green Transition in Context—Cobalt Responsible Sourcing for Battery Manufacturing","volume":"35","author":[{"family":"Deberdt","given":"Raphael"},{"family":"Le Billon","given":"Philippe"}],"issued":{"date-parts":[["2022",7,3]]}}}],"schema":"https://github.com/citation-style-language/schema/raw/master/csl-citation.json"} </w:instrText>
      </w:r>
      <w:r w:rsidR="003E74D5" w:rsidRPr="00990B87">
        <w:rPr>
          <w:rFonts w:ascii="Times" w:eastAsia="Times" w:hAnsi="Times" w:cs="Times"/>
          <w:iCs/>
          <w:sz w:val="24"/>
          <w:szCs w:val="24"/>
        </w:rPr>
        <w:fldChar w:fldCharType="separate"/>
      </w:r>
      <w:r w:rsidR="003E74D5" w:rsidRPr="00990B87">
        <w:rPr>
          <w:rFonts w:ascii="Times" w:eastAsia="Times" w:hAnsi="Times" w:cs="Times"/>
          <w:iCs/>
          <w:noProof/>
          <w:sz w:val="24"/>
          <w:szCs w:val="24"/>
        </w:rPr>
        <w:t>(Deberdt &amp; Le Billon, 2022)</w:t>
      </w:r>
      <w:r w:rsidR="003E74D5" w:rsidRPr="00990B87">
        <w:rPr>
          <w:rFonts w:ascii="Times" w:eastAsia="Times" w:hAnsi="Times" w:cs="Times"/>
          <w:iCs/>
          <w:sz w:val="24"/>
          <w:szCs w:val="24"/>
        </w:rPr>
        <w:fldChar w:fldCharType="end"/>
      </w:r>
    </w:p>
    <w:p w14:paraId="57F92ACA" w14:textId="77777777" w:rsidR="00EC2AE3" w:rsidRDefault="00EC2AE3">
      <w:pPr>
        <w:spacing w:line="360" w:lineRule="auto"/>
        <w:jc w:val="both"/>
        <w:rPr>
          <w:rFonts w:ascii="Times" w:eastAsia="Times" w:hAnsi="Times" w:cs="Times"/>
          <w:sz w:val="24"/>
          <w:szCs w:val="24"/>
        </w:rPr>
      </w:pPr>
    </w:p>
    <w:p w14:paraId="0CEB6E7D" w14:textId="175A96AC"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In her recent work, Meredith </w:t>
      </w:r>
      <w:proofErr w:type="spellStart"/>
      <w:r>
        <w:rPr>
          <w:rFonts w:ascii="Times" w:eastAsia="Times" w:hAnsi="Times" w:cs="Times"/>
          <w:sz w:val="24"/>
          <w:szCs w:val="24"/>
        </w:rPr>
        <w:t>DeBoom</w:t>
      </w:r>
      <w:proofErr w:type="spellEnd"/>
      <w:r>
        <w:rPr>
          <w:rFonts w:ascii="Times" w:eastAsia="Times" w:hAnsi="Times" w:cs="Times"/>
          <w:sz w:val="24"/>
          <w:szCs w:val="24"/>
        </w:rPr>
        <w:t xml:space="preserve"> developed a theoretical framework to specifically address the distribution of geo-power and reveal the potential for misuse of the cause of climate action towards extractive violence, which she conceptualised as </w:t>
      </w:r>
      <w:r>
        <w:rPr>
          <w:rFonts w:ascii="Times" w:eastAsia="Times" w:hAnsi="Times" w:cs="Times"/>
          <w:i/>
          <w:sz w:val="24"/>
          <w:szCs w:val="24"/>
        </w:rPr>
        <w:t xml:space="preserve">climate </w:t>
      </w:r>
      <w:proofErr w:type="spellStart"/>
      <w:r>
        <w:rPr>
          <w:rFonts w:ascii="Times" w:eastAsia="Times" w:hAnsi="Times" w:cs="Times"/>
          <w:i/>
          <w:sz w:val="24"/>
          <w:szCs w:val="24"/>
        </w:rPr>
        <w:t>necropolitics</w:t>
      </w:r>
      <w:proofErr w:type="spellEnd"/>
      <w:r w:rsidR="003E74D5">
        <w:rPr>
          <w:rFonts w:ascii="Times" w:eastAsia="Times" w:hAnsi="Times" w:cs="Times"/>
          <w:i/>
          <w:sz w:val="24"/>
          <w:szCs w:val="24"/>
        </w:rPr>
        <w:t xml:space="preserve"> </w:t>
      </w:r>
      <w:r w:rsidR="003E74D5" w:rsidRPr="00A76D4A">
        <w:rPr>
          <w:rFonts w:ascii="Times" w:eastAsia="Times" w:hAnsi="Times" w:cs="Times"/>
          <w:iCs/>
          <w:sz w:val="24"/>
          <w:szCs w:val="24"/>
        </w:rPr>
        <w:fldChar w:fldCharType="begin"/>
      </w:r>
      <w:r w:rsidR="003E74D5" w:rsidRPr="00A76D4A">
        <w:rPr>
          <w:rFonts w:ascii="Times" w:eastAsia="Times" w:hAnsi="Times" w:cs="Times"/>
          <w:iCs/>
          <w:sz w:val="24"/>
          <w:szCs w:val="24"/>
        </w:rPr>
        <w:instrText xml:space="preserve"> ADDIN ZOTERO_ITEM CSL_CITATION {"citationID":"bxi37GjE","properties":{"formattedCitation":"(DeBoom, 2021)","plainCitation":"(DeBoom, 2021)","noteIndex":0},"citationItems":[{"id":242,"uris":["http://zotero.org/users/local/3vEpLU1x/items/IJL2UFZ9"],"itemData":{"id":242,"type":"article-journal","container-title":"Annals of the American Association of Geographers","DOI":"10.1080/24694452.2020.1843995","ISSN":"2469-4452, 2469-4460","issue":"3","journalAbbreviation":"Annals of the American Association of Geographers","language":"en","page":"900-912","source":"DOI.org (Crossref)","title":"Climate Necropolitics: Ecological Civilization and the Distributive Geographies of Extractive Violence in the Anthropocene","title-short":"Climate Necropolitics","volume":"111","author":[{"family":"DeBoom","given":"Meredith J."}],"issued":{"date-parts":[["2021",4,16]]}}}],"schema":"https://github.com/citation-style-language/schema/raw/master/csl-citation.json"} </w:instrText>
      </w:r>
      <w:r w:rsidR="003E74D5" w:rsidRPr="00A76D4A">
        <w:rPr>
          <w:rFonts w:ascii="Times" w:eastAsia="Times" w:hAnsi="Times" w:cs="Times"/>
          <w:iCs/>
          <w:sz w:val="24"/>
          <w:szCs w:val="24"/>
        </w:rPr>
        <w:fldChar w:fldCharType="separate"/>
      </w:r>
      <w:r w:rsidR="003E74D5" w:rsidRPr="00A76D4A">
        <w:rPr>
          <w:rFonts w:ascii="Times" w:eastAsia="Times" w:hAnsi="Times" w:cs="Times"/>
          <w:iCs/>
          <w:noProof/>
          <w:sz w:val="24"/>
          <w:szCs w:val="24"/>
        </w:rPr>
        <w:t>(DeBoom, 2021)</w:t>
      </w:r>
      <w:r w:rsidR="003E74D5" w:rsidRPr="00A76D4A">
        <w:rPr>
          <w:rFonts w:ascii="Times" w:eastAsia="Times" w:hAnsi="Times" w:cs="Times"/>
          <w:iCs/>
          <w:sz w:val="24"/>
          <w:szCs w:val="24"/>
        </w:rPr>
        <w:fldChar w:fldCharType="end"/>
      </w:r>
      <w:r w:rsidRPr="00A76D4A">
        <w:rPr>
          <w:rFonts w:ascii="Times" w:eastAsia="Times" w:hAnsi="Times" w:cs="Times"/>
          <w:iCs/>
          <w:sz w:val="24"/>
          <w:szCs w:val="24"/>
        </w:rPr>
        <w:t>.</w:t>
      </w:r>
      <w:r>
        <w:rPr>
          <w:rFonts w:ascii="Times" w:eastAsia="Times" w:hAnsi="Times" w:cs="Times"/>
          <w:sz w:val="24"/>
          <w:szCs w:val="24"/>
        </w:rPr>
        <w:t xml:space="preserve"> </w:t>
      </w:r>
    </w:p>
    <w:p w14:paraId="3EFA627D" w14:textId="77777777" w:rsidR="00EC2AE3" w:rsidRDefault="00EC2AE3">
      <w:pPr>
        <w:spacing w:line="360" w:lineRule="auto"/>
        <w:jc w:val="both"/>
        <w:rPr>
          <w:rFonts w:ascii="Times" w:eastAsia="Times" w:hAnsi="Times" w:cs="Times"/>
          <w:sz w:val="24"/>
          <w:szCs w:val="24"/>
          <w:shd w:val="clear" w:color="auto" w:fill="FFF2CC"/>
        </w:rPr>
      </w:pPr>
    </w:p>
    <w:p w14:paraId="26A12E47" w14:textId="1EBCEB1C" w:rsidR="00EC2AE3" w:rsidRDefault="00000000">
      <w:pPr>
        <w:spacing w:line="360" w:lineRule="auto"/>
        <w:jc w:val="both"/>
        <w:rPr>
          <w:rFonts w:ascii="Times" w:eastAsia="Times" w:hAnsi="Times" w:cs="Times"/>
          <w:sz w:val="24"/>
          <w:szCs w:val="24"/>
        </w:rPr>
      </w:pPr>
      <w:r>
        <w:rPr>
          <w:rFonts w:ascii="Times" w:eastAsia="Times" w:hAnsi="Times" w:cs="Times"/>
          <w:sz w:val="24"/>
          <w:szCs w:val="24"/>
        </w:rPr>
        <w:t>In the feminist review of climate policies, concerns have been raised about the European Green Deal, a large-scale investment programme that was first presented in December 2019 and has since begun to be operationalised through the EU legislation. Apart from being now promoted as a COVID-19 pandemic recovery plan, the European Green Deal is essentially aimed at making Europe climate-neutral by 2050 through public investments in clean energy, public transportation and energy efficient buildings</w:t>
      </w:r>
      <w:r w:rsidR="00997C7F">
        <w:rPr>
          <w:rFonts w:ascii="Times" w:eastAsia="Times" w:hAnsi="Times" w:cs="Times"/>
          <w:sz w:val="24"/>
          <w:szCs w:val="24"/>
        </w:rPr>
        <w:t xml:space="preserve"> </w:t>
      </w:r>
      <w:r w:rsidR="00997C7F">
        <w:rPr>
          <w:rFonts w:ascii="Times" w:eastAsia="Times" w:hAnsi="Times" w:cs="Times"/>
          <w:sz w:val="24"/>
          <w:szCs w:val="24"/>
        </w:rPr>
        <w:fldChar w:fldCharType="begin"/>
      </w:r>
      <w:r w:rsidR="00997C7F">
        <w:rPr>
          <w:rFonts w:ascii="Times" w:eastAsia="Times" w:hAnsi="Times" w:cs="Times"/>
          <w:sz w:val="24"/>
          <w:szCs w:val="24"/>
        </w:rPr>
        <w:instrText xml:space="preserve"> ADDIN ZOTERO_ITEM CSL_CITATION {"citationID":"3nS8s1DN","properties":{"formattedCitation":"(European Commission, 2019, 2023)","plainCitation":"(European Commission, 2019, 2023)","noteIndex":0},"citationItems":[{"id":833,"uris":["http://zotero.org/users/local/3vEpLU1x/items/45U56XIE"],"itemData":{"id":833,"type":"paper-conference","call-number":"COM/2019/640 final","container-title":"Communication from the Commission","event-place":"Brussels","publisher-place":"Brussels","title":"The European Green Deal","URL":"https://eur-lex.europa.eu/legal-content/EN/TXT/?qid=1576150542719&amp;uri=COM%3A2019%3A640%3AFIN","author":[{"family":"European Commission","given":""}],"issued":{"date-parts":[["2019",12,11]]}}},{"id":834,"uris":["http://zotero.org/users/local/3vEpLU1x/items/86FFU6L6"],"itemData":{"id":834,"type":"webpage","container-title":"A European Green Deal","title":"European Commission","URL":"https://commission.europa.eu/strategy-and-policy/priorities-2019-2024/european-green-deal_en","author":[{"family":"European Commission","given":""}],"accessed":{"date-parts":[["2023",5,15]]},"issued":{"date-parts":[["2023"]]}}}],"schema":"https://github.com/citation-style-language/schema/raw/master/csl-citation.json"} </w:instrText>
      </w:r>
      <w:r w:rsidR="00997C7F">
        <w:rPr>
          <w:rFonts w:ascii="Times" w:eastAsia="Times" w:hAnsi="Times" w:cs="Times"/>
          <w:sz w:val="24"/>
          <w:szCs w:val="24"/>
        </w:rPr>
        <w:fldChar w:fldCharType="separate"/>
      </w:r>
      <w:r w:rsidR="00997C7F">
        <w:rPr>
          <w:rFonts w:ascii="Times" w:eastAsia="Times" w:hAnsi="Times" w:cs="Times"/>
          <w:noProof/>
          <w:sz w:val="24"/>
          <w:szCs w:val="24"/>
        </w:rPr>
        <w:t>(European Commission, 2019, 2023)</w:t>
      </w:r>
      <w:r w:rsidR="00997C7F">
        <w:rPr>
          <w:rFonts w:ascii="Times" w:eastAsia="Times" w:hAnsi="Times" w:cs="Times"/>
          <w:sz w:val="24"/>
          <w:szCs w:val="24"/>
        </w:rPr>
        <w:fldChar w:fldCharType="end"/>
      </w:r>
      <w:r>
        <w:rPr>
          <w:rFonts w:ascii="Times" w:eastAsia="Times" w:hAnsi="Times" w:cs="Times"/>
          <w:sz w:val="24"/>
          <w:szCs w:val="24"/>
        </w:rPr>
        <w:t xml:space="preserve">. The transition is to be achieved through technical innovation and improved efficiency. Seemingly well-intended, the European Green Deal, alongside with its predecessors from other geographies </w:t>
      </w:r>
      <w:r w:rsidR="003E74D5">
        <w:rPr>
          <w:rFonts w:ascii="Times" w:eastAsia="Times" w:hAnsi="Times" w:cs="Times"/>
          <w:sz w:val="24"/>
          <w:szCs w:val="24"/>
        </w:rPr>
        <w:t xml:space="preserve">like the </w:t>
      </w:r>
      <w:r>
        <w:rPr>
          <w:rFonts w:ascii="Times" w:eastAsia="Times" w:hAnsi="Times" w:cs="Times"/>
          <w:sz w:val="24"/>
          <w:szCs w:val="24"/>
        </w:rPr>
        <w:t xml:space="preserve">US, Canada, </w:t>
      </w:r>
      <w:r w:rsidR="003E74D5">
        <w:rPr>
          <w:rFonts w:ascii="Times" w:eastAsia="Times" w:hAnsi="Times" w:cs="Times"/>
          <w:sz w:val="24"/>
          <w:szCs w:val="24"/>
        </w:rPr>
        <w:t xml:space="preserve">and </w:t>
      </w:r>
      <w:r>
        <w:rPr>
          <w:rFonts w:ascii="Times" w:eastAsia="Times" w:hAnsi="Times" w:cs="Times"/>
          <w:sz w:val="24"/>
          <w:szCs w:val="24"/>
        </w:rPr>
        <w:t>Australia, has been criticised by environmental economists (as it is still inherently a growth strategy and lacks disruptive thinking) and feminist scholars (as it carelessly only focuses on the public sector of economy and limits potential transformation to technological advances. Such emphasis leaves half of the population behind</w:t>
      </w:r>
      <w:r w:rsidR="000E63ED">
        <w:rPr>
          <w:rFonts w:ascii="Times" w:eastAsia="Times" w:hAnsi="Times" w:cs="Times"/>
          <w:sz w:val="24"/>
          <w:szCs w:val="24"/>
        </w:rPr>
        <w:t xml:space="preserve">, while also missing the opportunity for </w:t>
      </w:r>
      <w:r>
        <w:rPr>
          <w:rFonts w:ascii="Times" w:eastAsia="Times" w:hAnsi="Times" w:cs="Times"/>
          <w:sz w:val="24"/>
          <w:szCs w:val="24"/>
        </w:rPr>
        <w:t>truly transformative change. A critical theoretical paper on the issue</w:t>
      </w:r>
      <w:r w:rsidR="003E74D5">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{"citationID":"Le1KXqHU","properties":{"formattedCitation":"(Bauhardt, 2019)","plainCitation":"(Bauhardt, 2019)","noteIndex":0},"citationItems":[{"id":493,"uris":["http://zotero.org/users/local/3vEpLU1x/items/JAAJ3Z79"],"itemData":{"id":493,"type":"chapter","collection-number":"159","collection-title":"politische ökologie","container-title":"Green New Deal Fassadenbegrünung oder neuer Gesellschaftsvertrag?","ISBN":"ISSN 0933-5722_B 8400 F","language":"German","page":"82-87","publisher":"oekom verlag","title":"Die Geschlechterblindheit des Green New Deal: Business as usual","author":[{"family":"Bauhardt","given":"Christine"}],"issued":{"date-parts":[["2019"]]}}}],"schema":"https://github.com/citation-style-language/schema/raw/master/csl-citation.json"} </w:instrText>
      </w:r>
      <w:r w:rsidR="00FB5F79">
        <w:rPr>
          <w:rFonts w:ascii="Times" w:eastAsia="Times" w:hAnsi="Times" w:cs="Times"/>
          <w:sz w:val="24"/>
          <w:szCs w:val="24"/>
        </w:rPr>
        <w:fldChar w:fldCharType="separate"/>
      </w:r>
      <w:r w:rsidR="00FB5F79">
        <w:rPr>
          <w:rFonts w:ascii="Times" w:eastAsia="Times" w:hAnsi="Times" w:cs="Times"/>
          <w:noProof/>
          <w:sz w:val="24"/>
          <w:szCs w:val="24"/>
        </w:rPr>
        <w:t>(Bauhardt, 2019)</w:t>
      </w:r>
      <w:r w:rsidR="00FB5F79">
        <w:rPr>
          <w:rFonts w:ascii="Times" w:eastAsia="Times" w:hAnsi="Times" w:cs="Times"/>
          <w:sz w:val="24"/>
          <w:szCs w:val="24"/>
        </w:rPr>
        <w:fldChar w:fldCharType="end"/>
      </w:r>
      <w:r>
        <w:rPr>
          <w:rFonts w:ascii="Times" w:eastAsia="Times" w:hAnsi="Times" w:cs="Times"/>
          <w:sz w:val="24"/>
          <w:szCs w:val="24"/>
        </w:rPr>
        <w:t xml:space="preserve"> outlines that care labour, which is either unpaid or underpaid and is performed predominantly by women, is completely ignored in the negotiations related to the European Green Deal; the</w:t>
      </w:r>
      <w:r w:rsidR="003E74D5">
        <w:rPr>
          <w:rFonts w:ascii="Times" w:eastAsia="Times" w:hAnsi="Times" w:cs="Times"/>
          <w:sz w:val="24"/>
          <w:szCs w:val="24"/>
        </w:rPr>
        <w:t xml:space="preserve"> </w:t>
      </w:r>
      <w:r>
        <w:rPr>
          <w:rFonts w:ascii="Times" w:eastAsia="Times" w:hAnsi="Times" w:cs="Times"/>
          <w:sz w:val="24"/>
          <w:szCs w:val="24"/>
        </w:rPr>
        <w:t>intersectionalist outlook on gender-blindness of the Green New Deal is especially negative as drawing a clear line between paid and unpaid care work has further implications on the existing injustices - women in rich countries with higher gender parity in the paid workforce are likely to hire migrant women as help for the care work - thus enabling participation in the economy but also increasing time and mental health pressures on the women who are also likely to still hold care work responsibilities in their own households.</w:t>
      </w:r>
    </w:p>
    <w:p w14:paraId="10791D9B" w14:textId="77777777" w:rsidR="00EC2AE3" w:rsidRDefault="00EC2AE3">
      <w:pPr>
        <w:spacing w:line="360" w:lineRule="auto"/>
        <w:jc w:val="both"/>
        <w:rPr>
          <w:rFonts w:ascii="Times" w:eastAsia="Times" w:hAnsi="Times" w:cs="Times"/>
          <w:sz w:val="24"/>
          <w:szCs w:val="24"/>
        </w:rPr>
      </w:pPr>
    </w:p>
    <w:p w14:paraId="1171858C" w14:textId="7CBFA35F"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 further illustration of gender blindness can be found in the commonly discussed carbon tax, or carbon pricing, where the policies specifically address and in varying degrees mitigate the adverse effects on low-income </w:t>
      </w:r>
      <w:r w:rsidR="00C7169F">
        <w:rPr>
          <w:rFonts w:ascii="Times" w:eastAsia="Times" w:hAnsi="Times" w:cs="Times"/>
          <w:sz w:val="24"/>
          <w:szCs w:val="24"/>
        </w:rPr>
        <w:t>households but</w:t>
      </w:r>
      <w:r>
        <w:rPr>
          <w:rFonts w:ascii="Times" w:eastAsia="Times" w:hAnsi="Times" w:cs="Times"/>
          <w:sz w:val="24"/>
          <w:szCs w:val="24"/>
        </w:rPr>
        <w:t xml:space="preserve"> ignore gender-based income disparities. Indeed, </w:t>
      </w:r>
      <w:r>
        <w:rPr>
          <w:rFonts w:ascii="Times" w:eastAsia="Times" w:hAnsi="Times" w:cs="Times"/>
          <w:sz w:val="24"/>
          <w:szCs w:val="24"/>
        </w:rPr>
        <w:lastRenderedPageBreak/>
        <w:t>a theoretical study applying a revised gender analysis of environmental taxes framework, suggests that women might be disproportionately burdened by the economic effects of a carbon tax</w:t>
      </w:r>
      <w:r w:rsidR="00FB5F79">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{"citationID":"YqUzHeuk","properties":{"formattedCitation":"(Chalifour, 2010)","plainCitation":"(Chalifour, 2010)","noteIndex":0},"citationItems":[{"id":607,"uris":["http://zotero.org/users/local/3vEpLU1x/items/88EW74RK"],"itemData":{"id":607,"type":"article-journal","abstract":"Effective domestic policies are urgently needed to address climate change. A great deal of energy is devoted to selecting and designing the optimal policy instruments, with questions of environmental effectiveness and economic efficiency dominating the debate. However, it is equally important to consider how those policies will impact upon different segments of society and to ensure that they are designed in a way that is fair and does not further entrench systemic inequalities. This article approaches this social justice issue by examining carbon taxes from a feminist perspective, specifically considering how carbon taxes impact upon women. The article proposes the gender analysis of environmental taxes framework, which goes beyond the evaluation of distributional impacts to consider non-income impacts, implications of related mitigation, and revenue-use policies as well as the outcome of the measure. Applying the framework to British Columbia’s carbon tax and Québec’s redevance annuelle reveals that women may bear a disproportionate burden of the increased prices created by carbon taxes. The chapter also demonstrates that policies designed to mitigate the impact of carbon taxes on lowincome households do not address income disparities between women and men, nor do they take into account the socio-economic status of women. The author concludes with recommendations for developing carbon pricing policies that avoid perpetuating existing systemic inequalities between women and men and that might even help to overcome these inequalities.","container-title":"Canadian Journal of Women and the Law","DOI":"10.3138/cjwl.22.1.169","ISSN":"0832-8781, 1911-0235","issue":"1","journalAbbreviation":"Canadian Journal of Women and the Law","language":"en","page":"169-212","source":"DOI.org (Crossref)","title":"A Feminist Perspective on Carbon Taxes","volume":"22","author":[{"family":"Chalifour","given":"Nathalie J."}],"issued":{"date-parts":[["2010",1]]}}}],"schema":"https://github.com/citation-style-language/schema/raw/master/csl-citation.json"} </w:instrText>
      </w:r>
      <w:r w:rsidR="00AF7118">
        <w:rPr>
          <w:rFonts w:ascii="Times" w:eastAsia="Times" w:hAnsi="Times" w:cs="Times"/>
          <w:sz w:val="24"/>
          <w:szCs w:val="24"/>
        </w:rPr>
        <w:fldChar w:fldCharType="separate"/>
      </w:r>
      <w:r w:rsidR="00AF7118">
        <w:rPr>
          <w:rFonts w:ascii="Times" w:eastAsia="Times" w:hAnsi="Times" w:cs="Times"/>
          <w:noProof/>
          <w:sz w:val="24"/>
          <w:szCs w:val="24"/>
        </w:rPr>
        <w:t>(Chalifour, 2010)</w:t>
      </w:r>
      <w:r w:rsidR="00AF7118">
        <w:rPr>
          <w:rFonts w:ascii="Times" w:eastAsia="Times" w:hAnsi="Times" w:cs="Times"/>
          <w:sz w:val="24"/>
          <w:szCs w:val="24"/>
        </w:rPr>
        <w:fldChar w:fldCharType="end"/>
      </w:r>
      <w:r>
        <w:rPr>
          <w:rFonts w:ascii="Times" w:eastAsia="Times" w:hAnsi="Times" w:cs="Times"/>
          <w:sz w:val="24"/>
          <w:szCs w:val="24"/>
        </w:rPr>
        <w:t>. Of course, one might argue that setting off to find gender bias, a researcher is likely to design the policy assessment tool in a way that would favour gender-specific effects, and that would be a reasonable counterargument. However, it is a bigger pattern that policy design does not often favour women. A more recent modelling study</w:t>
      </w:r>
      <w:r w:rsidR="00FB5F79">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{"citationID":"lqRAR4ez","properties":{"formattedCitation":"(H\\uc0\\u228{}nsel et al., 2022)","plainCitation":"(Hänsel et al., 2022)","noteIndex":0},"citationItems":[{"id":251,"uris":["http://zotero.org/users/local/3vEpLU1x/items/WSLSQMIF"],"itemData":{"id":251,"type":"article-journal","abstract":"We develop a model of optimal taxation and redistribution under an ambitious climate target. We take into account vertical income differences, but also explicitly capture horizontal equity concerns by considering heterogeneous energy efficiencies. By deriving first- and second-best rules for policy instruments including carbon and labor taxes, transfers and energy subsidies, we investigate analytically how vertical and horizontal inequality is considered in the welfare maximizing tax structure. We calibrate the model to German household data and a 30 percent emission reduction goal and show that redistribution of carbon tax revenues via householdspecific transfers is the first-best policy. Under plausible assumptions on inequality aversion, transfers to energy-intensive households should be about five times higher than transfers to energy-efficient households. Equal per-capita transfers do not require to observe households’ efficiency type, but increase equity-weighted mitigation costs by around 5 percent compared to the first-best. Mitigation costs increase by less, if the government can implement a uniform clean energy subsidy or household-specific tax-subsidy schemes on energy consumption and labor income that target heterogeneous energy efficiencies. Horizontal equity concerns may therefore constitute a new second-best rationale for clean energy policies or differentiated energy taxes.","container-title":"Journal of Environmental Economics and Management","DOI":"10.1016/j.jeem.2022.102730","ISSN":"00950696","journalAbbreviation":"Journal of Environmental Economics and Management","language":"en","page":"102730","source":"DOI.org (Crossref)","title":"Optimal carbon taxation and horizontal equity: A welfare-theoretic approach with application to German household data","title-short":"Optimal carbon taxation and horizontal equity","volume":"116","author":[{"family":"Hänsel","given":"Martin C."},{"family":"Franks","given":"Max"},{"family":"Kalkuhl","given":"Matthias"},{"family":"Edenhofer","given":"Ottmar"}],"issued":{"date-parts":[["2022",10]]}}}],"schema":"https://github.com/citation-style-language/schema/raw/master/csl-citation.json"} </w:instrText>
      </w:r>
      <w:r w:rsidR="00FB5F79">
        <w:rPr>
          <w:rFonts w:ascii="Times" w:eastAsia="Times" w:hAnsi="Times" w:cs="Times"/>
          <w:sz w:val="24"/>
          <w:szCs w:val="24"/>
        </w:rPr>
        <w:fldChar w:fldCharType="separate"/>
      </w:r>
      <w:r w:rsidR="00FB5F79" w:rsidRPr="00FB5F79">
        <w:rPr>
          <w:rFonts w:ascii="Times" w:hAnsi="Times" w:cs="Times New Roman"/>
          <w:sz w:val="24"/>
        </w:rPr>
        <w:t>(Hänsel et al., 2022)</w:t>
      </w:r>
      <w:r w:rsidR="00FB5F79">
        <w:rPr>
          <w:rFonts w:ascii="Times" w:eastAsia="Times" w:hAnsi="Times" w:cs="Times"/>
          <w:sz w:val="24"/>
          <w:szCs w:val="24"/>
        </w:rPr>
        <w:fldChar w:fldCharType="end"/>
      </w:r>
      <w:r>
        <w:rPr>
          <w:rFonts w:ascii="Times" w:eastAsia="Times" w:hAnsi="Times" w:cs="Times"/>
          <w:sz w:val="24"/>
          <w:szCs w:val="24"/>
        </w:rPr>
        <w:t xml:space="preserve"> strengthens the argument that reducing distributive injustice of carbon taxation is feasible if energy-intensive households receive higher financial support compared to energy-efficient households, however, it does not apply a gender perspective to the policy analysis.</w:t>
      </w:r>
    </w:p>
    <w:p w14:paraId="4B1D1537" w14:textId="77777777" w:rsidR="00EC2AE3" w:rsidRDefault="00EC2AE3">
      <w:pPr>
        <w:spacing w:line="360" w:lineRule="auto"/>
        <w:jc w:val="both"/>
        <w:rPr>
          <w:rFonts w:ascii="Times" w:eastAsia="Times" w:hAnsi="Times" w:cs="Times"/>
          <w:sz w:val="24"/>
          <w:szCs w:val="24"/>
        </w:rPr>
      </w:pPr>
    </w:p>
    <w:p w14:paraId="35C3B227" w14:textId="53DA63ED" w:rsidR="00EC2AE3" w:rsidRDefault="00000000">
      <w:pPr>
        <w:spacing w:line="360" w:lineRule="auto"/>
        <w:jc w:val="both"/>
        <w:rPr>
          <w:rFonts w:ascii="Times" w:eastAsia="Times" w:hAnsi="Times" w:cs="Times"/>
          <w:sz w:val="24"/>
          <w:szCs w:val="24"/>
        </w:rPr>
      </w:pPr>
      <w:r>
        <w:rPr>
          <w:rFonts w:ascii="Times" w:eastAsia="Times" w:hAnsi="Times" w:cs="Times"/>
          <w:sz w:val="24"/>
          <w:szCs w:val="24"/>
        </w:rPr>
        <w:t>A recent study</w:t>
      </w:r>
      <w:r w:rsidR="00FB5F79">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{"citationID":"8hQcOrrV","properties":{"formattedCitation":"(Lau et al., 2021)","plainCitation":"(Lau et al., 2021)","noteIndex":0},"citationItems":[{"id":606,"uris":["http://zotero.org/users/local/3vEpLU1x/items/5YA2M89U"],"itemData":{"id":606,"type":"article-journal","container-title":"Nature Climate Change","DOI":"10.1038/s41558-021-00999-7","ISSN":"1758-678X, 1758-6798","issue":"3","journalAbbreviation":"Nat. Clim. Chang.","language":"en","page":"186-192","source":"DOI.org (Crossref)","title":"Gender equality in climate policy and practice hindered by assumptions","volume":"11","author":[{"family":"Lau","given":"Jacqueline D."},{"family":"Kleiber","given":"Danika"},{"family":"Lawless","given":"Sarah"},{"family":"Cohen","given":"Philippa J."}],"issued":{"date-parts":[["2021",3]]}}}],"schema":"https://github.com/citation-style-language/schema/raw/master/csl-citation.json"} </w:instrText>
      </w:r>
      <w:r w:rsidR="00AF7118">
        <w:rPr>
          <w:rFonts w:ascii="Times" w:eastAsia="Times" w:hAnsi="Times" w:cs="Times"/>
          <w:sz w:val="24"/>
          <w:szCs w:val="24"/>
        </w:rPr>
        <w:fldChar w:fldCharType="separate"/>
      </w:r>
      <w:r w:rsidR="00AF7118">
        <w:rPr>
          <w:rFonts w:ascii="Times" w:eastAsia="Times" w:hAnsi="Times" w:cs="Times"/>
          <w:noProof/>
          <w:sz w:val="24"/>
          <w:szCs w:val="24"/>
        </w:rPr>
        <w:t>(Lau et al., 2021)</w:t>
      </w:r>
      <w:r w:rsidR="00AF7118">
        <w:rPr>
          <w:rFonts w:ascii="Times" w:eastAsia="Times" w:hAnsi="Times" w:cs="Times"/>
          <w:sz w:val="24"/>
          <w:szCs w:val="24"/>
        </w:rPr>
        <w:fldChar w:fldCharType="end"/>
      </w:r>
      <w:r>
        <w:rPr>
          <w:rFonts w:ascii="Times" w:eastAsia="Times" w:hAnsi="Times" w:cs="Times"/>
          <w:sz w:val="24"/>
          <w:szCs w:val="24"/>
        </w:rPr>
        <w:t xml:space="preserve"> summarises the unfortunately common gender assumptions hindering climate policy that would be meaningful and just to both genders. They do so by analysing previously published research that either repeats gender assumptions or critically addresses them. The gender assumptions described by this study include the following: (1) women are inherently more caring and closer to nature; (2) women are all rather similar and equally vulnerable; (3) gender equality is strictly a women’s issue; and (4) women empowerment is purely a question of increasing numbers. These</w:t>
      </w:r>
      <w:r w:rsidR="00BE094B">
        <w:rPr>
          <w:rFonts w:ascii="Times" w:eastAsia="Times" w:hAnsi="Times" w:cs="Times"/>
          <w:sz w:val="24"/>
          <w:szCs w:val="24"/>
        </w:rPr>
        <w:t xml:space="preserve"> assumptions</w:t>
      </w:r>
      <w:r>
        <w:rPr>
          <w:rFonts w:ascii="Times" w:eastAsia="Times" w:hAnsi="Times" w:cs="Times"/>
          <w:sz w:val="24"/>
          <w:szCs w:val="24"/>
        </w:rPr>
        <w:t xml:space="preserve"> are intertwined and </w:t>
      </w:r>
      <w:r w:rsidR="00BE094B">
        <w:rPr>
          <w:rFonts w:ascii="Times" w:eastAsia="Times" w:hAnsi="Times" w:cs="Times"/>
          <w:sz w:val="24"/>
          <w:szCs w:val="24"/>
        </w:rPr>
        <w:t>fundamental</w:t>
      </w:r>
      <w:r>
        <w:rPr>
          <w:rFonts w:ascii="Times" w:eastAsia="Times" w:hAnsi="Times" w:cs="Times"/>
          <w:sz w:val="24"/>
          <w:szCs w:val="24"/>
        </w:rPr>
        <w:t xml:space="preserve"> to the lack of gender-sensitive climate policy design.</w:t>
      </w:r>
    </w:p>
    <w:p w14:paraId="2F964D79" w14:textId="77777777" w:rsidR="00EC2AE3" w:rsidRDefault="00EC2AE3">
      <w:pPr>
        <w:spacing w:line="360" w:lineRule="auto"/>
        <w:jc w:val="both"/>
        <w:rPr>
          <w:rFonts w:ascii="Times" w:eastAsia="Times" w:hAnsi="Times" w:cs="Times"/>
          <w:sz w:val="24"/>
          <w:szCs w:val="24"/>
        </w:rPr>
      </w:pPr>
    </w:p>
    <w:p w14:paraId="3426E37D" w14:textId="34D58DCC"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 examples described above show the complexity of sustainable development and just climate action. Clearly, focusing on climate mitigation and adaptation as the ultimate panacea and allowing for the top-down decision-making from the industrialised countries to the poorer ones does not go in line with the principle of leaving no one behind. However, a significant share of the studies suggest that a human-centred approach is still feasible, and they also outline the issue-specific prerequisites for its implementation. These will be covered in more detail in section 2.5. Overall, as the scientific evidence on the uneven burden of climate change piles up, it becomes more obvious that adaptation efforts should be </w:t>
      </w:r>
      <w:proofErr w:type="gramStart"/>
      <w:r>
        <w:rPr>
          <w:rFonts w:ascii="Times" w:eastAsia="Times" w:hAnsi="Times" w:cs="Times"/>
          <w:sz w:val="24"/>
          <w:szCs w:val="24"/>
        </w:rPr>
        <w:t>minority-sensitive</w:t>
      </w:r>
      <w:proofErr w:type="gramEnd"/>
      <w:r>
        <w:rPr>
          <w:rFonts w:ascii="Times" w:eastAsia="Times" w:hAnsi="Times" w:cs="Times"/>
          <w:sz w:val="24"/>
          <w:szCs w:val="24"/>
        </w:rPr>
        <w:t>. It is a common thread in the literature to call for research that would be sensitive to structural discrimination, and policies that would be centred around the experience and knowledge of the most affected and vulnerable</w:t>
      </w:r>
      <w:r w:rsidR="00AF7118">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{"citationID":"HiF0R2lJ","properties":{"formattedCitation":"(Deivanayagam et al., 2023)","plainCitation":"(Deivanayagam et al., 2023)","noteIndex":0},"citationItems":[{"id":613,"uris":["http://zotero.org/users/local/3vEpLU1x/items/2ZVGWLLL"],"itemData":{"id":613,"type":"article-journal","container-title":"The Lancet","DOI":"10.1016/S0140-6736(22)02182-1","ISSN":"01406736","issue":"10370","journalAbbreviation":"The Lancet","language":"en","page":"5-7","source":"DOI.org (Crossref)","title":"Climate change, health, and discrimination: action towards racial justice","title-short":"Climate change, health, and discrimination","volume":"401","author":[{"family":"Deivanayagam","given":"Thilagawathi Abi"},{"family":"Selvarajah","given":"Sujitha"},{"family":"Hickel","given":"Jason"},{"family":"Guinto","given":"Renzo R"},{"family":"Morais Sato","given":"Priscila","non-dropping-particle":"de"},{"family":"Bonifacio","given":"Jon"},{"family":"English","given":"Sonora"},{"family":"Huq","given":"Mita"},{"family":"Issa","given":"Rita"},{"family":"Mulindwa","given":"Hans"},{"family":"Nagginda","given":"Heizal Patricia"},{"family":"Sharma","given":"Chetna"},{"family":"Devakumar","given":"Delan"}],"issued":{"date-parts":[["2023",1]]}}}],"schema":"https://github.com/citation-style-language/schema/raw/master/csl-citation.json"} </w:instrText>
      </w:r>
      <w:r w:rsidR="00AF7118">
        <w:rPr>
          <w:rFonts w:ascii="Times" w:eastAsia="Times" w:hAnsi="Times" w:cs="Times"/>
          <w:sz w:val="24"/>
          <w:szCs w:val="24"/>
        </w:rPr>
        <w:fldChar w:fldCharType="separate"/>
      </w:r>
      <w:r w:rsidR="00AF7118">
        <w:rPr>
          <w:rFonts w:ascii="Times" w:eastAsia="Times" w:hAnsi="Times" w:cs="Times"/>
          <w:noProof/>
          <w:sz w:val="24"/>
          <w:szCs w:val="24"/>
        </w:rPr>
        <w:t>(Deivanayagam et al., 2023)</w:t>
      </w:r>
      <w:r w:rsidR="00AF7118">
        <w:rPr>
          <w:rFonts w:ascii="Times" w:eastAsia="Times" w:hAnsi="Times" w:cs="Times"/>
          <w:sz w:val="24"/>
          <w:szCs w:val="24"/>
        </w:rPr>
        <w:fldChar w:fldCharType="end"/>
      </w:r>
      <w:r>
        <w:rPr>
          <w:rFonts w:ascii="Times" w:eastAsia="Times" w:hAnsi="Times" w:cs="Times"/>
          <w:sz w:val="24"/>
          <w:szCs w:val="24"/>
        </w:rPr>
        <w:t xml:space="preserve">. </w:t>
      </w:r>
    </w:p>
    <w:p w14:paraId="52F205A8" w14:textId="77777777" w:rsidR="00EC2AE3" w:rsidRDefault="00EC2AE3">
      <w:pPr>
        <w:spacing w:line="360" w:lineRule="auto"/>
        <w:jc w:val="both"/>
        <w:rPr>
          <w:rFonts w:ascii="Times" w:eastAsia="Times" w:hAnsi="Times" w:cs="Times"/>
          <w:sz w:val="24"/>
          <w:szCs w:val="24"/>
        </w:rPr>
      </w:pPr>
    </w:p>
    <w:p w14:paraId="29CFD04E" w14:textId="77777777" w:rsidR="00EC2AE3" w:rsidRDefault="00000000">
      <w:pPr>
        <w:spacing w:line="360" w:lineRule="auto"/>
        <w:jc w:val="both"/>
        <w:rPr>
          <w:rFonts w:ascii="Times" w:eastAsia="Times" w:hAnsi="Times" w:cs="Times"/>
          <w:b/>
          <w:sz w:val="24"/>
          <w:szCs w:val="24"/>
        </w:rPr>
      </w:pPr>
      <w:r>
        <w:br w:type="page"/>
      </w:r>
    </w:p>
    <w:p w14:paraId="247704BF" w14:textId="77777777" w:rsidR="00EC2AE3" w:rsidRDefault="00000000" w:rsidP="004321A5">
      <w:pPr>
        <w:pStyle w:val="Heading2"/>
      </w:pPr>
      <w:bookmarkStart w:id="4" w:name="_Toc135214399"/>
      <w:r>
        <w:lastRenderedPageBreak/>
        <w:t>2.2 Literature review: science and policy interface</w:t>
      </w:r>
      <w:bookmarkEnd w:id="4"/>
    </w:p>
    <w:p w14:paraId="04FDE703" w14:textId="77777777" w:rsidR="00EC2AE3" w:rsidRDefault="00EC2AE3">
      <w:pPr>
        <w:spacing w:line="360" w:lineRule="auto"/>
        <w:jc w:val="both"/>
        <w:rPr>
          <w:rFonts w:ascii="Times" w:eastAsia="Times" w:hAnsi="Times" w:cs="Times"/>
          <w:b/>
          <w:sz w:val="24"/>
          <w:szCs w:val="24"/>
        </w:rPr>
      </w:pPr>
    </w:p>
    <w:p w14:paraId="1B94067B" w14:textId="77777777" w:rsidR="00EC2AE3" w:rsidRDefault="00EC2AE3">
      <w:pPr>
        <w:spacing w:line="360" w:lineRule="auto"/>
        <w:jc w:val="both"/>
        <w:rPr>
          <w:rFonts w:ascii="Times" w:eastAsia="Times" w:hAnsi="Times" w:cs="Times"/>
          <w:b/>
          <w:sz w:val="24"/>
          <w:szCs w:val="24"/>
        </w:rPr>
      </w:pPr>
    </w:p>
    <w:p w14:paraId="18C94C7E" w14:textId="77777777" w:rsidR="00EC2AE3" w:rsidRDefault="00EC2AE3">
      <w:pPr>
        <w:spacing w:line="360" w:lineRule="auto"/>
        <w:jc w:val="both"/>
        <w:rPr>
          <w:rFonts w:ascii="Times" w:eastAsia="Times" w:hAnsi="Times" w:cs="Times"/>
          <w:b/>
          <w:sz w:val="24"/>
          <w:szCs w:val="24"/>
        </w:rPr>
      </w:pPr>
    </w:p>
    <w:p w14:paraId="7D882CE6" w14:textId="77DF3DB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In the face of multiple crises, one might wonder why we would turn to science rather than policy and activism. </w:t>
      </w:r>
      <w:r w:rsidR="00BE094B">
        <w:rPr>
          <w:rFonts w:ascii="Times" w:eastAsia="Times" w:hAnsi="Times" w:cs="Times"/>
          <w:sz w:val="24"/>
          <w:szCs w:val="24"/>
        </w:rPr>
        <w:t>Scientific</w:t>
      </w:r>
      <w:r>
        <w:rPr>
          <w:rFonts w:ascii="Times" w:eastAsia="Times" w:hAnsi="Times" w:cs="Times"/>
          <w:sz w:val="24"/>
          <w:szCs w:val="24"/>
        </w:rPr>
        <w:t xml:space="preserve"> knowledge production</w:t>
      </w:r>
      <w:r w:rsidR="00BE094B">
        <w:rPr>
          <w:rFonts w:ascii="Times" w:eastAsia="Times" w:hAnsi="Times" w:cs="Times"/>
          <w:sz w:val="24"/>
          <w:szCs w:val="24"/>
        </w:rPr>
        <w:t>, however,</w:t>
      </w:r>
      <w:r>
        <w:rPr>
          <w:rFonts w:ascii="Times" w:eastAsia="Times" w:hAnsi="Times" w:cs="Times"/>
          <w:sz w:val="24"/>
          <w:szCs w:val="24"/>
        </w:rPr>
        <w:t xml:space="preserve"> is central to both recognising and addressing the climate emergency. Therefore, this subsection covers the literature on the role of science in addressing climate change, different interaction frameworks for science and policy, limitations and the potential of scientific discourse.</w:t>
      </w:r>
    </w:p>
    <w:p w14:paraId="6C2F7D6C" w14:textId="77777777" w:rsidR="00EC2AE3" w:rsidRDefault="00EC2AE3">
      <w:pPr>
        <w:spacing w:line="360" w:lineRule="auto"/>
        <w:jc w:val="both"/>
        <w:rPr>
          <w:rFonts w:ascii="Times" w:eastAsia="Times" w:hAnsi="Times" w:cs="Times"/>
          <w:sz w:val="24"/>
          <w:szCs w:val="24"/>
        </w:rPr>
      </w:pPr>
    </w:p>
    <w:p w14:paraId="08C6062B" w14:textId="768D389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By breaking down the climate change negotiations into three stages of development and describing the learning processes involved in each of them, </w:t>
      </w:r>
      <w:proofErr w:type="spellStart"/>
      <w:r>
        <w:rPr>
          <w:rFonts w:ascii="Times" w:eastAsia="Times" w:hAnsi="Times" w:cs="Times"/>
          <w:sz w:val="24"/>
          <w:szCs w:val="24"/>
        </w:rPr>
        <w:t>Joyeeta</w:t>
      </w:r>
      <w:proofErr w:type="spellEnd"/>
      <w:r>
        <w:rPr>
          <w:rFonts w:ascii="Times" w:eastAsia="Times" w:hAnsi="Times" w:cs="Times"/>
          <w:sz w:val="24"/>
          <w:szCs w:val="24"/>
        </w:rPr>
        <w:t xml:space="preserve"> Gupta argues that climate science informed the early climate policy making in a rather linear manner and thus resulted in a quick adoption of the UNFCCC in 1992; stage 2 of climate change negotiations saw more mistrust towards the scientific output; and in the third stage (where we are right now), the problem is regarded as lacking any structure and as</w:t>
      </w:r>
      <w:r w:rsidR="00BE094B">
        <w:rPr>
          <w:rFonts w:ascii="Times" w:eastAsia="Times" w:hAnsi="Times" w:cs="Times"/>
          <w:sz w:val="24"/>
          <w:szCs w:val="24"/>
        </w:rPr>
        <w:t xml:space="preserve"> being</w:t>
      </w:r>
      <w:r>
        <w:rPr>
          <w:rFonts w:ascii="Times" w:eastAsia="Times" w:hAnsi="Times" w:cs="Times"/>
          <w:sz w:val="24"/>
          <w:szCs w:val="24"/>
        </w:rPr>
        <w:t xml:space="preserve"> associated with very high uncertainty, creating favourable conditions for climate scepticism and lobbying of climate denial in public and policy</w:t>
      </w:r>
      <w:r w:rsidR="00FB5F79">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{"citationID":"i6C7ErLX","properties":{"formattedCitation":"(Gupta, 2016)","plainCitation":"(Gupta, 2016)","noteIndex":0},"citationItems":[{"id":278,"uris":["http://zotero.org/users/local/3vEpLU1x/items/BVDEQH6X"],"itemData":{"id":278,"type":"article-journal","language":"en","source":"Zotero","title":"Climate change governance: history, future, and triple</w:instrText>
      </w:r>
      <w:r w:rsidR="00FB5F79">
        <w:rPr>
          <w:rFonts w:ascii="Cambria Math" w:eastAsia="Times" w:hAnsi="Cambria Math" w:cs="Cambria Math"/>
          <w:sz w:val="24"/>
          <w:szCs w:val="24"/>
        </w:rPr>
        <w:instrText>‐</w:instrText>
      </w:r>
      <w:r w:rsidR="00FB5F79">
        <w:rPr>
          <w:rFonts w:ascii="Times" w:eastAsia="Times" w:hAnsi="Times" w:cs="Times"/>
          <w:sz w:val="24"/>
          <w:szCs w:val="24"/>
        </w:rPr>
        <w:instrText xml:space="preserve">loop learning?","volume":"7","author":[{"family":"Gupta","given":"Joyeeta"}],"issued":{"date-parts":[["2016"]]}}}],"schema":"https://github.com/citation-style-language/schema/raw/master/csl-citation.json"} </w:instrText>
      </w:r>
      <w:r w:rsidR="00FB5F79">
        <w:rPr>
          <w:rFonts w:ascii="Times" w:eastAsia="Times" w:hAnsi="Times" w:cs="Times"/>
          <w:sz w:val="24"/>
          <w:szCs w:val="24"/>
        </w:rPr>
        <w:fldChar w:fldCharType="separate"/>
      </w:r>
      <w:r w:rsidR="00FB5F79">
        <w:rPr>
          <w:rFonts w:ascii="Times" w:eastAsia="Times" w:hAnsi="Times" w:cs="Times"/>
          <w:noProof/>
          <w:sz w:val="24"/>
          <w:szCs w:val="24"/>
        </w:rPr>
        <w:t>(Gupta, 2016)</w:t>
      </w:r>
      <w:r w:rsidR="00FB5F79">
        <w:rPr>
          <w:rFonts w:ascii="Times" w:eastAsia="Times" w:hAnsi="Times" w:cs="Times"/>
          <w:sz w:val="24"/>
          <w:szCs w:val="24"/>
        </w:rPr>
        <w:fldChar w:fldCharType="end"/>
      </w:r>
      <w:r>
        <w:rPr>
          <w:rFonts w:ascii="Times" w:eastAsia="Times" w:hAnsi="Times" w:cs="Times"/>
          <w:sz w:val="24"/>
          <w:szCs w:val="24"/>
        </w:rPr>
        <w:t>. A quantitative study of a sample of the U.S. population has revealed high predictive power of conservative and free market beliefs on rejection of climate science in particular, much more so than the effect on acceptance of genetically modified foods and vaccinations (however, that was a pre-COVID-19 finding)</w:t>
      </w:r>
      <w:r w:rsidR="00FB5F79">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{"citationID":"EYvXuiqK","properties":{"formattedCitation":"(Lewandowsky et al., 2013)","plainCitation":"(Lewandowsky et al., 2013)","noteIndex":0},"citationItems":[{"id":282,"uris":["http://zotero.org/users/local/3vEpLU1x/items/6BU5EDN8"],"itemData":{"id":282,"type":"article-journal","abstract":"Background: Among American Conservatives, but not Liberals, trust in science has been declining since the 1970’s. Climate science has become particularly polarized, with Conservatives being more likely than Liberals to reject the notion that greenhouse gas emissions are warming the globe. Conversely, opposition to genetically-modified (GM) foods and vaccinations is often ascribed to the political Left although reliable data are lacking. There are also growing indications that rejection of science is suffused by conspiracist ideation, that is the general tendency to endorse conspiracy theories including the specific beliefs that inconvenient scientific findings constitute a ‘‘hoax.’’\nMethodology/Principal findings: We conducted a propensity weighted internet-panel survey of the U.S. population and show that conservatism and free-market worldview strongly predict rejection of climate science, in contrast to their weaker and opposing effects on acceptance of vaccinations. The two worldview variables do not predict opposition to GM. Conspiracist ideation, by contrast, predicts rejection of all three scientific propositions, albeit to greatly varying extents. Greater endorsement of a diverse set of conspiracy theories predicts opposition to GM foods, vaccinations, and climate science.\nConclusions: Free-market worldviews are an important predictor of the rejection of scientific findings that have potential regulatory implications, such as climate science, but not necessarily of other scientific issues. Conspiracist ideation, by contrast, is associated with the rejection of all scientific propositions tested. We highlight the manifold cognitive reasons why conspiracist ideation would stand in opposition to the scientific method. The involvement of conspiracist ideation in the rejection of science has implications for science communicators.","container-title":"PLoS ONE","DOI":"10.1371/journal.pone.0075637","ISSN":"1932-6203","issue":"10","journalAbbreviation":"PLoS ONE","language":"en","page":"e75637","source":"DOI.org (Crossref)","title":"The Role of Conspiracist Ideation and Worldviews in Predicting Rejection of Science","volume":"8","author":[{"family":"Lewandowsky","given":"Stephan"},{"family":"Gignac","given":"Gilles E."},{"family":"Oberauer","given":"Klaus"}],"editor":[{"family":"Denson","given":"Tom"}],"issued":{"date-parts":[["2013",10,2]]}}}],"schema":"https://github.com/citation-style-language/schema/raw/master/csl-citation.json"} </w:instrText>
      </w:r>
      <w:r w:rsidR="00FB5F79">
        <w:rPr>
          <w:rFonts w:ascii="Times" w:eastAsia="Times" w:hAnsi="Times" w:cs="Times"/>
          <w:sz w:val="24"/>
          <w:szCs w:val="24"/>
        </w:rPr>
        <w:fldChar w:fldCharType="separate"/>
      </w:r>
      <w:r w:rsidR="00FB5F79">
        <w:rPr>
          <w:rFonts w:ascii="Times" w:eastAsia="Times" w:hAnsi="Times" w:cs="Times"/>
          <w:noProof/>
          <w:sz w:val="24"/>
          <w:szCs w:val="24"/>
        </w:rPr>
        <w:t>(Lewandowsky et al., 2013)</w:t>
      </w:r>
      <w:r w:rsidR="00FB5F79">
        <w:rPr>
          <w:rFonts w:ascii="Times" w:eastAsia="Times" w:hAnsi="Times" w:cs="Times"/>
          <w:sz w:val="24"/>
          <w:szCs w:val="24"/>
        </w:rPr>
        <w:fldChar w:fldCharType="end"/>
      </w:r>
      <w:r>
        <w:rPr>
          <w:rFonts w:ascii="Times" w:eastAsia="Times" w:hAnsi="Times" w:cs="Times"/>
          <w:sz w:val="24"/>
          <w:szCs w:val="24"/>
        </w:rPr>
        <w:t>.</w:t>
      </w:r>
      <w:r w:rsidR="00FB5F79">
        <w:rPr>
          <w:rFonts w:ascii="Times" w:eastAsia="Times" w:hAnsi="Times" w:cs="Times"/>
          <w:sz w:val="24"/>
          <w:szCs w:val="24"/>
        </w:rPr>
        <w:t xml:space="preserve"> </w:t>
      </w:r>
      <w:r>
        <w:rPr>
          <w:rFonts w:ascii="Times" w:eastAsia="Times" w:hAnsi="Times" w:cs="Times"/>
          <w:sz w:val="24"/>
          <w:szCs w:val="24"/>
        </w:rPr>
        <w:t>Another study which relied on similar methods, found evidence that white conservative males are more prone to climate denialism than the rest of the U.S. population, highlighting the effect of system-justification by a privileged social group</w:t>
      </w:r>
      <w:r w:rsidR="00FB5F79">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{"citationID":"txerKgeO","properties":{"formattedCitation":"(McCright &amp; Dunlap, 2011)","plainCitation":"(McCright &amp; Dunlap, 2011)","noteIndex":0},"citationItems":[{"id":283,"uris":["http://zotero.org/users/local/3vEpLU1x/items/VI89CKWB"],"itemData":{"id":283,"type":"article-journal","container-title":"Global Environmental Change","DOI":"10.1016/j.gloenvcha.2011.06.003","ISSN":"09593780","issue":"4","journalAbbreviation":"Global Environmental Change","language":"en","page":"1163-1172","source":"DOI.org (Crossref)","title":"Cool dudes: The denial of climate change among conservative white males in the United States","title-short":"Cool dudes","volume":"21","author":[{"family":"McCright","given":"Aaron M."},{"family":"Dunlap","given":"Riley E."}],"issued":{"date-parts":[["2011",10]]}}}],"schema":"https://github.com/citation-style-language/schema/raw/master/csl-citation.json"} </w:instrText>
      </w:r>
      <w:r w:rsidR="00FB5F79">
        <w:rPr>
          <w:rFonts w:ascii="Times" w:eastAsia="Times" w:hAnsi="Times" w:cs="Times"/>
          <w:sz w:val="24"/>
          <w:szCs w:val="24"/>
        </w:rPr>
        <w:fldChar w:fldCharType="separate"/>
      </w:r>
      <w:r w:rsidR="00FB5F79">
        <w:rPr>
          <w:rFonts w:ascii="Times" w:eastAsia="Times" w:hAnsi="Times" w:cs="Times"/>
          <w:noProof/>
          <w:sz w:val="24"/>
          <w:szCs w:val="24"/>
        </w:rPr>
        <w:t>(McCright &amp; Dunlap, 2011)</w:t>
      </w:r>
      <w:r w:rsidR="00FB5F79">
        <w:rPr>
          <w:rFonts w:ascii="Times" w:eastAsia="Times" w:hAnsi="Times" w:cs="Times"/>
          <w:sz w:val="24"/>
          <w:szCs w:val="24"/>
        </w:rPr>
        <w:fldChar w:fldCharType="end"/>
      </w:r>
      <w:r>
        <w:rPr>
          <w:rFonts w:ascii="Times" w:eastAsia="Times" w:hAnsi="Times" w:cs="Times"/>
          <w:sz w:val="24"/>
          <w:szCs w:val="24"/>
        </w:rPr>
        <w:t xml:space="preserve">. </w:t>
      </w:r>
    </w:p>
    <w:p w14:paraId="672C9BD7" w14:textId="77777777" w:rsidR="00FB5F79" w:rsidRDefault="00FB5F79">
      <w:pPr>
        <w:spacing w:line="360" w:lineRule="auto"/>
        <w:jc w:val="both"/>
        <w:rPr>
          <w:rFonts w:ascii="Times" w:eastAsia="Times" w:hAnsi="Times" w:cs="Times"/>
          <w:sz w:val="24"/>
          <w:szCs w:val="24"/>
        </w:rPr>
      </w:pPr>
    </w:p>
    <w:p w14:paraId="2FE7587E" w14:textId="78F4ED6A"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Climate change thus represents a unique political challenge, where action must be internationally coordinated and knowledge-based, but the public perception is highly polarised. Despite climate scepticism in the populations and governments of powerful actors (notably, the United States and Australia), the post-Paris climate policy arena creates a revised set of relevant research questions for climate science, that are aimed at policy design and assessment. The IPCC thus plays a crucial role of synthesising and representing the constantly updating knowledge base. It is described as a ‘boundary organisation’ between science and policy, at cognitive, </w:t>
      </w:r>
      <w:r w:rsidR="00CF6B23">
        <w:rPr>
          <w:rFonts w:ascii="Times" w:eastAsia="Times" w:hAnsi="Times" w:cs="Times"/>
          <w:sz w:val="24"/>
          <w:szCs w:val="24"/>
        </w:rPr>
        <w:t>socio-political</w:t>
      </w:r>
      <w:r>
        <w:rPr>
          <w:rFonts w:ascii="Times" w:eastAsia="Times" w:hAnsi="Times" w:cs="Times"/>
          <w:sz w:val="24"/>
          <w:szCs w:val="24"/>
        </w:rPr>
        <w:t xml:space="preserve"> and spatial levels. In the light of the insufficiency of Paris pledges, </w:t>
      </w:r>
      <w:r>
        <w:rPr>
          <w:rFonts w:ascii="Times" w:eastAsia="Times" w:hAnsi="Times" w:cs="Times"/>
          <w:sz w:val="24"/>
          <w:szCs w:val="24"/>
        </w:rPr>
        <w:lastRenderedPageBreak/>
        <w:t>climate scholarship post-Paris is being pressured to focus rather on solutions</w:t>
      </w:r>
      <w:r w:rsidR="002D4BC2">
        <w:rPr>
          <w:rFonts w:ascii="Times" w:eastAsia="Times" w:hAnsi="Times" w:cs="Times"/>
          <w:sz w:val="24"/>
          <w:szCs w:val="24"/>
        </w:rPr>
        <w:t xml:space="preserve"> </w:t>
      </w:r>
      <w:r w:rsidR="002D4BC2">
        <w:rPr>
          <w:rFonts w:ascii="Times" w:eastAsia="Times" w:hAnsi="Times" w:cs="Times"/>
          <w:sz w:val="24"/>
          <w:szCs w:val="24"/>
        </w:rPr>
        <w:fldChar w:fldCharType="begin"/>
      </w:r>
      <w:r w:rsidR="002D4BC2">
        <w:rPr>
          <w:rFonts w:ascii="Times" w:eastAsia="Times" w:hAnsi="Times" w:cs="Times"/>
          <w:sz w:val="24"/>
          <w:szCs w:val="24"/>
        </w:rPr>
        <w:instrText xml:space="preserve"> ADDIN ZOTERO_ITEM CSL_CITATION {"citationID":"7yvomwpE","properties":{"formattedCitation":"(Beck &amp; Mahony, 2018)","plainCitation":"(Beck &amp; Mahony, 2018)","noteIndex":0},"citationItems":[{"id":273,"uris":["http://zotero.org/users/local/3vEpLU1x/items/V7SUXB6I"],"itemData":{"id":273,"type":"article-journal","container-title":"WIREs Climate Change","DOI":"10.1002/wcc.547","ISSN":"1757-7780, 1757-7799","issue":"6","journalAbbreviation":"WIREs Clim Change","language":"en","source":"DOI.org (Crossref)","title":"The IPCC and the new map of science and politics","URL":"https://onlinelibrary.wiley.com/doi/10.1002/wcc.547","volume":"9","author":[{"family":"Beck","given":"Silke"},{"family":"Mahony","given":"Martin"}],"accessed":{"date-parts":[["2023",5,5]]},"issued":{"date-parts":[["2018",11]]}}}],"schema":"https://github.com/citation-style-language/schema/raw/master/csl-citation.json"} </w:instrText>
      </w:r>
      <w:r w:rsidR="002D4BC2">
        <w:rPr>
          <w:rFonts w:ascii="Times" w:eastAsia="Times" w:hAnsi="Times" w:cs="Times"/>
          <w:sz w:val="24"/>
          <w:szCs w:val="24"/>
        </w:rPr>
        <w:fldChar w:fldCharType="separate"/>
      </w:r>
      <w:r w:rsidR="002D4BC2">
        <w:rPr>
          <w:rFonts w:ascii="Times" w:eastAsia="Times" w:hAnsi="Times" w:cs="Times"/>
          <w:noProof/>
          <w:sz w:val="24"/>
          <w:szCs w:val="24"/>
        </w:rPr>
        <w:t>(Beck &amp; Mahony, 2018)</w:t>
      </w:r>
      <w:r w:rsidR="002D4BC2">
        <w:rPr>
          <w:rFonts w:ascii="Times" w:eastAsia="Times" w:hAnsi="Times" w:cs="Times"/>
          <w:sz w:val="24"/>
          <w:szCs w:val="24"/>
        </w:rPr>
        <w:fldChar w:fldCharType="end"/>
      </w:r>
      <w:r>
        <w:rPr>
          <w:rFonts w:ascii="Times" w:eastAsia="Times" w:hAnsi="Times" w:cs="Times"/>
          <w:sz w:val="24"/>
          <w:szCs w:val="24"/>
        </w:rPr>
        <w:t xml:space="preserve">. Hence, we observe how both climate science has shaped climate policy and the other way around. </w:t>
      </w:r>
    </w:p>
    <w:p w14:paraId="593AAE71" w14:textId="77777777" w:rsidR="00EC2AE3" w:rsidRDefault="00EC2AE3">
      <w:pPr>
        <w:spacing w:line="360" w:lineRule="auto"/>
        <w:jc w:val="both"/>
        <w:rPr>
          <w:rFonts w:ascii="Times" w:eastAsia="Times" w:hAnsi="Times" w:cs="Times"/>
          <w:sz w:val="24"/>
          <w:szCs w:val="24"/>
        </w:rPr>
      </w:pPr>
    </w:p>
    <w:p w14:paraId="3B4308A2" w14:textId="5869F3CF" w:rsidR="00EC2AE3" w:rsidRDefault="00000000">
      <w:pPr>
        <w:spacing w:line="360" w:lineRule="auto"/>
        <w:jc w:val="both"/>
        <w:rPr>
          <w:rFonts w:ascii="Times" w:eastAsia="Times" w:hAnsi="Times" w:cs="Times"/>
          <w:sz w:val="24"/>
          <w:szCs w:val="24"/>
        </w:rPr>
      </w:pPr>
      <w:r>
        <w:rPr>
          <w:rFonts w:ascii="Times" w:eastAsia="Times" w:hAnsi="Times" w:cs="Times"/>
          <w:sz w:val="24"/>
          <w:szCs w:val="24"/>
        </w:rPr>
        <w:t>The COVID-19 pandemic has made evident that unprecedented state intervention and disruption of entrenched pathways of economic production are possible in tackling a rapidly unfolding crisis. It has also once again shown the interplay of multiple oppression mechanisms</w:t>
      </w:r>
      <w:r w:rsidR="002D4BC2">
        <w:rPr>
          <w:rFonts w:ascii="Times" w:eastAsia="Times" w:hAnsi="Times" w:cs="Times"/>
          <w:sz w:val="24"/>
          <w:szCs w:val="24"/>
        </w:rPr>
        <w:t xml:space="preserve"> </w:t>
      </w:r>
      <w:r w:rsidR="002D4BC2">
        <w:rPr>
          <w:rFonts w:ascii="Times" w:eastAsia="Times" w:hAnsi="Times" w:cs="Times"/>
          <w:sz w:val="24"/>
          <w:szCs w:val="24"/>
        </w:rPr>
        <w:fldChar w:fldCharType="begin"/>
      </w:r>
      <w:r w:rsidR="002D4BC2">
        <w:rPr>
          <w:rFonts w:ascii="Times" w:eastAsia="Times" w:hAnsi="Times" w:cs="Times"/>
          <w:sz w:val="24"/>
          <w:szCs w:val="24"/>
        </w:rPr>
        <w:instrText xml:space="preserve"> ADDIN ZOTERO_ITEM CSL_CITATION {"citationID":"5pNMmUSH","properties":{"formattedCitation":"(Hulme et al., 2020)","plainCitation":"(Hulme et al., 2020)","noteIndex":0},"citationItems":[{"id":279,"uris":["http://zotero.org/users/local/3vEpLU1x/items/WLL5KIPR"],"itemData":{"id":279,"type":"article-journal","container-title":"WIREs Climate Change","DOI":"10.1002/wcc.656","ISSN":"1757-7780, 1757-7799","issue":"4","journalAbbreviation":"WIREs Clim Change","language":"en","source":"DOI.org (Crossref)","title":"Social scientific knowledge in times of crisis: What climate change can learn from coronavirus (and vice versa)","title-short":"Social scientific knowledge in times of crisis","URL":"https://onlinelibrary.wiley.com/doi/10.1002/wcc.656","volume":"11","author":[{"family":"Hulme","given":"Mike"},{"family":"Lidskog","given":"Rolf"},{"family":"White","given":"James M."},{"family":"Standring","given":"Adam"}],"accessed":{"date-parts":[["2023",5,5]]},"issued":{"date-parts":[["2020",7]]}}}],"schema":"https://github.com/citation-style-language/schema/raw/master/csl-citation.json"} </w:instrText>
      </w:r>
      <w:r w:rsidR="002D4BC2">
        <w:rPr>
          <w:rFonts w:ascii="Times" w:eastAsia="Times" w:hAnsi="Times" w:cs="Times"/>
          <w:sz w:val="24"/>
          <w:szCs w:val="24"/>
        </w:rPr>
        <w:fldChar w:fldCharType="separate"/>
      </w:r>
      <w:r w:rsidR="002D4BC2">
        <w:rPr>
          <w:rFonts w:ascii="Times" w:eastAsia="Times" w:hAnsi="Times" w:cs="Times"/>
          <w:noProof/>
          <w:sz w:val="24"/>
          <w:szCs w:val="24"/>
        </w:rPr>
        <w:t>(Hulme et al., 2020)</w:t>
      </w:r>
      <w:r w:rsidR="002D4BC2">
        <w:rPr>
          <w:rFonts w:ascii="Times" w:eastAsia="Times" w:hAnsi="Times" w:cs="Times"/>
          <w:sz w:val="24"/>
          <w:szCs w:val="24"/>
        </w:rPr>
        <w:fldChar w:fldCharType="end"/>
      </w:r>
      <w:r>
        <w:rPr>
          <w:rFonts w:ascii="Times" w:eastAsia="Times" w:hAnsi="Times" w:cs="Times"/>
          <w:sz w:val="24"/>
          <w:szCs w:val="24"/>
        </w:rPr>
        <w:t xml:space="preserve">. The authors further argue that lessons we take from the pandemic could be applied to climate action. They point out that technical knowledge, while essential, could limit the desirability of long-term effects from the short-term fixes, unless coupled with broader social context analysis. Hence, they argue for the importance of social scientific knowledge to decision-making in view of the insights it generates into human behaviours and existing social structures. </w:t>
      </w:r>
    </w:p>
    <w:p w14:paraId="15AEF1B1" w14:textId="77777777" w:rsidR="00EC2AE3" w:rsidRDefault="00EC2AE3">
      <w:pPr>
        <w:spacing w:line="360" w:lineRule="auto"/>
        <w:jc w:val="both"/>
        <w:rPr>
          <w:rFonts w:ascii="Times" w:eastAsia="Times" w:hAnsi="Times" w:cs="Times"/>
          <w:sz w:val="24"/>
          <w:szCs w:val="24"/>
        </w:rPr>
      </w:pPr>
    </w:p>
    <w:p w14:paraId="737AC7AC" w14:textId="09379F88"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Another important argument is for promoting </w:t>
      </w:r>
      <w:r>
        <w:rPr>
          <w:rFonts w:ascii="Times" w:eastAsia="Times" w:hAnsi="Times" w:cs="Times"/>
          <w:i/>
          <w:sz w:val="24"/>
          <w:szCs w:val="24"/>
        </w:rPr>
        <w:t>transdisciplinary</w:t>
      </w:r>
      <w:r>
        <w:rPr>
          <w:rFonts w:ascii="Times" w:eastAsia="Times" w:hAnsi="Times" w:cs="Times"/>
          <w:sz w:val="24"/>
          <w:szCs w:val="24"/>
        </w:rPr>
        <w:t xml:space="preserve"> research with an emphasis on participatory research, as an augmentation of </w:t>
      </w:r>
      <w:r>
        <w:rPr>
          <w:rFonts w:ascii="Times" w:eastAsia="Times" w:hAnsi="Times" w:cs="Times"/>
          <w:i/>
          <w:sz w:val="24"/>
          <w:szCs w:val="24"/>
        </w:rPr>
        <w:t>interdisciplinarity</w:t>
      </w:r>
      <w:r>
        <w:rPr>
          <w:rFonts w:ascii="Times" w:eastAsia="Times" w:hAnsi="Times" w:cs="Times"/>
          <w:sz w:val="24"/>
          <w:szCs w:val="24"/>
        </w:rPr>
        <w:t xml:space="preserve">. Studies indicate positive prospects for subdisciplines in environmental science, as </w:t>
      </w:r>
      <w:r>
        <w:rPr>
          <w:rFonts w:ascii="Times" w:eastAsia="Times" w:hAnsi="Times" w:cs="Times"/>
          <w:i/>
          <w:sz w:val="24"/>
          <w:szCs w:val="24"/>
        </w:rPr>
        <w:t>transdisciplinarity</w:t>
      </w:r>
      <w:r>
        <w:rPr>
          <w:rFonts w:ascii="Times" w:eastAsia="Times" w:hAnsi="Times" w:cs="Times"/>
          <w:sz w:val="24"/>
          <w:szCs w:val="24"/>
        </w:rPr>
        <w:t xml:space="preserve"> allows for integration of different perspectives, challenging entrenched research pathways, and higher levels of societal acceptance due to the representation of the actors immediately affected by the issue at hand. It emphasises broad participation in problem framing, with further communication during problem analysis and impact evaluation. Thus, this aims at not only the cognitive dimension, but also the emotional and social-interactional aspects </w:t>
      </w:r>
      <w:r w:rsidR="008D260A">
        <w:rPr>
          <w:rFonts w:ascii="Times" w:eastAsia="Times" w:hAnsi="Times" w:cs="Times"/>
          <w:sz w:val="24"/>
          <w:szCs w:val="24"/>
        </w:rPr>
        <w:fldChar w:fldCharType="begin"/>
      </w:r>
      <w:r w:rsidR="008D260A">
        <w:rPr>
          <w:rFonts w:ascii="Times" w:eastAsia="Times" w:hAnsi="Times" w:cs="Times"/>
          <w:sz w:val="24"/>
          <w:szCs w:val="24"/>
        </w:rPr>
        <w:instrText xml:space="preserve"> ADDIN ZOTERO_ITEM CSL_CITATION {"citationID":"cXbnDCx8","properties":{"formattedCitation":"(Krueger et al., 2016; Pohl et al., 2021)","plainCitation":"(Krueger et al., 2016; Pohl et al., 2021)","noteIndex":0},"citationItems":[{"id":132,"uris":["http://zotero.org/users/local/3vEpLU1x/items/GXJMKXRF"],"itemData":{"id":132,"type":"article-journal","container-title":"WIREs Water","DOI":"10.1002/wat2.1132","ISSN":"2049-1948, 2049-1948","issue":"3","journalAbbreviation":"WIREs Water","language":"en","page":"369-389","source":"DOI.org (Crossref)","title":"A transdisciplinary account of water research","volume":"3","author":[{"family":"Krueger","given":"Tobias"},{"family":"Maynard","given":"Carly"},{"family":"Carr","given":"Gemma"},{"family":"Bruns","given":"Antje"},{"family":"Mueller","given":"Eva Nora"},{"family":"Lane","given":"Stuart"}],"issued":{"date-parts":[["2016",5]]}}},{"id":130,"uris":["http://zotero.org/users/local/3vEpLU1x/items/BHK6XSIK"],"itemData":{"id":130,"type":"article-journal","abstract":"Integration is a key process in transdisciplinary research and knowledge co-production. Nonetheless, it is often used as a buzzword without specifying what exactly it means or what actually happens during integration. We propose conceptualizing integration as a multidimensional interactive process. We characterize it as an openended learning process without pre-determined outcomes. Integration designates relations established throughout a transdisciplinary research process between elements that were not previously related. Those ele­ ments are participants in the process and their thought-styles and thought-collectives and more specifically pieces of knowledge, ideas, or practices from different thought-collectives as well as views of individual re­ searchers and practitioners. Integration can happen at manifold instances of a transdisciplinary research process. It can take place among two, several, or all participants and can be one-sided or mutual. It might include insights, practices, frameworks, or concepts shared by two, several, or all participants. Consensus is only one along with other ways of retaining plurality of thought-styles and seeing integration as a balance between them that remains subject to continuous revision. To analyse or achieve effective integration, further dimensions beyond the cognitive have to be taken into account including at least an emotional and a social-interactional dimension.","container-title":"Environmental Science &amp; Policy","DOI":"10.1016/j.envsci.2020.12.005","ISSN":"14629011","journalAbbreviation":"Environmental Science &amp; Policy","language":"en","page":"18-26","source":"DOI.org (Crossref)","title":"Conceptualising transdisciplinary integration as a multidimensional interactive process","volume":"118","author":[{"family":"Pohl","given":"Christian"},{"family":"Klein","given":"Julie Thompson"},{"family":"Hoffmann","given":"Sabine"},{"family":"Mitchell","given":"Cynthia"},{"family":"Fam","given":"Dena"}],"issued":{"date-parts":[["2021",4]]}}}],"schema":"https://github.com/citation-style-language/schema/raw/master/csl-citation.json"} </w:instrText>
      </w:r>
      <w:r w:rsidR="008D260A">
        <w:rPr>
          <w:rFonts w:ascii="Times" w:eastAsia="Times" w:hAnsi="Times" w:cs="Times"/>
          <w:sz w:val="24"/>
          <w:szCs w:val="24"/>
        </w:rPr>
        <w:fldChar w:fldCharType="separate"/>
      </w:r>
      <w:r w:rsidR="008D260A">
        <w:rPr>
          <w:rFonts w:ascii="Times" w:eastAsia="Times" w:hAnsi="Times" w:cs="Times"/>
          <w:noProof/>
          <w:sz w:val="24"/>
          <w:szCs w:val="24"/>
        </w:rPr>
        <w:t>(Krueger et al., 2016; Pohl et al., 2021)</w:t>
      </w:r>
      <w:r w:rsidR="008D260A">
        <w:rPr>
          <w:rFonts w:ascii="Times" w:eastAsia="Times" w:hAnsi="Times" w:cs="Times"/>
          <w:sz w:val="24"/>
          <w:szCs w:val="24"/>
        </w:rPr>
        <w:fldChar w:fldCharType="end"/>
      </w:r>
      <w:r w:rsidR="008D260A">
        <w:rPr>
          <w:rFonts w:ascii="Times" w:eastAsia="Times" w:hAnsi="Times" w:cs="Times"/>
          <w:sz w:val="24"/>
          <w:szCs w:val="24"/>
        </w:rPr>
        <w:t xml:space="preserve">. </w:t>
      </w:r>
      <w:r>
        <w:rPr>
          <w:rFonts w:ascii="Times" w:eastAsia="Times" w:hAnsi="Times" w:cs="Times"/>
          <w:sz w:val="24"/>
          <w:szCs w:val="24"/>
        </w:rPr>
        <w:t xml:space="preserve">As climate science is particularly susceptible to extremely high levels of uncertainty and denial from the public, </w:t>
      </w:r>
      <w:proofErr w:type="gramStart"/>
      <w:r>
        <w:rPr>
          <w:rFonts w:ascii="Times" w:eastAsia="Times" w:hAnsi="Times" w:cs="Times"/>
          <w:sz w:val="24"/>
          <w:szCs w:val="24"/>
        </w:rPr>
        <w:t>all of</w:t>
      </w:r>
      <w:proofErr w:type="gramEnd"/>
      <w:r>
        <w:rPr>
          <w:rFonts w:ascii="Times" w:eastAsia="Times" w:hAnsi="Times" w:cs="Times"/>
          <w:sz w:val="24"/>
          <w:szCs w:val="24"/>
        </w:rPr>
        <w:t xml:space="preserve"> its aforementioned facets are immensely important. Moreover, participatory research frameworks are especially significant in climate research, as people at the grassroots level are suffering the immediate consequences of failure to act on climate change mitigation. Empirical studies, however, warn about the issue of </w:t>
      </w:r>
      <w:r>
        <w:rPr>
          <w:rFonts w:ascii="Times" w:eastAsia="Times" w:hAnsi="Times" w:cs="Times"/>
          <w:i/>
          <w:sz w:val="24"/>
          <w:szCs w:val="24"/>
        </w:rPr>
        <w:t>tokenism</w:t>
      </w:r>
      <w:r>
        <w:rPr>
          <w:rFonts w:ascii="Times" w:eastAsia="Times" w:hAnsi="Times" w:cs="Times"/>
          <w:sz w:val="24"/>
          <w:szCs w:val="24"/>
        </w:rPr>
        <w:t xml:space="preserve">, or illusive participation, thus emphasising the importance of multi-level inclusion for the purpose of production of best available knowledge </w:t>
      </w:r>
      <w:r w:rsidR="00BC6415">
        <w:rPr>
          <w:rFonts w:ascii="Times" w:eastAsia="Times" w:hAnsi="Times" w:cs="Times"/>
          <w:sz w:val="24"/>
          <w:szCs w:val="24"/>
        </w:rPr>
        <w:fldChar w:fldCharType="begin"/>
      </w:r>
      <w:r w:rsidR="00BC6415">
        <w:rPr>
          <w:rFonts w:ascii="Times" w:eastAsia="Times" w:hAnsi="Times" w:cs="Times"/>
          <w:sz w:val="24"/>
          <w:szCs w:val="24"/>
        </w:rPr>
        <w:instrText xml:space="preserve"> ADDIN ZOTERO_ITEM CSL_CITATION {"citationID":"kKOEqNaE","properties":{"formattedCitation":"(Nuesiri, 2018)","plainCitation":"(Nuesiri, 2018)","noteIndex":0},"citationItems":[{"id":115,"uris":["http://zotero.org/users/local/3vEpLU1x/items/H2MNK3M8"],"itemData":{"id":115,"type":"book","event-place":"Cham","ISBN":"978-3-319-71945-0","language":"en","note":"DOI: 10.1007/978-3-319-71946-7","publisher":"Springer International Publishing","publisher-place":"Cham","source":"DOI.org (Crossref)","title":"Global Forest Governance and Climate Change","URL":"http://link.springer.com/10.1007/978-3-319-71946-7","editor":[{"family":"Nuesiri","given":"Emmanuel O."}],"accessed":{"date-parts":[["2022",3,26]]},"issued":{"date-parts":[["2018"]]}}}],"schema":"https://github.com/citation-style-language/schema/raw/master/csl-citation.json"} </w:instrText>
      </w:r>
      <w:r w:rsidR="00BC6415">
        <w:rPr>
          <w:rFonts w:ascii="Times" w:eastAsia="Times" w:hAnsi="Times" w:cs="Times"/>
          <w:sz w:val="24"/>
          <w:szCs w:val="24"/>
        </w:rPr>
        <w:fldChar w:fldCharType="separate"/>
      </w:r>
      <w:r w:rsidR="00BC6415">
        <w:rPr>
          <w:rFonts w:ascii="Times" w:eastAsia="Times" w:hAnsi="Times" w:cs="Times"/>
          <w:noProof/>
          <w:sz w:val="24"/>
          <w:szCs w:val="24"/>
        </w:rPr>
        <w:t>(Nuesiri, 2018)</w:t>
      </w:r>
      <w:r w:rsidR="00BC6415">
        <w:rPr>
          <w:rFonts w:ascii="Times" w:eastAsia="Times" w:hAnsi="Times" w:cs="Times"/>
          <w:sz w:val="24"/>
          <w:szCs w:val="24"/>
        </w:rPr>
        <w:fldChar w:fldCharType="end"/>
      </w:r>
      <w:r>
        <w:rPr>
          <w:rFonts w:ascii="Times" w:eastAsia="Times" w:hAnsi="Times" w:cs="Times"/>
          <w:sz w:val="24"/>
          <w:szCs w:val="24"/>
        </w:rPr>
        <w:t xml:space="preserve">. </w:t>
      </w:r>
    </w:p>
    <w:p w14:paraId="484B106A" w14:textId="77777777" w:rsidR="00EC2AE3" w:rsidRDefault="00EC2AE3">
      <w:pPr>
        <w:spacing w:line="360" w:lineRule="auto"/>
        <w:jc w:val="both"/>
        <w:rPr>
          <w:rFonts w:ascii="Times" w:eastAsia="Times" w:hAnsi="Times" w:cs="Times"/>
          <w:sz w:val="24"/>
          <w:szCs w:val="24"/>
        </w:rPr>
      </w:pPr>
    </w:p>
    <w:p w14:paraId="02C180F6" w14:textId="37E880BB" w:rsidR="00EC2AE3" w:rsidRDefault="00C7169F">
      <w:pPr>
        <w:spacing w:line="360" w:lineRule="auto"/>
        <w:jc w:val="both"/>
        <w:rPr>
          <w:rFonts w:ascii="Times" w:eastAsia="Times" w:hAnsi="Times" w:cs="Times"/>
          <w:sz w:val="24"/>
          <w:szCs w:val="24"/>
        </w:rPr>
      </w:pPr>
      <w:r>
        <w:rPr>
          <w:rFonts w:ascii="Times" w:eastAsia="Times" w:hAnsi="Times" w:cs="Times"/>
          <w:sz w:val="24"/>
          <w:szCs w:val="24"/>
        </w:rPr>
        <w:t xml:space="preserve">Generally, scientists can assume different roles in policy making, from honest brokers of policy alternatives to issue advocates </w:t>
      </w:r>
      <w:r w:rsidR="00BC6415">
        <w:rPr>
          <w:rFonts w:ascii="Times" w:eastAsia="Times" w:hAnsi="Times" w:cs="Times"/>
          <w:sz w:val="24"/>
          <w:szCs w:val="24"/>
        </w:rPr>
        <w:fldChar w:fldCharType="begin"/>
      </w:r>
      <w:r w:rsidR="00BC6415">
        <w:rPr>
          <w:rFonts w:ascii="Times" w:eastAsia="Times" w:hAnsi="Times" w:cs="Times"/>
          <w:sz w:val="24"/>
          <w:szCs w:val="24"/>
        </w:rPr>
        <w:instrText xml:space="preserve"> ADDIN ZOTERO_ITEM CSL_CITATION {"citationID":"HDc2wWBi","properties":{"formattedCitation":"(Pielke, 2007)","plainCitation":"(Pielke, 2007)","noteIndex":0},"citationItems":[{"id":182,"uris":["http://zotero.org/users/local/3vEpLU1x/items/ASHMP5TF"],"itemData":{"id":182,"type":"article-journal","language":"en","page":"200","source":"Zotero","title":"The Honest Broker: MAKING SENSE OF SCIENCE IN POLICY AND POLITICS","author":[{"family":"Pielke","given":"Roger A"}],"issued":{"date-parts":[["2007"]]}}}],"schema":"https://github.com/citation-style-language/schema/raw/master/csl-citation.json"} </w:instrText>
      </w:r>
      <w:r w:rsidR="00BC6415">
        <w:rPr>
          <w:rFonts w:ascii="Times" w:eastAsia="Times" w:hAnsi="Times" w:cs="Times"/>
          <w:sz w:val="24"/>
          <w:szCs w:val="24"/>
        </w:rPr>
        <w:fldChar w:fldCharType="separate"/>
      </w:r>
      <w:r w:rsidR="00BC6415">
        <w:rPr>
          <w:rFonts w:ascii="Times" w:eastAsia="Times" w:hAnsi="Times" w:cs="Times"/>
          <w:noProof/>
          <w:sz w:val="24"/>
          <w:szCs w:val="24"/>
        </w:rPr>
        <w:t>(Pielke, 2007)</w:t>
      </w:r>
      <w:r w:rsidR="00BC6415">
        <w:rPr>
          <w:rFonts w:ascii="Times" w:eastAsia="Times" w:hAnsi="Times" w:cs="Times"/>
          <w:sz w:val="24"/>
          <w:szCs w:val="24"/>
        </w:rPr>
        <w:fldChar w:fldCharType="end"/>
      </w:r>
      <w:r>
        <w:rPr>
          <w:rFonts w:ascii="Times" w:eastAsia="Times" w:hAnsi="Times" w:cs="Times"/>
          <w:sz w:val="24"/>
          <w:szCs w:val="24"/>
        </w:rPr>
        <w:t>, with different frameworks described for science and policy interface specific to environmentalism</w:t>
      </w:r>
      <w:r w:rsidR="00BC6415">
        <w:rPr>
          <w:rFonts w:ascii="Times" w:eastAsia="Times" w:hAnsi="Times" w:cs="Times"/>
          <w:sz w:val="24"/>
          <w:szCs w:val="24"/>
        </w:rPr>
        <w:t xml:space="preserve"> </w:t>
      </w:r>
      <w:r w:rsidR="00BC6415">
        <w:rPr>
          <w:rFonts w:ascii="Times" w:eastAsia="Times" w:hAnsi="Times" w:cs="Times"/>
          <w:sz w:val="24"/>
          <w:szCs w:val="24"/>
        </w:rPr>
        <w:fldChar w:fldCharType="begin"/>
      </w:r>
      <w:r w:rsidR="00BC6415">
        <w:rPr>
          <w:rFonts w:ascii="Times" w:eastAsia="Times" w:hAnsi="Times" w:cs="Times"/>
          <w:sz w:val="24"/>
          <w:szCs w:val="24"/>
        </w:rPr>
        <w:instrText xml:space="preserve"> ADDIN ZOTERO_ITEM CSL_CITATION {"citationID":"qQFV88Yk","properties":{"formattedCitation":"(B\\uc0\\u246{}cher, 2016; Rose et al., 2020)","plainCitation":"(Böcher, 2016; Rose et al., 2020)","noteIndex":0},"citationItems":[{"id":275,"uris":["http://zotero.org/users/local/3vEpLU1x/items/Z9U322TT"],"itemData":{"id":275,"type":"article-journal","abstract":"A “linear” scientiﬁc knowledge transfer from science (“truth”) to political practice (“power”) does not seem to be possible. Therefore an alternative understanding of scientiﬁc knowledge transfer is suggested: In the RIU-model, scientiﬁc knowledge is produced in the science system (Research), and science-based problem solutions are utilized within politics by political actors (Utilization). Between the two spheres there is no “automatic” connection that leads to a linear application of science in policy making. Rather, it highlights the important sphere of “integration”, a step that lies between science and utilization. Integration means the orientation of research toward political and practical problems with the aim to describe and solve them (Integration). By the example of a German case study (activities of the German federal environment agency in waste policy) it will be shown (1) what important integration measures are, and (2) how they lead to science-based policy advice that matters in policy making.","container-title":"Forest Policy and Economics","DOI":"10.1016/j.forpol.2016.04.001","ISSN":"13899341","journalAbbreviation":"Forest Policy and Economics","language":"en","page":"65-72","source":"DOI.org (Crossref)","title":"How does science-based policy advice matter in policy making? The RIU model as a framework for analyzing and explaining processes of scientific knowledge transfer","title-short":"How does science-based policy advice matter in policy making?","volume":"68","author":[{"family":"Böcher","given":"Michael"}],"issued":{"date-parts":[["2016",7]]}}},{"id":285,"uris":["http://zotero.org/users/local/3vEpLU1x/items/BZAEBELH"],"itemData":{"id":285,"type":"article-journal","abstract":"Scientiﬁc knowledge is considered to be an important factor (alongside others) in environmental policy-making. However, the opportunity for environmentalists to inﬂuence policy can often occur within short, discrete time windows. Therefore, a piece of research may have a negligible or transformative policy inﬂuence depending on when it is presented. These ‘policy windows’ are sometimes predictable, such as those dealing with conventions or legislation with a deﬁned renewal period, but are often hard to anticipate. We describe four ways that environmentalists can respond to policy windows and increase the likelihood of knowledge uptake: 1) foresee (and create) emergent windows, 2) respond quickly to opening windows, 3) frame research in line with appropriate windows, and 4) persevere in closed windows. These categories are closely linked; e</w:instrText>
      </w:r>
      <w:r w:rsidR="00BC6415">
        <w:rPr>
          <w:rFonts w:ascii="Times New Roman" w:eastAsia="Times" w:hAnsi="Times New Roman" w:cs="Times New Roman"/>
          <w:sz w:val="24"/>
          <w:szCs w:val="24"/>
        </w:rPr>
        <w:instrText>ﬀ</w:instrText>
      </w:r>
      <w:r w:rsidR="00BC6415">
        <w:rPr>
          <w:rFonts w:ascii="Times" w:eastAsia="Times" w:hAnsi="Times" w:cs="Times"/>
          <w:sz w:val="24"/>
          <w:szCs w:val="24"/>
        </w:rPr>
        <w:instrText xml:space="preserve">orts to enhance the incorporation of scientiﬁc knowledge into policy need to harness mechanisms within each. We illustrate the main points with reference to nature conservation, but the principles apply widely.","container-title":"Environmental Science &amp; Policy","DOI":"10.1016/j.envsci.2017.07.013","ISSN":"14629011","journalAbbreviation":"Environmental Science &amp; Policy","language":"en","page":"47-54","source":"DOI.org (Crossref)","title":"Policy windows for the environment: Tips for improving the uptake of scientific knowledge","title-short":"Policy windows for the environment","volume":"113","author":[{"family":"Rose","given":"David C."},{"family":"Mukherjee","given":"Nibedita"},{"family":"Simmons","given":"Benno I."},{"family":"Tew","given":"Eleanor R."},{"family":"Robertson","given":"Rebecca J."},{"family":"Vadrot","given":"Alice B.M."},{"family":"Doubleday","given":"Robert"},{"family":"Sutherland","given":"William J."}],"issued":{"date-parts":[["2020",11]]}}}],"schema":"https://github.com/citation-style-language/schema/raw/master/csl-citation.json"} </w:instrText>
      </w:r>
      <w:r w:rsidR="00BC6415">
        <w:rPr>
          <w:rFonts w:ascii="Times" w:eastAsia="Times" w:hAnsi="Times" w:cs="Times"/>
          <w:sz w:val="24"/>
          <w:szCs w:val="24"/>
        </w:rPr>
        <w:fldChar w:fldCharType="separate"/>
      </w:r>
      <w:r w:rsidR="00BC6415" w:rsidRPr="00BC6415">
        <w:rPr>
          <w:rFonts w:ascii="Times" w:hAnsi="Times" w:cs="Times New Roman"/>
          <w:sz w:val="24"/>
        </w:rPr>
        <w:t>(Böcher, 2016; Rose et al., 2020)</w:t>
      </w:r>
      <w:r w:rsidR="00BC6415">
        <w:rPr>
          <w:rFonts w:ascii="Times" w:eastAsia="Times" w:hAnsi="Times" w:cs="Times"/>
          <w:sz w:val="24"/>
          <w:szCs w:val="24"/>
        </w:rPr>
        <w:fldChar w:fldCharType="end"/>
      </w:r>
      <w:r>
        <w:rPr>
          <w:rFonts w:ascii="Times" w:eastAsia="Times" w:hAnsi="Times" w:cs="Times"/>
          <w:sz w:val="24"/>
          <w:szCs w:val="24"/>
        </w:rPr>
        <w:t xml:space="preserve">. However, </w:t>
      </w:r>
      <w:r>
        <w:rPr>
          <w:rFonts w:ascii="Times" w:eastAsia="Times" w:hAnsi="Times" w:cs="Times"/>
          <w:sz w:val="24"/>
          <w:szCs w:val="24"/>
        </w:rPr>
        <w:lastRenderedPageBreak/>
        <w:t xml:space="preserve">in any of the interaction pathways, the impact of the scientist cannot be neglected, as science allows them to implicitly exercise their value commitments, thus either reproducing existing bias or contributing to tackling it. </w:t>
      </w:r>
    </w:p>
    <w:p w14:paraId="5E01945F" w14:textId="77777777" w:rsidR="00EC2AE3" w:rsidRDefault="00EC2AE3">
      <w:pPr>
        <w:spacing w:line="360" w:lineRule="auto"/>
        <w:jc w:val="both"/>
        <w:rPr>
          <w:rFonts w:ascii="Times" w:eastAsia="Times" w:hAnsi="Times" w:cs="Times"/>
          <w:b/>
          <w:sz w:val="24"/>
          <w:szCs w:val="24"/>
        </w:rPr>
      </w:pPr>
    </w:p>
    <w:p w14:paraId="7DA5F984" w14:textId="77777777" w:rsidR="00EC2AE3" w:rsidRDefault="00EC2AE3">
      <w:pPr>
        <w:spacing w:line="360" w:lineRule="auto"/>
        <w:jc w:val="both"/>
        <w:rPr>
          <w:rFonts w:ascii="Times" w:eastAsia="Times" w:hAnsi="Times" w:cs="Times"/>
          <w:b/>
          <w:sz w:val="24"/>
          <w:szCs w:val="24"/>
        </w:rPr>
      </w:pPr>
    </w:p>
    <w:p w14:paraId="63624A91" w14:textId="77777777" w:rsidR="00EC2AE3" w:rsidRDefault="00000000" w:rsidP="004321A5">
      <w:pPr>
        <w:pStyle w:val="Heading2"/>
      </w:pPr>
      <w:bookmarkStart w:id="5" w:name="_Toc135214400"/>
      <w:r>
        <w:t>2.3 Literature review: women in academia</w:t>
      </w:r>
      <w:bookmarkEnd w:id="5"/>
    </w:p>
    <w:p w14:paraId="4CD38234" w14:textId="77777777" w:rsidR="00EC2AE3" w:rsidRDefault="00EC2AE3">
      <w:pPr>
        <w:spacing w:line="360" w:lineRule="auto"/>
        <w:jc w:val="both"/>
        <w:rPr>
          <w:rFonts w:ascii="Times" w:eastAsia="Times" w:hAnsi="Times" w:cs="Times"/>
          <w:sz w:val="24"/>
          <w:szCs w:val="24"/>
        </w:rPr>
      </w:pPr>
    </w:p>
    <w:p w14:paraId="6936E373" w14:textId="77777777" w:rsidR="00EC2AE3" w:rsidRDefault="00EC2AE3">
      <w:pPr>
        <w:spacing w:line="360" w:lineRule="auto"/>
        <w:jc w:val="both"/>
        <w:rPr>
          <w:rFonts w:ascii="Times" w:eastAsia="Times" w:hAnsi="Times" w:cs="Times"/>
          <w:sz w:val="24"/>
          <w:szCs w:val="24"/>
        </w:rPr>
      </w:pPr>
    </w:p>
    <w:p w14:paraId="79C09574" w14:textId="77777777" w:rsidR="00EC2AE3" w:rsidRDefault="00EC2AE3">
      <w:pPr>
        <w:spacing w:line="360" w:lineRule="auto"/>
        <w:jc w:val="both"/>
        <w:rPr>
          <w:rFonts w:ascii="Times" w:eastAsia="Times" w:hAnsi="Times" w:cs="Times"/>
          <w:sz w:val="24"/>
          <w:szCs w:val="24"/>
        </w:rPr>
      </w:pPr>
    </w:p>
    <w:p w14:paraId="6A2A6A06" w14:textId="175687DE" w:rsidR="00EC2AE3" w:rsidRDefault="00C7169F">
      <w:pPr>
        <w:spacing w:line="360" w:lineRule="auto"/>
        <w:jc w:val="both"/>
        <w:rPr>
          <w:rFonts w:ascii="Times" w:eastAsia="Times" w:hAnsi="Times" w:cs="Times"/>
          <w:sz w:val="24"/>
          <w:szCs w:val="24"/>
        </w:rPr>
      </w:pPr>
      <w:r>
        <w:rPr>
          <w:rFonts w:ascii="Times" w:eastAsia="Times" w:hAnsi="Times" w:cs="Times"/>
          <w:sz w:val="24"/>
          <w:szCs w:val="24"/>
        </w:rPr>
        <w:t>Even though both the scientific and the political community seem to agree on the importance of women’s empowerment</w:t>
      </w:r>
      <w:r w:rsidR="00513C15">
        <w:rPr>
          <w:rFonts w:ascii="Times" w:eastAsia="Times" w:hAnsi="Times" w:cs="Times"/>
          <w:sz w:val="24"/>
          <w:szCs w:val="24"/>
        </w:rPr>
        <w:t xml:space="preserve"> </w:t>
      </w:r>
      <w:r w:rsidR="00513C15">
        <w:rPr>
          <w:rFonts w:ascii="Times" w:eastAsia="Times" w:hAnsi="Times" w:cs="Times"/>
          <w:sz w:val="24"/>
          <w:szCs w:val="24"/>
        </w:rPr>
        <w:fldChar w:fldCharType="begin"/>
      </w:r>
      <w:r w:rsidR="00513C15">
        <w:rPr>
          <w:rFonts w:ascii="Times" w:eastAsia="Times" w:hAnsi="Times" w:cs="Times"/>
          <w:sz w:val="24"/>
          <w:szCs w:val="24"/>
        </w:rPr>
        <w:instrText xml:space="preserve"> ADDIN ZOTERO_ITEM CSL_CITATION {"citationID":"6Rzbn2QM","properties":{"formattedCitation":"(IPCC Task Group on Gender, 2020; Liverman et al., 2022; Robinson, 2019)","plainCitation":"(IPCC Task Group on Gender, 2020; Liverman et al., 2022; Robinson, 2019)","noteIndex":0},"citationItems":[{"id":494,"uris":["http://zotero.org/users/local/3vEpLU1x/items/N29JTMW2"],"itemData":{"id":494,"type":"paper-conference","container-title":"the 52nd Session of the IPCC","page":"1-5","title":"IPCC GENDER POLICY AND IMPLEMENTATION PLAN","URL":"https://www.ipcc.ch/site/assets/uploads/2020/05/IPCC_Gender_Policy_and_Implementation_Plan.pdf","author":[{"family":"IPCC Task Group on Gender","given":""}],"issued":{"date-parts":[["2020",2]]}}},{"id":139,"uris":["http://zotero.org/users/local/3vEpLU1x/items/WRT8UB9V"],"itemData":{"id":139,"type":"article-journal","container-title":"Nature","DOI":"10.1038/d41586-022-00208-1","ISSN":"0028-0836,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513C15">
        <w:rPr>
          <w:rFonts w:ascii="Times" w:eastAsia="Times" w:hAnsi="Times" w:cs="Times"/>
          <w:sz w:val="24"/>
          <w:szCs w:val="24"/>
        </w:rPr>
        <w:fldChar w:fldCharType="separate"/>
      </w:r>
      <w:r w:rsidR="00513C15">
        <w:rPr>
          <w:rFonts w:ascii="Times" w:eastAsia="Times" w:hAnsi="Times" w:cs="Times"/>
          <w:noProof/>
          <w:sz w:val="24"/>
          <w:szCs w:val="24"/>
        </w:rPr>
        <w:t>(IPCC Task Group on Gender, 2020; Liverman et al., 2022; Robinson, 2019)</w:t>
      </w:r>
      <w:r w:rsidR="00513C15">
        <w:rPr>
          <w:rFonts w:ascii="Times" w:eastAsia="Times" w:hAnsi="Times" w:cs="Times"/>
          <w:sz w:val="24"/>
          <w:szCs w:val="24"/>
        </w:rPr>
        <w:fldChar w:fldCharType="end"/>
      </w:r>
      <w:r>
        <w:rPr>
          <w:rFonts w:ascii="Times" w:eastAsia="Times" w:hAnsi="Times" w:cs="Times"/>
          <w:sz w:val="24"/>
          <w:szCs w:val="24"/>
        </w:rPr>
        <w:t>, the transition towards inclusion and representation is lagging, as discrimination on other levels becomes more evident in hindering the process. The structures and beliefs that ultimately result in gender discrimination in academia and decision-making processes have been fundamental to our societies for so long that it now takes substantial efforts and time to change the way things work. For instance, women around the world are still facing barriers in education</w:t>
      </w:r>
      <w:r w:rsidR="00513C15">
        <w:rPr>
          <w:rFonts w:ascii="Times" w:eastAsia="Times" w:hAnsi="Times" w:cs="Times"/>
          <w:sz w:val="24"/>
          <w:szCs w:val="24"/>
        </w:rPr>
        <w:t xml:space="preserve"> </w:t>
      </w:r>
      <w:r w:rsidR="00513C15">
        <w:rPr>
          <w:rFonts w:ascii="Times" w:eastAsia="Times" w:hAnsi="Times" w:cs="Times"/>
          <w:sz w:val="24"/>
          <w:szCs w:val="24"/>
        </w:rPr>
        <w:fldChar w:fldCharType="begin"/>
      </w:r>
      <w:r w:rsidR="00513C15">
        <w:rPr>
          <w:rFonts w:ascii="Times" w:eastAsia="Times" w:hAnsi="Times" w:cs="Times"/>
          <w:sz w:val="24"/>
          <w:szCs w:val="24"/>
        </w:rPr>
        <w:instrText xml:space="preserve"> ADDIN ZOTERO_ITEM CSL_CITATION {"citationID":"lGanU3hx","properties":{"formattedCitation":"(Dao &amp; D\\uc0\\u225{}vila, 2015)","plainCitation":"(Dao &amp; Dávila, 2015)","noteIndex":0},"citationItems":[{"id":172,"uris":["http://zotero.org/users/local/3vEpLU1x/items/4C8BKCTB"],"itemData":{"id":172,"type":"report","genre":"Discussion Paper","language":"English","number":"2015/38","page":"42","publisher":"Center for Operations Research and Econometrics","title":"Gender Inequality, Technological Progress, and the Demographic Transition","author":[{"family":"Dao","given":"Nguyen Thang"},{"family":"Dávila","given":"Julio"}],"issued":{"date-parts":[["2015"]]}}}],"schema":"https://github.com/citation-style-language/schema/raw/master/csl-citation.json"} </w:instrText>
      </w:r>
      <w:r w:rsidR="00513C15">
        <w:rPr>
          <w:rFonts w:ascii="Times" w:eastAsia="Times" w:hAnsi="Times" w:cs="Times"/>
          <w:sz w:val="24"/>
          <w:szCs w:val="24"/>
        </w:rPr>
        <w:fldChar w:fldCharType="separate"/>
      </w:r>
      <w:r w:rsidR="00513C15" w:rsidRPr="00513C15">
        <w:rPr>
          <w:rFonts w:ascii="Times" w:hAnsi="Times" w:cs="Times New Roman"/>
          <w:sz w:val="24"/>
        </w:rPr>
        <w:t>(Dao &amp; Dávila, 2015)</w:t>
      </w:r>
      <w:r w:rsidR="00513C15">
        <w:rPr>
          <w:rFonts w:ascii="Times" w:eastAsia="Times" w:hAnsi="Times" w:cs="Times"/>
          <w:sz w:val="24"/>
          <w:szCs w:val="24"/>
        </w:rPr>
        <w:fldChar w:fldCharType="end"/>
      </w:r>
      <w:r w:rsidR="00513C15">
        <w:rPr>
          <w:rFonts w:ascii="Times" w:eastAsia="Times" w:hAnsi="Times" w:cs="Times"/>
          <w:sz w:val="24"/>
          <w:szCs w:val="24"/>
        </w:rPr>
        <w:t xml:space="preserve">, </w:t>
      </w:r>
      <w:r>
        <w:rPr>
          <w:rFonts w:ascii="Times" w:eastAsia="Times" w:hAnsi="Times" w:cs="Times"/>
          <w:sz w:val="24"/>
          <w:szCs w:val="24"/>
        </w:rPr>
        <w:t>and even the women who manage to succeed professionally still tend to hit a “glass ceiling” at a certain age because of societal expectations superimposed on them</w:t>
      </w:r>
      <w:r w:rsidR="00513C15">
        <w:rPr>
          <w:rFonts w:ascii="Times" w:eastAsia="Times" w:hAnsi="Times" w:cs="Times"/>
          <w:sz w:val="24"/>
          <w:szCs w:val="24"/>
        </w:rPr>
        <w:t xml:space="preserve"> </w:t>
      </w:r>
      <w:r w:rsidR="00513C15">
        <w:rPr>
          <w:rFonts w:ascii="Times" w:eastAsia="Times" w:hAnsi="Times" w:cs="Times"/>
          <w:sz w:val="24"/>
          <w:szCs w:val="24"/>
        </w:rPr>
        <w:fldChar w:fldCharType="begin"/>
      </w:r>
      <w:r w:rsidR="00513C15">
        <w:rPr>
          <w:rFonts w:ascii="Times" w:eastAsia="Times" w:hAnsi="Times" w:cs="Times"/>
          <w:sz w:val="24"/>
          <w:szCs w:val="24"/>
        </w:rPr>
        <w:instrText xml:space="preserve"> ADDIN ZOTERO_ITEM CSL_CITATION {"citationID":"4TfC6xdh","properties":{"formattedCitation":"(Williams et al., 2012)","plainCitation":"(Williams et al., 2012)","noteIndex":0},"citationItems":[{"id":125,"uris":["http://zotero.org/users/local/3vEpLU1x/items/W6MW7DLT"],"itemData":{"id":125,"type":"article-journal","abstract":"Gender scholars draw on the “theory of gendered organizations” to explain persistent gender inequality in the workplace. This theory argues that gender inequality is built into work organizations in which jobs are characterized by long-term security, standardized career ladders and job descriptions, and management controlled evaluations. Over the past few decades, this basic organizational logic has been transformed. In the so-called new economy, work is increasingly characterized by job insecurity, teamwork, career maps, and networking. Using a case study of geoscientists in the oil and gas industry, we apply a gender lens to this evolving organization of work. This article extends Acker’s theory of gendered organizations by identifying the mechanisms that reproduce gender inequality in the twenty-first-century workplace, and by suggesting appropriate policy approaches to remedy these disparities.","container-title":"Gender &amp; Society","DOI":"10.1177/0891243212445466","ISSN":"0891-2432, 1552-3977","issue":"4","journalAbbreviation":"Gender &amp; Society","language":"en","page":"549-573","source":"DOI.org (Crossref)","title":"Gendered Organizations in the New Economy","volume":"26","author":[{"family":"Williams","given":"Christine L."},{"family":"Muller","given":"Chandra"},{"family":"Kilanski","given":"Kristine"}],"issued":{"date-parts":[["2012",8]]}}}],"schema":"https://github.com/citation-style-language/schema/raw/master/csl-citation.json"} </w:instrText>
      </w:r>
      <w:r w:rsidR="00513C15">
        <w:rPr>
          <w:rFonts w:ascii="Times" w:eastAsia="Times" w:hAnsi="Times" w:cs="Times"/>
          <w:sz w:val="24"/>
          <w:szCs w:val="24"/>
        </w:rPr>
        <w:fldChar w:fldCharType="separate"/>
      </w:r>
      <w:r w:rsidR="00513C15">
        <w:rPr>
          <w:rFonts w:ascii="Times" w:eastAsia="Times" w:hAnsi="Times" w:cs="Times"/>
          <w:noProof/>
          <w:sz w:val="24"/>
          <w:szCs w:val="24"/>
        </w:rPr>
        <w:t>(Williams et al., 2012)</w:t>
      </w:r>
      <w:r w:rsidR="00513C15">
        <w:rPr>
          <w:rFonts w:ascii="Times" w:eastAsia="Times" w:hAnsi="Times" w:cs="Times"/>
          <w:sz w:val="24"/>
          <w:szCs w:val="24"/>
        </w:rPr>
        <w:fldChar w:fldCharType="end"/>
      </w:r>
      <w:r w:rsidR="00513C15">
        <w:rPr>
          <w:rFonts w:ascii="Times" w:eastAsia="Times" w:hAnsi="Times" w:cs="Times"/>
          <w:sz w:val="24"/>
          <w:szCs w:val="24"/>
        </w:rPr>
        <w:t xml:space="preserve">. </w:t>
      </w:r>
      <w:r>
        <w:rPr>
          <w:rFonts w:ascii="Times" w:eastAsia="Times" w:hAnsi="Times" w:cs="Times"/>
          <w:sz w:val="24"/>
          <w:szCs w:val="24"/>
        </w:rPr>
        <w:t>Thus, this chapter covers the literature on gender inequality in science, describes the underlying patterns and summarises the proposed pathways for addressing this issue.</w:t>
      </w:r>
    </w:p>
    <w:p w14:paraId="783262AF" w14:textId="77777777" w:rsidR="00EC2AE3" w:rsidRDefault="00EC2AE3">
      <w:pPr>
        <w:spacing w:line="360" w:lineRule="auto"/>
        <w:jc w:val="both"/>
        <w:rPr>
          <w:rFonts w:ascii="Times" w:eastAsia="Times" w:hAnsi="Times" w:cs="Times"/>
          <w:sz w:val="24"/>
          <w:szCs w:val="24"/>
        </w:rPr>
      </w:pPr>
    </w:p>
    <w:p w14:paraId="4000D31A" w14:textId="77777777" w:rsidR="00EC2AE3" w:rsidRDefault="00000000">
      <w:pPr>
        <w:spacing w:line="480" w:lineRule="auto"/>
        <w:jc w:val="both"/>
        <w:rPr>
          <w:rFonts w:ascii="Times" w:eastAsia="Times" w:hAnsi="Times" w:cs="Times"/>
          <w:i/>
          <w:sz w:val="24"/>
          <w:szCs w:val="24"/>
        </w:rPr>
      </w:pPr>
      <w:r>
        <w:rPr>
          <w:rFonts w:ascii="Times" w:eastAsia="Times" w:hAnsi="Times" w:cs="Times"/>
          <w:sz w:val="24"/>
          <w:szCs w:val="24"/>
        </w:rPr>
        <w:t>The subject of gender mainstreaming has seen a surge in academia, with findings showing that:</w:t>
      </w:r>
    </w:p>
    <w:p w14:paraId="7AAF6C46" w14:textId="5D0E0878" w:rsidR="00EC2AE3" w:rsidRPr="00513C15" w:rsidRDefault="00000000" w:rsidP="00513C15">
      <w:pPr>
        <w:numPr>
          <w:ilvl w:val="0"/>
          <w:numId w:val="1"/>
        </w:numPr>
        <w:spacing w:line="480" w:lineRule="auto"/>
        <w:jc w:val="both"/>
        <w:rPr>
          <w:rFonts w:ascii="Times" w:eastAsia="Times" w:hAnsi="Times" w:cs="Times"/>
          <w:i/>
          <w:sz w:val="24"/>
          <w:szCs w:val="24"/>
        </w:rPr>
      </w:pPr>
      <w:r>
        <w:rPr>
          <w:rFonts w:ascii="Times" w:eastAsia="Times" w:hAnsi="Times" w:cs="Times"/>
          <w:i/>
          <w:sz w:val="24"/>
          <w:szCs w:val="24"/>
        </w:rPr>
        <w:t>gender disparities are pervasive in the form of underrepresentation, pay gap, employment patterns, and lack of or inadequate mentoring for women</w:t>
      </w:r>
      <w:r w:rsidR="00BD0998">
        <w:rPr>
          <w:rFonts w:ascii="Times" w:eastAsia="Times" w:hAnsi="Times" w:cs="Times"/>
          <w:i/>
          <w:sz w:val="24"/>
          <w:szCs w:val="24"/>
        </w:rPr>
        <w:t xml:space="preserve"> </w:t>
      </w:r>
      <w:r w:rsidR="00BD0998">
        <w:rPr>
          <w:rFonts w:ascii="Times" w:eastAsia="Times" w:hAnsi="Times" w:cs="Times"/>
          <w:i/>
          <w:sz w:val="24"/>
          <w:szCs w:val="24"/>
        </w:rPr>
        <w:fldChar w:fldCharType="begin"/>
      </w:r>
      <w:r w:rsidR="00F3586C">
        <w:rPr>
          <w:rFonts w:ascii="Times" w:eastAsia="Times" w:hAnsi="Times" w:cs="Times"/>
          <w:i/>
          <w:sz w:val="24"/>
          <w:szCs w:val="24"/>
        </w:rPr>
        <w:instrText xml:space="preserve"> ADDIN ZOTERO_ITEM CSL_CITATION {"citationID":"EICVnQyS","properties":{"formattedCitation":"(\\uc0\\u8216{}Closing the Gender Gap in Authorship\\uc0\\u8217{}, 2022; Gopinathan, 2007; Liverman et al., 2022; Llorens et al., 2021; Monroe &amp; Chiu, 2010)","plainCitation":"(‘Closing the Gender Gap in Authorship’, 2022; Gopinathan, 2007; Liverman et al., 2022; Llorens et al., 2021; Monroe &amp; Chiu, 2010)","noteIndex":0},"citationItems":[{"id":551,"uris":["http://zotero.org/users/local/3vEpLU1x/items/XUC86SQY"],"itemData":{"id":551,"type":"article-journal","container-title":"Nature Aging","DOI":"10.1038/s43587-022-00262-4","ISSN":"2662-8465","issue":"7","journalAbbreviation":"Nat Aging","language":"en","page":"563-563","source":"DOI.org (Crossref)","title":"Closing the gender gap in authorship","volume":"2","issued":{"date-parts":[["2022",7,15]]}}},{"id":736,"uris":["http://zotero.org/users/local/3vEpLU1x/items/MFPG8ZNL"],"itemData":{"id":736,"type":"article-journal","container-title":"Nature","DOI":"https://doi.org/10.1038/448749d","page":"749","title":"International research may leave women adrift","volume":"448","author":[{"family":"Gopinathan","given":"Asha"}],"issued":{"date-parts":[["2007",8,16]]}}},{"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id":638,"uris":["http://zotero.org/users/local/3vEpLU1x/items/CI4PC2Z8"],"itemData":{"id":638,"type":"article-journal","abstract":"Despite increased awareness of the lack of gender equity in academia and a growing number of initiatives to address issues of diversity, change is slow, and inequalities remain. A major source of inequity is gender bias, which has a substantial negative impact on the careers, work-life balance, and mental health of underrepresented groups in science. Here, we argue that gender bias is not a single problem but manifests as a collection of distinct issues that impact researchers’ lives. We disentangle these facets and propose concrete solutions that can be adopted by individuals, academic institutions, and society.","container-title":"Neuron","DOI":"10.1016/j.neuron.2021.06.002","ISSN":"08966273","issue":"13","journalAbbreviation":"Neuron","language":"en","page":"2047-2074","source":"DOI.org (Crossref)","title":"Gender bias in academia: A lifetime problem that needs solutions","title-short":"Gender bias in academia","volume":"109","author":[{"family":"Llorens","given":"Anaïs"},{"family":"Tzovara","given":"Athina"},{"family":"Bellier","given":"Ludovic"},{"family":"Bhaya-Grossman","given":"Ilina"},{"family":"Bidet-Caulet","given":"Aurélie"},{"family":"Chang","given":"William K."},{"family":"Cross","given":"Zachariah R."},{"family":"Dominguez-Faus","given":"Rosa"},{"family":"Flinker","given":"Adeen"},{"family":"Fonken","given":"Yvonne"},{"family":"Gorenstein","given":"Mark A."},{"family":"Holdgraf","given":"Chris"},{"family":"Hoy","given":"Colin W."},{"family":"Ivanova","given":"Maria V."},{"family":"Jimenez","given":"Richard T."},{"family":"Jun","given":"Soyeon"},{"family":"Kam","given":"Julia W.Y."},{"family":"Kidd","given":"Celeste"},{"family":"Marcelle","given":"Enitan"},{"family":"Marciano","given":"Deborah"},{"family":"Martin","given":"Stephanie"},{"family":"Myers","given":"Nicholas E."},{"family":"Ojala","given":"Karita"},{"family":"Perry","given":"Anat"},{"family":"Pinheiro-Chagas","given":"Pedro"},{"family":"Riès","given":"Stephanie K."},{"family":"Saez","given":"Ignacio"},{"family":"Skelin","given":"Ivan"},{"family":"Slama","given":"Katarina"},{"family":"Staveland","given":"Brooke"},{"family":"Bassett","given":"Danielle S."},{"family":"Buffalo","given":"Elizabeth A."},{"family":"Fairhall","given":"Adrienne L."},{"family":"Kopell","given":"Nancy J."},{"family":"Kray","given":"Laura J."},{"family":"Lin","given":"Jack J."},{"family":"Nobre","given":"Anna C."},{"family":"Riley","given":"Dylan"},{"family":"Solbakk","given":"Anne-Kristin"},{"family":"Wallis","given":"Joni D."},{"family":"Wang","given":"Xiao-Jing"},{"family":"Yuval-Greenberg","given":"Shlomit"},{"family":"Kastner","given":"Sabine"},{"family":"Knight","given":"Robert T."},{"family":"Dronkers","given":"Nina F."}],"issued":{"date-parts":[["2021",7]]}}},{"id":552,"uris":["http://zotero.org/users/local/3vEpLU1x/items/837N8G7L"],"itemData":{"id":552,"type":"article-journal","abstract":"As part of the ongoing work by the Committee on the Status of Women in the Profession (CSWP), we o</w:instrText>
      </w:r>
      <w:r w:rsidR="00F3586C">
        <w:rPr>
          <w:rFonts w:ascii="Times New Roman" w:eastAsia="Times" w:hAnsi="Times New Roman" w:cs="Times New Roman"/>
          <w:i/>
          <w:sz w:val="24"/>
          <w:szCs w:val="24"/>
        </w:rPr>
        <w:instrText>ﬀ</w:instrText>
      </w:r>
      <w:r w:rsidR="00F3586C">
        <w:rPr>
          <w:rFonts w:ascii="Times" w:eastAsia="Times" w:hAnsi="Times" w:cs="Times"/>
          <w:i/>
          <w:sz w:val="24"/>
          <w:szCs w:val="24"/>
        </w:rPr>
        <w:instrText>er an empirical analysis of the pipeline problem in academia. The image of a pipeline is a commonly advanced explanation for persistent discrimination that suggests that gender inequality will decline once there are su</w:instrText>
      </w:r>
      <w:r w:rsidR="00F3586C">
        <w:rPr>
          <w:rFonts w:ascii="Times New Roman" w:eastAsia="Times" w:hAnsi="Times New Roman" w:cs="Times New Roman"/>
          <w:i/>
          <w:sz w:val="24"/>
          <w:szCs w:val="24"/>
        </w:rPr>
        <w:instrText>ﬃ</w:instrText>
      </w:r>
      <w:r w:rsidR="00F3586C">
        <w:rPr>
          <w:rFonts w:ascii="Times" w:eastAsia="Times" w:hAnsi="Times" w:cs="Times"/>
          <w:i/>
          <w:sz w:val="24"/>
          <w:szCs w:val="24"/>
        </w:rPr>
        <w:instrText>cient numbers of qualiﬁed women in the hiring pool. The CSWP believes that it is important to ask whether this phenomenon is actually occurring, because the implication is that we can explain inequality as a function of insu</w:instrText>
      </w:r>
      <w:r w:rsidR="00F3586C">
        <w:rPr>
          <w:rFonts w:ascii="Times New Roman" w:eastAsia="Times" w:hAnsi="Times New Roman" w:cs="Times New Roman"/>
          <w:i/>
          <w:sz w:val="24"/>
          <w:szCs w:val="24"/>
        </w:rPr>
        <w:instrText>ﬃ</w:instrText>
      </w:r>
      <w:r w:rsidR="00F3586C">
        <w:rPr>
          <w:rFonts w:ascii="Times" w:eastAsia="Times" w:hAnsi="Times" w:cs="Times"/>
          <w:i/>
          <w:sz w:val="24"/>
          <w:szCs w:val="24"/>
        </w:rPr>
        <w:instrText xml:space="preserve">cient numbers of trained women in the pool, rather than as a result of ongoing discrimination that requires alternate remedies. Data from the American Association of University Professors suggests that merely increasing the pool of qualiﬁed women has not led to a commensurate number of women rising to the top in academia. Women are still ending up in lower paid jobs, and they continue to earn less than men in comparable positions. More aggressive policies to end discrimination are required.","container-title":"PS: Political Science &amp; Politics","DOI":"10.1017/S104909651000017X","ISSN":"1049-0965, 1537-5935","issue":"2","journalAbbreviation":"APSC","language":"en","page":"303-308","source":"DOI.org (Crossref)","title":"Gender Equality in the Academy: The Pipeline Problem","title-short":"Gender Equality in the Academy","volume":"43","author":[{"family":"Monroe","given":"Kristen Renwick"},{"family":"Chiu","given":"William F."}],"issued":{"date-parts":[["2010",4]]}}}],"schema":"https://github.com/citation-style-language/schema/raw/master/csl-citation.json"} </w:instrText>
      </w:r>
      <w:r w:rsidR="00BD0998">
        <w:rPr>
          <w:rFonts w:ascii="Times" w:eastAsia="Times" w:hAnsi="Times" w:cs="Times"/>
          <w:i/>
          <w:sz w:val="24"/>
          <w:szCs w:val="24"/>
        </w:rPr>
        <w:fldChar w:fldCharType="separate"/>
      </w:r>
      <w:r w:rsidR="00F3586C" w:rsidRPr="00F3586C">
        <w:rPr>
          <w:rFonts w:ascii="Times" w:hAnsi="Times" w:cs="Times New Roman"/>
          <w:sz w:val="24"/>
        </w:rPr>
        <w:t>(‘Closing the Gender Gap in Authorship’, 2022; Gopinathan, 2007; Liverman et al., 2022; Llorens et al., 2021; Monroe &amp; Chiu, 2010)</w:t>
      </w:r>
      <w:r w:rsidR="00BD0998">
        <w:rPr>
          <w:rFonts w:ascii="Times" w:eastAsia="Times" w:hAnsi="Times" w:cs="Times"/>
          <w:i/>
          <w:sz w:val="24"/>
          <w:szCs w:val="24"/>
        </w:rPr>
        <w:fldChar w:fldCharType="end"/>
      </w:r>
      <w:r w:rsidRPr="00BD0998">
        <w:rPr>
          <w:rFonts w:ascii="Times" w:eastAsia="Times" w:hAnsi="Times" w:cs="Times"/>
          <w:iCs/>
          <w:sz w:val="24"/>
          <w:szCs w:val="24"/>
        </w:rPr>
        <w:t>;</w:t>
      </w:r>
    </w:p>
    <w:p w14:paraId="36D9C5D9" w14:textId="025BC657" w:rsidR="00EC2AE3" w:rsidRDefault="00000000">
      <w:pPr>
        <w:numPr>
          <w:ilvl w:val="0"/>
          <w:numId w:val="9"/>
        </w:numPr>
        <w:spacing w:line="480" w:lineRule="auto"/>
        <w:jc w:val="both"/>
        <w:rPr>
          <w:rFonts w:ascii="Times" w:eastAsia="Times" w:hAnsi="Times" w:cs="Times"/>
          <w:i/>
          <w:sz w:val="24"/>
          <w:szCs w:val="24"/>
        </w:rPr>
      </w:pPr>
      <w:r>
        <w:rPr>
          <w:rFonts w:ascii="Times" w:eastAsia="Times" w:hAnsi="Times" w:cs="Times"/>
          <w:i/>
          <w:sz w:val="24"/>
          <w:szCs w:val="24"/>
        </w:rPr>
        <w:t>collaboration, publication and citation patterns are discriminatory towards women scientists across disciplines</w:t>
      </w:r>
      <w:r w:rsidR="00513C15">
        <w:rPr>
          <w:rFonts w:ascii="Times" w:eastAsia="Times" w:hAnsi="Times" w:cs="Times"/>
          <w:i/>
          <w:sz w:val="24"/>
          <w:szCs w:val="24"/>
        </w:rPr>
        <w:t xml:space="preserve"> </w:t>
      </w:r>
      <w:r w:rsidR="00BD0998">
        <w:rPr>
          <w:rFonts w:ascii="Times" w:eastAsia="Times" w:hAnsi="Times" w:cs="Times"/>
          <w:i/>
          <w:sz w:val="24"/>
          <w:szCs w:val="24"/>
        </w:rPr>
        <w:fldChar w:fldCharType="begin"/>
      </w:r>
      <w:r w:rsidR="00A40E93">
        <w:rPr>
          <w:rFonts w:ascii="Times" w:eastAsia="Times" w:hAnsi="Times" w:cs="Times"/>
          <w:i/>
          <w:sz w:val="24"/>
          <w:szCs w:val="24"/>
        </w:rPr>
        <w:instrText xml:space="preserve"> ADDIN ZOTERO_ITEM CSL_CITATION {"citationID":"ZMVT0M7h","properties":{"formattedCitation":"(Bendels et al., 2018; Ghiasi et al., 2015; Kwiek &amp; Roszka, 2021; Lerman et al., 2022; Misra et al., 2021; Parker et al., 2010; Sebo &amp; Clair, 2023)","plainCitation":"(Bendels et al., 2018; Ghiasi et al., 2015; Kwiek &amp; Roszka, 2021; Lerman et al., 2022; Misra et al., 2021; Parker et al., 2010; Sebo &amp; Clair, 2023)","noteIndex":0},"citationItems":[{"id":701,"uris":["http://zotero.org/users/local/3vEpLU1x/items/32EWQ4YJ"],"itemData":{"id":701,"type":"article-journal","abstract":"Background The present study aims to elucidate the state of gender equality in high-quality research by analyzing the representation of female authorships in the last decade (from 2008 to 2016).","container-title":"PLOS ONE","DOI":"10.1371/journal.pone.0189136","ISSN":"1932-6203","issue":"1","journalAbbreviation":"PLoS ONE","language":"en","page":"e0189136","source":"DOI.org (Crossref)","title":"Gender disparities in high-quality research revealed by Nature Index journals","volume":"13","author":[{"family":"Bendels","given":"Michael H. K."},{"family":"Müller","given":"Ruth"},{"family":"Brueggmann","given":"Doerthe"},{"family":"Groneberg","given":"David A."}],"editor":[{"family":"Lozano","given":"Sergi"}],"issued":{"date-parts":[["2018",1,2]]}}},{"id":550,"uris":["http://zotero.org/users/local/3vEpLU1x/items/YXIZQZ4H"],"itemData":{"id":550,"type":"article-journal","container-title":"PLOS ONE","DOI":"10.1371/journal.pone.0145931","ISSN":"1932-6203","issue":"12","journalAbbreviation":"PLoS ONE","language":"en","page":"e0145931","source":"DOI.org (Crossref)","title":"On the Compliance of Women Engineers with a Gendered Scientific System","volume":"10","author":[{"family":"Ghiasi","given":"Gita"},{"family":"Larivière","given":"Vincent"},{"family":"Sugimoto","given":"Cassidy R."}],"editor":[{"family":"Glanzel","given":"Wolfgang"}],"issued":{"date-parts":[["2015",12,30]]}}},{"id":553,"uris":["http://zotero.org/users/local/3vEpLU1x/items/PK5GV63W"],"itemData":{"id":553,"type":"article-journal","container-title":"Journal of Informetrics","DOI":"10.1016/j.joi.2021.101171","ISSN":"17511577","issue":"3","journalAbbreviation":"Journal of Informetrics","language":"en","page":"101171","source":"DOI.org (Crossref)","title":"Gender-based homophily in research: A large-scale study of man-woman collaboration","title-short":"Gender-based homophily in research","volume":"15","author":[{"family":"Kwiek","given":"Marek"},{"family":"Roszka","given":"Wojciech"}],"issued":{"date-parts":[["2021",8]]}}},{"id":334,"uris":["http://zotero.org/users/local/3vEpLU1x/items/7CC968BT"],"itemData":{"id":334,"type":"article-journal","abstract":"Diversity in science is necessary to improve innovation and increase the capacity of the scientific workforce. Despite decades-long efforts to increase gender diversity, however, women remain a small minority in many fields, especially in senior positions. The dearth of elite women scientists, in turn, leaves fewer women to serve as mentors and role models for young women scientists. To shed light on gender disparities in science, we study prominent scholars who were elected to the National Academy of Sciences. We construct author citation networks that capture the structure of recognition among scholars’ peers. We identify gender disparities in the patterns of peer citations and show that these differences are strong enough to accurately predict the scholar’s gender. In contrast, we do not observe disparities due to prestige, with few significant differences in the structure of citations of scholars affiliated with high-ranked and low-ranked institutions. These results provide further evidence that a scholar’s gender plays a role in the mechanisms of success in science.","container-title":"Proceedings of the National Academy of Sciences","DOI":"10.1073/pnas.2206070119","ISSN":"0027-8424, 1091-6490","issue":"40","journalAbbreviation":"Proc. Natl. Acad. Sci. U.S.A.","language":"en","page":"e2206070119","source":"DOI.org (Crossref)","title":"Gendered citation patterns among the scientific elite","volume":"119","author":[{"family":"Lerman","given":"Kristina"},{"family":"Yu","given":"Yulin"},{"family":"Morstatter","given":"Fred"},{"family":"Pujara","given":"Jay"}],"issued":{"date-parts":[["2022",10,4]]}}},{"id":714,"uris":["http://zotero.org/users/local/3vEpLU1x/items/8QJCBH7M"],"itemData":{"id":714,"type":"article-journal","abstract":"Objectives  Evaluate gender differences in authorship of COVID-19 articles in high-i­mpact medical journals compared with other topics. Design  Cross-­sectional review. Data sources  Medline database. Eligibility criteria  Articles published from 1 January to 31 December 2020 in the seven leading general medical journals by impact factor. Article types included primary research, reviews, editorials and commentaries. Data extraction  Key data elements were whether the study topic was related to COVID-19 and names of the principal and the senior authors. A hierarchical approach was used to determine the likely gender of authors. Logistic regression assessed the association of study characteristics, including COVID-19 status, with authors’ likely gender; this was quantified using adjusted ORs (aORs).\nResults  We included 2252 articles, of which 748 (33.2%) were COVID-19-­related and 1504 (66.8%) covered other topics. A likely gender was determined for 2138 (94.9%) principal authors and 1890 (83.9%) senior authors. Men were significantly more likely to be both principal (1364 men; 63.8%) and senior (1332 men; 70.5%) authors. COVID-19-­ related articles were not associated with the odds of men being principal (aOR 0.99; 95%</w:instrText>
      </w:r>
      <w:r w:rsidR="00A40E93">
        <w:rPr>
          <w:rFonts w:ascii="Times New Roman" w:eastAsia="Times" w:hAnsi="Times New Roman" w:cs="Times New Roman"/>
          <w:i/>
          <w:sz w:val="24"/>
          <w:szCs w:val="24"/>
        </w:rPr>
        <w:instrText> </w:instrText>
      </w:r>
      <w:r w:rsidR="00A40E93">
        <w:rPr>
          <w:rFonts w:ascii="Times" w:eastAsia="Times" w:hAnsi="Times" w:cs="Times"/>
          <w:i/>
          <w:sz w:val="24"/>
          <w:szCs w:val="24"/>
        </w:rPr>
        <w:instrText>CI 0.81 to 1.21; p=0.89) or senior authors (aOR 0.96; 95%</w:instrText>
      </w:r>
      <w:r w:rsidR="00A40E93">
        <w:rPr>
          <w:rFonts w:ascii="Times New Roman" w:eastAsia="Times" w:hAnsi="Times New Roman" w:cs="Times New Roman"/>
          <w:i/>
          <w:sz w:val="24"/>
          <w:szCs w:val="24"/>
        </w:rPr>
        <w:instrText> </w:instrText>
      </w:r>
      <w:r w:rsidR="00A40E93">
        <w:rPr>
          <w:rFonts w:ascii="Times" w:eastAsia="Times" w:hAnsi="Times" w:cs="Times"/>
          <w:i/>
          <w:sz w:val="24"/>
          <w:szCs w:val="24"/>
        </w:rPr>
        <w:instrText>CI 0.78 to 1.19; p=0.71) relative to other topics. Articles with men as senior authors were more likely to have men as principal authors (aOR 1.49; 95%</w:instrText>
      </w:r>
      <w:r w:rsidR="00A40E93">
        <w:rPr>
          <w:rFonts w:ascii="Times New Roman" w:eastAsia="Times" w:hAnsi="Times New Roman" w:cs="Times New Roman"/>
          <w:i/>
          <w:sz w:val="24"/>
          <w:szCs w:val="24"/>
        </w:rPr>
        <w:instrText> </w:instrText>
      </w:r>
      <w:r w:rsidR="00A40E93">
        <w:rPr>
          <w:rFonts w:ascii="Times" w:eastAsia="Times" w:hAnsi="Times" w:cs="Times"/>
          <w:i/>
          <w:sz w:val="24"/>
          <w:szCs w:val="24"/>
        </w:rPr>
        <w:instrText xml:space="preserve">CI 1.21 to 1.83; p&lt;0.001). Men were more likely to author articles reporting original research and those with corresponding authors based outside the USA and Europe.\nConclusions  Women were substantially under-­represented as authors among articles in leading medical journals; this was not significantly different for COVID-19-­related articles. Study limitations include potential for misclassification bias due to the name-­based analysis. Results suggest that barriers to women’s authorship in high-­impact journals during COVID-19 are not significantly larger than barriers that preceded the pandemic and that are likely to continue beyond it. PROSPERO registration number  CRD42020186702.","container-title":"BMJ Open","DOI":"10.1136/bmjopen-2021-051224","ISSN":"2044-6055, 2044-6055","issue":"7","journalAbbreviation":"BMJ Open","language":"en","page":"e051224","source":"DOI.org (Crossref)","title":"Gender disparity between authors in leading medical journals during the COVID-19 pandemic: a cross-sectional review","title-short":"Gender disparity between authors in leading medical journals during the COVID-19 pandemic","volume":"11","author":[{"family":"Misra","given":"Vaidehi"},{"family":"Safi","given":"Frozan"},{"family":"Brewerton","given":"Kathryn A"},{"family":"Wu","given":"Wei"},{"family":"Mason","given":"Robin"},{"family":"Chan","given":"An-Wen"},{"family":"Rochon","given":"Paula A"},{"family":"Lega","given":"Iliana C"},{"family":"Abdel-Qadir","given":"Husam"}],"issued":{"date-parts":[["2021",7]]}}},{"id":548,"uris":["http://zotero.org/users/local/3vEpLU1x/items/TPLRN752"],"itemData":{"id":548,"type":"article-journal","abstract":"In science, a relatively small pool of researchers garners a disproportionally large number of citations. Still, very little is known about the social characteristics of highly cited scientists. This is unfortunate as these researchers wield a disproportional impact on their ﬁelds, and the study of highly cited scientists can enhance our understanding of the conditions which foster highly cited work, the systematic social inequalities which exist in science, and scientiﬁc careers more generally. This study provides information on this understudied subject by examining the social characteristics and opinions of the 0.1% most cited environmental scientists and ecologists. Overall, the social characteristics of these researchers tend to reﬂect broader patterns of inequality in the global scientiﬁc community. However, while the social characteristics of these researchers mirror those of other scientiﬁc elites in important ways, they differ in others, revealing ﬁndings which are both novel and surprising, perhaps indicating multiple pathways to becoming highly cited.","container-title":"Scientometrics","DOI":"10.1007/s11192-010-0234-4","ISSN":"0138-9130, 1588-2861","issue":"1","journalAbbreviation":"Scientometrics","language":"en","page":"129-143","source":"DOI.org (Crossref)","title":"Characterizing a scientific elite: the social characteristics of the most highly cited scientists in environmental science and ecology","title-short":"Characterizing a scientific elite","volume":"85","author":[{"family":"Parker","given":"John N."},{"family":"Lortie","given":"Christopher"},{"family":"Allesina","given":"Stefano"}],"issued":{"date-parts":[["2010",10]]}}},{"id":719,"uris":["http://zotero.org/users/local/3vEpLU1x/items/XNXUAMNL"],"itemData":{"id":719,"type":"article-journal","abstract":"BACKGROUND: Besides the number of publications, the number of citations is another key metric often used to compare researchers with each other. While women researchers tend to have fewer publications than their men colleagues, the data is scarce for the number of citations. We aimed to determine whether there is a gender gap in citations.\nMETHODS: We used Web of Science to retrieve the number of citations per year for all research articles and reviews published between January 2015 and December 2019 in fourteen high-impact general medical journals (impact factor &gt; 5). We used Gender API to identify the gender of the first/last authors. We compared the results by gender using multivariable negative binomial regressions (adjusting for intra-cluster correlations within journals).\nRESULTS: The gender of the first/last author was determined for 13,218/13,350 (99%) and 11,894/12,026 (99%) articles, respectively. The proportion of women among first/last authors was 40% and 29%, respectively. The median number of citations per year was 5 (IQR = 11.3) for women and 6.8 (IQR = 17.8) for men for first authors (IRR = 1.5 [95% CI = 1.3–1.8], p value &lt; 0.001), and 6 (IQR = 12.4) and 7.5 (IQR = 17.4) for last authors (IRR = 1.3 [95% CI = 1.2–1.5], p value &lt; 0.001). Articles whose first and last authors were women were the least cited and those whose first and last authors were men were the most cited.\nCONCLUSION: In this cross-sectional study, we found that articles authored by women were cited less often than those authored by men. Further studies are needed to explore the reasons for these gender differences in article citations.","container-title":"Journal of General Internal Medicine","DOI":"10.1007/s11606-022-07717-9","ISSN":"0884-8734, 1525-1497","issue":"3","journalAbbreviation":"J GEN INTERN MED","language":"en","page":"661-666","source":"DOI.org (Crossref)","title":"Gender Inequalities in Citations of Articles Published in High-Impact General Medical Journals: a Cross-Sectional Study","title-short":"Gender Inequalities in Citations of Articles Published in High-Impact General Medical Journals","volume":"38","author":[{"family":"Sebo","given":"Paul"},{"family":"Clair","given":"Carole"}],"issued":{"date-parts":[["2023",2]]}}}],"schema":"https://github.com/citation-style-language/schema/raw/master/csl-citation.json"} </w:instrText>
      </w:r>
      <w:r w:rsidR="00BD0998">
        <w:rPr>
          <w:rFonts w:ascii="Times" w:eastAsia="Times" w:hAnsi="Times" w:cs="Times"/>
          <w:i/>
          <w:sz w:val="24"/>
          <w:szCs w:val="24"/>
        </w:rPr>
        <w:fldChar w:fldCharType="separate"/>
      </w:r>
      <w:r w:rsidR="00A40E93">
        <w:rPr>
          <w:rFonts w:ascii="Times" w:eastAsia="Times" w:hAnsi="Times" w:cs="Times"/>
          <w:i/>
          <w:noProof/>
          <w:sz w:val="24"/>
          <w:szCs w:val="24"/>
        </w:rPr>
        <w:t>(Bendels et al., 2018; Ghiasi et al., 2015; Kwiek &amp; Roszka, 2021; Lerman et al., 2022; Misra et al., 2021; Parker et al., 2010; Sebo &amp; Clair, 2023)</w:t>
      </w:r>
      <w:r w:rsidR="00BD0998">
        <w:rPr>
          <w:rFonts w:ascii="Times" w:eastAsia="Times" w:hAnsi="Times" w:cs="Times"/>
          <w:i/>
          <w:sz w:val="24"/>
          <w:szCs w:val="24"/>
        </w:rPr>
        <w:fldChar w:fldCharType="end"/>
      </w:r>
      <w:r w:rsidRPr="00BD0998">
        <w:rPr>
          <w:rFonts w:ascii="Times" w:eastAsia="Times" w:hAnsi="Times" w:cs="Times"/>
          <w:iCs/>
          <w:sz w:val="24"/>
          <w:szCs w:val="24"/>
        </w:rPr>
        <w:t>;</w:t>
      </w:r>
    </w:p>
    <w:p w14:paraId="5B87D897" w14:textId="49205A79" w:rsidR="00EC2AE3" w:rsidRDefault="00000000">
      <w:pPr>
        <w:numPr>
          <w:ilvl w:val="0"/>
          <w:numId w:val="9"/>
        </w:numPr>
        <w:spacing w:line="480" w:lineRule="auto"/>
        <w:jc w:val="both"/>
        <w:rPr>
          <w:rFonts w:ascii="Times" w:eastAsia="Times" w:hAnsi="Times" w:cs="Times"/>
          <w:i/>
          <w:sz w:val="24"/>
          <w:szCs w:val="24"/>
        </w:rPr>
      </w:pPr>
      <w:r>
        <w:rPr>
          <w:rFonts w:ascii="Times" w:eastAsia="Times" w:hAnsi="Times" w:cs="Times"/>
          <w:i/>
          <w:sz w:val="24"/>
          <w:szCs w:val="24"/>
        </w:rPr>
        <w:lastRenderedPageBreak/>
        <w:t>gender gap is more or less evident in different subfields</w:t>
      </w:r>
      <w:r w:rsidR="00513C15">
        <w:rPr>
          <w:rFonts w:ascii="Times" w:eastAsia="Times" w:hAnsi="Times" w:cs="Times"/>
          <w:i/>
          <w:sz w:val="24"/>
          <w:szCs w:val="24"/>
        </w:rPr>
        <w:t xml:space="preserve"> </w:t>
      </w:r>
      <w:r w:rsidR="00513C15">
        <w:rPr>
          <w:rFonts w:ascii="Times" w:eastAsia="Times" w:hAnsi="Times" w:cs="Times"/>
          <w:i/>
          <w:sz w:val="24"/>
          <w:szCs w:val="24"/>
        </w:rPr>
        <w:fldChar w:fldCharType="begin"/>
      </w:r>
      <w:r w:rsidR="00F6370D">
        <w:rPr>
          <w:rFonts w:ascii="Times" w:eastAsia="Times" w:hAnsi="Times" w:cs="Times"/>
          <w:i/>
          <w:sz w:val="24"/>
          <w:szCs w:val="24"/>
        </w:rPr>
        <w:instrText xml:space="preserve"> ADDIN ZOTERO_ITEM CSL_CITATION {"citationID":"53DSfDee","properties":{"formattedCitation":"(Gonz\\uc0\\u225{}lez-M\\uc0\\u225{}rquez et al., 2023; West et al., 2013)","plainCitation":"(González-Márquez et al., 2023;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335,"uris":["http://zotero.org/users/local/3vEpLU1x/items/CR2GUKEJ"],"itemData":{"id":335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513C15">
        <w:rPr>
          <w:rFonts w:ascii="Times" w:eastAsia="Times" w:hAnsi="Times" w:cs="Times"/>
          <w:i/>
          <w:sz w:val="24"/>
          <w:szCs w:val="24"/>
        </w:rPr>
        <w:fldChar w:fldCharType="separate"/>
      </w:r>
      <w:r w:rsidR="00F6370D" w:rsidRPr="00F6370D">
        <w:rPr>
          <w:rFonts w:ascii="Times" w:hAnsi="Times" w:cs="Times New Roman"/>
          <w:sz w:val="24"/>
        </w:rPr>
        <w:t>(González-Márquez et al., 2023; West et al., 2013)</w:t>
      </w:r>
      <w:r w:rsidR="00513C15">
        <w:rPr>
          <w:rFonts w:ascii="Times" w:eastAsia="Times" w:hAnsi="Times" w:cs="Times"/>
          <w:i/>
          <w:sz w:val="24"/>
          <w:szCs w:val="24"/>
        </w:rPr>
        <w:fldChar w:fldCharType="end"/>
      </w:r>
      <w:r w:rsidR="00990B87">
        <w:rPr>
          <w:rFonts w:ascii="Times" w:eastAsia="Times" w:hAnsi="Times" w:cs="Times"/>
          <w:iCs/>
          <w:sz w:val="24"/>
          <w:szCs w:val="24"/>
        </w:rPr>
        <w:t>;</w:t>
      </w:r>
    </w:p>
    <w:p w14:paraId="058D12FE" w14:textId="7E83EBAB" w:rsidR="00EC2AE3" w:rsidRDefault="00000000">
      <w:pPr>
        <w:numPr>
          <w:ilvl w:val="0"/>
          <w:numId w:val="9"/>
        </w:numPr>
        <w:spacing w:line="480" w:lineRule="auto"/>
        <w:jc w:val="both"/>
        <w:rPr>
          <w:rFonts w:ascii="Times" w:eastAsia="Times" w:hAnsi="Times" w:cs="Times"/>
          <w:i/>
          <w:sz w:val="24"/>
          <w:szCs w:val="24"/>
        </w:rPr>
      </w:pPr>
      <w:r>
        <w:rPr>
          <w:rFonts w:ascii="Times" w:eastAsia="Times" w:hAnsi="Times" w:cs="Times"/>
          <w:i/>
          <w:sz w:val="24"/>
          <w:szCs w:val="24"/>
        </w:rPr>
        <w:t>both data and data interpretation are skewed by gender bias</w:t>
      </w:r>
      <w:r w:rsidR="00990B87">
        <w:rPr>
          <w:rFonts w:ascii="Times" w:eastAsia="Times" w:hAnsi="Times" w:cs="Times"/>
          <w:i/>
          <w:sz w:val="24"/>
          <w:szCs w:val="24"/>
        </w:rPr>
        <w:t xml:space="preserve"> </w:t>
      </w:r>
      <w:r w:rsidR="00990B87" w:rsidRPr="00990B87">
        <w:rPr>
          <w:rFonts w:ascii="Times" w:eastAsia="Times" w:hAnsi="Times" w:cs="Times"/>
          <w:iCs/>
          <w:sz w:val="24"/>
          <w:szCs w:val="24"/>
        </w:rPr>
        <w:fldChar w:fldCharType="begin"/>
      </w:r>
      <w:r w:rsidR="00990B87" w:rsidRPr="00990B87">
        <w:rPr>
          <w:rFonts w:ascii="Times" w:eastAsia="Times" w:hAnsi="Times" w:cs="Times"/>
          <w:iCs/>
          <w:sz w:val="24"/>
          <w:szCs w:val="24"/>
        </w:rPr>
        <w:instrText xml:space="preserve"> ADDIN ZOTERO_ITEM CSL_CITATION {"citationID":"QGRgXIfd","properties":{"formattedCitation":"(Nielsen et al., 2017)","plainCitation":"(Nielsen et al., 2017)","noteIndex":0},"citationItems":[{"id":355,"uris":["http://zotero.org/users/local/3vEpLU1x/items/UFRS9PIW"],"itemData":{"id":355,"type":"article-journal","container-title":"Nature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W."}],"issued":{"date-parts":[["2017",11,6]]}}}],"schema":"https://github.com/citation-style-language/schema/raw/master/csl-citation.json"} </w:instrText>
      </w:r>
      <w:r w:rsidR="00990B87" w:rsidRPr="00990B87">
        <w:rPr>
          <w:rFonts w:ascii="Times" w:eastAsia="Times" w:hAnsi="Times" w:cs="Times"/>
          <w:iCs/>
          <w:sz w:val="24"/>
          <w:szCs w:val="24"/>
        </w:rPr>
        <w:fldChar w:fldCharType="separate"/>
      </w:r>
      <w:r w:rsidR="00990B87" w:rsidRPr="00990B87">
        <w:rPr>
          <w:rFonts w:ascii="Times" w:eastAsia="Times" w:hAnsi="Times" w:cs="Times"/>
          <w:iCs/>
          <w:noProof/>
          <w:sz w:val="24"/>
          <w:szCs w:val="24"/>
        </w:rPr>
        <w:t>(Nielsen et al., 2017)</w:t>
      </w:r>
      <w:r w:rsidR="00990B87" w:rsidRPr="00990B87">
        <w:rPr>
          <w:rFonts w:ascii="Times" w:eastAsia="Times" w:hAnsi="Times" w:cs="Times"/>
          <w:iCs/>
          <w:sz w:val="24"/>
          <w:szCs w:val="24"/>
        </w:rPr>
        <w:fldChar w:fldCharType="end"/>
      </w:r>
      <w:r w:rsidR="00990B87">
        <w:rPr>
          <w:rFonts w:ascii="Times" w:eastAsia="Times" w:hAnsi="Times" w:cs="Times"/>
          <w:iCs/>
          <w:sz w:val="24"/>
          <w:szCs w:val="24"/>
        </w:rPr>
        <w:t>;</w:t>
      </w:r>
    </w:p>
    <w:p w14:paraId="101E509A" w14:textId="26E947D5" w:rsidR="00EC2AE3" w:rsidRDefault="00000000">
      <w:pPr>
        <w:numPr>
          <w:ilvl w:val="0"/>
          <w:numId w:val="9"/>
        </w:numPr>
        <w:spacing w:line="480" w:lineRule="auto"/>
        <w:jc w:val="both"/>
        <w:rPr>
          <w:rFonts w:ascii="Times" w:eastAsia="Times" w:hAnsi="Times" w:cs="Times"/>
          <w:i/>
          <w:sz w:val="24"/>
          <w:szCs w:val="24"/>
        </w:rPr>
      </w:pPr>
      <w:r>
        <w:rPr>
          <w:rFonts w:ascii="Times" w:eastAsia="Times" w:hAnsi="Times" w:cs="Times"/>
          <w:i/>
          <w:sz w:val="24"/>
          <w:szCs w:val="24"/>
        </w:rPr>
        <w:t>cultural gender constructs are naturalised in both linguistic practices and cognitive practices involved in knowledge construction</w:t>
      </w:r>
      <w:r w:rsidR="00990B87">
        <w:rPr>
          <w:rFonts w:ascii="Times" w:eastAsia="Times" w:hAnsi="Times" w:cs="Times"/>
          <w:i/>
          <w:sz w:val="24"/>
          <w:szCs w:val="24"/>
        </w:rPr>
        <w:t xml:space="preserve"> </w:t>
      </w:r>
      <w:r w:rsidR="00990B87" w:rsidRPr="00990B87">
        <w:rPr>
          <w:rFonts w:ascii="Times" w:eastAsia="Times" w:hAnsi="Times" w:cs="Times"/>
          <w:iCs/>
          <w:sz w:val="24"/>
          <w:szCs w:val="24"/>
        </w:rPr>
        <w:fldChar w:fldCharType="begin"/>
      </w:r>
      <w:r w:rsidR="00990B87" w:rsidRPr="00990B87">
        <w:rPr>
          <w:rFonts w:ascii="Times" w:eastAsia="Times" w:hAnsi="Times" w:cs="Times"/>
          <w:iCs/>
          <w:sz w:val="24"/>
          <w:szCs w:val="24"/>
        </w:rPr>
        <w:instrText xml:space="preserve"> ADDIN ZOTERO_ITEM CSL_CITATION {"citationID":"LkwuQflq","properties":{"formattedCitation":"(Liverman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990B87" w:rsidRPr="00990B87">
        <w:rPr>
          <w:rFonts w:ascii="Times" w:eastAsia="Times" w:hAnsi="Times" w:cs="Times"/>
          <w:iCs/>
          <w:sz w:val="24"/>
          <w:szCs w:val="24"/>
        </w:rPr>
        <w:fldChar w:fldCharType="separate"/>
      </w:r>
      <w:r w:rsidR="00990B87" w:rsidRPr="00990B87">
        <w:rPr>
          <w:rFonts w:ascii="Times" w:eastAsia="Times" w:hAnsi="Times" w:cs="Times"/>
          <w:iCs/>
          <w:noProof/>
          <w:sz w:val="24"/>
          <w:szCs w:val="24"/>
        </w:rPr>
        <w:t>(Liverman et al., 2022)</w:t>
      </w:r>
      <w:r w:rsidR="00990B87" w:rsidRPr="00990B87">
        <w:rPr>
          <w:rFonts w:ascii="Times" w:eastAsia="Times" w:hAnsi="Times" w:cs="Times"/>
          <w:iCs/>
          <w:sz w:val="24"/>
          <w:szCs w:val="24"/>
        </w:rPr>
        <w:fldChar w:fldCharType="end"/>
      </w:r>
      <w:r w:rsidR="00990B87" w:rsidRPr="00990B87">
        <w:rPr>
          <w:rFonts w:ascii="Times" w:eastAsia="Times" w:hAnsi="Times" w:cs="Times"/>
          <w:iCs/>
          <w:sz w:val="24"/>
          <w:szCs w:val="24"/>
        </w:rPr>
        <w:t>;</w:t>
      </w:r>
    </w:p>
    <w:p w14:paraId="7606CB81" w14:textId="0327C7CD" w:rsidR="00EC2AE3" w:rsidRPr="00BD0998" w:rsidRDefault="00000000">
      <w:pPr>
        <w:numPr>
          <w:ilvl w:val="0"/>
          <w:numId w:val="9"/>
        </w:numPr>
        <w:spacing w:line="480" w:lineRule="auto"/>
        <w:jc w:val="both"/>
        <w:rPr>
          <w:rFonts w:ascii="Times" w:eastAsia="Times" w:hAnsi="Times" w:cs="Times"/>
          <w:iCs/>
          <w:sz w:val="24"/>
          <w:szCs w:val="24"/>
        </w:rPr>
      </w:pPr>
      <w:r>
        <w:rPr>
          <w:rFonts w:ascii="Times" w:eastAsia="Times" w:hAnsi="Times" w:cs="Times"/>
          <w:i/>
          <w:sz w:val="24"/>
          <w:szCs w:val="24"/>
        </w:rPr>
        <w:t>and even research of gender in science is hindered by predominant scientific practices, advertising male-dominated science as gender-neutral</w:t>
      </w:r>
      <w:r w:rsidR="00BD0998">
        <w:rPr>
          <w:rFonts w:ascii="Times" w:eastAsia="Times" w:hAnsi="Times" w:cs="Times"/>
          <w:i/>
          <w:sz w:val="24"/>
          <w:szCs w:val="24"/>
        </w:rPr>
        <w:t xml:space="preserve"> </w:t>
      </w:r>
      <w:r w:rsidR="00BD0998" w:rsidRPr="00BD0998">
        <w:rPr>
          <w:rFonts w:ascii="Times" w:eastAsia="Times" w:hAnsi="Times" w:cs="Times"/>
          <w:iCs/>
          <w:sz w:val="24"/>
          <w:szCs w:val="24"/>
        </w:rPr>
        <w:fldChar w:fldCharType="begin"/>
      </w:r>
      <w:r w:rsidR="00BD0998" w:rsidRPr="00BD0998">
        <w:rPr>
          <w:rFonts w:ascii="Times" w:eastAsia="Times" w:hAnsi="Times" w:cs="Times"/>
          <w:iCs/>
          <w:sz w:val="24"/>
          <w:szCs w:val="24"/>
        </w:rPr>
        <w:instrText xml:space="preserve"> ADDIN ZOTERO_ITEM CSL_CITATION {"citationID":"s2ryGPhm","properties":{"formattedCitation":"(Cislak et al., 2018)","plainCitation":"(Cislak et al., 2018)","noteIndex":0},"citationItems":[{"id":549,"uris":["http://zotero.org/users/local/3vEpLU1x/items/CHDQUHGT"],"itemData":{"id":549,"type":"article-journal","abstract":"The bias against women in academia is a documented phenomenon that has had detrimental consequences, not only for women, but also for the quality of science. First, gender bias in academia affects female scientists, resulting in their underrepresentation in academic institutions, particularly in higher ranks. The second type of gender bias in science relates to some ﬁndings applying only to male participants, which produces biased knowledge. Here, we identify a third potentially powerful source of gender bias in academia: the bias against research on gender bias. In a bibliometric investigation covering a broad range of social sciences, we analyzed published articles on gender bias and race bias and established that articles on gender bias are funded less often and published in journals with a lower Impact Factor than articles on comparable instances of social discrimination. This result suggests the possibility of an underappreciation of the phenomenon of gender bias and related research within the academic community. Addressing this meta-bias is crucial for the further examination of gender inequality, which severely affects many women across the world.","container-title":"Scientometrics","DOI":"10.1007/s11192-018-2667-0","ISSN":"0138-9130, 1588-2861","issue":"1","journalAbbreviation":"Scientometrics","language":"en","page":"189-200","source":"DOI.org (Crossref)","title":"Bias against research on gender bias","volume":"115","author":[{"family":"Cislak","given":"Aleksandra"},{"family":"Formanowicz","given":"Magdalena"},{"family":"Saguy","given":"Tamar"}],"issued":{"date-parts":[["2018",4]]}}}],"schema":"https://github.com/citation-style-language/schema/raw/master/csl-citation.json"} </w:instrText>
      </w:r>
      <w:r w:rsidR="00BD0998" w:rsidRPr="00BD0998">
        <w:rPr>
          <w:rFonts w:ascii="Times" w:eastAsia="Times" w:hAnsi="Times" w:cs="Times"/>
          <w:iCs/>
          <w:sz w:val="24"/>
          <w:szCs w:val="24"/>
        </w:rPr>
        <w:fldChar w:fldCharType="separate"/>
      </w:r>
      <w:r w:rsidR="00BD0998" w:rsidRPr="00BD0998">
        <w:rPr>
          <w:rFonts w:ascii="Times" w:eastAsia="Times" w:hAnsi="Times" w:cs="Times"/>
          <w:iCs/>
          <w:noProof/>
          <w:sz w:val="24"/>
          <w:szCs w:val="24"/>
        </w:rPr>
        <w:t>(Cislak et al., 2018)</w:t>
      </w:r>
      <w:r w:rsidR="00BD0998" w:rsidRPr="00BD0998">
        <w:rPr>
          <w:rFonts w:ascii="Times" w:eastAsia="Times" w:hAnsi="Times" w:cs="Times"/>
          <w:iCs/>
          <w:sz w:val="24"/>
          <w:szCs w:val="24"/>
        </w:rPr>
        <w:fldChar w:fldCharType="end"/>
      </w:r>
      <w:r w:rsidR="00BD0998" w:rsidRPr="00BD0998">
        <w:rPr>
          <w:rFonts w:ascii="Times" w:eastAsia="Times" w:hAnsi="Times" w:cs="Times"/>
          <w:iCs/>
          <w:sz w:val="24"/>
          <w:szCs w:val="24"/>
        </w:rPr>
        <w:t>.</w:t>
      </w:r>
    </w:p>
    <w:p w14:paraId="7DBA1077" w14:textId="77777777" w:rsidR="00EC2AE3" w:rsidRDefault="00EC2AE3">
      <w:pPr>
        <w:spacing w:line="360" w:lineRule="auto"/>
        <w:jc w:val="both"/>
        <w:rPr>
          <w:rFonts w:ascii="Times" w:eastAsia="Times" w:hAnsi="Times" w:cs="Times"/>
          <w:sz w:val="24"/>
          <w:szCs w:val="24"/>
        </w:rPr>
      </w:pPr>
    </w:p>
    <w:p w14:paraId="6616A821"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Feminist authors are warning that women in Western science still feel like outsiders, and the</w:t>
      </w:r>
    </w:p>
    <w:p w14:paraId="0E3CE06B" w14:textId="1B6C05C1" w:rsidR="00EC2AE3" w:rsidRDefault="00000000" w:rsidP="00BD0998">
      <w:pPr>
        <w:spacing w:line="360" w:lineRule="auto"/>
        <w:jc w:val="both"/>
        <w:rPr>
          <w:rFonts w:ascii="Times" w:eastAsia="Times" w:hAnsi="Times" w:cs="Times"/>
          <w:sz w:val="24"/>
          <w:szCs w:val="24"/>
        </w:rPr>
      </w:pPr>
      <w:r>
        <w:rPr>
          <w:rFonts w:ascii="Times" w:eastAsia="Times" w:hAnsi="Times" w:cs="Times"/>
          <w:sz w:val="24"/>
          <w:szCs w:val="24"/>
        </w:rPr>
        <w:t>participation rates are lower than the estimated talent pool</w:t>
      </w:r>
      <w:r w:rsidR="00BD0998">
        <w:rPr>
          <w:rFonts w:ascii="Times" w:eastAsia="Times" w:hAnsi="Times" w:cs="Times"/>
          <w:sz w:val="24"/>
          <w:szCs w:val="24"/>
        </w:rPr>
        <w:t xml:space="preserve"> </w:t>
      </w:r>
      <w:r w:rsidR="00BD0998">
        <w:rPr>
          <w:rFonts w:ascii="Times" w:eastAsia="Times" w:hAnsi="Times" w:cs="Times"/>
          <w:sz w:val="24"/>
          <w:szCs w:val="24"/>
        </w:rPr>
        <w:fldChar w:fldCharType="begin"/>
      </w:r>
      <w:r w:rsidR="00BD0998">
        <w:rPr>
          <w:rFonts w:ascii="Times" w:eastAsia="Times" w:hAnsi="Times" w:cs="Times"/>
          <w:sz w:val="24"/>
          <w:szCs w:val="24"/>
        </w:rPr>
        <w:instrText xml:space="preserve"> ADDIN ZOTERO_ITEM CSL_CITATION {"citationID":"WoW7xAA0","properties":{"formattedCitation":"(Monroe &amp; Chiu, 2010)","plainCitation":"(Monroe &amp; Chiu, 2010)","noteIndex":0},"citationItems":[{"id":552,"uris":["http://zotero.org/users/local/3vEpLU1x/items/837N8G7L"],"itemData":{"id":552,"type":"article-journal","abstract":"As part of the ongoing work by the Committee on the Status of Women in the Profession (CSWP), we o</w:instrText>
      </w:r>
      <w:r w:rsidR="00BD0998">
        <w:rPr>
          <w:rFonts w:ascii="Times New Roman" w:eastAsia="Times" w:hAnsi="Times New Roman" w:cs="Times New Roman"/>
          <w:sz w:val="24"/>
          <w:szCs w:val="24"/>
        </w:rPr>
        <w:instrText>ﬀ</w:instrText>
      </w:r>
      <w:r w:rsidR="00BD0998">
        <w:rPr>
          <w:rFonts w:ascii="Times" w:eastAsia="Times" w:hAnsi="Times" w:cs="Times"/>
          <w:sz w:val="24"/>
          <w:szCs w:val="24"/>
        </w:rPr>
        <w:instrText>er an empirical analysis of the pipeline problem in academia. The image of a pipeline is a commonly advanced explanation for persistent discrimination that suggests that gender inequality will decline once there are su</w:instrText>
      </w:r>
      <w:r w:rsidR="00BD0998">
        <w:rPr>
          <w:rFonts w:ascii="Times New Roman" w:eastAsia="Times" w:hAnsi="Times New Roman" w:cs="Times New Roman"/>
          <w:sz w:val="24"/>
          <w:szCs w:val="24"/>
        </w:rPr>
        <w:instrText>ﬃ</w:instrText>
      </w:r>
      <w:r w:rsidR="00BD0998">
        <w:rPr>
          <w:rFonts w:ascii="Times" w:eastAsia="Times" w:hAnsi="Times" w:cs="Times"/>
          <w:sz w:val="24"/>
          <w:szCs w:val="24"/>
        </w:rPr>
        <w:instrText>cient numbers of qualiﬁed women in the hiring pool. The CSWP believes that it is important to ask whether this phenomenon is actually occurring, because the implication is that we can explain inequality as a function of insu</w:instrText>
      </w:r>
      <w:r w:rsidR="00BD0998">
        <w:rPr>
          <w:rFonts w:ascii="Times New Roman" w:eastAsia="Times" w:hAnsi="Times New Roman" w:cs="Times New Roman"/>
          <w:sz w:val="24"/>
          <w:szCs w:val="24"/>
        </w:rPr>
        <w:instrText>ﬃ</w:instrText>
      </w:r>
      <w:r w:rsidR="00BD0998">
        <w:rPr>
          <w:rFonts w:ascii="Times" w:eastAsia="Times" w:hAnsi="Times" w:cs="Times"/>
          <w:sz w:val="24"/>
          <w:szCs w:val="24"/>
        </w:rPr>
        <w:instrText xml:space="preserve">cient numbers of trained women in the pool, rather than as a result of ongoing discrimination that requires alternate remedies. Data from the American Association of University Professors suggests that merely increasing the pool of qualiﬁed women has not led to a commensurate number of women rising to the top in academia. Women are still ending up in lower paid jobs, and they continue to earn less than men in comparable positions. More aggressive policies to end discrimination are required.","container-title":"PS: Political Science &amp; Politics","DOI":"10.1017/S104909651000017X","ISSN":"1049-0965, 1537-5935","issue":"2","journalAbbreviation":"APSC","language":"en","page":"303-308","source":"DOI.org (Crossref)","title":"Gender Equality in the Academy: The Pipeline Problem","title-short":"Gender Equality in the Academy","volume":"43","author":[{"family":"Monroe","given":"Kristen Renwick"},{"family":"Chiu","given":"William F."}],"issued":{"date-parts":[["2010",4]]}}}],"schema":"https://github.com/citation-style-language/schema/raw/master/csl-citation.json"} </w:instrText>
      </w:r>
      <w:r w:rsidR="00BD0998">
        <w:rPr>
          <w:rFonts w:ascii="Times" w:eastAsia="Times" w:hAnsi="Times" w:cs="Times"/>
          <w:sz w:val="24"/>
          <w:szCs w:val="24"/>
        </w:rPr>
        <w:fldChar w:fldCharType="separate"/>
      </w:r>
      <w:r w:rsidR="00BD0998">
        <w:rPr>
          <w:rFonts w:ascii="Times" w:eastAsia="Times" w:hAnsi="Times" w:cs="Times"/>
          <w:noProof/>
          <w:sz w:val="24"/>
          <w:szCs w:val="24"/>
        </w:rPr>
        <w:t>(Monroe &amp; Chiu, 2010)</w:t>
      </w:r>
      <w:r w:rsidR="00BD0998">
        <w:rPr>
          <w:rFonts w:ascii="Times" w:eastAsia="Times" w:hAnsi="Times" w:cs="Times"/>
          <w:sz w:val="24"/>
          <w:szCs w:val="24"/>
        </w:rPr>
        <w:fldChar w:fldCharType="end"/>
      </w:r>
      <w:r>
        <w:rPr>
          <w:rFonts w:ascii="Times" w:eastAsia="Times" w:hAnsi="Times" w:cs="Times"/>
          <w:sz w:val="24"/>
          <w:szCs w:val="24"/>
        </w:rPr>
        <w:t>.</w:t>
      </w:r>
      <w:r w:rsidR="00BD0998">
        <w:rPr>
          <w:rFonts w:ascii="Times" w:eastAsia="Times" w:hAnsi="Times" w:cs="Times"/>
          <w:sz w:val="24"/>
          <w:szCs w:val="24"/>
        </w:rPr>
        <w:t xml:space="preserve"> </w:t>
      </w:r>
      <w:r>
        <w:rPr>
          <w:rFonts w:ascii="Times" w:eastAsia="Times" w:hAnsi="Times" w:cs="Times"/>
          <w:sz w:val="24"/>
          <w:szCs w:val="24"/>
        </w:rPr>
        <w:t>The proposition has been put forward that if we want more female researchers, it is critical to showcase success stories and make it very clear that the floor is open for them. The fundamental reasoning behind the call for higher rates of participation by women in science is that data skewed by gender bias can have major implications in practically all areas of our lives, with potentially even more adverse effects emerging with future technological developments heavily reliant on extensive data inputs</w:t>
      </w:r>
      <w:r w:rsidR="00804F59">
        <w:rPr>
          <w:rFonts w:ascii="Times" w:eastAsia="Times" w:hAnsi="Times" w:cs="Times"/>
          <w:sz w:val="24"/>
          <w:szCs w:val="24"/>
        </w:rPr>
        <w:t xml:space="preserve"> </w:t>
      </w:r>
      <w:r w:rsidR="00804F59">
        <w:rPr>
          <w:rFonts w:ascii="Times" w:eastAsia="Times" w:hAnsi="Times" w:cs="Times"/>
          <w:sz w:val="24"/>
          <w:szCs w:val="24"/>
        </w:rPr>
        <w:fldChar w:fldCharType="begin"/>
      </w:r>
      <w:r w:rsidR="008013D3">
        <w:rPr>
          <w:rFonts w:ascii="Times" w:eastAsia="Times" w:hAnsi="Times" w:cs="Times"/>
          <w:sz w:val="24"/>
          <w:szCs w:val="24"/>
        </w:rPr>
        <w:instrText xml:space="preserve"> ADDIN ZOTERO_ITEM CSL_CITATION {"citationID":"j5lac6ju","properties":{"formattedCitation":"(Haraway, 1988; Kohlstedt &amp; Longino, 1997; Perez, 2020)","plainCitation":"(Haraway, 1988; Kohlstedt &amp; Longino, 1997; Perez, 2020)","noteIndex":0},"citationItems":[{"id":167,"uris":["http://zotero.org/users/local/3vEpLU1x/items/EYUV2LHV"],"itemData":{"id":167,"type":"article-journal","container-title":"Feminist Studies, Inc.","issue":"3","language":"en","page":"575-599","source":"Zotero","title":"Situated Knowledges: The Science Question in Feminism and the Privilege of Partial Perspective","volume":"14","author":[{"family":"Haraway","given":"Donna"}],"issued":{"date-parts":[["1988"]]}}},{"id":168,"uris":["http://zotero.org/users/local/3vEpLU1x/items/ZT3T5UAT"],"itemData":{"id":168,"type":"article-journal","container-title":"Osiris","DOI":"10.1086/649263","ISSN":"0369-7827, 1933-8287","journalAbbreviation":"Osiris","language":"en","page":"3-15","source":"DOI.org (Crossref)","title":"The Women, Gender, and Science Question: What Do Research on Women in Science and Research on Gender and Science Have to Do with Each Other?","title-short":"The Women, Gender, and Science Question","volume":"12","author":[{"family":"Kohlstedt","given":"Sally Gregory"},{"family":"Longino","given":"Helen"}],"issued":{"date-parts":[["1997",1]]}}},{"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Criado"}],"issued":{"date-parts":[["2020"]]}}}],"schema":"https://github.com/citation-style-language/schema/raw/master/csl-citation.json"} </w:instrText>
      </w:r>
      <w:r w:rsidR="00804F59">
        <w:rPr>
          <w:rFonts w:ascii="Times" w:eastAsia="Times" w:hAnsi="Times" w:cs="Times"/>
          <w:sz w:val="24"/>
          <w:szCs w:val="24"/>
        </w:rPr>
        <w:fldChar w:fldCharType="separate"/>
      </w:r>
      <w:r w:rsidR="008013D3">
        <w:rPr>
          <w:rFonts w:ascii="Times" w:eastAsia="Times" w:hAnsi="Times" w:cs="Times"/>
          <w:noProof/>
          <w:sz w:val="24"/>
          <w:szCs w:val="24"/>
        </w:rPr>
        <w:t>(Haraway, 1988; Kohlstedt &amp; Longino, 1997; Perez, 2020)</w:t>
      </w:r>
      <w:r w:rsidR="00804F59">
        <w:rPr>
          <w:rFonts w:ascii="Times" w:eastAsia="Times" w:hAnsi="Times" w:cs="Times"/>
          <w:sz w:val="24"/>
          <w:szCs w:val="24"/>
        </w:rPr>
        <w:fldChar w:fldCharType="end"/>
      </w:r>
      <w:r w:rsidR="008013D3">
        <w:rPr>
          <w:rFonts w:ascii="Times" w:eastAsia="Times" w:hAnsi="Times" w:cs="Times"/>
          <w:sz w:val="24"/>
          <w:szCs w:val="24"/>
        </w:rPr>
        <w:t xml:space="preserve">. </w:t>
      </w:r>
      <w:r>
        <w:rPr>
          <w:rFonts w:ascii="Times" w:eastAsia="Times" w:hAnsi="Times" w:cs="Times"/>
          <w:sz w:val="24"/>
          <w:szCs w:val="24"/>
        </w:rPr>
        <w:t xml:space="preserve">Brown Speights et al. also highlight the issue of underrepresentation of African American women in medical research, which aligns with Caroline </w:t>
      </w:r>
      <w:proofErr w:type="spellStart"/>
      <w:r>
        <w:rPr>
          <w:rFonts w:ascii="Times" w:eastAsia="Times" w:hAnsi="Times" w:cs="Times"/>
          <w:sz w:val="24"/>
          <w:szCs w:val="24"/>
        </w:rPr>
        <w:t>Criado</w:t>
      </w:r>
      <w:proofErr w:type="spellEnd"/>
      <w:r>
        <w:rPr>
          <w:rFonts w:ascii="Times" w:eastAsia="Times" w:hAnsi="Times" w:cs="Times"/>
          <w:sz w:val="24"/>
          <w:szCs w:val="24"/>
        </w:rPr>
        <w:t xml:space="preserve">-Perez’s claim about almost complete lack of data from women representing ethnic minorities across scientific disciplines </w:t>
      </w:r>
      <w:r w:rsidR="00804F59">
        <w:rPr>
          <w:rFonts w:ascii="Times" w:eastAsia="Times" w:hAnsi="Times" w:cs="Times"/>
          <w:sz w:val="24"/>
          <w:szCs w:val="24"/>
        </w:rPr>
        <w:fldChar w:fldCharType="begin"/>
      </w:r>
      <w:r w:rsidR="00804F59">
        <w:rPr>
          <w:rFonts w:ascii="Times" w:eastAsia="Times" w:hAnsi="Times" w:cs="Times"/>
          <w:sz w:val="24"/>
          <w:szCs w:val="24"/>
        </w:rPr>
        <w:instrText xml:space="preserve"> ADDIN ZOTERO_ITEM CSL_CITATION {"citationID":"9LEYzbLJ","properties":{"formattedCitation":"(Brown Speights et al., 2017; Perez, 2020)","plainCitation":"(Brown Speights et al., 2017; Perez, 2020)","noteIndex":0},"citationItems":[{"id":158,"uris":["http://zotero.org/users/local/3vEpLU1x/items/TH6QRQ9Q"],"itemData":{"id":158,"type":"article-journal","abstract":"Objective:  To explore the success of community-based participatory research [CBPR] in engaging African American women to achieve health equity by elucidating community, trust, communication and impact. Recommendations helpful for researchers interested in engaging communities to achieve health equity in the USA are included. Inroduction:  African American women experience health disparities of multifactorial etiology and are underrepresented in research. CBPR is a collaborative approach that incorporates perspectives, which address the intricate determinants of health and has been reported as an effective means to address health disparities. Yet, the science of CBPR seems elusive to researchers in the medical field. The opportunity exists to better understand and expand the use of the principles of engagement, replication, and sustainability in engaging African American women in health research.\nMethods:  A variety of literature regarding engaging African American women in communitybased participatory research was reviewed.\nResults:  CBPR focused on robust engagement of marginalized groups continues to be validated as a vital approach to the elimination of disparities and improved health for all, especially ethnic and racial minority populations. However, limited evidence of focused engagement of African American women was found. Making specific outreach to African American women must be a community and patient engagement priority to achieve health equity.\nConclusions:  Continued research is needed which specifically focuses on building and sustaining engagement with African American women and their communities. This research can transform healthcare access, experiences and outcomes by yielding actionable information about what African American women need and want to promote wellness for themselves and their communities.","container-title":"Family Practice","DOI":"10.1093/fampra/cmx026","ISSN":"0263-2136, 1460-2229","issue":"3","language":"en","page":"322-329","source":"DOI.org (Crossref)","title":"Engaging African American women in research: an approach to eliminate health disparities in the African American community","title-short":"Engaging African American women in research","volume":"34","author":[{"family":"Brown Speights","given":"Joedrecka S."},{"family":"Nowakowski","given":"Alexandra C.H."},{"family":"De Leon","given":"Jessica"},{"family":"Mitchell","given":"M. Miaisha"},{"family":"Simpson","given":"Ivana"}],"issued":{"date-parts":[["2017",6]]}}},{"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Criado"}],"issued":{"date-parts":[["2020"]]}}}],"schema":"https://github.com/citation-style-language/schema/raw/master/csl-citation.json"} </w:instrText>
      </w:r>
      <w:r w:rsidR="00804F59">
        <w:rPr>
          <w:rFonts w:ascii="Times" w:eastAsia="Times" w:hAnsi="Times" w:cs="Times"/>
          <w:sz w:val="24"/>
          <w:szCs w:val="24"/>
        </w:rPr>
        <w:fldChar w:fldCharType="separate"/>
      </w:r>
      <w:r w:rsidR="00804F59">
        <w:rPr>
          <w:rFonts w:ascii="Times" w:eastAsia="Times" w:hAnsi="Times" w:cs="Times"/>
          <w:noProof/>
          <w:sz w:val="24"/>
          <w:szCs w:val="24"/>
        </w:rPr>
        <w:t>(Brown Speights et al., 2017; Perez, 2020)</w:t>
      </w:r>
      <w:r w:rsidR="00804F59">
        <w:rPr>
          <w:rFonts w:ascii="Times" w:eastAsia="Times" w:hAnsi="Times" w:cs="Times"/>
          <w:sz w:val="24"/>
          <w:szCs w:val="24"/>
        </w:rPr>
        <w:fldChar w:fldCharType="end"/>
      </w:r>
      <w:r w:rsidR="00804F59">
        <w:rPr>
          <w:rFonts w:ascii="Times" w:eastAsia="Times" w:hAnsi="Times" w:cs="Times"/>
          <w:sz w:val="24"/>
          <w:szCs w:val="24"/>
        </w:rPr>
        <w:t>.</w:t>
      </w:r>
    </w:p>
    <w:p w14:paraId="507A27F6" w14:textId="77777777" w:rsidR="00EC2AE3" w:rsidRDefault="00EC2AE3">
      <w:pPr>
        <w:spacing w:line="360" w:lineRule="auto"/>
        <w:jc w:val="both"/>
        <w:rPr>
          <w:rFonts w:ascii="Times" w:eastAsia="Times" w:hAnsi="Times" w:cs="Times"/>
          <w:sz w:val="24"/>
          <w:szCs w:val="24"/>
        </w:rPr>
      </w:pPr>
    </w:p>
    <w:p w14:paraId="795BDFF5"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Gender mainstreaming was first constituted as imperative to the UNFCCC process as an outcome of COP20 in 2014, which has since been revised and enhanced by the adoption of the Gender Action Plan at COP23 in 2017. The latter described priority action areas, key activities and indicators, timetables for implementation, estimated expenditures, and, finally, mechanisms for reviewing and monitoring success. The elements of the plan were grouped into the following 5 clusters:</w:t>
      </w:r>
    </w:p>
    <w:p w14:paraId="54ABA0CE" w14:textId="77777777" w:rsidR="00EC2AE3" w:rsidRDefault="00EC2AE3">
      <w:pPr>
        <w:spacing w:line="360" w:lineRule="auto"/>
        <w:jc w:val="both"/>
        <w:rPr>
          <w:rFonts w:ascii="Times" w:eastAsia="Times" w:hAnsi="Times" w:cs="Times"/>
          <w:sz w:val="24"/>
          <w:szCs w:val="24"/>
        </w:rPr>
      </w:pPr>
    </w:p>
    <w:p w14:paraId="5744E0C4" w14:textId="77777777" w:rsidR="00EC2AE3" w:rsidRDefault="00000000">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t xml:space="preserve">capacity building, knowledge sharing and </w:t>
      </w:r>
      <w:proofErr w:type="gramStart"/>
      <w:r>
        <w:rPr>
          <w:rFonts w:ascii="Times" w:eastAsia="Times" w:hAnsi="Times" w:cs="Times"/>
          <w:i/>
          <w:sz w:val="24"/>
          <w:szCs w:val="24"/>
        </w:rPr>
        <w:t>communication;</w:t>
      </w:r>
      <w:proofErr w:type="gramEnd"/>
    </w:p>
    <w:p w14:paraId="086FA88E" w14:textId="77777777" w:rsidR="00EC2AE3" w:rsidRDefault="00000000">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t xml:space="preserve">gender parity, participation and women in leadership </w:t>
      </w:r>
      <w:proofErr w:type="gramStart"/>
      <w:r>
        <w:rPr>
          <w:rFonts w:ascii="Times" w:eastAsia="Times" w:hAnsi="Times" w:cs="Times"/>
          <w:i/>
          <w:sz w:val="24"/>
          <w:szCs w:val="24"/>
        </w:rPr>
        <w:t>roles;</w:t>
      </w:r>
      <w:proofErr w:type="gramEnd"/>
    </w:p>
    <w:p w14:paraId="3EA211E6" w14:textId="77777777" w:rsidR="00EC2AE3" w:rsidRDefault="00000000">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lastRenderedPageBreak/>
        <w:t xml:space="preserve">coherence within the UNFCCC and with other UN </w:t>
      </w:r>
      <w:proofErr w:type="gramStart"/>
      <w:r>
        <w:rPr>
          <w:rFonts w:ascii="Times" w:eastAsia="Times" w:hAnsi="Times" w:cs="Times"/>
          <w:i/>
          <w:sz w:val="24"/>
          <w:szCs w:val="24"/>
        </w:rPr>
        <w:t>agencies;</w:t>
      </w:r>
      <w:proofErr w:type="gramEnd"/>
    </w:p>
    <w:p w14:paraId="6A9574E0" w14:textId="77777777" w:rsidR="00EC2AE3" w:rsidRDefault="00000000">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t xml:space="preserve">gender-sensitive implementation and implementation </w:t>
      </w:r>
      <w:proofErr w:type="gramStart"/>
      <w:r>
        <w:rPr>
          <w:rFonts w:ascii="Times" w:eastAsia="Times" w:hAnsi="Times" w:cs="Times"/>
          <w:i/>
          <w:sz w:val="24"/>
          <w:szCs w:val="24"/>
        </w:rPr>
        <w:t>tools;</w:t>
      </w:r>
      <w:proofErr w:type="gramEnd"/>
    </w:p>
    <w:p w14:paraId="02B1AACB" w14:textId="368C256B" w:rsidR="00EC2AE3" w:rsidRDefault="00000000">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t xml:space="preserve">monitoring and reporting. </w:t>
      </w:r>
      <w:r w:rsidR="00804F59" w:rsidRPr="00804F59">
        <w:rPr>
          <w:rFonts w:ascii="Times" w:eastAsia="Times" w:hAnsi="Times" w:cs="Times"/>
          <w:iCs/>
          <w:sz w:val="24"/>
          <w:szCs w:val="24"/>
        </w:rPr>
        <w:fldChar w:fldCharType="begin"/>
      </w:r>
      <w:r w:rsidR="00804F59" w:rsidRPr="00804F59">
        <w:rPr>
          <w:rFonts w:ascii="Times" w:eastAsia="Times" w:hAnsi="Times" w:cs="Times"/>
          <w:iCs/>
          <w:sz w:val="24"/>
          <w:szCs w:val="24"/>
        </w:rPr>
        <w:instrText xml:space="preserve"> ADDIN ZOTERO_ITEM CSL_CITATION {"citationID":"tv8xKOaK","properties":{"formattedCitation":"(IPCC Task Group on Gender, 2020)","plainCitation":"(IPCC Task Group on Gender, 2020)","noteIndex":0},"citationItems":[{"id":494,"uris":["http://zotero.org/users/local/3vEpLU1x/items/N29JTMW2"],"itemData":{"id":494,"type":"paper-conference","container-title":"the 52nd Session of the IPCC","page":"1-5","title":"IPCC GENDER POLICY AND IMPLEMENTATION PLAN","URL":"https://www.ipcc.ch/site/assets/uploads/2020/05/IPCC_Gender_Policy_and_Implementation_Plan.pdf","author":[{"family":"IPCC Task Group on Gender","given":""}],"issued":{"date-parts":[["2020",2]]}}}],"schema":"https://github.com/citation-style-language/schema/raw/master/csl-citation.json"} </w:instrText>
      </w:r>
      <w:r w:rsidR="00804F59" w:rsidRPr="00804F59">
        <w:rPr>
          <w:rFonts w:ascii="Times" w:eastAsia="Times" w:hAnsi="Times" w:cs="Times"/>
          <w:iCs/>
          <w:sz w:val="24"/>
          <w:szCs w:val="24"/>
        </w:rPr>
        <w:fldChar w:fldCharType="separate"/>
      </w:r>
      <w:r w:rsidR="00804F59" w:rsidRPr="00804F59">
        <w:rPr>
          <w:rFonts w:ascii="Times" w:eastAsia="Times" w:hAnsi="Times" w:cs="Times"/>
          <w:iCs/>
          <w:noProof/>
          <w:sz w:val="24"/>
          <w:szCs w:val="24"/>
        </w:rPr>
        <w:t>(IPCC Task Group on Gender, 2020)</w:t>
      </w:r>
      <w:r w:rsidR="00804F59" w:rsidRPr="00804F59">
        <w:rPr>
          <w:rFonts w:ascii="Times" w:eastAsia="Times" w:hAnsi="Times" w:cs="Times"/>
          <w:iCs/>
          <w:sz w:val="24"/>
          <w:szCs w:val="24"/>
        </w:rPr>
        <w:fldChar w:fldCharType="end"/>
      </w:r>
    </w:p>
    <w:p w14:paraId="74F1D30F" w14:textId="77777777" w:rsidR="00EC2AE3" w:rsidRDefault="00EC2AE3">
      <w:pPr>
        <w:spacing w:line="360" w:lineRule="auto"/>
        <w:jc w:val="both"/>
        <w:rPr>
          <w:rFonts w:ascii="Times" w:eastAsia="Times" w:hAnsi="Times" w:cs="Times"/>
          <w:sz w:val="24"/>
          <w:szCs w:val="24"/>
        </w:rPr>
      </w:pPr>
    </w:p>
    <w:p w14:paraId="7C3AD1D2" w14:textId="2B033C03" w:rsidR="00EC2AE3" w:rsidRDefault="00000000">
      <w:pPr>
        <w:spacing w:line="360" w:lineRule="auto"/>
        <w:jc w:val="both"/>
        <w:rPr>
          <w:rFonts w:ascii="Times" w:eastAsia="Times" w:hAnsi="Times" w:cs="Times"/>
          <w:sz w:val="24"/>
          <w:szCs w:val="24"/>
        </w:rPr>
      </w:pPr>
      <w:r>
        <w:rPr>
          <w:rFonts w:ascii="Times" w:eastAsia="Times" w:hAnsi="Times" w:cs="Times"/>
          <w:sz w:val="24"/>
          <w:szCs w:val="24"/>
        </w:rPr>
        <w:t>In 2018, a full 17 years after the issue was first raised at a UN conference, the IPCC established the Task Group on Gender to ensure that gender balance is maintained and existent gender related issues within the Panel are addressed. In their 2022 report, the IPCC Task Group on Gender emphasise that, despite recent improvements in corresponding regulations, and rising numbers of female authors in IPCC reports, women scientists are still facing significant barriers for participation</w:t>
      </w:r>
      <w:r w:rsidR="00804F59">
        <w:rPr>
          <w:rFonts w:ascii="Times" w:eastAsia="Times" w:hAnsi="Times" w:cs="Times"/>
          <w:sz w:val="24"/>
          <w:szCs w:val="24"/>
        </w:rPr>
        <w:t xml:space="preserve"> </w:t>
      </w:r>
      <w:r w:rsidR="00804F59">
        <w:rPr>
          <w:rFonts w:ascii="Times" w:eastAsia="Times" w:hAnsi="Times" w:cs="Times"/>
          <w:sz w:val="24"/>
          <w:szCs w:val="24"/>
        </w:rPr>
        <w:fldChar w:fldCharType="begin"/>
      </w:r>
      <w:r w:rsidR="00804F59">
        <w:rPr>
          <w:rFonts w:ascii="Times" w:eastAsia="Times" w:hAnsi="Times" w:cs="Times"/>
          <w:sz w:val="24"/>
          <w:szCs w:val="24"/>
        </w:rPr>
        <w:instrText xml:space="preserve"> ADDIN ZOTERO_ITEM CSL_CITATION {"citationID":"aN7pJsxA","properties":{"formattedCitation":"(Liverman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804F59">
        <w:rPr>
          <w:rFonts w:ascii="Times" w:eastAsia="Times" w:hAnsi="Times" w:cs="Times"/>
          <w:sz w:val="24"/>
          <w:szCs w:val="24"/>
        </w:rPr>
        <w:fldChar w:fldCharType="separate"/>
      </w:r>
      <w:r w:rsidR="00804F59">
        <w:rPr>
          <w:rFonts w:ascii="Times" w:eastAsia="Times" w:hAnsi="Times" w:cs="Times"/>
          <w:noProof/>
          <w:sz w:val="24"/>
          <w:szCs w:val="24"/>
        </w:rPr>
        <w:t>(Liverman et al., 2022)</w:t>
      </w:r>
      <w:r w:rsidR="00804F59">
        <w:rPr>
          <w:rFonts w:ascii="Times" w:eastAsia="Times" w:hAnsi="Times" w:cs="Times"/>
          <w:sz w:val="24"/>
          <w:szCs w:val="24"/>
        </w:rPr>
        <w:fldChar w:fldCharType="end"/>
      </w:r>
      <w:r w:rsidR="00804F59">
        <w:rPr>
          <w:rFonts w:ascii="Times" w:eastAsia="Times" w:hAnsi="Times" w:cs="Times"/>
          <w:sz w:val="24"/>
          <w:szCs w:val="24"/>
        </w:rPr>
        <w:t xml:space="preserve">. </w:t>
      </w:r>
      <w:r>
        <w:rPr>
          <w:rFonts w:ascii="Times" w:eastAsia="Times" w:hAnsi="Times" w:cs="Times"/>
          <w:sz w:val="24"/>
          <w:szCs w:val="24"/>
        </w:rPr>
        <w:t xml:space="preserve">They highlight the challenges female researchers face in the process of both discussion and writing - the floor is still male-dominated, and the issue is less recognised by male researchers as lower numbers report such concerns. As women are more likely to be silenced and discouraged from expressing their opinions throughout their lives, serious efforts must be made to create a safe environment, where respect predominates competitiveness, both in research work and negotiations. Another humbling and quite alarming finding from the report is that at least 8% of women have experienced sexual harassment while working for the IPCC. </w:t>
      </w:r>
      <w:proofErr w:type="spellStart"/>
      <w:r>
        <w:rPr>
          <w:rFonts w:ascii="Times" w:eastAsia="Times" w:hAnsi="Times" w:cs="Times"/>
          <w:sz w:val="24"/>
          <w:szCs w:val="24"/>
        </w:rPr>
        <w:t>Liverman</w:t>
      </w:r>
      <w:proofErr w:type="spellEnd"/>
      <w:r>
        <w:rPr>
          <w:rFonts w:ascii="Times" w:eastAsia="Times" w:hAnsi="Times" w:cs="Times"/>
          <w:sz w:val="24"/>
          <w:szCs w:val="24"/>
        </w:rPr>
        <w:t xml:space="preserve"> et al. demonstrate that we still have a long way to go to ensure proper inclusivity and representativeness in climate governance, and they finalise the report with calling for IPCC to focus on the following 6 aspects to make this possible. The six recommended priorities are summarised as:</w:t>
      </w:r>
    </w:p>
    <w:p w14:paraId="7790614B" w14:textId="77777777" w:rsidR="00EC2AE3" w:rsidRDefault="00EC2AE3">
      <w:pPr>
        <w:spacing w:line="360" w:lineRule="auto"/>
        <w:jc w:val="both"/>
        <w:rPr>
          <w:rFonts w:ascii="Times" w:eastAsia="Times" w:hAnsi="Times" w:cs="Times"/>
          <w:sz w:val="24"/>
          <w:szCs w:val="24"/>
        </w:rPr>
      </w:pPr>
    </w:p>
    <w:p w14:paraId="78F16BC2" w14:textId="77777777" w:rsidR="00EC2AE3" w:rsidRDefault="00000000">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 xml:space="preserve"> National and other contact points should consider and monitor gender balance in soliciting nominations; build diverse capacity; and share best practices.</w:t>
      </w:r>
    </w:p>
    <w:p w14:paraId="60BFF8DF" w14:textId="77777777" w:rsidR="00EC2AE3" w:rsidRDefault="00000000">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Develop an IPCC gender policy and implementation plan and gender committee, with objectives, actions, monitoring and regular reporting.</w:t>
      </w:r>
    </w:p>
    <w:p w14:paraId="3FBB658B" w14:textId="77777777" w:rsidR="00EC2AE3" w:rsidRDefault="00000000">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 xml:space="preserve">Increase the share of women in the leadership of the </w:t>
      </w:r>
      <w:proofErr w:type="gramStart"/>
      <w:r>
        <w:rPr>
          <w:rFonts w:ascii="Times" w:eastAsia="Times" w:hAnsi="Times" w:cs="Times"/>
          <w:i/>
          <w:sz w:val="24"/>
          <w:szCs w:val="24"/>
        </w:rPr>
        <w:t>IPCC;</w:t>
      </w:r>
      <w:proofErr w:type="gramEnd"/>
      <w:r>
        <w:rPr>
          <w:rFonts w:ascii="Times" w:eastAsia="Times" w:hAnsi="Times" w:cs="Times"/>
          <w:i/>
          <w:sz w:val="24"/>
          <w:szCs w:val="24"/>
        </w:rPr>
        <w:t xml:space="preserve"> mainstream gender concerns into the selection of authors, review editors and reviewers.</w:t>
      </w:r>
    </w:p>
    <w:p w14:paraId="133359DE" w14:textId="77777777" w:rsidR="00EC2AE3" w:rsidRDefault="00000000">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Provide training on inclusive practices, gender balance and consensus decision- making, especially for those leading chapters and reports.</w:t>
      </w:r>
    </w:p>
    <w:p w14:paraId="340B615B" w14:textId="77777777" w:rsidR="00EC2AE3" w:rsidRDefault="00000000">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Undertake regular surveys and feedback.</w:t>
      </w:r>
    </w:p>
    <w:p w14:paraId="33A2B361" w14:textId="34FD26C8" w:rsidR="00EC2AE3" w:rsidRDefault="00000000">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lastRenderedPageBreak/>
        <w:t xml:space="preserve">Ensure that IPCC meetings </w:t>
      </w:r>
      <w:r w:rsidR="00C7169F">
        <w:rPr>
          <w:rFonts w:ascii="Times" w:eastAsia="Times" w:hAnsi="Times" w:cs="Times"/>
          <w:i/>
          <w:sz w:val="24"/>
          <w:szCs w:val="24"/>
        </w:rPr>
        <w:t>consider</w:t>
      </w:r>
      <w:r>
        <w:rPr>
          <w:rFonts w:ascii="Times" w:eastAsia="Times" w:hAnsi="Times" w:cs="Times"/>
          <w:i/>
          <w:sz w:val="24"/>
          <w:szCs w:val="24"/>
        </w:rPr>
        <w:t xml:space="preserve"> travel safety, family issues and pregnancy, with support and options for remote participation.</w:t>
      </w:r>
    </w:p>
    <w:p w14:paraId="03C8697B" w14:textId="77777777" w:rsidR="00EC2AE3" w:rsidRDefault="00EC2AE3">
      <w:pPr>
        <w:spacing w:line="360" w:lineRule="auto"/>
        <w:jc w:val="both"/>
        <w:rPr>
          <w:rFonts w:ascii="Times" w:eastAsia="Times" w:hAnsi="Times" w:cs="Times"/>
          <w:sz w:val="24"/>
          <w:szCs w:val="24"/>
        </w:rPr>
      </w:pPr>
    </w:p>
    <w:p w14:paraId="3A8353F9"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The inclusion of gender mainstreaming into the agenda of key international organisations in</w:t>
      </w:r>
    </w:p>
    <w:p w14:paraId="511A3A13" w14:textId="19F0FF35" w:rsidR="00EC2AE3" w:rsidRDefault="00000000">
      <w:pPr>
        <w:spacing w:line="360" w:lineRule="auto"/>
        <w:jc w:val="both"/>
        <w:rPr>
          <w:rFonts w:ascii="Times" w:eastAsia="Times" w:hAnsi="Times" w:cs="Times"/>
          <w:sz w:val="24"/>
          <w:szCs w:val="24"/>
        </w:rPr>
      </w:pPr>
      <w:r>
        <w:rPr>
          <w:rFonts w:ascii="Times" w:eastAsia="Times" w:hAnsi="Times" w:cs="Times"/>
          <w:sz w:val="24"/>
          <w:szCs w:val="24"/>
        </w:rPr>
        <w:t>climate governance is undoubtedly an important steppingstone, however, there is clearly a lot</w:t>
      </w:r>
      <w:r w:rsidR="00C7169F">
        <w:rPr>
          <w:rFonts w:ascii="Times" w:eastAsia="Times" w:hAnsi="Times" w:cs="Times"/>
          <w:sz w:val="24"/>
          <w:szCs w:val="24"/>
        </w:rPr>
        <w:t xml:space="preserve"> </w:t>
      </w:r>
      <w:r>
        <w:rPr>
          <w:rFonts w:ascii="Times" w:eastAsia="Times" w:hAnsi="Times" w:cs="Times"/>
          <w:sz w:val="24"/>
          <w:szCs w:val="24"/>
        </w:rPr>
        <w:t>to be done still. Some researchers are expressing concerns that gender mainstreaming action</w:t>
      </w:r>
      <w:r w:rsidR="00C7169F">
        <w:rPr>
          <w:rFonts w:ascii="Times" w:eastAsia="Times" w:hAnsi="Times" w:cs="Times"/>
          <w:sz w:val="24"/>
          <w:szCs w:val="24"/>
        </w:rPr>
        <w:t xml:space="preserve"> </w:t>
      </w:r>
      <w:r>
        <w:rPr>
          <w:rFonts w:ascii="Times" w:eastAsia="Times" w:hAnsi="Times" w:cs="Times"/>
          <w:sz w:val="24"/>
          <w:szCs w:val="24"/>
        </w:rPr>
        <w:t>could turn into a technocratic exercise too focused on the formalities</w:t>
      </w:r>
      <w:r w:rsidR="00804F59">
        <w:rPr>
          <w:rFonts w:ascii="Times" w:eastAsia="Times" w:hAnsi="Times" w:cs="Times"/>
          <w:sz w:val="24"/>
          <w:szCs w:val="24"/>
        </w:rPr>
        <w:t xml:space="preserve"> </w:t>
      </w:r>
      <w:r w:rsidR="00804F59">
        <w:rPr>
          <w:rFonts w:ascii="Times" w:eastAsia="Times" w:hAnsi="Times" w:cs="Times"/>
          <w:sz w:val="24"/>
          <w:szCs w:val="24"/>
        </w:rPr>
        <w:fldChar w:fldCharType="begin"/>
      </w:r>
      <w:r w:rsidR="00804F59">
        <w:rPr>
          <w:rFonts w:ascii="Times" w:eastAsia="Times" w:hAnsi="Times" w:cs="Times"/>
          <w:sz w:val="24"/>
          <w:szCs w:val="24"/>
        </w:rPr>
        <w:instrText xml:space="preserve"> ADDIN ZOTERO_ITEM CSL_CITATION {"citationID":"LM20Xewx","properties":{"formattedCitation":"(Pearse, 2017)","plainCitation":"(Pearse, 2017)","noteIndex":0},"citationItems":[{"id":138,"uris":["http://zotero.org/users/local/3vEpLU1x/items/9FHRDCS2"],"itemData":{"id":138,"type":"article-journal","container-title":"WIREs Climate Change","DOI":"10.1002/wcc.451","ISSN":"1757-7780, 1757-7799","issue":"2","journalAbbreviation":"WIREs Clim Change","language":"en","source":"DOI.org (Crossref)","title":"Gender and climate change","URL":"https://onlinelibrary.wiley.com/doi/10.1002/wcc.451","volume":"8","author":[{"family":"Pearse","given":"Rebecca"}],"accessed":{"date-parts":[["2022",3,26]]},"issued":{"date-parts":[["2017",3]]}}}],"schema":"https://github.com/citation-style-language/schema/raw/master/csl-citation.json"} </w:instrText>
      </w:r>
      <w:r w:rsidR="00804F59">
        <w:rPr>
          <w:rFonts w:ascii="Times" w:eastAsia="Times" w:hAnsi="Times" w:cs="Times"/>
          <w:sz w:val="24"/>
          <w:szCs w:val="24"/>
        </w:rPr>
        <w:fldChar w:fldCharType="separate"/>
      </w:r>
      <w:r w:rsidR="00804F59">
        <w:rPr>
          <w:rFonts w:ascii="Times" w:eastAsia="Times" w:hAnsi="Times" w:cs="Times"/>
          <w:noProof/>
          <w:sz w:val="24"/>
          <w:szCs w:val="24"/>
        </w:rPr>
        <w:t>(Pearse, 2017)</w:t>
      </w:r>
      <w:r w:rsidR="00804F59">
        <w:rPr>
          <w:rFonts w:ascii="Times" w:eastAsia="Times" w:hAnsi="Times" w:cs="Times"/>
          <w:sz w:val="24"/>
          <w:szCs w:val="24"/>
        </w:rPr>
        <w:fldChar w:fldCharType="end"/>
      </w:r>
      <w:r>
        <w:rPr>
          <w:rFonts w:ascii="Times" w:eastAsia="Times" w:hAnsi="Times" w:cs="Times"/>
          <w:sz w:val="24"/>
          <w:szCs w:val="24"/>
        </w:rPr>
        <w:t>, or that focusing on implicit bias could hinder more meaningful action towards women empowerment, which requires critique of the social, institutional and political patriarchal systems</w:t>
      </w:r>
      <w:r w:rsidR="00BD0998">
        <w:rPr>
          <w:rFonts w:ascii="Times" w:eastAsia="Times" w:hAnsi="Times" w:cs="Times"/>
          <w:sz w:val="24"/>
          <w:szCs w:val="24"/>
        </w:rPr>
        <w:t xml:space="preserve"> </w:t>
      </w:r>
      <w:r w:rsidR="00BD0998">
        <w:rPr>
          <w:rFonts w:ascii="Times" w:eastAsia="Times" w:hAnsi="Times" w:cs="Times"/>
          <w:sz w:val="24"/>
          <w:szCs w:val="24"/>
        </w:rPr>
        <w:fldChar w:fldCharType="begin"/>
      </w:r>
      <w:r w:rsidR="00BD0998">
        <w:rPr>
          <w:rFonts w:ascii="Times" w:eastAsia="Times" w:hAnsi="Times" w:cs="Times"/>
          <w:sz w:val="24"/>
          <w:szCs w:val="24"/>
        </w:rPr>
        <w:instrText xml:space="preserve"> ADDIN ZOTERO_ITEM CSL_CITATION {"citationID":"He0eBKj9","properties":{"formattedCitation":"(Pritlove et al., 2019)","plainCitation":"(Pritlove et al., 2019)","noteIndex":0},"citationItems":[{"id":288,"uris":["http://zotero.org/users/local/3vEpLU1x/items/VTCWLYFU"],"itemData":{"id":288,"type":"article-journal","container-title":"The Lancet","DOI":"10.1016/S0140-6736(18)32267-0","ISSN":"01406736","issue":"10171","journalAbbreviation":"The Lancet","language":"en","page":"502-504","source":"DOI.org (Crossref)","title":"The good, the bad, and the ugly of implicit bias","volume":"393","author":[{"family":"Pritlove","given":"Cheryl"},{"family":"Juando-Prats","given":"Clara"},{"family":"Ala-leppilampi","given":"Kari"},{"family":"Parsons","given":"Janet A"}],"issued":{"date-parts":[["2019",2]]}}}],"schema":"https://github.com/citation-style-language/schema/raw/master/csl-citation.json"} </w:instrText>
      </w:r>
      <w:r w:rsidR="00BD0998">
        <w:rPr>
          <w:rFonts w:ascii="Times" w:eastAsia="Times" w:hAnsi="Times" w:cs="Times"/>
          <w:sz w:val="24"/>
          <w:szCs w:val="24"/>
        </w:rPr>
        <w:fldChar w:fldCharType="separate"/>
      </w:r>
      <w:r w:rsidR="00BD0998">
        <w:rPr>
          <w:rFonts w:ascii="Times" w:eastAsia="Times" w:hAnsi="Times" w:cs="Times"/>
          <w:noProof/>
          <w:sz w:val="24"/>
          <w:szCs w:val="24"/>
        </w:rPr>
        <w:t>(Pritlove et al., 2019)</w:t>
      </w:r>
      <w:r w:rsidR="00BD0998">
        <w:rPr>
          <w:rFonts w:ascii="Times" w:eastAsia="Times" w:hAnsi="Times" w:cs="Times"/>
          <w:sz w:val="24"/>
          <w:szCs w:val="24"/>
        </w:rPr>
        <w:fldChar w:fldCharType="end"/>
      </w:r>
      <w:r w:rsidR="00BD0998">
        <w:rPr>
          <w:rFonts w:ascii="Times" w:eastAsia="Times" w:hAnsi="Times" w:cs="Times"/>
          <w:sz w:val="24"/>
          <w:szCs w:val="24"/>
        </w:rPr>
        <w:t xml:space="preserve">. </w:t>
      </w:r>
      <w:r>
        <w:rPr>
          <w:rFonts w:ascii="Times" w:eastAsia="Times" w:hAnsi="Times" w:cs="Times"/>
          <w:sz w:val="24"/>
          <w:szCs w:val="24"/>
        </w:rPr>
        <w:t xml:space="preserve">Worryingly, the trends summarised in the report of the IPCC Task Group on Gender, might be an indication that the existing regulations could result in </w:t>
      </w:r>
      <w:r>
        <w:rPr>
          <w:rFonts w:ascii="Times" w:eastAsia="Times" w:hAnsi="Times" w:cs="Times"/>
          <w:i/>
          <w:sz w:val="24"/>
          <w:szCs w:val="24"/>
        </w:rPr>
        <w:t>token participation</w:t>
      </w:r>
      <w:r>
        <w:rPr>
          <w:rFonts w:ascii="Times" w:eastAsia="Times" w:hAnsi="Times" w:cs="Times"/>
          <w:sz w:val="24"/>
          <w:szCs w:val="24"/>
        </w:rPr>
        <w:t xml:space="preserve">, where women are included on paper, but are in fact discouraged from speaking up during negotiations </w:t>
      </w:r>
      <w:r w:rsidR="00804F59">
        <w:rPr>
          <w:rFonts w:ascii="Times" w:eastAsia="Times" w:hAnsi="Times" w:cs="Times"/>
          <w:sz w:val="24"/>
          <w:szCs w:val="24"/>
        </w:rPr>
        <w:fldChar w:fldCharType="begin"/>
      </w:r>
      <w:r w:rsidR="00804F59">
        <w:rPr>
          <w:rFonts w:ascii="Times" w:eastAsia="Times" w:hAnsi="Times" w:cs="Times"/>
          <w:sz w:val="24"/>
          <w:szCs w:val="24"/>
        </w:rPr>
        <w:instrText xml:space="preserve"> ADDIN ZOTERO_ITEM CSL_CITATION {"citationID":"49kWSl7u","properties":{"formattedCitation":"(Liverman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804F59">
        <w:rPr>
          <w:rFonts w:ascii="Times" w:eastAsia="Times" w:hAnsi="Times" w:cs="Times"/>
          <w:sz w:val="24"/>
          <w:szCs w:val="24"/>
        </w:rPr>
        <w:fldChar w:fldCharType="separate"/>
      </w:r>
      <w:r w:rsidR="00804F59">
        <w:rPr>
          <w:rFonts w:ascii="Times" w:eastAsia="Times" w:hAnsi="Times" w:cs="Times"/>
          <w:noProof/>
          <w:sz w:val="24"/>
          <w:szCs w:val="24"/>
        </w:rPr>
        <w:t>(Liverman et al., 2022)</w:t>
      </w:r>
      <w:r w:rsidR="00804F59">
        <w:rPr>
          <w:rFonts w:ascii="Times" w:eastAsia="Times" w:hAnsi="Times" w:cs="Times"/>
          <w:sz w:val="24"/>
          <w:szCs w:val="24"/>
        </w:rPr>
        <w:fldChar w:fldCharType="end"/>
      </w:r>
      <w:r w:rsidR="00804F59">
        <w:rPr>
          <w:rFonts w:ascii="Times" w:eastAsia="Times" w:hAnsi="Times" w:cs="Times"/>
          <w:sz w:val="24"/>
          <w:szCs w:val="24"/>
        </w:rPr>
        <w:t xml:space="preserve">. </w:t>
      </w:r>
      <w:r w:rsidRPr="00BE094B">
        <w:rPr>
          <w:rFonts w:ascii="Times" w:eastAsia="Times" w:hAnsi="Times" w:cs="Times"/>
          <w:color w:val="000000" w:themeColor="text1"/>
          <w:sz w:val="24"/>
          <w:szCs w:val="24"/>
        </w:rPr>
        <w:t xml:space="preserve">Another survey-based study </w:t>
      </w:r>
      <w:r w:rsidR="00804F59" w:rsidRPr="00BE094B">
        <w:rPr>
          <w:rFonts w:ascii="Times" w:eastAsia="Times" w:hAnsi="Times" w:cs="Times"/>
          <w:color w:val="000000" w:themeColor="text1"/>
          <w:sz w:val="24"/>
          <w:szCs w:val="24"/>
        </w:rPr>
        <w:fldChar w:fldCharType="begin"/>
      </w:r>
      <w:r w:rsidR="00804F59" w:rsidRPr="00BE094B">
        <w:rPr>
          <w:rFonts w:ascii="Times" w:eastAsia="Times" w:hAnsi="Times" w:cs="Times"/>
          <w:color w:val="000000" w:themeColor="text1"/>
          <w:sz w:val="24"/>
          <w:szCs w:val="24"/>
        </w:rPr>
        <w:instrText xml:space="preserve"> ADDIN ZOTERO_ITEM CSL_CITATION {"citationID":"pNT1HAWU","properties":{"formattedCitation":"(Gay-Antaki &amp; Liverman, 2018)","plainCitation":"(Gay-Antaki &amp; Liverman, 2018)","noteIndex":0},"citationItems":[{"id":342,"uris":["http://zotero.org/users/local/3vEpLU1x/items/5356Q7N5"],"itemData":{"id":342,"type":"article-journal","abstract":"Significance\n            Women in science face barriers to professional advancement. One of the most important forums for international climate science is the Intergovernmental Panel on Climate Change, where there has been a slow increase in the proportion of women authors since the first assessment in 1990. Our survey of more than 100 female Intergovernmental Panel on Climate Change authors explores their experience and perceptions, the barriers to their full participation that they identify, and recommendations for improvements. While we find that some women reported a positive experience, others felt women were poorly represented and heard and encountered barriers beyond their gender including race, nationality, command of English, and discipline. The study contributes to the larger literature on gender and science and provides recommendations for greater inclusion.\n          , \n            The Intergovernmental Panel on Climate Change (IPCC) is an authoritative and influential source of reports on climate change. The lead authors of IPCC reports include scientists from around the world, but questions have been raised about the dominance of specific disciplines in the report and the disproportionate number of scholars from the Global North. In this paper, we analyze the as-yet-unexamined issue of gender and IPCC authorship, looking at changes in gender balance over time and analyzing women’s views about their experience and barriers to full participation, not only as women but also at the intersection of nationality, race, command of English, and discipline. Over time, we show that the proportion of female IPCC authors has seen a modest increase from less than 5% in 1990 to more than 20% in the most recent assessment reports. Based on responses from over 100 women IPCC authors, we find that many women report a positive experience in the way in which they are treated and in their ability to influence the report, although others report that some women were poorly represented and heard. We suggest that an intersectional lens is important: not all women experience the same obstacles: they face multiple and diverse barriers associated with social identifiers such as race, nationality, command of English, and disciplinary affiliation. The scientific community benefits from including all scientists, including women and those from the Global South. This paper documents barriers to participation and identifies opportunities to diversify climate science.","container-title":"Proceedings of the National Academy of Sciences","DOI":"10.1073/pnas.1710271115","ISSN":"0027-8424, 1091-6490","issue":"9","journalAbbreviation":"Proc. Natl. Acad. Sci. U.S.A.","language":"en","page":"2060-2065","source":"DOI.org (Crossref)","title":"Climate for women in climate science: Women scientists and the Intergovernmental Panel on Climate Change","title-short":"Climate for women in climate science","volume":"115","author":[{"family":"Gay-Antaki","given":"Miriam"},{"family":"Liverman","given":"Diana"}],"issued":{"date-parts":[["2018",2,27]]}}}],"schema":"https://github.com/citation-style-language/schema/raw/master/csl-citation.json"} </w:instrText>
      </w:r>
      <w:r w:rsidR="00804F59" w:rsidRPr="00BE094B">
        <w:rPr>
          <w:rFonts w:ascii="Times" w:eastAsia="Times" w:hAnsi="Times" w:cs="Times"/>
          <w:color w:val="000000" w:themeColor="text1"/>
          <w:sz w:val="24"/>
          <w:szCs w:val="24"/>
        </w:rPr>
        <w:fldChar w:fldCharType="separate"/>
      </w:r>
      <w:r w:rsidR="00804F59" w:rsidRPr="00BE094B">
        <w:rPr>
          <w:rFonts w:ascii="Times" w:eastAsia="Times" w:hAnsi="Times" w:cs="Times"/>
          <w:noProof/>
          <w:color w:val="000000" w:themeColor="text1"/>
          <w:sz w:val="24"/>
          <w:szCs w:val="24"/>
        </w:rPr>
        <w:t>(Gay-Antaki &amp; Liverman, 2018)</w:t>
      </w:r>
      <w:r w:rsidR="00804F59" w:rsidRPr="00BE094B">
        <w:rPr>
          <w:rFonts w:ascii="Times" w:eastAsia="Times" w:hAnsi="Times" w:cs="Times"/>
          <w:color w:val="000000" w:themeColor="text1"/>
          <w:sz w:val="24"/>
          <w:szCs w:val="24"/>
        </w:rPr>
        <w:fldChar w:fldCharType="end"/>
      </w:r>
      <w:r w:rsidRPr="00BE094B">
        <w:rPr>
          <w:rFonts w:ascii="Times" w:eastAsia="Times" w:hAnsi="Times" w:cs="Times"/>
          <w:color w:val="000000" w:themeColor="text1"/>
          <w:sz w:val="24"/>
          <w:szCs w:val="24"/>
        </w:rPr>
        <w:t xml:space="preserve"> explored the barriers participating authors face in the IPCC </w:t>
      </w:r>
      <w:r w:rsidR="00C7169F" w:rsidRPr="00BE094B">
        <w:rPr>
          <w:rFonts w:ascii="Times" w:eastAsia="Times" w:hAnsi="Times" w:cs="Times"/>
          <w:color w:val="000000" w:themeColor="text1"/>
          <w:sz w:val="24"/>
          <w:szCs w:val="24"/>
        </w:rPr>
        <w:t>process and</w:t>
      </w:r>
      <w:r w:rsidRPr="00BE094B">
        <w:rPr>
          <w:rFonts w:ascii="Times" w:eastAsia="Times" w:hAnsi="Times" w:cs="Times"/>
          <w:color w:val="000000" w:themeColor="text1"/>
          <w:sz w:val="24"/>
          <w:szCs w:val="24"/>
        </w:rPr>
        <w:t xml:space="preserve"> discovered that gender was regarded a major or moderate barrier for participation of others by at least 35% of the authors, with own participation being obstructed by gender only reported by around 12% of </w:t>
      </w:r>
      <w:r w:rsidR="00BE094B" w:rsidRPr="00BE094B">
        <w:rPr>
          <w:rFonts w:ascii="Times" w:eastAsia="Times" w:hAnsi="Times" w:cs="Times"/>
          <w:color w:val="000000" w:themeColor="text1"/>
          <w:sz w:val="24"/>
          <w:szCs w:val="24"/>
        </w:rPr>
        <w:t>respondents reporting their own gender as an obstacle</w:t>
      </w:r>
      <w:r w:rsidRPr="00BE094B">
        <w:rPr>
          <w:rFonts w:ascii="Times" w:eastAsia="Times" w:hAnsi="Times" w:cs="Times"/>
          <w:color w:val="000000" w:themeColor="text1"/>
          <w:sz w:val="24"/>
          <w:szCs w:val="24"/>
        </w:rPr>
        <w:t xml:space="preserve">. </w:t>
      </w:r>
      <w:r w:rsidR="00BE094B" w:rsidRPr="00BE094B">
        <w:rPr>
          <w:rFonts w:ascii="Times" w:hAnsi="Times"/>
          <w:color w:val="000000" w:themeColor="text1"/>
          <w:sz w:val="24"/>
          <w:szCs w:val="24"/>
        </w:rPr>
        <w:t>However, another finding of the paper was that childcare or other family responsibilities and lack of time were hindering participation as a major obstacle for 32% of respondents and a minor one for 61%.</w:t>
      </w:r>
      <w:r w:rsidR="00BE094B" w:rsidRPr="00BE094B">
        <w:rPr>
          <w:rFonts w:ascii="Times" w:hAnsi="Times"/>
          <w:color w:val="000000" w:themeColor="text1"/>
        </w:rPr>
        <w:t xml:space="preserve"> </w:t>
      </w:r>
      <w:r>
        <w:rPr>
          <w:rFonts w:ascii="Times" w:eastAsia="Times" w:hAnsi="Times" w:cs="Times"/>
          <w:sz w:val="24"/>
          <w:szCs w:val="24"/>
        </w:rPr>
        <w:t xml:space="preserve">It is important to note that IPCC work is uncompensated. Hence, participation of women is also conditional on the pay gap and distribution of care labour. </w:t>
      </w:r>
    </w:p>
    <w:p w14:paraId="7632C244" w14:textId="77777777" w:rsidR="00EC2AE3" w:rsidRDefault="00EC2AE3">
      <w:pPr>
        <w:spacing w:line="360" w:lineRule="auto"/>
        <w:jc w:val="both"/>
        <w:rPr>
          <w:rFonts w:ascii="Times" w:eastAsia="Times" w:hAnsi="Times" w:cs="Times"/>
          <w:sz w:val="24"/>
          <w:szCs w:val="24"/>
        </w:rPr>
      </w:pPr>
    </w:p>
    <w:p w14:paraId="1453A2F7" w14:textId="3F8DFC0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If we now consider a broader academic context, multiple quantitative studies </w:t>
      </w:r>
      <w:r w:rsidR="00C7169F">
        <w:rPr>
          <w:rFonts w:ascii="Times" w:eastAsia="Times" w:hAnsi="Times" w:cs="Times"/>
          <w:sz w:val="24"/>
          <w:szCs w:val="24"/>
        </w:rPr>
        <w:t>analysing significantly</w:t>
      </w:r>
      <w:r>
        <w:rPr>
          <w:rFonts w:ascii="Times" w:eastAsia="Times" w:hAnsi="Times" w:cs="Times"/>
          <w:sz w:val="24"/>
          <w:szCs w:val="24"/>
        </w:rPr>
        <w:t xml:space="preserve"> large corpora of scientific output have explored the rates of women participation across subfields and geographies and revealed persistent patterns, which compromise recent advancements in gender equity in science. West et al. (2013) analysed over 8 million articles from JSTOR across natural and social sciences, and humanities, and found that women accounted for 27.2% of all authorships, where gender could be identified and in the timeframe from 1990 to 2011, but there were substantial differences across publication subfields and authorship positions. For instance, only 17% of single-authored papers had a female author. In a relatively gender equal field of sociology, the subfields of gender, ageing parents, sex roles, sexual activity and early childhood had higher shares of female authorships than the average 41,4% for the field. Another major bibliometric analysis</w:t>
      </w:r>
      <w:r w:rsidR="00BD0998">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{"citationID":"ICeZotZL","properties":{"formattedCitation":"(Larivi\\uc0\\u232{}re et al., 2013)","plainCitation":"(Larivière et al., 2013)","noteIndex":0},"citationItems":[{"id":351,"uris":["http://zotero.org/users/local/3vEpLU1x/items/VUBVRBJZ"],"itemData":{"id":351,"type":"article-journal","container-title":"Nature","language":"en","page":"211-213","source":"Zotero","title":"Global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R."}],"issued":{"date-parts":[["2013",12,12]]}}}],"schema":"https://github.com/citation-style-language/schema/raw/master/csl-citation.json"} </w:instrText>
      </w:r>
      <w:r w:rsidR="00AF7118">
        <w:rPr>
          <w:rFonts w:ascii="Times" w:eastAsia="Times" w:hAnsi="Times" w:cs="Times"/>
          <w:sz w:val="24"/>
          <w:szCs w:val="24"/>
        </w:rPr>
        <w:fldChar w:fldCharType="separate"/>
      </w:r>
      <w:r w:rsidR="00AF7118" w:rsidRPr="00AF7118">
        <w:rPr>
          <w:rFonts w:ascii="Times" w:hAnsi="Times" w:cs="Times New Roman"/>
          <w:sz w:val="24"/>
        </w:rPr>
        <w:t>(Larivière et al., 2013)</w:t>
      </w:r>
      <w:r w:rsidR="00AF7118">
        <w:rPr>
          <w:rFonts w:ascii="Times" w:eastAsia="Times" w:hAnsi="Times" w:cs="Times"/>
          <w:sz w:val="24"/>
          <w:szCs w:val="24"/>
        </w:rPr>
        <w:fldChar w:fldCharType="end"/>
      </w:r>
      <w:r w:rsidR="00AF7118">
        <w:rPr>
          <w:rFonts w:ascii="Times" w:eastAsia="Times" w:hAnsi="Times" w:cs="Times"/>
          <w:sz w:val="24"/>
          <w:szCs w:val="24"/>
        </w:rPr>
        <w:t xml:space="preserve">, </w:t>
      </w:r>
      <w:r>
        <w:rPr>
          <w:rFonts w:ascii="Times" w:eastAsia="Times" w:hAnsi="Times" w:cs="Times"/>
          <w:sz w:val="24"/>
          <w:szCs w:val="24"/>
        </w:rPr>
        <w:t xml:space="preserve">which included </w:t>
      </w:r>
      <w:r>
        <w:rPr>
          <w:rFonts w:ascii="Times" w:eastAsia="Times" w:hAnsi="Times" w:cs="Times"/>
          <w:sz w:val="24"/>
          <w:szCs w:val="24"/>
        </w:rPr>
        <w:lastRenderedPageBreak/>
        <w:t xml:space="preserve">almost 5.5 million studies across different disciplines, revealed that globally women represent just under 30% partial authorships, whereas the first author is 1.93 times as likely to be a man. They also showed that these disparities are not even across geographies, with South American and Eastern European countries displaying lower gender inequality. However, this result could also inadvertently capture the gender bias of promotion patterns in academia, whereby men are more likely to get a more prestigious position, and rather move abroad to pursue their career. One more important takeaway from this study is that articles where women occupy leading author positions get less citations than those where men do. A further support to this argument is a finding by </w:t>
      </w:r>
      <w:proofErr w:type="spellStart"/>
      <w:r>
        <w:rPr>
          <w:rFonts w:ascii="Times" w:eastAsia="Times" w:hAnsi="Times" w:cs="Times"/>
          <w:sz w:val="24"/>
          <w:szCs w:val="24"/>
        </w:rPr>
        <w:t>Lerman</w:t>
      </w:r>
      <w:proofErr w:type="spellEnd"/>
      <w:r>
        <w:rPr>
          <w:rFonts w:ascii="Times" w:eastAsia="Times" w:hAnsi="Times" w:cs="Times"/>
          <w:sz w:val="24"/>
          <w:szCs w:val="24"/>
        </w:rPr>
        <w:t xml:space="preserve"> et al. (2020) that women get around 40% less citations throughout their academic work than men do. Based on a network analysis, the authors showed that women tend to reciprocate the citations, creating rather tight research communities. Yet, in a highly male dominated field of engineering, where women represent only 20% of authorships, the predominant pattern across both genders is for repeating cooperation with male researchers. </w:t>
      </w:r>
      <w:r w:rsidR="00C7169F">
        <w:rPr>
          <w:rFonts w:ascii="Times" w:eastAsia="Times" w:hAnsi="Times" w:cs="Times"/>
          <w:sz w:val="24"/>
          <w:szCs w:val="24"/>
        </w:rPr>
        <w:t>However, around</w:t>
      </w:r>
      <w:r>
        <w:rPr>
          <w:rFonts w:ascii="Times" w:eastAsia="Times" w:hAnsi="Times" w:cs="Times"/>
          <w:sz w:val="24"/>
          <w:szCs w:val="24"/>
        </w:rPr>
        <w:t xml:space="preserve"> 50% of men engineers were found to collaborate exclusively with male colleagues, compared to 38% of women, which is still quite a surprising result that reveals a tendency of women engineers to reproduce the bias</w:t>
      </w:r>
      <w:r w:rsidR="00AF7118">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{"citationID":"s5wCd2Hf","properties":{"formattedCitation":"(Ghiasi et al., 2015)","plainCitation":"(Ghiasi et al., 2015)","noteIndex":0},"citationItems":[{"id":550,"uris":["http://zotero.org/users/local/3vEpLU1x/items/YXIZQZ4H"],"itemData":{"id":550,"type":"article-journal","container-title":"PLOS ONE","DOI":"10.1371/journal.pone.0145931","ISSN":"1932-6203","issue":"12","journalAbbreviation":"PLoS ONE","language":"en","page":"e0145931","source":"DOI.org (Crossref)","title":"On the Compliance of Women Engineers with a Gendered Scientific System","volume":"10","author":[{"family":"Ghiasi","given":"Gita"},{"family":"Larivière","given":"Vincent"},{"family":"Sugimoto","given":"Cassidy R."}],"editor":[{"family":"Glanzel","given":"Wolfgang"}],"issued":{"date-parts":[["2015",12,30]]}}}],"schema":"https://github.com/citation-style-language/schema/raw/master/csl-citation.json"} </w:instrText>
      </w:r>
      <w:r w:rsidR="00AF7118">
        <w:rPr>
          <w:rFonts w:ascii="Times" w:eastAsia="Times" w:hAnsi="Times" w:cs="Times"/>
          <w:sz w:val="24"/>
          <w:szCs w:val="24"/>
        </w:rPr>
        <w:fldChar w:fldCharType="separate"/>
      </w:r>
      <w:r w:rsidR="00AF7118">
        <w:rPr>
          <w:rFonts w:ascii="Times" w:eastAsia="Times" w:hAnsi="Times" w:cs="Times"/>
          <w:noProof/>
          <w:sz w:val="24"/>
          <w:szCs w:val="24"/>
        </w:rPr>
        <w:t>(Ghiasi et al., 2015)</w:t>
      </w:r>
      <w:r w:rsidR="00AF7118">
        <w:rPr>
          <w:rFonts w:ascii="Times" w:eastAsia="Times" w:hAnsi="Times" w:cs="Times"/>
          <w:sz w:val="24"/>
          <w:szCs w:val="24"/>
        </w:rPr>
        <w:fldChar w:fldCharType="end"/>
      </w:r>
      <w:r>
        <w:rPr>
          <w:rFonts w:ascii="Times" w:eastAsia="Times" w:hAnsi="Times" w:cs="Times"/>
          <w:sz w:val="24"/>
          <w:szCs w:val="24"/>
        </w:rPr>
        <w:t>.  A quantitative study of internationally publishing Polish scholars and their publication records indexed on Scopus revealed that the average ratio of same-sex collaboration for men was 0,500 compared to 0,153 for women, showing a persistent tendency for all-male collaboration and not at all for all-female collaboration</w:t>
      </w:r>
      <w:r w:rsidR="001B7B1F">
        <w:rPr>
          <w:rFonts w:ascii="Times" w:eastAsia="Times" w:hAnsi="Times" w:cs="Times"/>
          <w:sz w:val="24"/>
          <w:szCs w:val="24"/>
        </w:rPr>
        <w:t xml:space="preserve"> </w:t>
      </w:r>
      <w:r w:rsidR="001B7B1F">
        <w:rPr>
          <w:rFonts w:ascii="Times" w:eastAsia="Times" w:hAnsi="Times" w:cs="Times"/>
          <w:sz w:val="24"/>
          <w:szCs w:val="24"/>
        </w:rPr>
        <w:fldChar w:fldCharType="begin"/>
      </w:r>
      <w:r w:rsidR="001B7B1F">
        <w:rPr>
          <w:rFonts w:ascii="Times" w:eastAsia="Times" w:hAnsi="Times" w:cs="Times"/>
          <w:sz w:val="24"/>
          <w:szCs w:val="24"/>
        </w:rPr>
        <w:instrText xml:space="preserve"> ADDIN ZOTERO_ITEM CSL_CITATION {"citationID":"6NQeTCVY","properties":{"formattedCitation":"(Kwiek &amp; Roszka, 2021)","plainCitation":"(Kwiek &amp; Roszka, 2021)","noteIndex":0},"citationItems":[{"id":553,"uris":["http://zotero.org/users/local/3vEpLU1x/items/PK5GV63W"],"itemData":{"id":553,"type":"article-journal","container-title":"Journal of Informetrics","DOI":"10.1016/j.joi.2021.101171","ISSN":"17511577","issue":"3","journalAbbreviation":"Journal of Informetrics","language":"en","page":"101171","source":"DOI.org (Crossref)","title":"Gender-based homophily in research: A large-scale study of man-woman collaboration","title-short":"Gender-based homophily in research","volume":"15","author":[{"family":"Kwiek","given":"Marek"},{"family":"Roszka","given":"Wojciech"}],"issued":{"date-parts":[["2021",8]]}}}],"schema":"https://github.com/citation-style-language/schema/raw/master/csl-citation.json"} </w:instrText>
      </w:r>
      <w:r w:rsidR="001B7B1F">
        <w:rPr>
          <w:rFonts w:ascii="Times" w:eastAsia="Times" w:hAnsi="Times" w:cs="Times"/>
          <w:sz w:val="24"/>
          <w:szCs w:val="24"/>
        </w:rPr>
        <w:fldChar w:fldCharType="separate"/>
      </w:r>
      <w:r w:rsidR="001B7B1F">
        <w:rPr>
          <w:rFonts w:ascii="Times" w:eastAsia="Times" w:hAnsi="Times" w:cs="Times"/>
          <w:noProof/>
          <w:sz w:val="24"/>
          <w:szCs w:val="24"/>
        </w:rPr>
        <w:t>(Kwiek &amp; Roszka, 2021)</w:t>
      </w:r>
      <w:r w:rsidR="001B7B1F">
        <w:rPr>
          <w:rFonts w:ascii="Times" w:eastAsia="Times" w:hAnsi="Times" w:cs="Times"/>
          <w:sz w:val="24"/>
          <w:szCs w:val="24"/>
        </w:rPr>
        <w:fldChar w:fldCharType="end"/>
      </w:r>
      <w:r w:rsidR="001B7B1F">
        <w:rPr>
          <w:rFonts w:ascii="Times" w:eastAsia="Times" w:hAnsi="Times" w:cs="Times"/>
          <w:sz w:val="24"/>
          <w:szCs w:val="24"/>
        </w:rPr>
        <w:t xml:space="preserve">. </w:t>
      </w:r>
      <w:r>
        <w:rPr>
          <w:rFonts w:ascii="Times" w:eastAsia="Times" w:hAnsi="Times" w:cs="Times"/>
          <w:sz w:val="24"/>
          <w:szCs w:val="24"/>
        </w:rPr>
        <w:t>These results contradict previous findings that women are more likely to collaborate with women across disciplines</w:t>
      </w:r>
      <w:r w:rsidR="001B7B1F">
        <w:rPr>
          <w:rFonts w:ascii="Times" w:eastAsia="Times" w:hAnsi="Times" w:cs="Times"/>
          <w:sz w:val="24"/>
          <w:szCs w:val="24"/>
        </w:rPr>
        <w:t xml:space="preserve"> </w:t>
      </w:r>
      <w:r w:rsidR="001B7B1F">
        <w:rPr>
          <w:rFonts w:ascii="Times" w:eastAsia="Times" w:hAnsi="Times" w:cs="Times"/>
          <w:sz w:val="24"/>
          <w:szCs w:val="24"/>
        </w:rPr>
        <w:fldChar w:fldCharType="begin"/>
      </w:r>
      <w:r w:rsidR="001B7B1F">
        <w:rPr>
          <w:rFonts w:ascii="Times" w:eastAsia="Times" w:hAnsi="Times" w:cs="Times"/>
          <w:sz w:val="24"/>
          <w:szCs w:val="24"/>
        </w:rPr>
        <w:instrText xml:space="preserve"> ADDIN ZOTERO_ITEM CSL_CITATION {"citationID":"oOe7e0A6","properties":{"formattedCitation":"(Boschini &amp; Sj\\uc0\\u246{}gren, 2007; Holman &amp; Morandin, 2019; Jadidi et al., 2018)","plainCitation":"(Boschini &amp; Sjögren, 2007; Holman &amp; Morandin, 2019; Jadidi et al., 2018)","noteIndex":0},"citationItems":[{"id":328,"uris":["http://zotero.org/users/local/3vEpLU1x/items/SYEEXIS5"],"itemData":{"id":328,"type":"article-journal","container-title":"Journal of Labor Economics","DOI":"10.1086/510764","ISSN":"0734-306X, 1537-5307","issue":"2","journalAbbreviation":"Journal of Labor Economics","language":"en","page":"325-365","source":"DOI.org (Crossref)","title":"Is Team Formation Gender Neutral? Evidence from Coauthorship Patterns","title-short":"Is Team Formation Gender Neutral?","volume":"25","author":[{"family":"Boschini","given":"Anne"},{"family":"Sjögren","given":"Anna"}],"issued":{"date-parts":[["2007",4]]}}},{"id":556,"uris":["http://zotero.org/users/local/3vEpLU1x/items/WHNAP6G7"],"itemData":{"id":556,"type":"article-journal","abstract":"Evidence suggests that women in academia are hindered by conscious and unconscious biases, and often feel excluded from formal and informal opportunities for research collaboration. In addition to ensuring fairness and helping to redress gender imbalance in the academic workforce, increasing women’s access to collaboration could help scientific progress by drawing on more of the available human capital. Here, we test whether researchers tend to collaborate with same-gendered colleagues, using more stringent methods and a larger dataset than in past work. Our results reaffirm that researchers co-publish with colleagues of the same gender more often than expected by chance, and show that this ‘gender homophily’ is slightly stronger today than it was 10 years ago. Contrary to our expectations, we found no evidence that homophily is driven mostly by senior academics, and no evidence that homophily is stronger in fields where women are in the minority. Interestingly, journals with a high impact factor for their discipline tended to have comparatively low homophily, as predicted if mixed-gender teams produce better research. We discuss some potential causes of gender homophily in science.","container-title":"PLOS ONE","DOI":"10.1371/journal.pone.0216128","ISSN":"1932-6203","issue":"4","journalAbbreviation":"PLoS ONE","language":"en","page":"e0216128","source":"DOI.org (Crossref)","title":"Researchers collaborate with same-gendered colleagues more often than expected across the life sciences","volume":"14","author":[{"family":"Holman","given":"Luke"},{"family":"Morandin","given":"Claire"}],"editor":[{"family":"Lozano","given":"Sergi"}],"issued":{"date-parts":[["2019",4,26]]}}},{"id":329,"uris":["http://zotero.org/users/local/3vEpLU1x/items/EN8DVEWB"],"itemData":{"id":329,"type":"article-journal","abstract":"Scientific collaborations shape ideas as well as innovations and are both the substrate for, and the outcome of, academic careers. Recent studies show that gender inequality is still present in many scientific practices ranging from hiring to peer-review processes and grant applications. In this work, we investigate gender-specific differences in collaboration patterns of more than one million computer scientists over the course of 47 years. We explore how these patterns change over years and career ages and how they impact scientific success. Our results highlight that successful male and female scientists reveal the same collaboration patterns: compared to scientists in the same career age, they tend to collaborate with more colleagues than other scientists, seek innovations as brokers and establish longer-lasting and more repetitive collaborations. However, women are on average less likely to adopt the collaboration patterns that are related with success, more likely to embed into ego networks devoid of structural holes, and they exhibit stronger gender homophily as well as a consistently higher dropout rate than men in all career ages.","container-title":"Advances in Complex Systems","DOI":"10.1142/S0219525917500114","ISSN":"0219-5259, 1793-6802","issue":"03n04","journalAbbreviation":"Advs. Complex Syst.","language":"en","page":"1750011","source":"DOI.org (Crossref)","title":"GENDER DISPARITIES IN SCIENCE? DROPOUT, PRODUCTIVITY, COLLABORATIONS AND SUCCESS OF MALE AND FEMALE COMPUTER SCIENTISTS","title-short":"GENDER DISPARITIES IN SCIENCE?","volume":"21","author":[{"family":"Jadidi","given":"Mohsen"},{"family":"Karimi","given":"Fariba"},{"family":"Lietz","given":"Haiko"},{"family":"Wagner","given":"Claudia"}],"issued":{"date-parts":[["2018",5]]}}}],"schema":"https://github.com/citation-style-language/schema/raw/master/csl-citation.json"} </w:instrText>
      </w:r>
      <w:r w:rsidR="001B7B1F">
        <w:rPr>
          <w:rFonts w:ascii="Times" w:eastAsia="Times" w:hAnsi="Times" w:cs="Times"/>
          <w:sz w:val="24"/>
          <w:szCs w:val="24"/>
        </w:rPr>
        <w:fldChar w:fldCharType="separate"/>
      </w:r>
      <w:r w:rsidR="001B7B1F" w:rsidRPr="001B7B1F">
        <w:rPr>
          <w:rFonts w:ascii="Times" w:hAnsi="Times" w:cs="Times New Roman"/>
          <w:sz w:val="24"/>
        </w:rPr>
        <w:t>(Boschini &amp; Sjögren, 2007; Holman &amp; Morandin, 2019; Jadidi et al., 2018)</w:t>
      </w:r>
      <w:r w:rsidR="001B7B1F">
        <w:rPr>
          <w:rFonts w:ascii="Times" w:eastAsia="Times" w:hAnsi="Times" w:cs="Times"/>
          <w:sz w:val="24"/>
          <w:szCs w:val="24"/>
        </w:rPr>
        <w:fldChar w:fldCharType="end"/>
      </w:r>
      <w:r w:rsidR="001B7B1F">
        <w:rPr>
          <w:rFonts w:ascii="Times" w:eastAsia="Times" w:hAnsi="Times" w:cs="Times"/>
          <w:sz w:val="24"/>
          <w:szCs w:val="24"/>
        </w:rPr>
        <w:t xml:space="preserve">; </w:t>
      </w:r>
      <w:r>
        <w:rPr>
          <w:rFonts w:ascii="Times" w:eastAsia="Times" w:hAnsi="Times" w:cs="Times"/>
          <w:sz w:val="24"/>
          <w:szCs w:val="24"/>
        </w:rPr>
        <w:t xml:space="preserve">which is attributed by </w:t>
      </w:r>
      <w:proofErr w:type="spellStart"/>
      <w:r>
        <w:rPr>
          <w:rFonts w:ascii="Times" w:eastAsia="Times" w:hAnsi="Times" w:cs="Times"/>
          <w:sz w:val="24"/>
          <w:szCs w:val="24"/>
        </w:rPr>
        <w:t>Kwiek</w:t>
      </w:r>
      <w:proofErr w:type="spellEnd"/>
      <w:r>
        <w:rPr>
          <w:rFonts w:ascii="Times" w:eastAsia="Times" w:hAnsi="Times" w:cs="Times"/>
          <w:sz w:val="24"/>
          <w:szCs w:val="24"/>
        </w:rPr>
        <w:t xml:space="preserve"> &amp; </w:t>
      </w:r>
      <w:proofErr w:type="spellStart"/>
      <w:r>
        <w:rPr>
          <w:rFonts w:ascii="Times" w:eastAsia="Times" w:hAnsi="Times" w:cs="Times"/>
          <w:sz w:val="24"/>
          <w:szCs w:val="24"/>
        </w:rPr>
        <w:t>Roszka</w:t>
      </w:r>
      <w:proofErr w:type="spellEnd"/>
      <w:r>
        <w:rPr>
          <w:rFonts w:ascii="Times" w:eastAsia="Times" w:hAnsi="Times" w:cs="Times"/>
          <w:sz w:val="24"/>
          <w:szCs w:val="24"/>
        </w:rPr>
        <w:t xml:space="preserve"> to the specific characteristics of the comparatively gender-balanced scientific community in an Eastern European country, as well as the uniquely interdisciplinary dataset, and by </w:t>
      </w:r>
      <w:proofErr w:type="spellStart"/>
      <w:r>
        <w:rPr>
          <w:rFonts w:ascii="Times" w:eastAsia="Times" w:hAnsi="Times" w:cs="Times"/>
          <w:sz w:val="24"/>
          <w:szCs w:val="24"/>
        </w:rPr>
        <w:t>Ghiasi</w:t>
      </w:r>
      <w:proofErr w:type="spellEnd"/>
      <w:r>
        <w:rPr>
          <w:rFonts w:ascii="Times" w:eastAsia="Times" w:hAnsi="Times" w:cs="Times"/>
          <w:sz w:val="24"/>
          <w:szCs w:val="24"/>
        </w:rPr>
        <w:t xml:space="preserve"> et al. to the existing inequalities in the engineering scientific system resulting in the compliance of female authors. Another curious finding was offered by a large-scale study of citation patterns across different scientific disciplines showing that, on average, men are citing their own work 56% more often than women do</w:t>
      </w:r>
      <w:r w:rsidR="009E3C33">
        <w:rPr>
          <w:rFonts w:ascii="Times" w:eastAsia="Times" w:hAnsi="Times" w:cs="Times"/>
          <w:sz w:val="24"/>
          <w:szCs w:val="24"/>
        </w:rPr>
        <w:t xml:space="preserve"> </w:t>
      </w:r>
      <w:r w:rsidR="00E37FF7">
        <w:rPr>
          <w:rFonts w:ascii="Times" w:eastAsia="Times" w:hAnsi="Times" w:cs="Times"/>
          <w:sz w:val="24"/>
          <w:szCs w:val="24"/>
        </w:rPr>
        <w:fldChar w:fldCharType="begin"/>
      </w:r>
      <w:r w:rsidR="00E37FF7">
        <w:rPr>
          <w:rFonts w:ascii="Times" w:eastAsia="Times" w:hAnsi="Times" w:cs="Times"/>
          <w:sz w:val="24"/>
          <w:szCs w:val="24"/>
        </w:rPr>
        <w:instrText xml:space="preserve"> ADDIN ZOTERO_ITEM CSL_CITATION {"citationID":"K9QvVGRT","properties":{"formattedCitation":"(Chawla &amp; Schiermeier, 2016)","plainCitation":"(Chawla &amp; Schiermeier, 2016)","noteIndex":0},"citationItems":[{"id":819,"uris":["http://zotero.org/users/local/3vEpLU1x/items/9M3QZVD8"],"itemData":{"id":819,"type":"article-journal","container-title":"Nature","DOI":"https://doi.org/10.1038/nature.2016.20176","language":"en","page":"212","source":"Zotero","title":"Self-citation rates higher for men","volume":"535","author":[{"family":"Chawla","given":"Dalmeet Singh"},{"family":"Schiermeier","given":"Quirin"}],"issued":{"date-parts":[["2016",7,14]]}}}],"schema":"https://github.com/citation-style-language/schema/raw/master/csl-citation.json"} </w:instrText>
      </w:r>
      <w:r w:rsidR="00E37FF7">
        <w:rPr>
          <w:rFonts w:ascii="Times" w:eastAsia="Times" w:hAnsi="Times" w:cs="Times"/>
          <w:sz w:val="24"/>
          <w:szCs w:val="24"/>
        </w:rPr>
        <w:fldChar w:fldCharType="separate"/>
      </w:r>
      <w:r w:rsidR="00E37FF7">
        <w:rPr>
          <w:rFonts w:ascii="Times" w:eastAsia="Times" w:hAnsi="Times" w:cs="Times"/>
          <w:noProof/>
          <w:sz w:val="24"/>
          <w:szCs w:val="24"/>
        </w:rPr>
        <w:t>(Chawla &amp; Schiermeier, 2016)</w:t>
      </w:r>
      <w:r w:rsidR="00E37FF7">
        <w:rPr>
          <w:rFonts w:ascii="Times" w:eastAsia="Times" w:hAnsi="Times" w:cs="Times"/>
          <w:sz w:val="24"/>
          <w:szCs w:val="24"/>
        </w:rPr>
        <w:fldChar w:fldCharType="end"/>
      </w:r>
      <w:r w:rsidR="00E37FF7">
        <w:rPr>
          <w:rFonts w:ascii="Times" w:eastAsia="Times" w:hAnsi="Times" w:cs="Times"/>
          <w:sz w:val="24"/>
          <w:szCs w:val="24"/>
        </w:rPr>
        <w:t>.</w:t>
      </w:r>
      <w:r>
        <w:rPr>
          <w:rFonts w:ascii="Times" w:eastAsia="Times" w:hAnsi="Times" w:cs="Times"/>
          <w:sz w:val="24"/>
          <w:szCs w:val="24"/>
        </w:rPr>
        <w:t xml:space="preserve"> And a shocking result from a study based on a survey of 0,1% most cited authors within ecology and environmental science revealed that only 5,5% of the total 124 surveyed researchers were women</w:t>
      </w:r>
      <w:r w:rsidR="00F3586C">
        <w:rPr>
          <w:rFonts w:ascii="Times" w:eastAsia="Times" w:hAnsi="Times" w:cs="Times"/>
          <w:sz w:val="24"/>
          <w:szCs w:val="24"/>
        </w:rPr>
        <w:t xml:space="preserve"> </w:t>
      </w:r>
      <w:r w:rsidR="00B401E8">
        <w:rPr>
          <w:rFonts w:ascii="Times" w:eastAsia="Times" w:hAnsi="Times" w:cs="Times"/>
          <w:sz w:val="24"/>
          <w:szCs w:val="24"/>
        </w:rPr>
        <w:fldChar w:fldCharType="begin"/>
      </w:r>
      <w:r w:rsidR="00B401E8">
        <w:rPr>
          <w:rFonts w:ascii="Times" w:eastAsia="Times" w:hAnsi="Times" w:cs="Times"/>
          <w:sz w:val="24"/>
          <w:szCs w:val="24"/>
        </w:rPr>
        <w:instrText xml:space="preserve"> ADDIN ZOTERO_ITEM CSL_CITATION {"citationID":"dC7525Uw","properties":{"formattedCitation":"(Parker et al., 2010)","plainCitation":"(Parker et al., 2010)","noteIndex":0},"citationItems":[{"id":548,"uris":["http://zotero.org/users/local/3vEpLU1x/items/TPLRN752"],"itemData":{"id":548,"type":"article-journal","abstract":"In science, a relatively small pool of researchers garners a disproportionally large number of citations. Still, very little is known about the social characteristics of highly cited scientists. This is unfortunate as these researchers wield a disproportional impact on their ﬁelds, and the study of highly cited scientists can enhance our understanding of the conditions which foster highly cited work, the systematic social inequalities which exist in science, and scientiﬁc careers more generally. This study provides information on this understudied subject by examining the social characteristics and opinions of the 0.1% most cited environmental scientists and ecologists. Overall, the social characteristics of these researchers tend to reﬂect broader patterns of inequality in the global scientiﬁc community. However, while the social characteristics of these researchers mirror those of other scientiﬁc elites in important ways, they differ in others, revealing ﬁndings which are both novel and surprising, perhaps indicating multiple pathways to becoming highly cited.","container-title":"Scientometrics","DOI":"10.1007/s11192-010-0234-4","ISSN":"0138-9130, 1588-2861","issue":"1","journalAbbreviation":"Scientometrics","language":"en","page":"129-143","source":"DOI.org (Crossref)","title":"Characterizing a scientific elite: the social characteristics of the most highly cited scientists in environmental science and ecology","title-short":"Characterizing a scientific elite","volume":"85","author":[{"family":"Parker","given":"John N."},{"family":"Lortie","given":"Christopher"},{"family":"Allesina","given":"Stefano"}],"issued":{"date-parts":[["2010",10]]}}}],"schema":"https://github.com/citation-style-language/schema/raw/master/csl-citation.json"} </w:instrText>
      </w:r>
      <w:r w:rsidR="00B401E8">
        <w:rPr>
          <w:rFonts w:ascii="Times" w:eastAsia="Times" w:hAnsi="Times" w:cs="Times"/>
          <w:sz w:val="24"/>
          <w:szCs w:val="24"/>
        </w:rPr>
        <w:fldChar w:fldCharType="separate"/>
      </w:r>
      <w:r w:rsidR="00B401E8">
        <w:rPr>
          <w:rFonts w:ascii="Times" w:eastAsia="Times" w:hAnsi="Times" w:cs="Times"/>
          <w:noProof/>
          <w:sz w:val="24"/>
          <w:szCs w:val="24"/>
        </w:rPr>
        <w:t>(Parker et al., 2010)</w:t>
      </w:r>
      <w:r w:rsidR="00B401E8">
        <w:rPr>
          <w:rFonts w:ascii="Times" w:eastAsia="Times" w:hAnsi="Times" w:cs="Times"/>
          <w:sz w:val="24"/>
          <w:szCs w:val="24"/>
        </w:rPr>
        <w:fldChar w:fldCharType="end"/>
      </w:r>
      <w:r w:rsidR="00B401E8">
        <w:rPr>
          <w:rFonts w:ascii="Times" w:eastAsia="Times" w:hAnsi="Times" w:cs="Times"/>
          <w:sz w:val="24"/>
          <w:szCs w:val="24"/>
        </w:rPr>
        <w:t>.</w:t>
      </w:r>
      <w:r>
        <w:rPr>
          <w:rFonts w:ascii="Times" w:eastAsia="Times" w:hAnsi="Times" w:cs="Times"/>
          <w:sz w:val="24"/>
          <w:szCs w:val="24"/>
        </w:rPr>
        <w:t xml:space="preserve"> The discriminatory patterns are further made evident in recent quantitative studies across scientific disciplines that show an underrepresentation of women authors in high impact journals and high citation publications</w:t>
      </w:r>
      <w:r w:rsidR="00B401E8">
        <w:rPr>
          <w:rFonts w:ascii="Times" w:eastAsia="Times" w:hAnsi="Times" w:cs="Times"/>
          <w:sz w:val="24"/>
          <w:szCs w:val="24"/>
        </w:rPr>
        <w:t xml:space="preserve"> </w:t>
      </w:r>
      <w:r w:rsidR="00B401E8">
        <w:rPr>
          <w:rFonts w:ascii="Times" w:eastAsia="Times" w:hAnsi="Times" w:cs="Times"/>
          <w:sz w:val="24"/>
          <w:szCs w:val="24"/>
        </w:rPr>
        <w:fldChar w:fldCharType="begin"/>
      </w:r>
      <w:r w:rsidR="00B401E8">
        <w:rPr>
          <w:rFonts w:ascii="Times" w:eastAsia="Times" w:hAnsi="Times" w:cs="Times"/>
          <w:sz w:val="24"/>
          <w:szCs w:val="24"/>
        </w:rPr>
        <w:instrText xml:space="preserve"> ADDIN ZOTERO_ITEM CSL_CITATION {"citationID":"kkXR6JGR","properties":{"formattedCitation":"(Bendels et al., 2018; Misra et al., 2021; Sebo &amp; Clair, 2023)","plainCitation":"(Bendels et al., 2018; Misra et al., 2021; Sebo &amp; Clair, 2023)","noteIndex":0},"citationItems":[{"id":701,"uris":["http://zotero.org/users/local/3vEpLU1x/items/32EWQ4YJ"],"itemData":{"id":701,"type":"article-journal","abstract":"Background The present study aims to elucidate the state of gender equality in high-quality research by analyzing the representation of female authorships in the last decade (from 2008 to 2016).","container-title":"PLOS ONE","DOI":"10.1371/journal.pone.0189136","ISSN":"1932-6203","issue":"1","journalAbbreviation":"PLoS ONE","language":"en","page":"e0189136","source":"DOI.org (Crossref)","title":"Gender disparities in high-quality research revealed by Nature Index journals","volume":"13","author":[{"family":"Bendels","given":"Michael H. K."},{"family":"Müller","given":"Ruth"},{"family":"Brueggmann","given":"Doerthe"},{"family":"Groneberg","given":"David A."}],"editor":[{"family":"Lozano","given":"Sergi"}],"issued":{"date-parts":[["2018",1,2]]}}},{"id":714,"uris":["http://zotero.org/users/local/3vEpLU1x/items/8QJCBH7M"],"itemData":{"id":714,"type":"article-journal","abstract":"Objectives  Evaluate gender differences in authorship of COVID-19 articles in high-i­mpact medical journals compared with other topics. Design  Cross-­sectional review. Data sources  Medline database. Eligibility criteria  Articles published from 1 January to 31 December 2020 in the seven leading general medical journals by impact factor. Article types included primary research, reviews, editorials and commentaries. Data extraction  Key data elements were whether the study topic was related to COVID-19 and names of the principal and the senior authors. A hierarchical approach was used to determine the likely gender of authors. Logistic regression assessed the association of study characteristics, including COVID-19 status, with authors’ likely gender; this was quantified using adjusted ORs (aORs).\nResults  We included 2252 articles, of which 748 (33.2%) were COVID-19-­related and 1504 (66.8%) covered other topics. A likely gender was determined for 2138 (94.9%) principal authors and 1890 (83.9%) senior authors. Men were significantly more likely to be both principal (1364 men; 63.8%) and senior (1332 men; 70.5%) authors. COVID-19-­ related articles were not associated with the odds of men being principal (aOR 0.99; 95%</w:instrText>
      </w:r>
      <w:r w:rsidR="00B401E8">
        <w:rPr>
          <w:rFonts w:ascii="Times New Roman" w:eastAsia="Times" w:hAnsi="Times New Roman" w:cs="Times New Roman"/>
          <w:sz w:val="24"/>
          <w:szCs w:val="24"/>
        </w:rPr>
        <w:instrText> </w:instrText>
      </w:r>
      <w:r w:rsidR="00B401E8">
        <w:rPr>
          <w:rFonts w:ascii="Times" w:eastAsia="Times" w:hAnsi="Times" w:cs="Times"/>
          <w:sz w:val="24"/>
          <w:szCs w:val="24"/>
        </w:rPr>
        <w:instrText>CI 0.81 to 1.21; p=0.89) or senior authors (aOR 0.96; 95%</w:instrText>
      </w:r>
      <w:r w:rsidR="00B401E8">
        <w:rPr>
          <w:rFonts w:ascii="Times New Roman" w:eastAsia="Times" w:hAnsi="Times New Roman" w:cs="Times New Roman"/>
          <w:sz w:val="24"/>
          <w:szCs w:val="24"/>
        </w:rPr>
        <w:instrText> </w:instrText>
      </w:r>
      <w:r w:rsidR="00B401E8">
        <w:rPr>
          <w:rFonts w:ascii="Times" w:eastAsia="Times" w:hAnsi="Times" w:cs="Times"/>
          <w:sz w:val="24"/>
          <w:szCs w:val="24"/>
        </w:rPr>
        <w:instrText>CI 0.78 to 1.19; p=0.71) relative to other topics. Articles with men as senior authors were more likely to have men as principal authors (aOR 1.49; 95%</w:instrText>
      </w:r>
      <w:r w:rsidR="00B401E8">
        <w:rPr>
          <w:rFonts w:ascii="Times New Roman" w:eastAsia="Times" w:hAnsi="Times New Roman" w:cs="Times New Roman"/>
          <w:sz w:val="24"/>
          <w:szCs w:val="24"/>
        </w:rPr>
        <w:instrText> </w:instrText>
      </w:r>
      <w:r w:rsidR="00B401E8">
        <w:rPr>
          <w:rFonts w:ascii="Times" w:eastAsia="Times" w:hAnsi="Times" w:cs="Times"/>
          <w:sz w:val="24"/>
          <w:szCs w:val="24"/>
        </w:rPr>
        <w:instrText xml:space="preserve">CI 1.21 to 1.83; p&lt;0.001). Men were more likely to author articles reporting original research and those with corresponding authors based outside the USA and Europe.\nConclusions  Women were substantially under-­represented as authors among articles in leading medical journals; this was not significantly different for COVID-19-­related articles. Study limitations include potential for misclassification bias due to the name-­based analysis. Results suggest that barriers to women’s authorship in high-­impact journals during COVID-19 are not significantly larger than barriers that preceded the pandemic and that are likely to continue beyond it. PROSPERO registration number  CRD42020186702.","container-title":"BMJ Open","DOI":"10.1136/bmjopen-2021-051224","ISSN":"2044-6055, 2044-6055","issue":"7","journalAbbreviation":"BMJ Open","language":"en","page":"e051224","source":"DOI.org (Crossref)","title":"Gender disparity between authors in leading medical journals during the COVID-19 pandemic: a cross-sectional review","title-short":"Gender disparity between authors in leading medical journals during the COVID-19 pandemic","volume":"11","author":[{"family":"Misra","given":"Vaidehi"},{"family":"Safi","given":"Frozan"},{"family":"Brewerton","given":"Kathryn A"},{"family":"Wu","given":"Wei"},{"family":"Mason","given":"Robin"},{"family":"Chan","given":"An-Wen"},{"family":"Rochon","given":"Paula A"},{"family":"Lega","given":"Iliana C"},{"family":"Abdel-Qadir","given":"Husam"}],"issued":{"date-parts":[["2021",7]]}}},{"id":719,"uris":["http://zotero.org/users/local/3vEpLU1x/items/XNXUAMNL"],"itemData":{"id":719,"type":"article-journal","abstract":"BACKGROUND: Besides the number of publications, the number of citations is another key metric often used to compare researchers with each other. While women researchers tend to have fewer publications than their men colleagues, the data is scarce for the number of citations. We aimed to determine whether there is a gender gap in citations.\nMETHODS: We used Web of Science to retrieve the number of citations per year for all research articles and reviews published between January 2015 and December 2019 in fourteen high-impact general medical journals (impact factor &gt; 5). We used Gender API to identify the gender of the first/last authors. We compared the results by gender using multivariable negative binomial regressions (adjusting for intra-cluster correlations within journals).\nRESULTS: The gender of the first/last author was determined for 13,218/13,350 (99%) and 11,894/12,026 (99%) articles, respectively. The proportion of women among first/last authors was 40% and 29%, respectively. The median number of citations per year was 5 (IQR = 11.3) for women and 6.8 (IQR = 17.8) for men for first authors (IRR = 1.5 [95% CI = 1.3–1.8], p value &lt; 0.001), and 6 (IQR = 12.4) and 7.5 (IQR = 17.4) for last authors (IRR = 1.3 [95% CI = 1.2–1.5], p value &lt; 0.001). Articles whose first and last authors were women were the least cited and those whose first and last authors were men were the most cited.\nCONCLUSION: In this cross-sectional study, we found that articles authored by women were cited less often than those authored by men. Further studies are needed to explore the reasons for these gender differences in article citations.","container-title":"Journal of General Internal Medicine","DOI":"10.1007/s11606-022-07717-9","ISSN":"0884-8734, 1525-1497","issue":"3","journalAbbreviation":"J GEN INTERN MED","language":"en","page":"661-666","source":"DOI.org (Crossref)","title":"Gender Inequalities in Citations of Articles Published in High-Impact General Medical Journals: a Cross-Sectional Study","title-short":"Gender Inequalities in Citations of Articles Published in High-Impact General Medical Journals","volume":"38","author":[{"family":"Sebo","given":"Paul"},{"family":"Clair","given":"Carole"}],"issued":{"date-parts":[["2023",2]]}}}],"schema":"https://github.com/citation-style-language/schema/raw/master/csl-citation.json"} </w:instrText>
      </w:r>
      <w:r w:rsidR="00B401E8">
        <w:rPr>
          <w:rFonts w:ascii="Times" w:eastAsia="Times" w:hAnsi="Times" w:cs="Times"/>
          <w:sz w:val="24"/>
          <w:szCs w:val="24"/>
        </w:rPr>
        <w:fldChar w:fldCharType="separate"/>
      </w:r>
      <w:r w:rsidR="00B401E8">
        <w:rPr>
          <w:rFonts w:ascii="Times" w:eastAsia="Times" w:hAnsi="Times" w:cs="Times"/>
          <w:noProof/>
          <w:sz w:val="24"/>
          <w:szCs w:val="24"/>
        </w:rPr>
        <w:t xml:space="preserve">(Bendels et al., 2018; Misra et </w:t>
      </w:r>
      <w:r w:rsidR="00B401E8">
        <w:rPr>
          <w:rFonts w:ascii="Times" w:eastAsia="Times" w:hAnsi="Times" w:cs="Times"/>
          <w:noProof/>
          <w:sz w:val="24"/>
          <w:szCs w:val="24"/>
        </w:rPr>
        <w:lastRenderedPageBreak/>
        <w:t>al., 2021; Sebo &amp; Clair, 2023)</w:t>
      </w:r>
      <w:r w:rsidR="00B401E8">
        <w:rPr>
          <w:rFonts w:ascii="Times" w:eastAsia="Times" w:hAnsi="Times" w:cs="Times"/>
          <w:sz w:val="24"/>
          <w:szCs w:val="24"/>
        </w:rPr>
        <w:fldChar w:fldCharType="end"/>
      </w:r>
      <w:r w:rsidR="00B401E8">
        <w:rPr>
          <w:rFonts w:ascii="Times" w:eastAsia="Times" w:hAnsi="Times" w:cs="Times"/>
          <w:sz w:val="24"/>
          <w:szCs w:val="24"/>
        </w:rPr>
        <w:t xml:space="preserve">. </w:t>
      </w:r>
      <w:r>
        <w:rPr>
          <w:rFonts w:ascii="Times" w:eastAsia="Times" w:hAnsi="Times" w:cs="Times"/>
          <w:sz w:val="24"/>
          <w:szCs w:val="24"/>
        </w:rPr>
        <w:t xml:space="preserve">Furthermore, as a bibliographic study by </w:t>
      </w:r>
      <w:proofErr w:type="spellStart"/>
      <w:r>
        <w:rPr>
          <w:rFonts w:ascii="Times" w:eastAsia="Times" w:hAnsi="Times" w:cs="Times"/>
          <w:sz w:val="24"/>
          <w:szCs w:val="24"/>
        </w:rPr>
        <w:t>Cislak</w:t>
      </w:r>
      <w:proofErr w:type="spellEnd"/>
      <w:r>
        <w:rPr>
          <w:rFonts w:ascii="Times" w:eastAsia="Times" w:hAnsi="Times" w:cs="Times"/>
          <w:sz w:val="24"/>
          <w:szCs w:val="24"/>
        </w:rPr>
        <w:t xml:space="preserve"> et al. (2018) revealed, the research on gender bias is underfunded and published in journals with a lower Impact Factor compared to equally significant research on other social discrimination instances. </w:t>
      </w:r>
    </w:p>
    <w:p w14:paraId="679FA5BC" w14:textId="77777777" w:rsidR="00EC2AE3" w:rsidRDefault="00EC2AE3">
      <w:pPr>
        <w:spacing w:line="360" w:lineRule="auto"/>
        <w:jc w:val="both"/>
        <w:rPr>
          <w:rFonts w:ascii="Times" w:eastAsia="Times" w:hAnsi="Times" w:cs="Times"/>
          <w:sz w:val="24"/>
          <w:szCs w:val="24"/>
        </w:rPr>
      </w:pPr>
    </w:p>
    <w:p w14:paraId="72A60C7D" w14:textId="7D2E5B37" w:rsidR="00EC2AE3" w:rsidRDefault="00000000">
      <w:pPr>
        <w:spacing w:line="360" w:lineRule="auto"/>
        <w:jc w:val="both"/>
        <w:rPr>
          <w:rFonts w:ascii="Times" w:eastAsia="Times" w:hAnsi="Times" w:cs="Times"/>
          <w:sz w:val="24"/>
          <w:szCs w:val="24"/>
        </w:rPr>
      </w:pPr>
      <w:r>
        <w:rPr>
          <w:rFonts w:ascii="Times" w:eastAsia="Times" w:hAnsi="Times" w:cs="Times"/>
          <w:sz w:val="24"/>
          <w:szCs w:val="24"/>
        </w:rPr>
        <w:t>An extensive study of medical scholarship</w:t>
      </w:r>
      <w:r w:rsidR="001B7B1F">
        <w:rPr>
          <w:rFonts w:ascii="Times" w:eastAsia="Times" w:hAnsi="Times" w:cs="Times"/>
          <w:sz w:val="24"/>
          <w:szCs w:val="24"/>
        </w:rPr>
        <w:t xml:space="preserve"> </w:t>
      </w:r>
      <w:r w:rsidR="001B7B1F">
        <w:rPr>
          <w:rFonts w:ascii="Times" w:eastAsia="Times" w:hAnsi="Times" w:cs="Times"/>
          <w:sz w:val="24"/>
          <w:szCs w:val="24"/>
        </w:rPr>
        <w:fldChar w:fldCharType="begin"/>
      </w:r>
      <w:r w:rsidR="00254D76">
        <w:rPr>
          <w:rFonts w:ascii="Times" w:eastAsia="Times" w:hAnsi="Times" w:cs="Times"/>
          <w:sz w:val="24"/>
          <w:szCs w:val="24"/>
        </w:rPr>
        <w:instrText xml:space="preserve"> ADDIN ZOTERO_ITEM CSL_CITATION {"citationID":"QICj9KNq","properties":{"formattedCitation":"(Nielsen et al., 2017)","plainCitation":"(Nielsen et al., 2017)","dontUpdate":true,"noteIndex":0},"citationItems":[{"id":355,"uris":["http://zotero.org/users/local/3vEpLU1x/items/UFRS9PIW"],"itemData":{"id":355,"type":"article-journal","container-title":"Nature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W."}],"issued":{"date-parts":[["2017",11,6]]}}}],"schema":"https://github.com/citation-style-language/schema/raw/master/csl-citation.json"} </w:instrText>
      </w:r>
      <w:r w:rsidR="001B7B1F">
        <w:rPr>
          <w:rFonts w:ascii="Times" w:eastAsia="Times" w:hAnsi="Times" w:cs="Times"/>
          <w:sz w:val="24"/>
          <w:szCs w:val="24"/>
        </w:rPr>
        <w:fldChar w:fldCharType="separate"/>
      </w:r>
      <w:r w:rsidR="00F3586C">
        <w:rPr>
          <w:rFonts w:ascii="Times" w:eastAsia="Times" w:hAnsi="Times" w:cs="Times"/>
          <w:noProof/>
          <w:sz w:val="24"/>
          <w:szCs w:val="24"/>
        </w:rPr>
        <w:t>(Parker et al., 2010)</w:t>
      </w:r>
      <w:r w:rsidR="001B7B1F">
        <w:rPr>
          <w:rFonts w:ascii="Times" w:eastAsia="Times" w:hAnsi="Times" w:cs="Times"/>
          <w:sz w:val="24"/>
          <w:szCs w:val="24"/>
        </w:rPr>
        <w:fldChar w:fldCharType="end"/>
      </w:r>
      <w:r>
        <w:rPr>
          <w:rFonts w:ascii="Times" w:eastAsia="Times" w:hAnsi="Times" w:cs="Times"/>
          <w:sz w:val="24"/>
          <w:szCs w:val="24"/>
        </w:rPr>
        <w:t xml:space="preserve"> revealed a systematic ignorance of male scientists towards gender and sex analysis in their work. Especially crucial in medical studies, gender- and sex-sensitive approaches were shown to have a 3.14 odds ratio based on women representation in the full research groups, with the coefficients for first and last author female being 1.66 and 1.56 accordingly. Another, more recent, bibliometric study of biomedical literature</w:t>
      </w:r>
      <w:r w:rsidR="007C0A83">
        <w:rPr>
          <w:rFonts w:ascii="Times" w:eastAsia="Times" w:hAnsi="Times" w:cs="Times"/>
          <w:sz w:val="24"/>
          <w:szCs w:val="24"/>
        </w:rPr>
        <w:t xml:space="preserve"> </w:t>
      </w:r>
      <w:r w:rsidR="007C0A83">
        <w:rPr>
          <w:rFonts w:ascii="Times" w:eastAsia="Times" w:hAnsi="Times" w:cs="Times"/>
          <w:sz w:val="24"/>
          <w:szCs w:val="24"/>
        </w:rPr>
        <w:fldChar w:fldCharType="begin"/>
      </w:r>
      <w:r w:rsidR="007C0A83">
        <w:rPr>
          <w:rFonts w:ascii="Times" w:eastAsia="Times" w:hAnsi="Times" w:cs="Times"/>
          <w:sz w:val="24"/>
          <w:szCs w:val="24"/>
        </w:rPr>
        <w:instrText xml:space="preserve"> ADDIN ZOTERO_ITEM CSL_CITATION {"citationID":"Bemmyuxl","properties":{"formattedCitation":"(Gonz\\uc0\\u225{}lez-M\\uc0\\u225{}rquez et al., 2023)","plainCitation":"(González-Márquez et al., 2023)","noteIndex":0},"citationItems":[{"id":496,"uris":["http://zotero.org/users/local/3vEpLU1x/items/QJV6LLHC"],"itemData":{"id":496,"type":"report","abstract":"The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M."},{"family":"Berens","given":"Philipp"},{"family":"Kobak","given":"Dmitry"}],"accessed":{"date-parts":[["2023",5,8]]},"issued":{"date-parts":[["2023",4,11]]}}}],"schema":"https://github.com/citation-style-language/schema/raw/master/csl-citation.json"} </w:instrText>
      </w:r>
      <w:r w:rsidR="007C0A83">
        <w:rPr>
          <w:rFonts w:ascii="Times" w:eastAsia="Times" w:hAnsi="Times" w:cs="Times"/>
          <w:sz w:val="24"/>
          <w:szCs w:val="24"/>
        </w:rPr>
        <w:fldChar w:fldCharType="separate"/>
      </w:r>
      <w:r w:rsidR="007C0A83" w:rsidRPr="007C0A83">
        <w:rPr>
          <w:rFonts w:ascii="Times" w:hAnsi="Times" w:cs="Times New Roman"/>
          <w:sz w:val="24"/>
        </w:rPr>
        <w:t>(González-Márquez et al., 2023)</w:t>
      </w:r>
      <w:r w:rsidR="007C0A83">
        <w:rPr>
          <w:rFonts w:ascii="Times" w:eastAsia="Times" w:hAnsi="Times" w:cs="Times"/>
          <w:sz w:val="24"/>
          <w:szCs w:val="24"/>
        </w:rPr>
        <w:fldChar w:fldCharType="end"/>
      </w:r>
      <w:r w:rsidR="007C0A83">
        <w:rPr>
          <w:rFonts w:ascii="Times" w:eastAsia="Times" w:hAnsi="Times" w:cs="Times"/>
          <w:sz w:val="24"/>
          <w:szCs w:val="24"/>
        </w:rPr>
        <w:t xml:space="preserve">, </w:t>
      </w:r>
      <w:r>
        <w:rPr>
          <w:rFonts w:ascii="Times" w:eastAsia="Times" w:hAnsi="Times" w:cs="Times"/>
          <w:sz w:val="24"/>
          <w:szCs w:val="24"/>
        </w:rPr>
        <w:t xml:space="preserve">has found further evidence of gendered thematic preferences in that specific academic field, with female authors underrepresented in such subfields as financial management and surgery and more broadly represented in healthcare, patient care, and veterinary medicine. </w:t>
      </w:r>
    </w:p>
    <w:p w14:paraId="673A0687" w14:textId="77777777" w:rsidR="00EC2AE3" w:rsidRDefault="00EC2AE3">
      <w:pPr>
        <w:spacing w:line="360" w:lineRule="auto"/>
        <w:jc w:val="both"/>
        <w:rPr>
          <w:rFonts w:ascii="Times" w:eastAsia="Times" w:hAnsi="Times" w:cs="Times"/>
          <w:sz w:val="24"/>
          <w:szCs w:val="24"/>
        </w:rPr>
      </w:pPr>
    </w:p>
    <w:p w14:paraId="38195145" w14:textId="17D2D351"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Apart from the normative reasons, ensuring women representation in science is also crucial from the instrumental perspective. </w:t>
      </w:r>
      <w:proofErr w:type="gramStart"/>
      <w:r>
        <w:rPr>
          <w:rFonts w:ascii="Times" w:eastAsia="Times" w:hAnsi="Times" w:cs="Times"/>
          <w:sz w:val="24"/>
          <w:szCs w:val="24"/>
        </w:rPr>
        <w:t>This being said, I</w:t>
      </w:r>
      <w:proofErr w:type="gramEnd"/>
      <w:r>
        <w:rPr>
          <w:rFonts w:ascii="Times" w:eastAsia="Times" w:hAnsi="Times" w:cs="Times"/>
          <w:sz w:val="24"/>
          <w:szCs w:val="24"/>
        </w:rPr>
        <w:t xml:space="preserve"> want to acknowledge that gender bias is not the only discriminatory pattern in science. For instance, </w:t>
      </w:r>
      <w:r>
        <w:rPr>
          <w:rFonts w:ascii="Times" w:eastAsia="Times" w:hAnsi="Times" w:cs="Times"/>
          <w:i/>
          <w:sz w:val="24"/>
          <w:szCs w:val="24"/>
        </w:rPr>
        <w:t>Nature</w:t>
      </w:r>
      <w:r>
        <w:rPr>
          <w:rFonts w:ascii="Times" w:eastAsia="Times" w:hAnsi="Times" w:cs="Times"/>
          <w:sz w:val="24"/>
          <w:szCs w:val="24"/>
        </w:rPr>
        <w:t xml:space="preserve"> recently published a critical editorial, describing the legacy of colonialism in the scientific community, and acknowledging the pervasive patterns of sexism and racism, while </w:t>
      </w:r>
      <w:r w:rsidR="007C0A83">
        <w:rPr>
          <w:rFonts w:ascii="Times" w:eastAsia="Times" w:hAnsi="Times" w:cs="Times"/>
          <w:sz w:val="24"/>
          <w:szCs w:val="24"/>
        </w:rPr>
        <w:t>committing</w:t>
      </w:r>
      <w:r>
        <w:rPr>
          <w:rFonts w:ascii="Times" w:eastAsia="Times" w:hAnsi="Times" w:cs="Times"/>
          <w:sz w:val="24"/>
          <w:szCs w:val="24"/>
        </w:rPr>
        <w:t xml:space="preserve"> to provision of inclusion and ethics criteria, and implementation of higher standards on gender and sex analysis</w:t>
      </w:r>
      <w:r w:rsidR="009C035D">
        <w:rPr>
          <w:rFonts w:ascii="Times" w:eastAsia="Times" w:hAnsi="Times" w:cs="Times"/>
          <w:sz w:val="24"/>
          <w:szCs w:val="24"/>
        </w:rPr>
        <w:t xml:space="preserve"> </w:t>
      </w:r>
      <w:r w:rsidR="009C035D">
        <w:rPr>
          <w:rFonts w:ascii="Times" w:eastAsia="Times" w:hAnsi="Times" w:cs="Times"/>
          <w:sz w:val="24"/>
          <w:szCs w:val="24"/>
        </w:rPr>
        <w:fldChar w:fldCharType="begin"/>
      </w:r>
      <w:r w:rsidR="009C035D">
        <w:rPr>
          <w:rFonts w:ascii="Times" w:eastAsia="Times" w:hAnsi="Times" w:cs="Times"/>
          <w:sz w:val="24"/>
          <w:szCs w:val="24"/>
        </w:rPr>
        <w:instrText xml:space="preserve"> ADDIN ZOTERO_ITEM CSL_CITATION {"citationID":"4b2IvzXx","properties":{"formattedCitation":"(\\uc0\\u8216{}Raising the Bar on Sex and Gender Reporting in Research\\uc0\\u8217{}, 2022)","plainCitation":"(‘Raising the Bar on Sex and Gender Reporting in Research’, 2022)","noteIndex":0},"citationItems":[{"id":769,"uris":["http://zotero.org/users/local/3vEpLU1x/items/A92XQ4VV"],"itemData":{"id":769,"type":"article-journal","container-title":"Nature","page":"396","title":"Raising the bar on sex and gender reporting in research","volume":"605","issued":{"date-parts":[["2022",5,19]]}}}],"schema":"https://github.com/citation-style-language/schema/raw/master/csl-citation.json"} </w:instrText>
      </w:r>
      <w:r w:rsidR="009C035D">
        <w:rPr>
          <w:rFonts w:ascii="Times" w:eastAsia="Times" w:hAnsi="Times" w:cs="Times"/>
          <w:sz w:val="24"/>
          <w:szCs w:val="24"/>
        </w:rPr>
        <w:fldChar w:fldCharType="separate"/>
      </w:r>
      <w:r w:rsidR="009C035D" w:rsidRPr="009C035D">
        <w:rPr>
          <w:rFonts w:ascii="Times" w:hAnsi="Times" w:cs="Times New Roman"/>
          <w:sz w:val="24"/>
        </w:rPr>
        <w:t>(‘Raising the Bar on Sex and Gender Reporting in Research’, 2022)</w:t>
      </w:r>
      <w:r w:rsidR="009C035D">
        <w:rPr>
          <w:rFonts w:ascii="Times" w:eastAsia="Times" w:hAnsi="Times" w:cs="Times"/>
          <w:sz w:val="24"/>
          <w:szCs w:val="24"/>
        </w:rPr>
        <w:fldChar w:fldCharType="end"/>
      </w:r>
      <w:r>
        <w:rPr>
          <w:rFonts w:ascii="Times" w:eastAsia="Times" w:hAnsi="Times" w:cs="Times"/>
          <w:sz w:val="24"/>
          <w:szCs w:val="24"/>
        </w:rPr>
        <w:t xml:space="preserve">. In the context of environmental </w:t>
      </w:r>
      <w:proofErr w:type="gramStart"/>
      <w:r>
        <w:rPr>
          <w:rFonts w:ascii="Times" w:eastAsia="Times" w:hAnsi="Times" w:cs="Times"/>
          <w:sz w:val="24"/>
          <w:szCs w:val="24"/>
        </w:rPr>
        <w:t>science in particular, it</w:t>
      </w:r>
      <w:proofErr w:type="gramEnd"/>
      <w:r>
        <w:rPr>
          <w:rFonts w:ascii="Times" w:eastAsia="Times" w:hAnsi="Times" w:cs="Times"/>
          <w:sz w:val="24"/>
          <w:szCs w:val="24"/>
        </w:rPr>
        <w:t xml:space="preserve"> has been shown that discriminatory patterns still persist, with black, indigenous and people of colour (BIPOC) feeling underrepresented and prejudiced against. The surveyed reported limited racial diversity, limited discussions of race, lack of relatability, white environmentalism, disrespect and tokenism among the negative experiences they had while pursuing environmental majors</w:t>
      </w:r>
      <w:r w:rsidR="00AE2695">
        <w:rPr>
          <w:rFonts w:ascii="Times" w:eastAsia="Times" w:hAnsi="Times" w:cs="Times"/>
          <w:sz w:val="24"/>
          <w:szCs w:val="24"/>
        </w:rPr>
        <w:t xml:space="preserve"> </w:t>
      </w:r>
      <w:r w:rsidR="00AC151F">
        <w:rPr>
          <w:rFonts w:ascii="Times" w:eastAsia="Times" w:hAnsi="Times" w:cs="Times"/>
          <w:sz w:val="24"/>
          <w:szCs w:val="24"/>
        </w:rPr>
        <w:fldChar w:fldCharType="begin"/>
      </w:r>
      <w:r w:rsidR="00AC151F">
        <w:rPr>
          <w:rFonts w:ascii="Times" w:eastAsia="Times" w:hAnsi="Times" w:cs="Times"/>
          <w:sz w:val="24"/>
          <w:szCs w:val="24"/>
        </w:rPr>
        <w:instrText xml:space="preserve"> ADDIN ZOTERO_ITEM CSL_CITATION {"citationID":"33oQX99b","properties":{"formattedCitation":"(Schusler et al., 2021)","plainCitation":"(Schusler et al., 2021)","noteIndex":0},"citationItems":[{"id":778,"uris":["http://zotero.org/users/local/3vEpLU1x/items/JY74PNBF"],"itemData":{"id":778,"type":"article-journal","container-title":"Nature Sustainability","DOI":"10.1038/s41893-021-00759-7","ISSN":"2398-9629","issue":"11","journalAbbreviation":"Nat Sustain","language":"en","page":"975-982","source":"DOI.org (Crossref)","title":"Students of colour views on racial equity in environmental sustainability","volume":"4","author":[{"family":"Schusler","given":"Tania M."},{"family":"Espedido","given":"Charlie B."},{"family":"Rivera","given":"Brittany K."},{"family":"Hernández","given":"Melissa"},{"family":"Howerton","given":"Amelia M."},{"family":"Sepp","given":"Kailin"},{"family":"Engel","given":"Malcolm D."},{"family":"Marcos","given":"Jazlyn"},{"family":"Chaudhary","given":"V. Bala"}],"issued":{"date-parts":[["2021",8,12]]}}}],"schema":"https://github.com/citation-style-language/schema/raw/master/csl-citation.json"} </w:instrText>
      </w:r>
      <w:r w:rsidR="00AC151F">
        <w:rPr>
          <w:rFonts w:ascii="Times" w:eastAsia="Times" w:hAnsi="Times" w:cs="Times"/>
          <w:sz w:val="24"/>
          <w:szCs w:val="24"/>
        </w:rPr>
        <w:fldChar w:fldCharType="separate"/>
      </w:r>
      <w:r w:rsidR="00AC151F">
        <w:rPr>
          <w:rFonts w:ascii="Times" w:eastAsia="Times" w:hAnsi="Times" w:cs="Times"/>
          <w:noProof/>
          <w:sz w:val="24"/>
          <w:szCs w:val="24"/>
        </w:rPr>
        <w:t>(Schusler et al., 2021)</w:t>
      </w:r>
      <w:r w:rsidR="00AC151F">
        <w:rPr>
          <w:rFonts w:ascii="Times" w:eastAsia="Times" w:hAnsi="Times" w:cs="Times"/>
          <w:sz w:val="24"/>
          <w:szCs w:val="24"/>
        </w:rPr>
        <w:fldChar w:fldCharType="end"/>
      </w:r>
      <w:r>
        <w:rPr>
          <w:rFonts w:ascii="Times" w:eastAsia="Times" w:hAnsi="Times" w:cs="Times"/>
          <w:sz w:val="24"/>
          <w:szCs w:val="24"/>
        </w:rPr>
        <w:t>. Diversity in research groups facilitates higher cognitive diversity and allows for incorporation of knowledge that could be intangible to non-minorities, resulting in more innovative and inclusive solutions. And in my mind, women empowerment goes hand in hand with the empowerment of other marginalised groups, although it has not always been the case, but this will be covered in more detail in the following subsection.</w:t>
      </w:r>
    </w:p>
    <w:p w14:paraId="3E4F90F1" w14:textId="77777777" w:rsidR="00EC2AE3" w:rsidRDefault="00EC2AE3">
      <w:pPr>
        <w:spacing w:line="360" w:lineRule="auto"/>
        <w:jc w:val="both"/>
        <w:rPr>
          <w:rFonts w:ascii="Times" w:eastAsia="Times" w:hAnsi="Times" w:cs="Times"/>
          <w:sz w:val="24"/>
          <w:szCs w:val="24"/>
          <w:shd w:val="clear" w:color="auto" w:fill="FFF2CC"/>
        </w:rPr>
      </w:pPr>
    </w:p>
    <w:p w14:paraId="0D785554"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lastRenderedPageBreak/>
        <w:t xml:space="preserve">Today, one cannot argue that Western science is actively discriminatory against women, however, the patriarchal structures and traditions entrenched in most cultures worldwide still cause most women to be silenced and discouraged from self-promotion throughout their lives. Even when given the chance to speak or act, women are often forced to do so in an unwholesomely competitive environment. Thus, in the years to come we must ensure that the conditions that exist for female researchers in climate science to express themselves are nourishing instead of hostile, and these foundation principles are now embedded in the UNFCCC Gender Action Plan. </w:t>
      </w:r>
    </w:p>
    <w:p w14:paraId="5C6E40F2" w14:textId="77777777" w:rsidR="00EC2AE3" w:rsidRDefault="00EC2AE3">
      <w:pPr>
        <w:spacing w:line="360" w:lineRule="auto"/>
        <w:jc w:val="both"/>
        <w:rPr>
          <w:rFonts w:ascii="Times" w:eastAsia="Times" w:hAnsi="Times" w:cs="Times"/>
          <w:sz w:val="24"/>
          <w:szCs w:val="24"/>
        </w:rPr>
      </w:pPr>
    </w:p>
    <w:p w14:paraId="7E2B0644" w14:textId="77777777" w:rsidR="00EC2AE3" w:rsidRDefault="00EC2AE3">
      <w:pPr>
        <w:spacing w:line="360" w:lineRule="auto"/>
        <w:jc w:val="both"/>
        <w:rPr>
          <w:rFonts w:ascii="Times" w:eastAsia="Times" w:hAnsi="Times" w:cs="Times"/>
          <w:b/>
          <w:sz w:val="24"/>
          <w:szCs w:val="24"/>
        </w:rPr>
      </w:pPr>
    </w:p>
    <w:p w14:paraId="539C4DF9" w14:textId="77777777" w:rsidR="00EC2AE3" w:rsidRDefault="00000000" w:rsidP="0033376C">
      <w:pPr>
        <w:pStyle w:val="Heading2"/>
      </w:pPr>
      <w:bookmarkStart w:id="6" w:name="_Toc135214401"/>
      <w:r>
        <w:t>2.4 Literature review: feminism and intersectionality</w:t>
      </w:r>
      <w:bookmarkEnd w:id="6"/>
    </w:p>
    <w:p w14:paraId="2E681942" w14:textId="77777777" w:rsidR="00EC2AE3" w:rsidRDefault="00EC2AE3">
      <w:pPr>
        <w:spacing w:line="360" w:lineRule="auto"/>
        <w:jc w:val="both"/>
        <w:rPr>
          <w:rFonts w:ascii="Times" w:eastAsia="Times" w:hAnsi="Times" w:cs="Times"/>
          <w:b/>
          <w:sz w:val="24"/>
          <w:szCs w:val="24"/>
        </w:rPr>
      </w:pPr>
    </w:p>
    <w:p w14:paraId="6A9DBD9C" w14:textId="77777777" w:rsidR="00EC2AE3" w:rsidRDefault="00EC2AE3">
      <w:pPr>
        <w:spacing w:line="360" w:lineRule="auto"/>
        <w:jc w:val="both"/>
        <w:rPr>
          <w:rFonts w:ascii="Times" w:eastAsia="Times" w:hAnsi="Times" w:cs="Times"/>
          <w:b/>
          <w:sz w:val="24"/>
          <w:szCs w:val="24"/>
        </w:rPr>
      </w:pPr>
    </w:p>
    <w:p w14:paraId="407FF232" w14:textId="77777777" w:rsidR="00EC2AE3" w:rsidRDefault="00EC2AE3">
      <w:pPr>
        <w:spacing w:line="360" w:lineRule="auto"/>
        <w:jc w:val="both"/>
        <w:rPr>
          <w:rFonts w:ascii="Times" w:eastAsia="Times" w:hAnsi="Times" w:cs="Times"/>
          <w:b/>
          <w:sz w:val="24"/>
          <w:szCs w:val="24"/>
        </w:rPr>
      </w:pPr>
    </w:p>
    <w:p w14:paraId="077B50EB" w14:textId="157B3704"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Feminist activism has not always been </w:t>
      </w:r>
      <w:r w:rsidR="00C7169F">
        <w:rPr>
          <w:rFonts w:ascii="Times" w:eastAsia="Times" w:hAnsi="Times" w:cs="Times"/>
          <w:sz w:val="24"/>
          <w:szCs w:val="24"/>
        </w:rPr>
        <w:t>inclusive and</w:t>
      </w:r>
      <w:r>
        <w:rPr>
          <w:rFonts w:ascii="Times" w:eastAsia="Times" w:hAnsi="Times" w:cs="Times"/>
          <w:sz w:val="24"/>
          <w:szCs w:val="24"/>
        </w:rPr>
        <w:t xml:space="preserve"> has contributed to discrimination of racial minorities as well as poor people in the past</w:t>
      </w:r>
      <w:r w:rsidR="008D0A71">
        <w:rPr>
          <w:rFonts w:ascii="Times" w:eastAsia="Times" w:hAnsi="Times" w:cs="Times"/>
          <w:sz w:val="24"/>
          <w:szCs w:val="24"/>
        </w:rPr>
        <w:t xml:space="preserve"> </w:t>
      </w:r>
      <w:r w:rsidR="008D0A71">
        <w:rPr>
          <w:rFonts w:ascii="Times" w:eastAsia="Times" w:hAnsi="Times" w:cs="Times"/>
          <w:sz w:val="24"/>
          <w:szCs w:val="24"/>
        </w:rPr>
        <w:fldChar w:fldCharType="begin"/>
      </w:r>
      <w:r w:rsidR="008D0A71">
        <w:rPr>
          <w:rFonts w:ascii="Times" w:eastAsia="Times" w:hAnsi="Times" w:cs="Times"/>
          <w:sz w:val="24"/>
          <w:szCs w:val="24"/>
        </w:rPr>
        <w:instrText xml:space="preserve"> ADDIN ZOTERO_ITEM CSL_CITATION {"citationID":"AUT0Hlrp","properties":{"formattedCitation":"(Davis, 1981; hooks, 1984)","plainCitation":"(Davis, 1981; hooks, 1984)","noteIndex":0},"citationItems":[{"id":782,"uris":["http://zotero.org/users/local/3vEpLU1x/items/KKZ8F7TK"],"itemData":{"id":782,"type":"book","event-place":"New York","publisher":"Vintage","publisher-place":"New York","title":"Women, race &amp; class","author":[{"family":"Davis","given":"Angela Y."}],"issued":{"date-parts":[["1981"]]}}},{"id":783,"uris":["http://zotero.org/users/local/3vEpLU1x/items/BNPPMKHR"],"itemData":{"id":783,"type":"book","event-place":"Boston, MA","publisher":"South End Press","publisher-place":"Boston, MA","title":"Feminist theory from margin to center","author":[{"family":"hooks","given":"bell"}],"issued":{"date-parts":[["1984"]]}}}],"schema":"https://github.com/citation-style-language/schema/raw/master/csl-citation.json"} </w:instrText>
      </w:r>
      <w:r w:rsidR="008D0A71">
        <w:rPr>
          <w:rFonts w:ascii="Times" w:eastAsia="Times" w:hAnsi="Times" w:cs="Times"/>
          <w:sz w:val="24"/>
          <w:szCs w:val="24"/>
        </w:rPr>
        <w:fldChar w:fldCharType="separate"/>
      </w:r>
      <w:r w:rsidR="008D0A71">
        <w:rPr>
          <w:rFonts w:ascii="Times" w:eastAsia="Times" w:hAnsi="Times" w:cs="Times"/>
          <w:noProof/>
          <w:sz w:val="24"/>
          <w:szCs w:val="24"/>
        </w:rPr>
        <w:t>(Davis, 1981; hooks, 1984)</w:t>
      </w:r>
      <w:r w:rsidR="008D0A71">
        <w:rPr>
          <w:rFonts w:ascii="Times" w:eastAsia="Times" w:hAnsi="Times" w:cs="Times"/>
          <w:sz w:val="24"/>
          <w:szCs w:val="24"/>
        </w:rPr>
        <w:fldChar w:fldCharType="end"/>
      </w:r>
      <w:r w:rsidR="0013436D">
        <w:rPr>
          <w:rFonts w:ascii="Times" w:eastAsia="Times" w:hAnsi="Times" w:cs="Times"/>
          <w:sz w:val="24"/>
          <w:szCs w:val="24"/>
        </w:rPr>
        <w:t xml:space="preserve">. </w:t>
      </w:r>
      <w:r>
        <w:rPr>
          <w:rFonts w:ascii="Times" w:eastAsia="Times" w:hAnsi="Times" w:cs="Times"/>
          <w:sz w:val="24"/>
          <w:szCs w:val="24"/>
        </w:rPr>
        <w:t>However, recent mounting scholarship on feminism suggests that intersectionality should really be a starting point for any activism that aims to challenge the existing power structures</w:t>
      </w:r>
      <w:r w:rsidR="008F100C">
        <w:rPr>
          <w:rFonts w:ascii="Times" w:eastAsia="Times" w:hAnsi="Times" w:cs="Times"/>
          <w:sz w:val="24"/>
          <w:szCs w:val="24"/>
        </w:rPr>
        <w:t xml:space="preserve"> </w:t>
      </w:r>
      <w:r w:rsidR="008D0A71">
        <w:rPr>
          <w:rFonts w:ascii="Times" w:eastAsia="Times" w:hAnsi="Times" w:cs="Times"/>
          <w:sz w:val="24"/>
          <w:szCs w:val="24"/>
        </w:rPr>
        <w:fldChar w:fldCharType="begin"/>
      </w:r>
      <w:r w:rsidR="000213DD">
        <w:rPr>
          <w:rFonts w:ascii="Times" w:eastAsia="Times" w:hAnsi="Times" w:cs="Times"/>
          <w:sz w:val="24"/>
          <w:szCs w:val="24"/>
        </w:rPr>
        <w:instrText xml:space="preserve"> ADDIN ZOTERO_ITEM CSL_CITATION {"citationID":"Bo6ephXU","properties":{"formattedCitation":"(Ahmed, 2017; Biana, 2020)","plainCitation":"(Ahmed, 2017; Biana, 2020)","noteIndex":0},"citationItems":[{"id":780,"uris":["http://zotero.org/users/local/3vEpLU1x/items/FNXIZT9W"],"itemData":{"id":780,"type":"book","event-place":"Durham, NC","ISBN":"978-0-8223-7337-7","publisher":"Duke University Press","publisher-place":"Durham, NC","title":"Living a Feminist Life","URL":"10.1215/9780822373377","author":[{"family":"Ahmed","given":"Sara"}],"issued":{"date-parts":[["2017"]]}}},{"id":821,"uris":["http://zotero.org/users/local/3vEpLU1x/items/8QRYHJCW"],"itemData":{"id":821,"type":"article-journal","abstract":"In Feminist theory: from margin to center, feminist theorist bell hooks questioned the existing feminist discourses during her time by pointing out the lack of a solid definition of feminism and the predominance of white, privileged feminists in the movement. Although several other feminist theorists have made the same criticisms, what sets hooks apart is her invitation to a revolutionary feminist outlook, which uses a pluralistic lens to recognize the absence of oppressed groups and the interrogation of cultural representations. Even before “intersectionality” became a buzzword in feminist circles, hooks has already been talking about the interlocking webs of oppression, a concept that most feminists associate with intersectionality. Despite her novel ideas though, most critics raise concerns about her inconsistencies, lack of methodology, and critical awareness. What I aim to do in this paper is to re-evaluate hooks and propose ways to address some of these supposed contradictions. To enrich hooks’ feminist theory, I propose three main points: the emphasis on the crossing of borders, feminist solidarity and global transgression.","issue":"1","language":"en","source":"Zotero","title":"Extending bell hooks' Feminist Theory","volume":"21","author":[{"family":"Biana","given":"Hazel T"}],"issued":{"date-parts":[["2020"]]}}}],"schema":"https://github.com/citation-style-language/schema/raw/master/csl-citation.json"} </w:instrText>
      </w:r>
      <w:r w:rsidR="008D0A71">
        <w:rPr>
          <w:rFonts w:ascii="Times" w:eastAsia="Times" w:hAnsi="Times" w:cs="Times"/>
          <w:sz w:val="24"/>
          <w:szCs w:val="24"/>
        </w:rPr>
        <w:fldChar w:fldCharType="separate"/>
      </w:r>
      <w:r w:rsidR="000213DD">
        <w:rPr>
          <w:rFonts w:ascii="Times" w:eastAsia="Times" w:hAnsi="Times" w:cs="Times"/>
          <w:noProof/>
          <w:sz w:val="24"/>
          <w:szCs w:val="24"/>
        </w:rPr>
        <w:t>(Ahmed, 2017; Biana, 2020)</w:t>
      </w:r>
      <w:r w:rsidR="008D0A71">
        <w:rPr>
          <w:rFonts w:ascii="Times" w:eastAsia="Times" w:hAnsi="Times" w:cs="Times"/>
          <w:sz w:val="24"/>
          <w:szCs w:val="24"/>
        </w:rPr>
        <w:fldChar w:fldCharType="end"/>
      </w:r>
      <w:r>
        <w:rPr>
          <w:rFonts w:ascii="Times" w:eastAsia="Times" w:hAnsi="Times" w:cs="Times"/>
          <w:sz w:val="24"/>
          <w:szCs w:val="24"/>
        </w:rPr>
        <w:t xml:space="preserve">. </w:t>
      </w:r>
    </w:p>
    <w:p w14:paraId="20DBF84D" w14:textId="77777777" w:rsidR="00EC2AE3" w:rsidRDefault="00EC2AE3">
      <w:pPr>
        <w:spacing w:line="360" w:lineRule="auto"/>
        <w:jc w:val="both"/>
        <w:rPr>
          <w:rFonts w:ascii="Times" w:eastAsia="Times" w:hAnsi="Times" w:cs="Times"/>
          <w:sz w:val="24"/>
          <w:szCs w:val="24"/>
        </w:rPr>
      </w:pPr>
    </w:p>
    <w:p w14:paraId="31D16CE7" w14:textId="7CFCE7D6" w:rsidR="00EC2AE3" w:rsidRDefault="00000000">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In her work (1984), bell hooks recorded evidence of white bourgeois domination in the early feminist movement and highlighted the need for women to assume a pluralistic lens and oppose discriminatory structures that are not necessarily affecting them directly, preparing the stage for the term of </w:t>
      </w:r>
      <w:r>
        <w:rPr>
          <w:rFonts w:ascii="Times" w:eastAsia="Times" w:hAnsi="Times" w:cs="Times"/>
          <w:i/>
          <w:sz w:val="24"/>
          <w:szCs w:val="24"/>
        </w:rPr>
        <w:t>intersectionality</w:t>
      </w:r>
      <w:r>
        <w:rPr>
          <w:rFonts w:ascii="Times" w:eastAsia="Times" w:hAnsi="Times" w:cs="Times"/>
          <w:sz w:val="24"/>
          <w:szCs w:val="24"/>
        </w:rPr>
        <w:t xml:space="preserve">, introduced later by </w:t>
      </w:r>
      <w:proofErr w:type="spellStart"/>
      <w:r>
        <w:rPr>
          <w:rFonts w:ascii="Times" w:eastAsia="Times" w:hAnsi="Times" w:cs="Times"/>
          <w:sz w:val="24"/>
          <w:szCs w:val="24"/>
        </w:rPr>
        <w:t>Kimberlé</w:t>
      </w:r>
      <w:proofErr w:type="spellEnd"/>
      <w:r>
        <w:rPr>
          <w:rFonts w:ascii="Times" w:eastAsia="Times" w:hAnsi="Times" w:cs="Times"/>
          <w:sz w:val="24"/>
          <w:szCs w:val="24"/>
        </w:rPr>
        <w:t xml:space="preserve"> Crenshaw</w:t>
      </w:r>
      <w:r w:rsidR="00EC6524">
        <w:rPr>
          <w:rFonts w:ascii="Times" w:eastAsia="Times" w:hAnsi="Times" w:cs="Times"/>
          <w:sz w:val="24"/>
          <w:szCs w:val="24"/>
        </w:rPr>
        <w:t xml:space="preserve"> </w:t>
      </w:r>
      <w:r w:rsidR="00EC6524">
        <w:rPr>
          <w:rFonts w:ascii="Times" w:eastAsia="Times" w:hAnsi="Times" w:cs="Times"/>
          <w:sz w:val="24"/>
          <w:szCs w:val="24"/>
        </w:rPr>
        <w:fldChar w:fldCharType="begin"/>
      </w:r>
      <w:r w:rsidR="00EC6524">
        <w:rPr>
          <w:rFonts w:ascii="Times" w:eastAsia="Times" w:hAnsi="Times" w:cs="Times"/>
          <w:sz w:val="24"/>
          <w:szCs w:val="24"/>
        </w:rPr>
        <w:instrText xml:space="preserve"> ADDIN ZOTERO_ITEM CSL_CITATION {"citationID":"bdFusZmt","properties":{"formattedCitation":"(Crenshaw, 1989)","plainCitation":"(Crenshaw, 1989)","noteIndex":0},"citationItems":[{"id":814,"uris":["http://zotero.org/users/local/3vEpLU1x/items/IA8AQ23E"],"itemData":{"id":814,"type":"article-journal","container-title":"University of Chicago Legal Forum","issue":"1","language":"en","page":"139-167","source":"Zotero","title":"Demarginalizing the Intersection of Race and Sex: A Black Feminist Critique of Antidiscrimination Doctrine, Feminist Theory and Antiracist Politics","volume":"1989","author":[{"family":"Crenshaw","given":"Kimberle"}],"issued":{"date-parts":[["1989"]]}}}],"schema":"https://github.com/citation-style-language/schema/raw/master/csl-citation.json"} </w:instrText>
      </w:r>
      <w:r w:rsidR="00EC6524">
        <w:rPr>
          <w:rFonts w:ascii="Times" w:eastAsia="Times" w:hAnsi="Times" w:cs="Times"/>
          <w:sz w:val="24"/>
          <w:szCs w:val="24"/>
        </w:rPr>
        <w:fldChar w:fldCharType="separate"/>
      </w:r>
      <w:r w:rsidR="00EC6524">
        <w:rPr>
          <w:rFonts w:ascii="Times" w:eastAsia="Times" w:hAnsi="Times" w:cs="Times"/>
          <w:noProof/>
          <w:sz w:val="24"/>
          <w:szCs w:val="24"/>
        </w:rPr>
        <w:t>(Crenshaw, 1989)</w:t>
      </w:r>
      <w:r w:rsidR="00EC6524">
        <w:rPr>
          <w:rFonts w:ascii="Times" w:eastAsia="Times" w:hAnsi="Times" w:cs="Times"/>
          <w:sz w:val="24"/>
          <w:szCs w:val="24"/>
        </w:rPr>
        <w:fldChar w:fldCharType="end"/>
      </w:r>
      <w:r w:rsidR="00EC6524">
        <w:rPr>
          <w:rFonts w:ascii="Times" w:eastAsia="Times" w:hAnsi="Times" w:cs="Times"/>
          <w:sz w:val="24"/>
          <w:szCs w:val="24"/>
        </w:rPr>
        <w:t>.</w:t>
      </w:r>
    </w:p>
    <w:p w14:paraId="4A4BA5F8" w14:textId="77777777" w:rsidR="00EC2AE3" w:rsidRDefault="00EC2AE3">
      <w:pPr>
        <w:spacing w:line="360" w:lineRule="auto"/>
        <w:jc w:val="both"/>
        <w:rPr>
          <w:rFonts w:ascii="Times" w:eastAsia="Times" w:hAnsi="Times" w:cs="Times"/>
          <w:sz w:val="24"/>
          <w:szCs w:val="24"/>
        </w:rPr>
      </w:pPr>
    </w:p>
    <w:p w14:paraId="532B02F2" w14:textId="733772EE" w:rsidR="00EC2AE3" w:rsidRDefault="00000000">
      <w:pPr>
        <w:spacing w:line="360" w:lineRule="auto"/>
        <w:jc w:val="both"/>
        <w:rPr>
          <w:rFonts w:ascii="Times" w:eastAsia="Times" w:hAnsi="Times" w:cs="Times"/>
          <w:sz w:val="24"/>
          <w:szCs w:val="24"/>
        </w:rPr>
      </w:pPr>
      <w:r>
        <w:rPr>
          <w:rFonts w:ascii="Times" w:eastAsia="Times" w:hAnsi="Times" w:cs="Times"/>
          <w:sz w:val="24"/>
          <w:szCs w:val="24"/>
        </w:rPr>
        <w:t>Today, the concept of intersectionality has really become central to feminist scholarship. However even to this day, some self-pronounced feminists still fail to recognise and support other socially marginalised groups, most prominently, the bias is against transgender people. Even though evidence exists that lack of negative prejudice towards LGBTQ+ is positively correlated with a feminist self-identification across different geographies</w:t>
      </w:r>
      <w:r w:rsidR="00A9549B">
        <w:rPr>
          <w:rFonts w:ascii="Times" w:eastAsia="Times" w:hAnsi="Times" w:cs="Times"/>
          <w:sz w:val="24"/>
          <w:szCs w:val="24"/>
        </w:rPr>
        <w:t xml:space="preserve"> </w:t>
      </w:r>
      <w:r w:rsidR="00A9549B">
        <w:rPr>
          <w:rFonts w:ascii="Times" w:eastAsia="Times" w:hAnsi="Times" w:cs="Times"/>
          <w:sz w:val="24"/>
          <w:szCs w:val="24"/>
        </w:rPr>
        <w:fldChar w:fldCharType="begin"/>
      </w:r>
      <w:r w:rsidR="00A9549B">
        <w:rPr>
          <w:rFonts w:ascii="Times" w:eastAsia="Times" w:hAnsi="Times" w:cs="Times"/>
          <w:sz w:val="24"/>
          <w:szCs w:val="24"/>
        </w:rPr>
        <w:instrText xml:space="preserve"> ADDIN ZOTERO_ITEM CSL_CITATION {"citationID":"8yMuP7kD","properties":{"formattedCitation":"(Worthen et al., 2017)","plainCitation":"(Worthen et al., 2017)","noteIndex":0},"citationItems":[{"id":409,"uris":["http://zotero.org/users/local/3vEpLU1x/items/AW3ETAHM"],"itemData":{"id":409,"type":"article-journal","container-title":"Sexuality Research and Social Policy","DOI":"10.1007/s13178-016-0244-y","ISSN":"1868-9884, 1553-6610","issue":"3","journalAbbreviation":"Sex Res Soc Policy","language":"en","page":"241-258","source":"DOI.org (Crossref)","title":"The Roles of Politics, Feminism, and Religion in Attitudes Toward LGBT Individuals: A Cross-Cultural Study of College Students in the USA, Italy, and Spain","title-short":"The Roles of Politics, Feminism, and Religion in Attitudes Toward LGBT Individuals","volume":"14","author":[{"family":"Worthen","given":"Meredith G. F."},{"family":"Lingiardi","given":"Vittorio"},{"family":"Caristo","given":"Chiara"}],"issued":{"date-parts":[["2017",9]]}}}],"schema":"https://github.com/citation-style-language/schema/raw/master/csl-citation.json"} </w:instrText>
      </w:r>
      <w:r w:rsidR="00A9549B">
        <w:rPr>
          <w:rFonts w:ascii="Times" w:eastAsia="Times" w:hAnsi="Times" w:cs="Times"/>
          <w:sz w:val="24"/>
          <w:szCs w:val="24"/>
        </w:rPr>
        <w:fldChar w:fldCharType="separate"/>
      </w:r>
      <w:r w:rsidR="00A9549B">
        <w:rPr>
          <w:rFonts w:ascii="Times" w:eastAsia="Times" w:hAnsi="Times" w:cs="Times"/>
          <w:noProof/>
          <w:sz w:val="24"/>
          <w:szCs w:val="24"/>
        </w:rPr>
        <w:t>(Worthen et al., 2017)</w:t>
      </w:r>
      <w:r w:rsidR="00A9549B">
        <w:rPr>
          <w:rFonts w:ascii="Times" w:eastAsia="Times" w:hAnsi="Times" w:cs="Times"/>
          <w:sz w:val="24"/>
          <w:szCs w:val="24"/>
        </w:rPr>
        <w:fldChar w:fldCharType="end"/>
      </w:r>
      <w:r w:rsidR="00C7169F">
        <w:rPr>
          <w:rFonts w:ascii="Times" w:eastAsia="Times" w:hAnsi="Times" w:cs="Times"/>
          <w:sz w:val="24"/>
          <w:szCs w:val="24"/>
        </w:rPr>
        <w:t>, with</w:t>
      </w:r>
      <w:r>
        <w:rPr>
          <w:rFonts w:ascii="Times" w:eastAsia="Times" w:hAnsi="Times" w:cs="Times"/>
          <w:sz w:val="24"/>
          <w:szCs w:val="24"/>
        </w:rPr>
        <w:t xml:space="preserve"> a similar result replicated when transphobia was taken as a dependent variable of interest</w:t>
      </w:r>
      <w:r w:rsidR="00A9549B">
        <w:rPr>
          <w:rFonts w:ascii="Times" w:eastAsia="Times" w:hAnsi="Times" w:cs="Times"/>
          <w:sz w:val="24"/>
          <w:szCs w:val="24"/>
        </w:rPr>
        <w:t xml:space="preserve"> </w:t>
      </w:r>
      <w:r w:rsidR="00A9549B">
        <w:rPr>
          <w:rFonts w:ascii="Times" w:eastAsia="Times" w:hAnsi="Times" w:cs="Times"/>
          <w:sz w:val="24"/>
          <w:szCs w:val="24"/>
        </w:rPr>
        <w:fldChar w:fldCharType="begin"/>
      </w:r>
      <w:r w:rsidR="00A9549B">
        <w:rPr>
          <w:rFonts w:ascii="Times" w:eastAsia="Times" w:hAnsi="Times" w:cs="Times"/>
          <w:sz w:val="24"/>
          <w:szCs w:val="24"/>
        </w:rPr>
        <w:instrText xml:space="preserve"> ADDIN ZOTERO_ITEM CSL_CITATION {"citationID":"RAWrtO6O","properties":{"formattedCitation":"(Conlin et al., 2021)","plainCitation":"(Conlin et al., 2021)","noteIndex":0},"citationItems":[{"id":407,"uris":["http://zotero.org/users/local/3vEpLU1x/items/QJ9GZYKX"],"itemData":{"id":407,"type":"article-journal","abstract":"Introduction: This study examined feminist identification and conformity to traditional gender norms as predictors of transphobic attitudes.\nMethod: Data was collected among an online, MTurk sample of 290 adult cisgender women and men.\nResults: Feminist beliefs and self-labeling were independently associated with decreased transphobia among cisgender women, but not among cisgender men. Conformity to the masculine norms of heterosexual self-presentation and emotional control were significantly, independently associated with increased transphobia, whereas risk-taking was associated with decreased transphobia. Conformity to the traditional feminine norm of Sexual Fidelity was significantly associated with increased transphobia.\nConclusions: Practical and policy implications are discussed.","container-title":"Journal of Gay &amp; Lesbian Mental Health","DOI":"10.1080/19359705.2020.1780535","ISSN":"1935-9705, 1935-9713","issue":"1","journalAbbreviation":"Journal of Gay &amp; Lesbian Mental Health","language":"en","page":"5-19","source":"DOI.org (Crossref)","title":"Predicting transphobia among cisgender women and men: The roles of feminist identification and gender conformity","title-short":"Predicting transphobia among cisgender women and men","volume":"25","author":[{"family":"Conlin","given":"Sarah E."},{"family":"Douglass","given":"Richard P."},{"family":"Moscardini","given":"Emma H."}],"issued":{"date-parts":[["2021",1,2]]}}}],"schema":"https://github.com/citation-style-language/schema/raw/master/csl-citation.json"} </w:instrText>
      </w:r>
      <w:r w:rsidR="00A9549B">
        <w:rPr>
          <w:rFonts w:ascii="Times" w:eastAsia="Times" w:hAnsi="Times" w:cs="Times"/>
          <w:sz w:val="24"/>
          <w:szCs w:val="24"/>
        </w:rPr>
        <w:fldChar w:fldCharType="separate"/>
      </w:r>
      <w:r w:rsidR="00A9549B">
        <w:rPr>
          <w:rFonts w:ascii="Times" w:eastAsia="Times" w:hAnsi="Times" w:cs="Times"/>
          <w:noProof/>
          <w:sz w:val="24"/>
          <w:szCs w:val="24"/>
        </w:rPr>
        <w:t>(Conlin et al., 2021)</w:t>
      </w:r>
      <w:r w:rsidR="00A9549B">
        <w:rPr>
          <w:rFonts w:ascii="Times" w:eastAsia="Times" w:hAnsi="Times" w:cs="Times"/>
          <w:sz w:val="24"/>
          <w:szCs w:val="24"/>
        </w:rPr>
        <w:fldChar w:fldCharType="end"/>
      </w:r>
      <w:r w:rsidR="00A9549B">
        <w:rPr>
          <w:rFonts w:ascii="Times" w:eastAsia="Times" w:hAnsi="Times" w:cs="Times"/>
          <w:sz w:val="24"/>
          <w:szCs w:val="24"/>
        </w:rPr>
        <w:t xml:space="preserve">; </w:t>
      </w:r>
      <w:r>
        <w:rPr>
          <w:rFonts w:ascii="Times" w:eastAsia="Times" w:hAnsi="Times" w:cs="Times"/>
          <w:sz w:val="24"/>
          <w:szCs w:val="24"/>
        </w:rPr>
        <w:t xml:space="preserve">the feminist activism and scholarship are still criticised for reusing </w:t>
      </w:r>
      <w:r>
        <w:rPr>
          <w:rFonts w:ascii="Times" w:eastAsia="Times" w:hAnsi="Times" w:cs="Times"/>
          <w:sz w:val="24"/>
          <w:szCs w:val="24"/>
        </w:rPr>
        <w:lastRenderedPageBreak/>
        <w:t>transphobic argumentation</w:t>
      </w:r>
      <w:r w:rsidR="00A9549B">
        <w:rPr>
          <w:rFonts w:ascii="Times" w:eastAsia="Times" w:hAnsi="Times" w:cs="Times"/>
          <w:sz w:val="24"/>
          <w:szCs w:val="24"/>
        </w:rPr>
        <w:t xml:space="preserve"> </w:t>
      </w:r>
      <w:r w:rsidR="00A9549B">
        <w:rPr>
          <w:rFonts w:ascii="Times" w:eastAsia="Times" w:hAnsi="Times" w:cs="Times"/>
          <w:sz w:val="24"/>
          <w:szCs w:val="24"/>
        </w:rPr>
        <w:fldChar w:fldCharType="begin"/>
      </w:r>
      <w:r w:rsidR="00A9549B">
        <w:rPr>
          <w:rFonts w:ascii="Times" w:eastAsia="Times" w:hAnsi="Times" w:cs="Times"/>
          <w:sz w:val="24"/>
          <w:szCs w:val="24"/>
        </w:rPr>
        <w:instrText xml:space="preserve"> ADDIN ZOTERO_ITEM CSL_CITATION {"citationID":"qYW42PxS","properties":{"formattedCitation":"(Upadhyay, 2021)","plainCitation":"(Upadhyay, 2021)","noteIndex":0},"citationItems":[{"id":408,"uris":["http://zotero.org/users/local/3vEpLU1x/items/PGEE5P5P"],"itemData":{"id":408,"type":"article-journal","abstract":"In this comment, I challenge Burt’s colonial epistemological framework in her theorizations of sex, gender, and transness. Drawing upon anti-racist, decolonial, and trans of color feminisms, I argue that transphobia is inherent to white feminisms due to its roots in colonialism. Heteropatriarchy and cisnormativity are products of colonialism, and feminists who espouse transphobic discourses invariably reproduce colonial and white supremacist frameworks of patriarchy and gender violence.","container-title":"Feminist Criminology","DOI":"10.1177/1557085121991337","ISSN":"1557-0851, 1557-086X","issue":"4","journalAbbreviation":"Feminist Criminology","language":"en","page":"539-544","source":"DOI.org (Crossref)","title":"Coloniality of White Feminism and Its Transphobia: A Comment on Burt","title-short":"Coloniality of White Feminism and Its Transphobia","volume":"16","author":[{"family":"Upadhyay","given":"Nishant"}],"issued":{"date-parts":[["2021",10]]}}}],"schema":"https://github.com/citation-style-language/schema/raw/master/csl-citation.json"} </w:instrText>
      </w:r>
      <w:r w:rsidR="00A9549B">
        <w:rPr>
          <w:rFonts w:ascii="Times" w:eastAsia="Times" w:hAnsi="Times" w:cs="Times"/>
          <w:sz w:val="24"/>
          <w:szCs w:val="24"/>
        </w:rPr>
        <w:fldChar w:fldCharType="separate"/>
      </w:r>
      <w:r w:rsidR="00A9549B">
        <w:rPr>
          <w:rFonts w:ascii="Times" w:eastAsia="Times" w:hAnsi="Times" w:cs="Times"/>
          <w:noProof/>
          <w:sz w:val="24"/>
          <w:szCs w:val="24"/>
        </w:rPr>
        <w:t>(Upadhyay, 2021)</w:t>
      </w:r>
      <w:r w:rsidR="00A9549B">
        <w:rPr>
          <w:rFonts w:ascii="Times" w:eastAsia="Times" w:hAnsi="Times" w:cs="Times"/>
          <w:sz w:val="24"/>
          <w:szCs w:val="24"/>
        </w:rPr>
        <w:fldChar w:fldCharType="end"/>
      </w:r>
      <w:r>
        <w:rPr>
          <w:rFonts w:ascii="Times" w:eastAsia="Times" w:hAnsi="Times" w:cs="Times"/>
          <w:sz w:val="24"/>
          <w:szCs w:val="24"/>
        </w:rPr>
        <w:t>. There is also recent evidence of the elusiveness of inclusive feminism, with the black feminist activists in the US still reporting white domination of the community, and lack of a race-responsive agenda</w:t>
      </w:r>
      <w:r w:rsidR="0059056C">
        <w:rPr>
          <w:rFonts w:ascii="Times" w:eastAsia="Times" w:hAnsi="Times" w:cs="Times"/>
          <w:sz w:val="24"/>
          <w:szCs w:val="24"/>
        </w:rPr>
        <w:t xml:space="preserve"> </w:t>
      </w:r>
      <w:r w:rsidR="0059056C">
        <w:rPr>
          <w:rFonts w:ascii="Times" w:eastAsia="Times" w:hAnsi="Times" w:cs="Times"/>
          <w:sz w:val="24"/>
          <w:szCs w:val="24"/>
        </w:rPr>
        <w:fldChar w:fldCharType="begin"/>
      </w:r>
      <w:r w:rsidR="0059056C">
        <w:rPr>
          <w:rFonts w:ascii="Times" w:eastAsia="Times" w:hAnsi="Times" w:cs="Times"/>
          <w:sz w:val="24"/>
          <w:szCs w:val="24"/>
        </w:rPr>
        <w:instrText xml:space="preserve"> ADDIN ZOTERO_ITEM CSL_CITATION {"citationID":"WBQaoeKe","properties":{"formattedCitation":"(Brewer &amp; Dundes, 2018)","plainCitation":"(Brewer &amp; Dundes, 2018)","noteIndex":0},"citationItems":[{"id":418,"uris":["http://zotero.org/users/local/3vEpLU1x/items/TD5UFVZF"],"itemData":{"id":418,"type":"article-journal","abstract":"The ﬁrst US Women's March on January 21, 2017 seemingly had the potential to unite women across race. To assess the progress of feminism towards an increasingly intersectional feminist approach, the authors collected and analyzed interview data from 20 young African American women who shared their impressions of the Women's March that followed Donald Trump's inauguration during the month after the march. Interviewees believed that Trump's election and his sexism spurred the march, prompting the participation of many women who had not previously embraced feminism. Interviewees suggested that the march provided white women with a means to protest the election rather than a way to address social injustice disproportionately a</w:instrText>
      </w:r>
      <w:r w:rsidR="0059056C">
        <w:rPr>
          <w:rFonts w:ascii="Times New Roman" w:eastAsia="Times" w:hAnsi="Times New Roman" w:cs="Times New Roman"/>
          <w:sz w:val="24"/>
          <w:szCs w:val="24"/>
        </w:rPr>
        <w:instrText>ﬀ</w:instrText>
      </w:r>
      <w:r w:rsidR="0059056C">
        <w:rPr>
          <w:rFonts w:ascii="Times" w:eastAsia="Times" w:hAnsi="Times" w:cs="Times"/>
          <w:sz w:val="24"/>
          <w:szCs w:val="24"/>
        </w:rPr>
        <w:instrText xml:space="preserve">ecting lower social classes and people of color. Interviewees believed that a racially inclusive feminist movement would remain elusive without a greater commitment to intersectional feminism.","container-title":"Women's Studies International Forum","DOI":"10.1016/j.wsif.2018.04.008","ISSN":"02775395","journalAbbreviation":"Women's Studies International Forum","language":"en","page":"49-55","source":"DOI.org (Crossref)","title":"Concerned, meet terrified: Intersectional feminism and the Women's March","title-short":"Concerned, meet terrified","volume":"69","author":[{"family":"Brewer","given":"Sierra"},{"family":"Dundes","given":"Lauren"}],"issued":{"date-parts":[["2018",7]]}}}],"schema":"https://github.com/citation-style-language/schema/raw/master/csl-citation.json"} </w:instrText>
      </w:r>
      <w:r w:rsidR="0059056C">
        <w:rPr>
          <w:rFonts w:ascii="Times" w:eastAsia="Times" w:hAnsi="Times" w:cs="Times"/>
          <w:sz w:val="24"/>
          <w:szCs w:val="24"/>
        </w:rPr>
        <w:fldChar w:fldCharType="separate"/>
      </w:r>
      <w:r w:rsidR="0059056C">
        <w:rPr>
          <w:rFonts w:ascii="Times" w:eastAsia="Times" w:hAnsi="Times" w:cs="Times"/>
          <w:noProof/>
          <w:sz w:val="24"/>
          <w:szCs w:val="24"/>
        </w:rPr>
        <w:t>(Brewer &amp; Dundes, 2018)</w:t>
      </w:r>
      <w:r w:rsidR="0059056C">
        <w:rPr>
          <w:rFonts w:ascii="Times" w:eastAsia="Times" w:hAnsi="Times" w:cs="Times"/>
          <w:sz w:val="24"/>
          <w:szCs w:val="24"/>
        </w:rPr>
        <w:fldChar w:fldCharType="end"/>
      </w:r>
      <w:r>
        <w:rPr>
          <w:rFonts w:ascii="Times" w:eastAsia="Times" w:hAnsi="Times" w:cs="Times"/>
          <w:sz w:val="24"/>
          <w:szCs w:val="24"/>
        </w:rPr>
        <w:t xml:space="preserve">. </w:t>
      </w:r>
    </w:p>
    <w:p w14:paraId="341CCE50" w14:textId="77777777" w:rsidR="00EC2AE3" w:rsidRDefault="00EC2AE3">
      <w:pPr>
        <w:spacing w:line="360" w:lineRule="auto"/>
        <w:jc w:val="both"/>
        <w:rPr>
          <w:rFonts w:ascii="Times" w:eastAsia="Times" w:hAnsi="Times" w:cs="Times"/>
          <w:sz w:val="24"/>
          <w:szCs w:val="24"/>
        </w:rPr>
      </w:pPr>
    </w:p>
    <w:p w14:paraId="5023A914" w14:textId="6A2E7761"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Hazel T. </w:t>
      </w:r>
      <w:proofErr w:type="spellStart"/>
      <w:r>
        <w:rPr>
          <w:rFonts w:ascii="Times" w:eastAsia="Times" w:hAnsi="Times" w:cs="Times"/>
          <w:sz w:val="24"/>
          <w:szCs w:val="24"/>
        </w:rPr>
        <w:t>Biana</w:t>
      </w:r>
      <w:proofErr w:type="spellEnd"/>
      <w:r>
        <w:rPr>
          <w:rFonts w:ascii="Times" w:eastAsia="Times" w:hAnsi="Times" w:cs="Times"/>
          <w:sz w:val="24"/>
          <w:szCs w:val="24"/>
        </w:rPr>
        <w:t xml:space="preserve"> (2020) offers a critical review of bell hooks’ work representing the first wave of intersectional </w:t>
      </w:r>
      <w:r w:rsidR="00C7169F">
        <w:rPr>
          <w:rFonts w:ascii="Times" w:eastAsia="Times" w:hAnsi="Times" w:cs="Times"/>
          <w:sz w:val="24"/>
          <w:szCs w:val="24"/>
        </w:rPr>
        <w:t>feminism and</w:t>
      </w:r>
      <w:r>
        <w:rPr>
          <w:rFonts w:ascii="Times" w:eastAsia="Times" w:hAnsi="Times" w:cs="Times"/>
          <w:sz w:val="24"/>
          <w:szCs w:val="24"/>
        </w:rPr>
        <w:t xml:space="preserve"> proposes different strategies to avoid locking postfeminist action in a narrow outlook. The general call is for the recognition of the multiplicity of oppression mechanisms and their variability across geographies and nationalities. Feminist solidarity, she argues, can only become attainable when women from developing countries, as well as </w:t>
      </w:r>
      <w:proofErr w:type="gramStart"/>
      <w:r>
        <w:rPr>
          <w:rFonts w:ascii="Times" w:eastAsia="Times" w:hAnsi="Times" w:cs="Times"/>
          <w:sz w:val="24"/>
          <w:szCs w:val="24"/>
        </w:rPr>
        <w:t>differently-able</w:t>
      </w:r>
      <w:proofErr w:type="gramEnd"/>
      <w:r>
        <w:rPr>
          <w:rFonts w:ascii="Times" w:eastAsia="Times" w:hAnsi="Times" w:cs="Times"/>
          <w:sz w:val="24"/>
          <w:szCs w:val="24"/>
        </w:rPr>
        <w:t xml:space="preserve"> women and other minority groups are </w:t>
      </w:r>
      <w:r w:rsidR="00C7169F">
        <w:rPr>
          <w:rFonts w:ascii="Times" w:eastAsia="Times" w:hAnsi="Times" w:cs="Times"/>
          <w:sz w:val="24"/>
          <w:szCs w:val="24"/>
        </w:rPr>
        <w:t>recognised,</w:t>
      </w:r>
      <w:r>
        <w:rPr>
          <w:rFonts w:ascii="Times" w:eastAsia="Times" w:hAnsi="Times" w:cs="Times"/>
          <w:sz w:val="24"/>
          <w:szCs w:val="24"/>
        </w:rPr>
        <w:t xml:space="preserve"> and their needs represented. Another quality that is outlined as central to the kind of ‘critical awakening’ is explicit self-reflection and critique. Nancy Fraser, in her work, also supports the argument towards the integration of </w:t>
      </w:r>
      <w:proofErr w:type="gramStart"/>
      <w:r>
        <w:rPr>
          <w:rFonts w:ascii="Times" w:eastAsia="Times" w:hAnsi="Times" w:cs="Times"/>
          <w:sz w:val="24"/>
          <w:szCs w:val="24"/>
        </w:rPr>
        <w:t>socialist-feminism</w:t>
      </w:r>
      <w:proofErr w:type="gramEnd"/>
      <w:r>
        <w:rPr>
          <w:rFonts w:ascii="Times" w:eastAsia="Times" w:hAnsi="Times" w:cs="Times"/>
          <w:sz w:val="24"/>
          <w:szCs w:val="24"/>
        </w:rPr>
        <w:t xml:space="preserve"> with more recent frameworks of postcolonialism and environmentalism. She builds a strong critique of capitalism through highlighting its inadequacy in the recognition of care labour, which not only perpetuates gender inequality in paid labour but also injustices towards racial/ethnic minorities and people from lower classes.  </w:t>
      </w:r>
    </w:p>
    <w:p w14:paraId="031A5231" w14:textId="77777777" w:rsidR="00EC2AE3" w:rsidRDefault="00EC2AE3">
      <w:pPr>
        <w:spacing w:line="360" w:lineRule="auto"/>
        <w:jc w:val="both"/>
        <w:rPr>
          <w:rFonts w:ascii="Times" w:eastAsia="Times" w:hAnsi="Times" w:cs="Times"/>
          <w:sz w:val="24"/>
          <w:szCs w:val="24"/>
        </w:rPr>
      </w:pPr>
    </w:p>
    <w:p w14:paraId="4E5A9779" w14:textId="48AB1C7D" w:rsidR="00EC2AE3" w:rsidRDefault="00000000">
      <w:pPr>
        <w:spacing w:line="360" w:lineRule="auto"/>
        <w:jc w:val="both"/>
        <w:rPr>
          <w:rFonts w:ascii="Times" w:eastAsia="Times" w:hAnsi="Times" w:cs="Times"/>
          <w:sz w:val="24"/>
          <w:szCs w:val="24"/>
        </w:rPr>
      </w:pPr>
      <w:r>
        <w:rPr>
          <w:rFonts w:ascii="Times" w:eastAsia="Times" w:hAnsi="Times" w:cs="Times"/>
          <w:sz w:val="24"/>
          <w:szCs w:val="24"/>
        </w:rPr>
        <w:t>The literature covered so far in this chapter has been mostly theoretical and conceptual, but if we turn to empirical evidence, the results are no less thought-provoking.</w:t>
      </w:r>
      <w:r w:rsidR="00C7169F">
        <w:rPr>
          <w:rFonts w:ascii="Times" w:eastAsia="Times" w:hAnsi="Times" w:cs="Times"/>
          <w:sz w:val="24"/>
          <w:szCs w:val="24"/>
        </w:rPr>
        <w:t xml:space="preserve"> </w:t>
      </w:r>
      <w:r>
        <w:rPr>
          <w:rFonts w:ascii="Times" w:eastAsia="Times" w:hAnsi="Times" w:cs="Times"/>
          <w:sz w:val="24"/>
          <w:szCs w:val="24"/>
        </w:rPr>
        <w:t>Multiple qualitative studies show that women in academia feel very isolated and put additional pressure on their mental health by trying to outperform their male colleagues to gain any credibility at all. This also results in increased competitiveness towards other female researchers, thus undermining the concept of inclusive empowerment. Women are silenced when expressing their identity as a minority and when speaking up for other socially marginalised groups, too</w:t>
      </w:r>
      <w:r w:rsidR="00A63C37">
        <w:rPr>
          <w:rFonts w:ascii="Times" w:eastAsia="Times" w:hAnsi="Times" w:cs="Times"/>
          <w:sz w:val="24"/>
          <w:szCs w:val="24"/>
        </w:rPr>
        <w:t xml:space="preserve"> </w:t>
      </w:r>
      <w:r w:rsidR="00A63C37">
        <w:rPr>
          <w:rFonts w:ascii="Times" w:eastAsia="Times" w:hAnsi="Times" w:cs="Times"/>
          <w:sz w:val="24"/>
          <w:szCs w:val="24"/>
        </w:rPr>
        <w:fldChar w:fldCharType="begin"/>
      </w:r>
      <w:r w:rsidR="008D0A71">
        <w:rPr>
          <w:rFonts w:ascii="Times" w:eastAsia="Times" w:hAnsi="Times" w:cs="Times"/>
          <w:sz w:val="24"/>
          <w:szCs w:val="24"/>
        </w:rPr>
        <w:instrText xml:space="preserve"> ADDIN ZOTERO_ITEM CSL_CITATION {"citationID":"rGId1HIH","properties":{"formattedCitation":"(Ahmed, 2021; Aiston &amp; Fo, 2021; Bagilhole, 1993)","plainCitation":"(Ahmed, 2021; Aiston &amp; Fo, 2021; Bagilhole, 1993)","noteIndex":0},"citationItems":[{"id":781,"uris":["http://zotero.org/users/local/3vEpLU1x/items/N2ENIBHI"],"itemData":{"id":781,"type":"book","event-place":"Durham, NC","ISBN":"978-1-4780-1771-4","language":"English","publisher":"Duke University Press","publisher-place":"Durham, NC","title":"Complaint!","author":[{"family":"Ahmed","given":"Sara"}],"issued":{"date-parts":[["2021",9]]}}},{"id":417,"uris":["http://zotero.org/users/local/3vEpLU1x/items/AD3PQIXV"],"itemData":{"id":417,"type":"article-journal","abstract":"The underrepresentation of women in the most senior ranks, and senior leadership positions in the academy, is a global phenomenon. How and why women academics experience the higher education profession di</w:instrText>
      </w:r>
      <w:r w:rsidR="008D0A71">
        <w:rPr>
          <w:rFonts w:ascii="Times New Roman" w:eastAsia="Times" w:hAnsi="Times New Roman" w:cs="Times New Roman"/>
          <w:sz w:val="24"/>
          <w:szCs w:val="24"/>
        </w:rPr>
        <w:instrText>ﬀ</w:instrText>
      </w:r>
      <w:r w:rsidR="008D0A71">
        <w:rPr>
          <w:rFonts w:ascii="Times" w:eastAsia="Times" w:hAnsi="Times" w:cs="Times"/>
          <w:sz w:val="24"/>
          <w:szCs w:val="24"/>
        </w:rPr>
        <w:instrText xml:space="preserve">erently to their male colleagues has been the subject of extensive research. This paper brings a new, original conceptual dimension to our understanding of this complex and enduring issue. Based on the rigorous analysis of 35 interviews with women academics from three world leading research-intensive universities, the paper introduces the concept of the silence, and silencing of, academic women. The theoretical frame of ‘micro-inequities’ – that is ‘small events’ which are hard to prove and covert – is used to analyse why academic women remain silent and how academic women are silenced.","container-title":"Gender and Education","DOI":"10.1080/09540253.2020.1716955","ISSN":"0954-0253, 1360-0516","issue":"2","journalAbbreviation":"Gender and Education","language":"en","page":"138-155","source":"DOI.org (Crossref)","title":"The silence/ing of academic women","volume":"33","author":[{"family":"Aiston","given":"Sarah Jane"},{"family":"Fo","given":"Chee Kent"}],"issued":{"date-parts":[["2021",2,17]]}}},{"id":416,"uris":["http://zotero.org/users/local/3vEpLU1x/items/FX4QLBYB"],"itemData":{"id":416,"type":"article-journal","abstract":"Women academics in British universities make up a very small minority and are concentrated in the lower grades. All the statistical evidence points to the fact that a reason for this situation is that discrimination exists in the academic profession. However, very little empirical information exists on the nature of this discrimination and how it operates. The study reported here seeks to contribute to the understanding of this phenomenon by exploring the processes involved, through the perceptions and experience of women academics themselves. A total of 43 women from a British university were interviewed at length, and problem areas were highlighted by their evidence.","container-title":"Higher Education","DOI":"10.1007/BF01383737","ISSN":"0018-1560, 1573-174X","issue":"4","journalAbbreviation":"High Educ","language":"en","page":"431-447","source":"DOI.org (Crossref)","title":"Survivors in a male preserve: A study of British women academics' experiences and perceptions of discrimination in a UK university","title-short":"Survivors in a male preserve","volume":"26","author":[{"family":"Bagilhole","given":"Barbara"}],"issued":{"date-parts":[["1993",12]]}}}],"schema":"https://github.com/citation-style-language/schema/raw/master/csl-citation.json"} </w:instrText>
      </w:r>
      <w:r w:rsidR="00A63C37">
        <w:rPr>
          <w:rFonts w:ascii="Times" w:eastAsia="Times" w:hAnsi="Times" w:cs="Times"/>
          <w:sz w:val="24"/>
          <w:szCs w:val="24"/>
        </w:rPr>
        <w:fldChar w:fldCharType="separate"/>
      </w:r>
      <w:r w:rsidR="008D0A71">
        <w:rPr>
          <w:rFonts w:ascii="Times" w:eastAsia="Times" w:hAnsi="Times" w:cs="Times"/>
          <w:noProof/>
          <w:sz w:val="24"/>
          <w:szCs w:val="24"/>
        </w:rPr>
        <w:t>(Ahmed, 2021; Aiston &amp; Fo, 2021; Bagilhole, 1993)</w:t>
      </w:r>
      <w:r w:rsidR="00A63C37">
        <w:rPr>
          <w:rFonts w:ascii="Times" w:eastAsia="Times" w:hAnsi="Times" w:cs="Times"/>
          <w:sz w:val="24"/>
          <w:szCs w:val="24"/>
        </w:rPr>
        <w:fldChar w:fldCharType="end"/>
      </w:r>
      <w:r>
        <w:rPr>
          <w:rFonts w:ascii="Times" w:eastAsia="Times" w:hAnsi="Times" w:cs="Times"/>
          <w:sz w:val="24"/>
          <w:szCs w:val="24"/>
        </w:rPr>
        <w:t xml:space="preserve">. </w:t>
      </w:r>
    </w:p>
    <w:p w14:paraId="0471CF02" w14:textId="77777777" w:rsidR="00EC2AE3" w:rsidRDefault="00EC2AE3">
      <w:pPr>
        <w:spacing w:line="360" w:lineRule="auto"/>
        <w:jc w:val="both"/>
        <w:rPr>
          <w:rFonts w:ascii="Times" w:eastAsia="Times" w:hAnsi="Times" w:cs="Times"/>
          <w:sz w:val="24"/>
          <w:szCs w:val="24"/>
        </w:rPr>
      </w:pPr>
    </w:p>
    <w:p w14:paraId="1D1F2F3C"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Drawing again on the results from the West et al. (2013), which described the patterns of women representation across scientific fields and subfields. For instance, we observe less than average female authorships in the subfield of racial segregation (21,6% compared to 41,4% for sociology in general). Exploring the output of this study further, one might see that there is some pattern of preference of female researchers towards topics on social justice (poverty and income inequality has 15% women, whereas migration and unemployment is at 17,8% compared to the average 13,7% for economics). However, women representation in each </w:t>
      </w:r>
      <w:r>
        <w:rPr>
          <w:rFonts w:ascii="Times" w:eastAsia="Times" w:hAnsi="Times" w:cs="Times"/>
          <w:sz w:val="24"/>
          <w:szCs w:val="24"/>
        </w:rPr>
        <w:lastRenderedPageBreak/>
        <w:t xml:space="preserve">subfield could be capturing the hostility or welcomeness of the research community in this field, with another possible limitation to interpreting the results being that women might feel higher risk of being discredited or not taken seriously if they were to pursue research topics which could be potentially regarded ‘less scientific’, meaning that in a perfect world of no gender bias women could display different patterns of research field selection. </w:t>
      </w:r>
    </w:p>
    <w:p w14:paraId="5063CA6B" w14:textId="77777777" w:rsidR="00EC2AE3" w:rsidRDefault="00EC2AE3">
      <w:pPr>
        <w:spacing w:line="360" w:lineRule="auto"/>
        <w:jc w:val="both"/>
        <w:rPr>
          <w:rFonts w:ascii="Times" w:eastAsia="Times" w:hAnsi="Times" w:cs="Times"/>
          <w:sz w:val="24"/>
          <w:szCs w:val="24"/>
        </w:rPr>
      </w:pPr>
    </w:p>
    <w:p w14:paraId="3CD940DF" w14:textId="102B2D73" w:rsidR="00EC2AE3" w:rsidRPr="00597508" w:rsidRDefault="00000000">
      <w:pPr>
        <w:spacing w:line="360" w:lineRule="auto"/>
        <w:jc w:val="both"/>
        <w:rPr>
          <w:rFonts w:ascii="Times" w:eastAsia="Times" w:hAnsi="Times" w:cs="Times"/>
          <w:sz w:val="24"/>
          <w:szCs w:val="24"/>
        </w:rPr>
      </w:pPr>
      <w:r>
        <w:rPr>
          <w:rFonts w:ascii="Times" w:eastAsia="Times" w:hAnsi="Times" w:cs="Times"/>
          <w:sz w:val="24"/>
          <w:szCs w:val="24"/>
        </w:rPr>
        <w:t>Examples from climate activism further support the argument that women empowerment can in fact have overarching positive implications for poor people and racial and ethnic minorities</w:t>
      </w:r>
      <w:r w:rsidR="00A63C37">
        <w:rPr>
          <w:rFonts w:ascii="Times" w:eastAsia="Times" w:hAnsi="Times" w:cs="Times"/>
          <w:sz w:val="24"/>
          <w:szCs w:val="24"/>
        </w:rPr>
        <w:t xml:space="preserve"> </w:t>
      </w:r>
      <w:r w:rsidR="00A63C37">
        <w:rPr>
          <w:rFonts w:ascii="Times" w:eastAsia="Times" w:hAnsi="Times" w:cs="Times"/>
          <w:sz w:val="24"/>
          <w:szCs w:val="24"/>
        </w:rPr>
        <w:fldChar w:fldCharType="begin"/>
      </w:r>
      <w:r w:rsidR="00A63C37">
        <w:rPr>
          <w:rFonts w:ascii="Times" w:eastAsia="Times" w:hAnsi="Times" w:cs="Times"/>
          <w:sz w:val="24"/>
          <w:szCs w:val="24"/>
        </w:rPr>
        <w:instrText xml:space="preserve"> ADDIN ZOTERO_ITEM CSL_CITATION {"citationID":"11GBtAPj","properties":{"formattedCitation":"(Robinson, 2019)","plainCitation":"(Robinson, 2019)","noteIndex":0},"citationItems":[{"id":173,"uris":["http://zotero.org/users/local/3vEpLU1x/items/QCVVLLCL"],"itemData":{"id":173,"type":"book","ISBN":"PB: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A63C37">
        <w:rPr>
          <w:rFonts w:ascii="Times" w:eastAsia="Times" w:hAnsi="Times" w:cs="Times"/>
          <w:sz w:val="24"/>
          <w:szCs w:val="24"/>
        </w:rPr>
        <w:fldChar w:fldCharType="separate"/>
      </w:r>
      <w:r w:rsidR="00A63C37">
        <w:rPr>
          <w:rFonts w:ascii="Times" w:eastAsia="Times" w:hAnsi="Times" w:cs="Times"/>
          <w:noProof/>
          <w:sz w:val="24"/>
          <w:szCs w:val="24"/>
        </w:rPr>
        <w:t>(Robinson, 2019)</w:t>
      </w:r>
      <w:r w:rsidR="00A63C37">
        <w:rPr>
          <w:rFonts w:ascii="Times" w:eastAsia="Times" w:hAnsi="Times" w:cs="Times"/>
          <w:sz w:val="24"/>
          <w:szCs w:val="24"/>
        </w:rPr>
        <w:fldChar w:fldCharType="end"/>
      </w:r>
      <w:r>
        <w:rPr>
          <w:rFonts w:ascii="Times" w:eastAsia="Times" w:hAnsi="Times" w:cs="Times"/>
          <w:sz w:val="24"/>
          <w:szCs w:val="24"/>
        </w:rPr>
        <w:t>. Thus, climate justice as a central normative framework is discussed in more detail in the following subsection.</w:t>
      </w:r>
    </w:p>
    <w:p w14:paraId="759A7197" w14:textId="77777777" w:rsidR="00EC2AE3" w:rsidRDefault="00EC2AE3">
      <w:pPr>
        <w:spacing w:line="360" w:lineRule="auto"/>
        <w:jc w:val="both"/>
        <w:rPr>
          <w:rFonts w:ascii="Times" w:eastAsia="Times" w:hAnsi="Times" w:cs="Times"/>
          <w:b/>
          <w:sz w:val="24"/>
          <w:szCs w:val="24"/>
        </w:rPr>
      </w:pPr>
    </w:p>
    <w:p w14:paraId="4104B21B" w14:textId="77777777" w:rsidR="00EC2AE3" w:rsidRDefault="00EC2AE3">
      <w:pPr>
        <w:spacing w:line="360" w:lineRule="auto"/>
        <w:jc w:val="both"/>
        <w:rPr>
          <w:rFonts w:ascii="Times" w:eastAsia="Times" w:hAnsi="Times" w:cs="Times"/>
          <w:b/>
          <w:sz w:val="24"/>
          <w:szCs w:val="24"/>
        </w:rPr>
      </w:pPr>
    </w:p>
    <w:p w14:paraId="6C318036" w14:textId="46FB4B3B" w:rsidR="00EC2AE3" w:rsidRDefault="00000000" w:rsidP="0033376C">
      <w:pPr>
        <w:pStyle w:val="Heading2"/>
      </w:pPr>
      <w:bookmarkStart w:id="7" w:name="_Toc135214402"/>
      <w:r>
        <w:t xml:space="preserve">2.5 Literature </w:t>
      </w:r>
      <w:r w:rsidR="005034D2">
        <w:t>r</w:t>
      </w:r>
      <w:r>
        <w:t xml:space="preserve">eview: </w:t>
      </w:r>
      <w:r w:rsidR="006A5040">
        <w:t>t</w:t>
      </w:r>
      <w:r>
        <w:t xml:space="preserve">owards </w:t>
      </w:r>
      <w:r w:rsidR="006A5040">
        <w:t>c</w:t>
      </w:r>
      <w:r>
        <w:t xml:space="preserve">limate </w:t>
      </w:r>
      <w:r w:rsidR="006A5040">
        <w:t>j</w:t>
      </w:r>
      <w:r w:rsidR="001878A1">
        <w:t>u</w:t>
      </w:r>
      <w:r>
        <w:t>stice</w:t>
      </w:r>
      <w:bookmarkEnd w:id="7"/>
      <w:r>
        <w:t xml:space="preserve"> </w:t>
      </w:r>
    </w:p>
    <w:p w14:paraId="42107F9E" w14:textId="77777777" w:rsidR="00EC2AE3" w:rsidRDefault="00EC2AE3">
      <w:pPr>
        <w:spacing w:line="360" w:lineRule="auto"/>
        <w:jc w:val="both"/>
        <w:rPr>
          <w:rFonts w:ascii="Times" w:eastAsia="Times" w:hAnsi="Times" w:cs="Times"/>
          <w:b/>
          <w:sz w:val="24"/>
          <w:szCs w:val="24"/>
        </w:rPr>
      </w:pPr>
    </w:p>
    <w:p w14:paraId="0DFCAEBD" w14:textId="77777777" w:rsidR="00EC2AE3" w:rsidRDefault="00EC2AE3">
      <w:pPr>
        <w:spacing w:line="360" w:lineRule="auto"/>
        <w:jc w:val="both"/>
        <w:rPr>
          <w:rFonts w:ascii="Times" w:eastAsia="Times" w:hAnsi="Times" w:cs="Times"/>
          <w:b/>
          <w:sz w:val="24"/>
          <w:szCs w:val="24"/>
        </w:rPr>
      </w:pPr>
    </w:p>
    <w:p w14:paraId="31C83013" w14:textId="77777777" w:rsidR="00EC2AE3" w:rsidRDefault="00EC2AE3">
      <w:pPr>
        <w:spacing w:line="360" w:lineRule="auto"/>
        <w:jc w:val="both"/>
        <w:rPr>
          <w:rFonts w:ascii="Times" w:eastAsia="Times" w:hAnsi="Times" w:cs="Times"/>
          <w:b/>
          <w:sz w:val="24"/>
          <w:szCs w:val="24"/>
        </w:rPr>
      </w:pPr>
    </w:p>
    <w:p w14:paraId="67E91135" w14:textId="3D18571C" w:rsidR="00EC2AE3" w:rsidRDefault="00000000">
      <w:pPr>
        <w:spacing w:line="360" w:lineRule="auto"/>
        <w:jc w:val="both"/>
        <w:rPr>
          <w:rFonts w:ascii="Times" w:eastAsia="Times" w:hAnsi="Times" w:cs="Times"/>
          <w:sz w:val="24"/>
          <w:szCs w:val="24"/>
        </w:rPr>
      </w:pPr>
      <w:r>
        <w:rPr>
          <w:rFonts w:ascii="Times" w:eastAsia="Times" w:hAnsi="Times" w:cs="Times"/>
          <w:sz w:val="24"/>
          <w:szCs w:val="24"/>
        </w:rPr>
        <w:t>With theorists arguing that saving the planet is only feasible if the global institutes of discrimination are called into question</w:t>
      </w:r>
      <w:r w:rsidR="00BA69A6">
        <w:rPr>
          <w:rFonts w:ascii="Times" w:eastAsia="Times" w:hAnsi="Times" w:cs="Times"/>
          <w:sz w:val="24"/>
          <w:szCs w:val="24"/>
        </w:rPr>
        <w:t xml:space="preserve"> </w:t>
      </w:r>
      <w:r w:rsidR="00BA69A6">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{"citationID":"E8rhFd47","properties":{"formattedCitation":"(Buller, 2022; Fraser, 2010; Robinson, 2011; Sultana, 2021)","plainCitation":"(Buller, 2022; Fraser, 2010; Robinson, 2011; Sultana, 2021)","noteIndex":0},"citationItems":[{"id":784,"uris":["http://zotero.org/users/local/3vEpLU1x/items/Y9T2YGV2"],"itemData":{"id":784,"type":"book","event-place":"Manchester, UK","ISBN":"978-1-5261-6263-2","publisher":"Manchester University Press","publisher-place":"Manchester, UK","title":"The Value of a Whale","author":[{"family":"Buller","given":"Adrienne"}],"issued":{"date-parts":[["2022",7]]}}},{"id":470,"uris":["http://zotero.org/users/local/3vEpLU1x/items/NTUW8XKN"],"itemData":{"id":470,"type":"article-journal","abstract":"It is widely appreciated today that injustices can arise on different scales – some are national, some regional, some global. Thus, the notion of a plurality of scales of justice is intuitively plausible. What may be less evident is the idea that some important injustices are best located not on any one single scale but rather at the intersection of several scales. This article argues that this is the case for one of the core characteristic injustices of the present era: namely, ‘the social exclusion of the global poor’.","container-title":"European Journal of Social Theory","DOI":"10.1177/1368431010371758","ISSN":"1368-4310, 1461-7137","issue":"3","journalAbbreviation":"European Journal of Social Theory","language":"en","page":"363-371","source":"DOI.org (Crossref)","title":"Injustice at Intersecting Scales: On ‘Social Exclusion’ and the ‘Global Poor’","title-short":"Injustice at Intersecting Scales","volume":"13","author":[{"family":"Fraser","given":"Nancy"}],"issued":{"date-parts":[["2010",8]]}}},{"id":705,"uris":["http://zotero.org/users/local/3vEpLU1x/items/RYSQ5U2S"],"itemData":{"id":705,"type":"article-journal","container-title":"Irish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BA69A6">
        <w:rPr>
          <w:rFonts w:ascii="Times" w:eastAsia="Times" w:hAnsi="Times" w:cs="Times"/>
          <w:sz w:val="24"/>
          <w:szCs w:val="24"/>
        </w:rPr>
        <w:fldChar w:fldCharType="separate"/>
      </w:r>
      <w:r w:rsidR="00885FF0">
        <w:rPr>
          <w:rFonts w:ascii="Times" w:eastAsia="Times" w:hAnsi="Times" w:cs="Times"/>
          <w:noProof/>
          <w:sz w:val="24"/>
          <w:szCs w:val="24"/>
        </w:rPr>
        <w:t>(Buller, 2022; Fraser, 2010; Robinson, 2011; Sultana, 2021)</w:t>
      </w:r>
      <w:r w:rsidR="00BA69A6">
        <w:rPr>
          <w:rFonts w:ascii="Times" w:eastAsia="Times" w:hAnsi="Times" w:cs="Times"/>
          <w:sz w:val="24"/>
          <w:szCs w:val="24"/>
        </w:rPr>
        <w:fldChar w:fldCharType="end"/>
      </w:r>
      <w:r>
        <w:rPr>
          <w:rFonts w:ascii="Times" w:eastAsia="Times" w:hAnsi="Times" w:cs="Times"/>
          <w:sz w:val="24"/>
          <w:szCs w:val="24"/>
        </w:rPr>
        <w:t>, the body of literature provides quite a lot of inspiration for addressing intersectionality in the context of climate science.</w:t>
      </w:r>
    </w:p>
    <w:p w14:paraId="734602F4" w14:textId="77777777" w:rsidR="00EC2AE3" w:rsidRDefault="00EC2AE3">
      <w:pPr>
        <w:spacing w:line="360" w:lineRule="auto"/>
        <w:jc w:val="both"/>
        <w:rPr>
          <w:rFonts w:ascii="Times" w:eastAsia="Times" w:hAnsi="Times" w:cs="Times"/>
          <w:sz w:val="24"/>
          <w:szCs w:val="24"/>
        </w:rPr>
      </w:pPr>
    </w:p>
    <w:p w14:paraId="5FEC4FA3" w14:textId="7EA8D761" w:rsidR="00EC2AE3" w:rsidRDefault="00000000">
      <w:pPr>
        <w:spacing w:line="360" w:lineRule="auto"/>
        <w:jc w:val="both"/>
        <w:rPr>
          <w:rFonts w:ascii="Times" w:eastAsia="Times" w:hAnsi="Times" w:cs="Times"/>
          <w:sz w:val="24"/>
          <w:szCs w:val="24"/>
          <w:u w:val="single"/>
        </w:rPr>
      </w:pPr>
      <w:r>
        <w:rPr>
          <w:rFonts w:ascii="Times" w:eastAsia="Times" w:hAnsi="Times" w:cs="Times"/>
          <w:sz w:val="24"/>
          <w:szCs w:val="24"/>
        </w:rPr>
        <w:t xml:space="preserve">Climate justice, as a human-centred approach to the complex crisis, is aimed at the amplification of the voices of those benefiting least from the economic growth made feasible by the fossil economy and suffering most from climate change impacts today. Gender equity is a key factor in climate justice, but the framework is overarching and </w:t>
      </w:r>
      <w:r w:rsidR="00C7169F">
        <w:rPr>
          <w:rFonts w:ascii="Times" w:eastAsia="Times" w:hAnsi="Times" w:cs="Times"/>
          <w:sz w:val="24"/>
          <w:szCs w:val="24"/>
        </w:rPr>
        <w:t>must</w:t>
      </w:r>
      <w:r>
        <w:rPr>
          <w:rFonts w:ascii="Times" w:eastAsia="Times" w:hAnsi="Times" w:cs="Times"/>
          <w:sz w:val="24"/>
          <w:szCs w:val="24"/>
        </w:rPr>
        <w:t xml:space="preserve"> be inclusive of people who identify or are identified as BIPOC, low income, differently abled and/or LGBTQ+. And the growing knowledge base, not only theoretical but also aimed at informing policy, suggests that climate justice is ‘our best hope’, mainly as it allows us to address the persisting </w:t>
      </w:r>
      <w:proofErr w:type="spellStart"/>
      <w:r>
        <w:rPr>
          <w:rFonts w:ascii="Times" w:eastAsia="Times" w:hAnsi="Times" w:cs="Times"/>
          <w:sz w:val="24"/>
          <w:szCs w:val="24"/>
        </w:rPr>
        <w:t>fragmentality</w:t>
      </w:r>
      <w:proofErr w:type="spellEnd"/>
      <w:r>
        <w:rPr>
          <w:rFonts w:ascii="Times" w:eastAsia="Times" w:hAnsi="Times" w:cs="Times"/>
          <w:sz w:val="24"/>
          <w:szCs w:val="24"/>
        </w:rPr>
        <w:t xml:space="preserve"> of knowledge and policy, and move on ‘from vulnerability to resilience’</w:t>
      </w:r>
      <w:r w:rsidR="00B92B26">
        <w:rPr>
          <w:rFonts w:ascii="Times" w:eastAsia="Times" w:hAnsi="Times" w:cs="Times"/>
          <w:sz w:val="24"/>
          <w:szCs w:val="24"/>
        </w:rPr>
        <w:t xml:space="preserve"> </w:t>
      </w:r>
      <w:r w:rsidR="00B92B26">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{"citationID":"2LGKXWtC","properties":{"formattedCitation":"(Robinson, 2011; Sultana, 2021)","plainCitation":"(Robinson, 2011; Sultana, 2021)","noteIndex":0},"citationItems":[{"id":705,"uris":["http://zotero.org/users/local/3vEpLU1x/items/RYSQ5U2S"],"itemData":{"id":705,"type":"article-journal","container-title":"Irish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B92B26">
        <w:rPr>
          <w:rFonts w:ascii="Times" w:eastAsia="Times" w:hAnsi="Times" w:cs="Times"/>
          <w:sz w:val="24"/>
          <w:szCs w:val="24"/>
        </w:rPr>
        <w:fldChar w:fldCharType="separate"/>
      </w:r>
      <w:r w:rsidR="00885FF0">
        <w:rPr>
          <w:rFonts w:ascii="Times" w:eastAsia="Times" w:hAnsi="Times" w:cs="Times"/>
          <w:noProof/>
          <w:sz w:val="24"/>
          <w:szCs w:val="24"/>
        </w:rPr>
        <w:t>(Robinson, 2011; Sultana, 2021)</w:t>
      </w:r>
      <w:r w:rsidR="00B92B26">
        <w:rPr>
          <w:rFonts w:ascii="Times" w:eastAsia="Times" w:hAnsi="Times" w:cs="Times"/>
          <w:sz w:val="24"/>
          <w:szCs w:val="24"/>
        </w:rPr>
        <w:fldChar w:fldCharType="end"/>
      </w:r>
      <w:r>
        <w:rPr>
          <w:rFonts w:ascii="Times" w:eastAsia="Times" w:hAnsi="Times" w:cs="Times"/>
          <w:sz w:val="24"/>
          <w:szCs w:val="24"/>
        </w:rPr>
        <w:t>.</w:t>
      </w:r>
    </w:p>
    <w:p w14:paraId="07B809F1" w14:textId="77777777" w:rsidR="00EC2AE3" w:rsidRDefault="00EC2AE3">
      <w:pPr>
        <w:spacing w:line="360" w:lineRule="auto"/>
        <w:jc w:val="both"/>
        <w:rPr>
          <w:rFonts w:ascii="Times" w:eastAsia="Times" w:hAnsi="Times" w:cs="Times"/>
          <w:sz w:val="24"/>
          <w:szCs w:val="24"/>
        </w:rPr>
      </w:pPr>
    </w:p>
    <w:p w14:paraId="3A622157" w14:textId="267665DB" w:rsidR="00EC2AE3" w:rsidRDefault="00000000">
      <w:pPr>
        <w:spacing w:line="360" w:lineRule="auto"/>
        <w:jc w:val="both"/>
        <w:rPr>
          <w:rFonts w:ascii="Times" w:eastAsia="Times" w:hAnsi="Times" w:cs="Times"/>
          <w:sz w:val="24"/>
          <w:szCs w:val="24"/>
        </w:rPr>
      </w:pPr>
      <w:r>
        <w:rPr>
          <w:rFonts w:ascii="Times" w:eastAsia="Times" w:hAnsi="Times" w:cs="Times"/>
          <w:sz w:val="24"/>
          <w:szCs w:val="24"/>
        </w:rPr>
        <w:lastRenderedPageBreak/>
        <w:t xml:space="preserve">Literature further suggests that climate justice and intersectionality scholarship share multiple theoretical and methodological similarities. Both originate from radical theory, emphasise the interests and agency of marginalised populations, challenge predominant structures and focus on political action as means for change. Thus, intersectionality could have positive implications for research on climate justice. A recent study by </w:t>
      </w:r>
      <w:proofErr w:type="spellStart"/>
      <w:r>
        <w:rPr>
          <w:rFonts w:ascii="Times" w:eastAsia="Times" w:hAnsi="Times" w:cs="Times"/>
          <w:sz w:val="24"/>
          <w:szCs w:val="24"/>
        </w:rPr>
        <w:t>Mikulewicz</w:t>
      </w:r>
      <w:proofErr w:type="spellEnd"/>
      <w:r>
        <w:rPr>
          <w:rFonts w:ascii="Times" w:eastAsia="Times" w:hAnsi="Times" w:cs="Times"/>
          <w:sz w:val="24"/>
          <w:szCs w:val="24"/>
        </w:rPr>
        <w:t xml:space="preserve"> et al. suggests climate justice scholarship be analysed for the existing links with </w:t>
      </w:r>
      <w:r w:rsidR="00C7169F">
        <w:rPr>
          <w:rFonts w:ascii="Times" w:eastAsia="Times" w:hAnsi="Times" w:cs="Times"/>
          <w:sz w:val="24"/>
          <w:szCs w:val="24"/>
        </w:rPr>
        <w:t>intersectionality and</w:t>
      </w:r>
      <w:r>
        <w:rPr>
          <w:rFonts w:ascii="Times" w:eastAsia="Times" w:hAnsi="Times" w:cs="Times"/>
          <w:sz w:val="24"/>
          <w:szCs w:val="24"/>
        </w:rPr>
        <w:t xml:space="preserve"> remaining potential for the inclusion of the critical lens of intersectionality</w:t>
      </w:r>
      <w:r w:rsidR="000A000E">
        <w:rPr>
          <w:rFonts w:ascii="Times" w:eastAsia="Times" w:hAnsi="Times" w:cs="Times"/>
          <w:sz w:val="24"/>
          <w:szCs w:val="24"/>
        </w:rPr>
        <w:t xml:space="preserve"> </w:t>
      </w:r>
      <w:r w:rsidR="000A000E">
        <w:rPr>
          <w:rFonts w:ascii="Times" w:eastAsia="Times" w:hAnsi="Times" w:cs="Times"/>
          <w:sz w:val="24"/>
          <w:szCs w:val="24"/>
        </w:rPr>
        <w:fldChar w:fldCharType="begin"/>
      </w:r>
      <w:r w:rsidR="000A000E">
        <w:rPr>
          <w:rFonts w:ascii="Times" w:eastAsia="Times" w:hAnsi="Times" w:cs="Times"/>
          <w:sz w:val="24"/>
          <w:szCs w:val="24"/>
        </w:rPr>
        <w:instrText xml:space="preserve"> ADDIN ZOTERO_ITEM CSL_CITATION {"citationID":"ViVzqlNO","properties":{"formattedCitation":"(Mikulewicz et al., 2023)","plainCitation":"(Mikulewicz et al., 2023)","noteIndex":0},"citationItems":[{"id":444,"uris":["http://zotero.org/users/local/3vEpLU1x/items/4QF9SF2Y"],"itemData":{"id":444,"type":"article-journal","abstract":"In this intervention, we call for extending the critical lens of intersectionality to the field of climate justice. We do so by identifying the theoretical and meth­ odological links through which intersectionality can benefit climate change studies. These include common roots in radical theory, a focus on marginalized populations, challenging dominant epistemologies and ontologies, similar stra­ tegies for pursuing social justice, de-emphasizing of positivist methodologies, while at the same time deploying similar research methods, embracing crossscalar and spatio-temporal analysis, and strong emphasis on interdisciplinarity and cross-sectoral alliances. We conclude with a number of potential questions to inform future research on these linkages and to encourage fellow scholars to consider what we see as an indispensable theoretical and methodological synergy of intersectionality and climate justice for a more equitable present and future.","container-title":"Environmental Politics","DOI":"10.1080/09644016.2023.2172869","ISSN":"0964-4016, 1743-8934","journalAbbreviation":"Environmental Politics","language":"en","page":"1-12","source":"DOI.org (Crossref)","title":"Intersectionality &amp; Climate Justice: A call for synergy in climate change scholarship","title-short":"Intersectionality &amp; Climate Justice","author":[{"family":"Mikulewicz","given":"Michael"},{"family":"Caretta","given":"Martina Angela"},{"family":"Sultana","given":"Farhana"},{"family":"J. W. Crawford","given":"Neil"}],"issued":{"date-parts":[["2023",2,15]]}}}],"schema":"https://github.com/citation-style-language/schema/raw/master/csl-citation.json"} </w:instrText>
      </w:r>
      <w:r w:rsidR="000A000E">
        <w:rPr>
          <w:rFonts w:ascii="Times" w:eastAsia="Times" w:hAnsi="Times" w:cs="Times"/>
          <w:sz w:val="24"/>
          <w:szCs w:val="24"/>
        </w:rPr>
        <w:fldChar w:fldCharType="separate"/>
      </w:r>
      <w:r w:rsidR="000A000E">
        <w:rPr>
          <w:rFonts w:ascii="Times" w:eastAsia="Times" w:hAnsi="Times" w:cs="Times"/>
          <w:noProof/>
          <w:sz w:val="24"/>
          <w:szCs w:val="24"/>
        </w:rPr>
        <w:t>(Mikulewicz et al., 2023)</w:t>
      </w:r>
      <w:r w:rsidR="000A000E">
        <w:rPr>
          <w:rFonts w:ascii="Times" w:eastAsia="Times" w:hAnsi="Times" w:cs="Times"/>
          <w:sz w:val="24"/>
          <w:szCs w:val="24"/>
        </w:rPr>
        <w:fldChar w:fldCharType="end"/>
      </w:r>
      <w:r>
        <w:rPr>
          <w:rFonts w:ascii="Times" w:eastAsia="Times" w:hAnsi="Times" w:cs="Times"/>
          <w:sz w:val="24"/>
          <w:szCs w:val="24"/>
        </w:rPr>
        <w:t>. Furthermore, Amorim-Maia et al., develop a framework specifically for climate adaptation scholarship, advocating it incorporates the following principles:</w:t>
      </w:r>
    </w:p>
    <w:p w14:paraId="61A5E8AF" w14:textId="77777777" w:rsidR="00EC2AE3" w:rsidRDefault="00EC2AE3">
      <w:pPr>
        <w:spacing w:line="360" w:lineRule="auto"/>
        <w:jc w:val="both"/>
        <w:rPr>
          <w:rFonts w:ascii="Times" w:eastAsia="Times" w:hAnsi="Times" w:cs="Times"/>
          <w:sz w:val="24"/>
          <w:szCs w:val="24"/>
        </w:rPr>
      </w:pPr>
    </w:p>
    <w:p w14:paraId="34DC78DC" w14:textId="77777777" w:rsidR="00EC2AE3" w:rsidRDefault="00000000">
      <w:pPr>
        <w:numPr>
          <w:ilvl w:val="0"/>
          <w:numId w:val="6"/>
        </w:numPr>
        <w:spacing w:line="480" w:lineRule="auto"/>
        <w:jc w:val="both"/>
        <w:rPr>
          <w:rFonts w:ascii="Times" w:eastAsia="Times" w:hAnsi="Times" w:cs="Times"/>
          <w:i/>
          <w:sz w:val="24"/>
          <w:szCs w:val="24"/>
        </w:rPr>
      </w:pPr>
      <w:r>
        <w:rPr>
          <w:rFonts w:ascii="Times" w:eastAsia="Times" w:hAnsi="Times" w:cs="Times"/>
          <w:i/>
          <w:sz w:val="24"/>
          <w:szCs w:val="24"/>
        </w:rPr>
        <w:t xml:space="preserve"> to tackle underlying reinforcers of racial and gender </w:t>
      </w:r>
      <w:proofErr w:type="gramStart"/>
      <w:r>
        <w:rPr>
          <w:rFonts w:ascii="Times" w:eastAsia="Times" w:hAnsi="Times" w:cs="Times"/>
          <w:i/>
          <w:sz w:val="24"/>
          <w:szCs w:val="24"/>
        </w:rPr>
        <w:t>inequalities;</w:t>
      </w:r>
      <w:proofErr w:type="gramEnd"/>
    </w:p>
    <w:p w14:paraId="0915705C" w14:textId="77777777" w:rsidR="00EC2AE3" w:rsidRDefault="00000000">
      <w:pPr>
        <w:numPr>
          <w:ilvl w:val="0"/>
          <w:numId w:val="6"/>
        </w:numPr>
        <w:spacing w:line="480" w:lineRule="auto"/>
        <w:jc w:val="both"/>
        <w:rPr>
          <w:rFonts w:ascii="Times" w:eastAsia="Times" w:hAnsi="Times" w:cs="Times"/>
          <w:i/>
          <w:sz w:val="24"/>
          <w:szCs w:val="24"/>
        </w:rPr>
      </w:pPr>
      <w:r>
        <w:rPr>
          <w:rFonts w:ascii="Times" w:eastAsia="Times" w:hAnsi="Times" w:cs="Times"/>
          <w:i/>
          <w:sz w:val="24"/>
          <w:szCs w:val="24"/>
        </w:rPr>
        <w:t xml:space="preserve"> to redress drivers of differential </w:t>
      </w:r>
      <w:proofErr w:type="gramStart"/>
      <w:r>
        <w:rPr>
          <w:rFonts w:ascii="Times" w:eastAsia="Times" w:hAnsi="Times" w:cs="Times"/>
          <w:i/>
          <w:sz w:val="24"/>
          <w:szCs w:val="24"/>
        </w:rPr>
        <w:t>vulnerabilities;</w:t>
      </w:r>
      <w:proofErr w:type="gramEnd"/>
      <w:r>
        <w:rPr>
          <w:rFonts w:ascii="Times" w:eastAsia="Times" w:hAnsi="Times" w:cs="Times"/>
          <w:i/>
          <w:sz w:val="24"/>
          <w:szCs w:val="24"/>
        </w:rPr>
        <w:t xml:space="preserve"> </w:t>
      </w:r>
    </w:p>
    <w:p w14:paraId="16842422" w14:textId="77777777" w:rsidR="00EC2AE3" w:rsidRDefault="00000000">
      <w:pPr>
        <w:numPr>
          <w:ilvl w:val="0"/>
          <w:numId w:val="6"/>
        </w:numPr>
        <w:spacing w:line="480" w:lineRule="auto"/>
        <w:jc w:val="both"/>
        <w:rPr>
          <w:rFonts w:ascii="Times" w:eastAsia="Times" w:hAnsi="Times" w:cs="Times"/>
          <w:i/>
          <w:sz w:val="24"/>
          <w:szCs w:val="24"/>
        </w:rPr>
      </w:pPr>
      <w:r>
        <w:rPr>
          <w:rFonts w:ascii="Times" w:eastAsia="Times" w:hAnsi="Times" w:cs="Times"/>
          <w:i/>
          <w:sz w:val="24"/>
          <w:szCs w:val="24"/>
        </w:rPr>
        <w:t xml:space="preserve"> to take politics and ethics of care </w:t>
      </w:r>
      <w:proofErr w:type="gramStart"/>
      <w:r>
        <w:rPr>
          <w:rFonts w:ascii="Times" w:eastAsia="Times" w:hAnsi="Times" w:cs="Times"/>
          <w:i/>
          <w:sz w:val="24"/>
          <w:szCs w:val="24"/>
        </w:rPr>
        <w:t>seriously;</w:t>
      </w:r>
      <w:proofErr w:type="gramEnd"/>
      <w:r>
        <w:rPr>
          <w:rFonts w:ascii="Times" w:eastAsia="Times" w:hAnsi="Times" w:cs="Times"/>
          <w:i/>
          <w:sz w:val="24"/>
          <w:szCs w:val="24"/>
        </w:rPr>
        <w:t xml:space="preserve"> </w:t>
      </w:r>
    </w:p>
    <w:p w14:paraId="666AF45B" w14:textId="77777777" w:rsidR="00EC2AE3" w:rsidRDefault="00000000">
      <w:pPr>
        <w:numPr>
          <w:ilvl w:val="0"/>
          <w:numId w:val="6"/>
        </w:numPr>
        <w:spacing w:line="480" w:lineRule="auto"/>
        <w:jc w:val="both"/>
        <w:rPr>
          <w:rFonts w:ascii="Times" w:eastAsia="Times" w:hAnsi="Times" w:cs="Times"/>
          <w:i/>
          <w:sz w:val="24"/>
          <w:szCs w:val="24"/>
        </w:rPr>
      </w:pPr>
      <w:r>
        <w:rPr>
          <w:rFonts w:ascii="Times" w:eastAsia="Times" w:hAnsi="Times" w:cs="Times"/>
          <w:i/>
          <w:sz w:val="24"/>
          <w:szCs w:val="24"/>
        </w:rPr>
        <w:t xml:space="preserve"> to adopt place-based and place-making approaches; and</w:t>
      </w:r>
    </w:p>
    <w:p w14:paraId="302D3641" w14:textId="43F2633B" w:rsidR="00EC2AE3" w:rsidRPr="000A000E" w:rsidRDefault="00000000">
      <w:pPr>
        <w:numPr>
          <w:ilvl w:val="0"/>
          <w:numId w:val="6"/>
        </w:numPr>
        <w:spacing w:line="480" w:lineRule="auto"/>
        <w:jc w:val="both"/>
        <w:rPr>
          <w:rFonts w:ascii="Times" w:eastAsia="Times" w:hAnsi="Times" w:cs="Times"/>
          <w:iCs/>
          <w:sz w:val="24"/>
          <w:szCs w:val="24"/>
        </w:rPr>
      </w:pPr>
      <w:r>
        <w:rPr>
          <w:rFonts w:ascii="Times" w:eastAsia="Times" w:hAnsi="Times" w:cs="Times"/>
          <w:i/>
          <w:sz w:val="24"/>
          <w:szCs w:val="24"/>
        </w:rPr>
        <w:t xml:space="preserve"> to promote cross-identity forms of activism and community resilience building.</w:t>
      </w:r>
      <w:r w:rsidR="000A000E">
        <w:rPr>
          <w:rFonts w:ascii="Times" w:eastAsia="Times" w:hAnsi="Times" w:cs="Times"/>
          <w:i/>
          <w:sz w:val="24"/>
          <w:szCs w:val="24"/>
        </w:rPr>
        <w:t xml:space="preserve"> </w:t>
      </w:r>
      <w:r w:rsidR="000A000E" w:rsidRPr="000A000E">
        <w:rPr>
          <w:rFonts w:ascii="Times" w:eastAsia="Times" w:hAnsi="Times" w:cs="Times"/>
          <w:iCs/>
          <w:sz w:val="24"/>
          <w:szCs w:val="24"/>
        </w:rPr>
        <w:fldChar w:fldCharType="begin"/>
      </w:r>
      <w:r w:rsidR="000A000E" w:rsidRPr="000A000E">
        <w:rPr>
          <w:rFonts w:ascii="Times" w:eastAsia="Times" w:hAnsi="Times" w:cs="Times"/>
          <w:iCs/>
          <w:sz w:val="24"/>
          <w:szCs w:val="24"/>
        </w:rPr>
        <w:instrText xml:space="preserve"> ADDIN ZOTERO_ITEM CSL_CITATION {"citationID":"D4rYizWZ","properties":{"formattedCitation":"(Amorim-Maia et al., 2022)","plainCitation":"(Amorim-Maia et al., 2022)","noteIndex":0},"citationItems":[{"id":429,"uris":["http://zotero.org/users/local/3vEpLU1x/items/K3WW5FJV"],"itemData":{"id":429,"type":"article-journal","abstract":"Local governments around the world are formulating different ways to address climate change. However, the compounding and overlapping vulnerabilities of historically marginalized residents are commonly tackled in a fragmented manner by conventional adaptation approaches, even when justice is presented as an overarching goal of these plans. In response, we propose an intersectional pivot in climate adaptation research and practice to analyze the interconnected forms of social-environmental injustices that drive vulnerabilities in cities, paving the way for more concrete and integrated strategies of just urban adaptation and transformation. This paper brings together narrative and analytical review methodologies to inform a new conceptual framework that highlights the need to (1) tackle underlying reinforcers of racial and gender in­ equalities; (2) redress drivers of differential vulnerabilities; (3) take politics and ethics of care seriously; (4) adopt place-based and place-making approaches; and (5) promote cross-identity forms of activism and community resilience building. We illustrate the framework with exam­ ples of ongoing projects in Barcelona, Spain, which is an early adopter of intersectional thinking and justice-driven principles in climate action. Although many initiatives are in a pilot phase and do not all exclusively focus on climate adaptation, experiences from Barcelona do provide illustrative directionality for innovative and integrated approaches that can address multiple and intersecting social-environmental inequities.","container-title":"Urban Climate","DOI":"10.1016/j.uclim.2021.101053","ISSN":"22120955","journalAbbreviation":"Urban Climate","language":"en","page":"101053","source":"DOI.org (Crossref)","title":"Intersectional climate justice: A conceptual pathway for bridging adaptation planning, transformative action, and social equity","title-short":"Intersectional climate justice","volume":"41","author":[{"family":"Amorim-Maia","given":"Ana T."},{"family":"Anguelovski","given":"Isabelle"},{"family":"Chu","given":"Eric"},{"family":"Connolly","given":"James"}],"issued":{"date-parts":[["2022",1]]}}}],"schema":"https://github.com/citation-style-language/schema/raw/master/csl-citation.json"} </w:instrText>
      </w:r>
      <w:r w:rsidR="000A000E" w:rsidRPr="000A000E">
        <w:rPr>
          <w:rFonts w:ascii="Times" w:eastAsia="Times" w:hAnsi="Times" w:cs="Times"/>
          <w:iCs/>
          <w:sz w:val="24"/>
          <w:szCs w:val="24"/>
        </w:rPr>
        <w:fldChar w:fldCharType="separate"/>
      </w:r>
      <w:r w:rsidR="000A000E" w:rsidRPr="000A000E">
        <w:rPr>
          <w:rFonts w:ascii="Times" w:eastAsia="Times" w:hAnsi="Times" w:cs="Times"/>
          <w:iCs/>
          <w:noProof/>
          <w:sz w:val="24"/>
          <w:szCs w:val="24"/>
        </w:rPr>
        <w:t>(Amorim-Maia et al., 2022)</w:t>
      </w:r>
      <w:r w:rsidR="000A000E" w:rsidRPr="000A000E">
        <w:rPr>
          <w:rFonts w:ascii="Times" w:eastAsia="Times" w:hAnsi="Times" w:cs="Times"/>
          <w:iCs/>
          <w:sz w:val="24"/>
          <w:szCs w:val="24"/>
        </w:rPr>
        <w:fldChar w:fldCharType="end"/>
      </w:r>
    </w:p>
    <w:p w14:paraId="488B124C" w14:textId="77777777" w:rsidR="00EC2AE3" w:rsidRDefault="00EC2AE3">
      <w:pPr>
        <w:spacing w:line="360" w:lineRule="auto"/>
        <w:jc w:val="both"/>
        <w:rPr>
          <w:rFonts w:ascii="Times" w:eastAsia="Times" w:hAnsi="Times" w:cs="Times"/>
          <w:sz w:val="24"/>
          <w:szCs w:val="24"/>
        </w:rPr>
      </w:pPr>
    </w:p>
    <w:p w14:paraId="1A49D9E2" w14:textId="5EE9B4D0"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As Donna Haraway frames it, environmental justice requires </w:t>
      </w:r>
      <w:r>
        <w:rPr>
          <w:rFonts w:ascii="Times" w:eastAsia="Times" w:hAnsi="Times" w:cs="Times"/>
          <w:i/>
          <w:sz w:val="24"/>
          <w:szCs w:val="24"/>
        </w:rPr>
        <w:t>staying with the trouble</w:t>
      </w:r>
      <w:r>
        <w:rPr>
          <w:rFonts w:ascii="Times" w:eastAsia="Times" w:hAnsi="Times" w:cs="Times"/>
          <w:sz w:val="24"/>
          <w:szCs w:val="24"/>
        </w:rPr>
        <w:t>, or thinking with the multiplicity of actors and the complexity of systems, where knowledge making is central to survival and opposed to ignorance and one-dimensional theorising</w:t>
      </w:r>
      <w:r w:rsidR="000A000E">
        <w:rPr>
          <w:rFonts w:ascii="Times" w:eastAsia="Times" w:hAnsi="Times" w:cs="Times"/>
          <w:sz w:val="24"/>
          <w:szCs w:val="24"/>
        </w:rPr>
        <w:t xml:space="preserve"> </w:t>
      </w:r>
      <w:r w:rsidR="000A000E">
        <w:rPr>
          <w:rFonts w:ascii="Times" w:eastAsia="Times" w:hAnsi="Times" w:cs="Times"/>
          <w:sz w:val="24"/>
          <w:szCs w:val="24"/>
        </w:rPr>
        <w:fldChar w:fldCharType="begin"/>
      </w:r>
      <w:r w:rsidR="000A000E">
        <w:rPr>
          <w:rFonts w:ascii="Times" w:eastAsia="Times" w:hAnsi="Times" w:cs="Times"/>
          <w:sz w:val="24"/>
          <w:szCs w:val="24"/>
        </w:rPr>
        <w:instrText xml:space="preserve"> ADDIN ZOTERO_ITEM CSL_CITATION {"citationID":"hw1AxD3d","properties":{"formattedCitation":"(Haraway, 2018)","plainCitation":"(Haraway, 2018)","noteIndex":0},"citationItems":[{"id":454,"uris":["http://zotero.org/users/local/3vEpLU1x/items/K4R7CF5J"],"itemData":{"id":454,"type":"article-journal","container-title":"Dialogues in Human Geography","DOI":"10.1177/2043820617739208","ISSN":"2043-8206, 2043-8214","issue":"1","journalAbbreviation":"Dialogues in Human Geography","language":"en","page":"102-105","source":"DOI.org (Crossref)","title":"Staying with the trouble for multispecies environmental justice","volume":"8","author":[{"family":"Haraway","given":"Donna"}],"issued":{"date-parts":[["2018",3]]}}}],"schema":"https://github.com/citation-style-language/schema/raw/master/csl-citation.json"} </w:instrText>
      </w:r>
      <w:r w:rsidR="000A000E">
        <w:rPr>
          <w:rFonts w:ascii="Times" w:eastAsia="Times" w:hAnsi="Times" w:cs="Times"/>
          <w:sz w:val="24"/>
          <w:szCs w:val="24"/>
        </w:rPr>
        <w:fldChar w:fldCharType="separate"/>
      </w:r>
      <w:r w:rsidR="000A000E">
        <w:rPr>
          <w:rFonts w:ascii="Times" w:eastAsia="Times" w:hAnsi="Times" w:cs="Times"/>
          <w:noProof/>
          <w:sz w:val="24"/>
          <w:szCs w:val="24"/>
        </w:rPr>
        <w:t>(Haraway, 2018)</w:t>
      </w:r>
      <w:r w:rsidR="000A000E">
        <w:rPr>
          <w:rFonts w:ascii="Times" w:eastAsia="Times" w:hAnsi="Times" w:cs="Times"/>
          <w:sz w:val="24"/>
          <w:szCs w:val="24"/>
        </w:rPr>
        <w:fldChar w:fldCharType="end"/>
      </w:r>
      <w:r w:rsidR="000A000E">
        <w:rPr>
          <w:rFonts w:ascii="Times" w:eastAsia="Times" w:hAnsi="Times" w:cs="Times"/>
          <w:sz w:val="24"/>
          <w:szCs w:val="24"/>
        </w:rPr>
        <w:t>.</w:t>
      </w:r>
      <w:r>
        <w:rPr>
          <w:rFonts w:ascii="Times" w:eastAsia="Times" w:hAnsi="Times" w:cs="Times"/>
          <w:sz w:val="24"/>
          <w:szCs w:val="24"/>
        </w:rPr>
        <w:t xml:space="preserve"> Hence, the way forward must be paved around intersectionality and a nourishing environment needs to be established for representatives of socially marginalised groups, especially in climate science, on par with climate governance. Specifically, this study focuses on women representation in climate change adaptation policy science, and whether that is associated with the inclusion of social justice topics into research agenda. However, as the empowerment of women in science itself poses a challenge due to the added pressures of being engaged in care labour and/or struggling to be taken seriously in academia, the analysis proves to be complex and associated with several limitations for interpretation</w:t>
      </w:r>
      <w:r w:rsidR="00BE094B">
        <w:rPr>
          <w:rFonts w:ascii="Times" w:eastAsia="Times" w:hAnsi="Times" w:cs="Times"/>
          <w:sz w:val="24"/>
          <w:szCs w:val="24"/>
        </w:rPr>
        <w:t>, which are discussed in detail in the section 4.5 of this paper</w:t>
      </w:r>
      <w:r>
        <w:rPr>
          <w:rFonts w:ascii="Times" w:eastAsia="Times" w:hAnsi="Times" w:cs="Times"/>
          <w:sz w:val="24"/>
          <w:szCs w:val="24"/>
        </w:rPr>
        <w:t>.</w:t>
      </w:r>
      <w:r>
        <w:br w:type="page"/>
      </w:r>
    </w:p>
    <w:p w14:paraId="1E3878A3" w14:textId="54F29BAD" w:rsidR="00EC2AE3" w:rsidRDefault="00000000" w:rsidP="001878A1">
      <w:pPr>
        <w:pStyle w:val="Heading1"/>
      </w:pPr>
      <w:bookmarkStart w:id="8" w:name="_Toc135214403"/>
      <w:r>
        <w:lastRenderedPageBreak/>
        <w:t xml:space="preserve">3. Research </w:t>
      </w:r>
      <w:r w:rsidR="001878A1">
        <w:t>Q</w:t>
      </w:r>
      <w:r>
        <w:t xml:space="preserve">uestions and </w:t>
      </w:r>
      <w:r w:rsidR="001878A1">
        <w:t>H</w:t>
      </w:r>
      <w:r>
        <w:t>ypotheses</w:t>
      </w:r>
      <w:bookmarkEnd w:id="8"/>
    </w:p>
    <w:p w14:paraId="7778CE44" w14:textId="77777777" w:rsidR="00EC2AE3" w:rsidRDefault="00EC2AE3">
      <w:pPr>
        <w:spacing w:line="360" w:lineRule="auto"/>
        <w:jc w:val="both"/>
        <w:rPr>
          <w:rFonts w:ascii="Times" w:eastAsia="Times" w:hAnsi="Times" w:cs="Times"/>
          <w:sz w:val="24"/>
          <w:szCs w:val="24"/>
        </w:rPr>
      </w:pPr>
    </w:p>
    <w:p w14:paraId="708E0AB9" w14:textId="77777777" w:rsidR="00EC2AE3" w:rsidRDefault="00EC2AE3">
      <w:pPr>
        <w:spacing w:line="360" w:lineRule="auto"/>
        <w:jc w:val="both"/>
        <w:rPr>
          <w:rFonts w:ascii="Times" w:eastAsia="Times" w:hAnsi="Times" w:cs="Times"/>
          <w:sz w:val="24"/>
          <w:szCs w:val="24"/>
        </w:rPr>
      </w:pPr>
    </w:p>
    <w:p w14:paraId="143E5D83" w14:textId="77777777" w:rsidR="00EC2AE3" w:rsidRDefault="00EC2AE3">
      <w:pPr>
        <w:spacing w:line="360" w:lineRule="auto"/>
        <w:jc w:val="both"/>
        <w:rPr>
          <w:rFonts w:ascii="Times" w:eastAsia="Times" w:hAnsi="Times" w:cs="Times"/>
          <w:sz w:val="24"/>
          <w:szCs w:val="24"/>
        </w:rPr>
      </w:pPr>
    </w:p>
    <w:p w14:paraId="37961945" w14:textId="52E282B5" w:rsidR="00EC2AE3" w:rsidRDefault="00000000">
      <w:pPr>
        <w:spacing w:line="360" w:lineRule="auto"/>
        <w:jc w:val="both"/>
        <w:rPr>
          <w:rFonts w:ascii="Times" w:eastAsia="Times" w:hAnsi="Times" w:cs="Times"/>
          <w:sz w:val="24"/>
          <w:szCs w:val="24"/>
        </w:rPr>
      </w:pPr>
      <w:r>
        <w:rPr>
          <w:rFonts w:ascii="Times" w:eastAsia="Times" w:hAnsi="Times" w:cs="Times"/>
          <w:sz w:val="24"/>
          <w:szCs w:val="24"/>
        </w:rPr>
        <w:t>While the levels of women</w:t>
      </w:r>
      <w:r w:rsidR="00FC2C06">
        <w:rPr>
          <w:rFonts w:ascii="Times" w:eastAsia="Times" w:hAnsi="Times" w:cs="Times"/>
          <w:sz w:val="24"/>
          <w:szCs w:val="24"/>
        </w:rPr>
        <w:t>’s</w:t>
      </w:r>
      <w:r>
        <w:rPr>
          <w:rFonts w:ascii="Times" w:eastAsia="Times" w:hAnsi="Times" w:cs="Times"/>
          <w:sz w:val="24"/>
          <w:szCs w:val="24"/>
        </w:rPr>
        <w:t xml:space="preserve"> representation in science have been shown to vary based on the geography and the scientific field, the participation, collaboration and citation patterns clearly disadvantage women in academia. However, the different ways in which scientific discourse can be gendered, and what broader implications this could have, has not been explicitly addressed. Furthermore, a systematic analysis </w:t>
      </w:r>
      <w:proofErr w:type="gramStart"/>
      <w:r>
        <w:rPr>
          <w:rFonts w:ascii="Times" w:eastAsia="Times" w:hAnsi="Times" w:cs="Times"/>
          <w:sz w:val="24"/>
          <w:szCs w:val="24"/>
        </w:rPr>
        <w:t>on the subject of women</w:t>
      </w:r>
      <w:r w:rsidR="005D1532">
        <w:rPr>
          <w:rFonts w:ascii="Times" w:eastAsia="Times" w:hAnsi="Times" w:cs="Times"/>
          <w:sz w:val="24"/>
          <w:szCs w:val="24"/>
        </w:rPr>
        <w:t>’s</w:t>
      </w:r>
      <w:proofErr w:type="gramEnd"/>
      <w:r>
        <w:rPr>
          <w:rFonts w:ascii="Times" w:eastAsia="Times" w:hAnsi="Times" w:cs="Times"/>
          <w:sz w:val="24"/>
          <w:szCs w:val="24"/>
        </w:rPr>
        <w:t xml:space="preserve"> representation specific to the field of climate science is missing, with existing research focusing on qualitative methods and different outcome variables. Thus, the key objective of this study is to analyse the gender-differentiated patterns in the topical output of scientific research in the climate change adaptation policy in a systematic way and</w:t>
      </w:r>
      <w:r w:rsidR="005D1532">
        <w:rPr>
          <w:rFonts w:ascii="Times" w:eastAsia="Times" w:hAnsi="Times" w:cs="Times"/>
          <w:sz w:val="24"/>
          <w:szCs w:val="24"/>
        </w:rPr>
        <w:t xml:space="preserve"> to</w:t>
      </w:r>
      <w:r>
        <w:rPr>
          <w:rFonts w:ascii="Times" w:eastAsia="Times" w:hAnsi="Times" w:cs="Times"/>
          <w:sz w:val="24"/>
          <w:szCs w:val="24"/>
        </w:rPr>
        <w:t xml:space="preserve"> describe the differences in research agenda according to the authors gender composition, if any become evident. </w:t>
      </w:r>
    </w:p>
    <w:p w14:paraId="14544C21" w14:textId="77777777" w:rsidR="00EC2AE3" w:rsidRDefault="00EC2AE3">
      <w:pPr>
        <w:spacing w:line="360" w:lineRule="auto"/>
        <w:jc w:val="both"/>
        <w:rPr>
          <w:rFonts w:ascii="Times" w:eastAsia="Times" w:hAnsi="Times" w:cs="Times"/>
          <w:sz w:val="24"/>
          <w:szCs w:val="24"/>
        </w:rPr>
      </w:pPr>
    </w:p>
    <w:p w14:paraId="00F93C39"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Based on the review of the existing literature, the following research questions have been formulated:</w:t>
      </w:r>
    </w:p>
    <w:p w14:paraId="74880CF4" w14:textId="77777777" w:rsidR="00EC2AE3" w:rsidRDefault="00EC2AE3">
      <w:pPr>
        <w:spacing w:line="480" w:lineRule="auto"/>
        <w:jc w:val="both"/>
        <w:rPr>
          <w:rFonts w:ascii="Times" w:eastAsia="Times" w:hAnsi="Times" w:cs="Times"/>
          <w:i/>
          <w:sz w:val="24"/>
          <w:szCs w:val="24"/>
        </w:rPr>
      </w:pPr>
    </w:p>
    <w:p w14:paraId="2265D9F7" w14:textId="77777777" w:rsidR="00EC2AE3" w:rsidRDefault="00000000">
      <w:pPr>
        <w:spacing w:line="480" w:lineRule="auto"/>
        <w:jc w:val="both"/>
        <w:rPr>
          <w:rFonts w:ascii="Times" w:eastAsia="Times" w:hAnsi="Times" w:cs="Times"/>
          <w:i/>
          <w:sz w:val="24"/>
          <w:szCs w:val="24"/>
        </w:rPr>
      </w:pPr>
      <w:r>
        <w:rPr>
          <w:rFonts w:ascii="Times" w:eastAsia="Times" w:hAnsi="Times" w:cs="Times"/>
          <w:i/>
          <w:sz w:val="24"/>
          <w:szCs w:val="24"/>
        </w:rPr>
        <w:t>RQ1: Do women in the position of the first author tend to include a topic related to climate justice in their research more often than men in the same position?</w:t>
      </w:r>
    </w:p>
    <w:p w14:paraId="38679858" w14:textId="77777777" w:rsidR="00EC2AE3" w:rsidRDefault="00000000">
      <w:pPr>
        <w:spacing w:line="480" w:lineRule="auto"/>
        <w:jc w:val="both"/>
        <w:rPr>
          <w:rFonts w:ascii="Times" w:eastAsia="Times" w:hAnsi="Times" w:cs="Times"/>
          <w:i/>
          <w:sz w:val="24"/>
          <w:szCs w:val="24"/>
        </w:rPr>
      </w:pPr>
      <w:r>
        <w:rPr>
          <w:rFonts w:ascii="Times" w:eastAsia="Times" w:hAnsi="Times" w:cs="Times"/>
          <w:i/>
          <w:sz w:val="24"/>
          <w:szCs w:val="24"/>
        </w:rPr>
        <w:t>RQ2: Are women in the position of the last author more likely to include a topic related to climate justice in their research compared to men in the same position?</w:t>
      </w:r>
    </w:p>
    <w:p w14:paraId="794C49F9" w14:textId="77777777" w:rsidR="00EC2AE3" w:rsidRDefault="00000000">
      <w:pPr>
        <w:spacing w:line="480" w:lineRule="auto"/>
        <w:jc w:val="both"/>
        <w:rPr>
          <w:rFonts w:ascii="Times" w:eastAsia="Times" w:hAnsi="Times" w:cs="Times"/>
          <w:i/>
          <w:sz w:val="24"/>
          <w:szCs w:val="24"/>
        </w:rPr>
      </w:pPr>
      <w:r>
        <w:rPr>
          <w:rFonts w:ascii="Times" w:eastAsia="Times" w:hAnsi="Times" w:cs="Times"/>
          <w:i/>
          <w:sz w:val="24"/>
          <w:szCs w:val="24"/>
        </w:rPr>
        <w:t xml:space="preserve">RQ3: Are research groups where </w:t>
      </w:r>
      <w:proofErr w:type="gramStart"/>
      <w:r>
        <w:rPr>
          <w:rFonts w:ascii="Times" w:eastAsia="Times" w:hAnsi="Times" w:cs="Times"/>
          <w:i/>
          <w:sz w:val="24"/>
          <w:szCs w:val="24"/>
        </w:rPr>
        <w:t>the majority of</w:t>
      </w:r>
      <w:proofErr w:type="gramEnd"/>
      <w:r>
        <w:rPr>
          <w:rFonts w:ascii="Times" w:eastAsia="Times" w:hAnsi="Times" w:cs="Times"/>
          <w:i/>
          <w:sz w:val="24"/>
          <w:szCs w:val="24"/>
        </w:rPr>
        <w:t xml:space="preserve"> authors are women more likely to include a topic related to climate justice in their research compared to the research groups composed mostly of men? </w:t>
      </w:r>
    </w:p>
    <w:p w14:paraId="7EBEC5C5" w14:textId="77777777" w:rsidR="00EC2AE3" w:rsidRDefault="00EC2AE3">
      <w:pPr>
        <w:spacing w:line="480" w:lineRule="auto"/>
        <w:jc w:val="both"/>
        <w:rPr>
          <w:rFonts w:ascii="Times" w:eastAsia="Times" w:hAnsi="Times" w:cs="Times"/>
          <w:sz w:val="24"/>
          <w:szCs w:val="24"/>
        </w:rPr>
      </w:pPr>
    </w:p>
    <w:p w14:paraId="77B6218E" w14:textId="0FFE6132" w:rsidR="00EC2AE3" w:rsidRPr="00EE1101" w:rsidRDefault="00000000">
      <w:pPr>
        <w:spacing w:line="360" w:lineRule="auto"/>
        <w:jc w:val="both"/>
        <w:rPr>
          <w:rFonts w:ascii="Times" w:eastAsia="Times" w:hAnsi="Times" w:cs="Times"/>
          <w:sz w:val="24"/>
          <w:szCs w:val="24"/>
          <w:lang w:val="de-DE"/>
        </w:rPr>
      </w:pPr>
      <w:r>
        <w:rPr>
          <w:rFonts w:ascii="Times" w:eastAsia="Times" w:hAnsi="Times" w:cs="Times"/>
          <w:sz w:val="24"/>
          <w:szCs w:val="24"/>
        </w:rPr>
        <w:t>This study follows previous work on gender composition in research teams and thus differentiates between first author, last author, and majority author</w:t>
      </w:r>
      <w:r w:rsidR="005D1532">
        <w:rPr>
          <w:rFonts w:ascii="Times" w:eastAsia="Times" w:hAnsi="Times" w:cs="Times"/>
          <w:sz w:val="24"/>
          <w:szCs w:val="24"/>
        </w:rPr>
        <w:t>s</w:t>
      </w:r>
      <w:r>
        <w:rPr>
          <w:rFonts w:ascii="Times" w:eastAsia="Times" w:hAnsi="Times" w:cs="Times"/>
          <w:sz w:val="24"/>
          <w:szCs w:val="24"/>
        </w:rPr>
        <w:t xml:space="preserve"> as </w:t>
      </w:r>
      <w:r w:rsidR="005D1532">
        <w:rPr>
          <w:rFonts w:ascii="Times" w:eastAsia="Times" w:hAnsi="Times" w:cs="Times"/>
          <w:sz w:val="24"/>
          <w:szCs w:val="24"/>
        </w:rPr>
        <w:t xml:space="preserve">the </w:t>
      </w:r>
      <w:r>
        <w:rPr>
          <w:rFonts w:ascii="Times" w:eastAsia="Times" w:hAnsi="Times" w:cs="Times"/>
          <w:sz w:val="24"/>
          <w:szCs w:val="24"/>
        </w:rPr>
        <w:t>variables of interest</w:t>
      </w:r>
      <w:r w:rsidR="00403DEF">
        <w:rPr>
          <w:rFonts w:ascii="Times" w:eastAsia="Times" w:hAnsi="Times" w:cs="Times"/>
          <w:sz w:val="24"/>
          <w:szCs w:val="24"/>
        </w:rPr>
        <w:t xml:space="preserve"> </w:t>
      </w:r>
      <w:r w:rsidR="00403DEF">
        <w:rPr>
          <w:rFonts w:ascii="Times" w:eastAsia="Times" w:hAnsi="Times" w:cs="Times"/>
          <w:sz w:val="24"/>
          <w:szCs w:val="24"/>
        </w:rPr>
        <w:fldChar w:fldCharType="begin"/>
      </w:r>
      <w:r w:rsidR="00403DEF">
        <w:rPr>
          <w:rFonts w:ascii="Times" w:eastAsia="Times" w:hAnsi="Times" w:cs="Times"/>
          <w:sz w:val="24"/>
          <w:szCs w:val="24"/>
        </w:rPr>
        <w:instrText xml:space="preserve"> ADDIN ZOTERO_ITEM CSL_CITATION {"citationID":"IwagbteP","properties":{"formattedCitation":"(Gonz\\uc0\\u225{}lez-M\\uc0\\u225{}rquez et al., 2023; Larivi\\uc0\\u232{}re et al., 2013; Nielsen et al., 2017; West et al., 2013)","plainCitation":"(González-Márquez et al., 2023; Larivière et al., 2013; Nielsen et al., 2017;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W."}],"issued":{"date-parts":[["2017",11,6]]}}},{"id":335,"uris":["http://zotero.org/users/local/3vEpLU1x/items/CR2GUKEJ"],"itemData":{"id":335,"type":"article-journal","abstract":"Gender disparities ap</w:instrText>
      </w:r>
      <w:r w:rsidR="00403DEF" w:rsidRPr="00EE1101">
        <w:rPr>
          <w:rFonts w:ascii="Times" w:eastAsia="Times" w:hAnsi="Times" w:cs="Times"/>
          <w:sz w:val="24"/>
          <w:szCs w:val="24"/>
          <w:lang w:val="de-DE"/>
        </w:rPr>
        <w:instrText xml:space="preserve">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403DEF">
        <w:rPr>
          <w:rFonts w:ascii="Times" w:eastAsia="Times" w:hAnsi="Times" w:cs="Times"/>
          <w:sz w:val="24"/>
          <w:szCs w:val="24"/>
        </w:rPr>
        <w:fldChar w:fldCharType="separate"/>
      </w:r>
      <w:r w:rsidR="00403DEF" w:rsidRPr="00EE1101">
        <w:rPr>
          <w:rFonts w:ascii="Times" w:hAnsi="Times" w:cs="Times New Roman"/>
          <w:sz w:val="24"/>
          <w:lang w:val="de-DE"/>
        </w:rPr>
        <w:t xml:space="preserve">(González-Márquez et al., 2023; </w:t>
      </w:r>
      <w:proofErr w:type="spellStart"/>
      <w:r w:rsidR="00403DEF" w:rsidRPr="00EE1101">
        <w:rPr>
          <w:rFonts w:ascii="Times" w:hAnsi="Times" w:cs="Times New Roman"/>
          <w:sz w:val="24"/>
          <w:lang w:val="de-DE"/>
        </w:rPr>
        <w:t>Larivière</w:t>
      </w:r>
      <w:proofErr w:type="spellEnd"/>
      <w:r w:rsidR="00403DEF" w:rsidRPr="00EE1101">
        <w:rPr>
          <w:rFonts w:ascii="Times" w:hAnsi="Times" w:cs="Times New Roman"/>
          <w:sz w:val="24"/>
          <w:lang w:val="de-DE"/>
        </w:rPr>
        <w:t xml:space="preserve"> et al., 2013; Nielsen et al., 2017; West et al., 2013)</w:t>
      </w:r>
      <w:r w:rsidR="00403DEF">
        <w:rPr>
          <w:rFonts w:ascii="Times" w:eastAsia="Times" w:hAnsi="Times" w:cs="Times"/>
          <w:sz w:val="24"/>
          <w:szCs w:val="24"/>
        </w:rPr>
        <w:fldChar w:fldCharType="end"/>
      </w:r>
      <w:r w:rsidRPr="00EE1101">
        <w:rPr>
          <w:rFonts w:ascii="Times" w:eastAsia="Times" w:hAnsi="Times" w:cs="Times"/>
          <w:sz w:val="24"/>
          <w:szCs w:val="24"/>
          <w:lang w:val="de-DE"/>
        </w:rPr>
        <w:t xml:space="preserve">.  </w:t>
      </w:r>
    </w:p>
    <w:p w14:paraId="213242B1" w14:textId="77777777" w:rsidR="00EC2AE3" w:rsidRPr="00EE1101" w:rsidRDefault="00EC2AE3">
      <w:pPr>
        <w:spacing w:line="360" w:lineRule="auto"/>
        <w:jc w:val="both"/>
        <w:rPr>
          <w:rFonts w:ascii="Times" w:eastAsia="Times" w:hAnsi="Times" w:cs="Times"/>
          <w:sz w:val="24"/>
          <w:szCs w:val="24"/>
          <w:lang w:val="de-DE"/>
        </w:rPr>
      </w:pPr>
    </w:p>
    <w:p w14:paraId="20354EC1" w14:textId="0C7B3AA2" w:rsidR="00EC2AE3" w:rsidRDefault="00000000">
      <w:pPr>
        <w:spacing w:line="360" w:lineRule="auto"/>
        <w:jc w:val="both"/>
        <w:rPr>
          <w:rFonts w:ascii="Times" w:eastAsia="Times" w:hAnsi="Times" w:cs="Times"/>
          <w:sz w:val="24"/>
          <w:szCs w:val="24"/>
        </w:rPr>
      </w:pPr>
      <w:r>
        <w:rPr>
          <w:rFonts w:ascii="Times" w:eastAsia="Times" w:hAnsi="Times" w:cs="Times"/>
          <w:sz w:val="24"/>
          <w:szCs w:val="24"/>
        </w:rPr>
        <w:lastRenderedPageBreak/>
        <w:t>This analysis thus addresses a previously described research gap on the ways in which climate justice research could benefit from the progress in allied movements, or more specifically, whether women empowerment in climate science has any potential to strengthen intersectionality-informed climate justice scholarship</w:t>
      </w:r>
      <w:r w:rsidR="00403DEF">
        <w:rPr>
          <w:rFonts w:ascii="Times" w:eastAsia="Times" w:hAnsi="Times" w:cs="Times"/>
          <w:sz w:val="24"/>
          <w:szCs w:val="24"/>
        </w:rPr>
        <w:t xml:space="preserve"> </w:t>
      </w:r>
      <w:r w:rsidR="00403DEF">
        <w:rPr>
          <w:rFonts w:ascii="Times" w:eastAsia="Times" w:hAnsi="Times" w:cs="Times"/>
          <w:sz w:val="24"/>
          <w:szCs w:val="24"/>
        </w:rPr>
        <w:fldChar w:fldCharType="begin"/>
      </w:r>
      <w:r w:rsidR="00403DEF">
        <w:rPr>
          <w:rFonts w:ascii="Times" w:eastAsia="Times" w:hAnsi="Times" w:cs="Times"/>
          <w:sz w:val="24"/>
          <w:szCs w:val="24"/>
        </w:rPr>
        <w:instrText xml:space="preserve"> ADDIN ZOTERO_ITEM CSL_CITATION {"citationID":"MjixOyca","properties":{"formattedCitation":"(Mikulewicz et al., 2023)","plainCitation":"(Mikulewicz et al., 2023)","noteIndex":0},"citationItems":[{"id":444,"uris":["http://zotero.org/users/local/3vEpLU1x/items/4QF9SF2Y"],"itemData":{"id":444,"type":"article-journal","abstract":"In this intervention, we call for extending the critical lens of intersectionality to the field of climate justice. We do so by identifying the theoretical and meth­ odological links through which intersectionality can benefit climate change studies. These include common roots in radical theory, a focus on marginalized populations, challenging dominant epistemologies and ontologies, similar stra­ tegies for pursuing social justice, de-emphasizing of positivist methodologies, while at the same time deploying similar research methods, embracing crossscalar and spatio-temporal analysis, and strong emphasis on interdisciplinarity and cross-sectoral alliances. We conclude with a number of potential questions to inform future research on these linkages and to encourage fellow scholars to consider what we see as an indispensable theoretical and methodological synergy of intersectionality and climate justice for a more equitable present and future.","container-title":"Environmental Politics","DOI":"10.1080/09644016.2023.2172869","ISSN":"0964-4016, 1743-8934","journalAbbreviation":"Environmental Politics","language":"en","page":"1-12","source":"DOI.org (Crossref)","title":"Intersectionality &amp; Climate Justice: A call for synergy in climate change scholarship","title-short":"Intersectionality &amp; Climate Justice","author":[{"family":"Mikulewicz","given":"Michael"},{"family":"Caretta","given":"Martina Angela"},{"family":"Sultana","given":"Farhana"},{"family":"J. W. Crawford","given":"Neil"}],"issued":{"date-parts":[["2023",2,15]]}}}],"schema":"https://github.com/citation-style-language/schema/raw/master/csl-citation.json"} </w:instrText>
      </w:r>
      <w:r w:rsidR="00403DEF">
        <w:rPr>
          <w:rFonts w:ascii="Times" w:eastAsia="Times" w:hAnsi="Times" w:cs="Times"/>
          <w:sz w:val="24"/>
          <w:szCs w:val="24"/>
        </w:rPr>
        <w:fldChar w:fldCharType="separate"/>
      </w:r>
      <w:r w:rsidR="00403DEF">
        <w:rPr>
          <w:rFonts w:ascii="Times" w:eastAsia="Times" w:hAnsi="Times" w:cs="Times"/>
          <w:noProof/>
          <w:sz w:val="24"/>
          <w:szCs w:val="24"/>
        </w:rPr>
        <w:t>(Mikulewicz et al., 2023)</w:t>
      </w:r>
      <w:r w:rsidR="00403DEF">
        <w:rPr>
          <w:rFonts w:ascii="Times" w:eastAsia="Times" w:hAnsi="Times" w:cs="Times"/>
          <w:sz w:val="24"/>
          <w:szCs w:val="24"/>
        </w:rPr>
        <w:fldChar w:fldCharType="end"/>
      </w:r>
      <w:r>
        <w:rPr>
          <w:rFonts w:ascii="Times" w:eastAsia="Times" w:hAnsi="Times" w:cs="Times"/>
          <w:sz w:val="24"/>
          <w:szCs w:val="24"/>
        </w:rPr>
        <w:t xml:space="preserve">. The methods applied in this study also allow </w:t>
      </w:r>
      <w:r w:rsidR="005D1532">
        <w:rPr>
          <w:rFonts w:ascii="Times" w:eastAsia="Times" w:hAnsi="Times" w:cs="Times"/>
          <w:sz w:val="24"/>
          <w:szCs w:val="24"/>
        </w:rPr>
        <w:t xml:space="preserve">the exploration of </w:t>
      </w:r>
      <w:r>
        <w:rPr>
          <w:rFonts w:ascii="Times" w:eastAsia="Times" w:hAnsi="Times" w:cs="Times"/>
          <w:sz w:val="24"/>
          <w:szCs w:val="24"/>
        </w:rPr>
        <w:t xml:space="preserve">whose interests and needs have been favoured or neglected </w:t>
      </w:r>
      <w:r w:rsidR="005D1532">
        <w:rPr>
          <w:rFonts w:ascii="Times" w:eastAsia="Times" w:hAnsi="Times" w:cs="Times"/>
          <w:sz w:val="24"/>
          <w:szCs w:val="24"/>
        </w:rPr>
        <w:t xml:space="preserve">through analysing </w:t>
      </w:r>
      <w:r>
        <w:rPr>
          <w:rFonts w:ascii="Times" w:eastAsia="Times" w:hAnsi="Times" w:cs="Times"/>
          <w:sz w:val="24"/>
          <w:szCs w:val="24"/>
        </w:rPr>
        <w:t>the output of the topic modelling exercise.</w:t>
      </w:r>
    </w:p>
    <w:p w14:paraId="381AFC69" w14:textId="77777777" w:rsidR="00EC2AE3" w:rsidRDefault="00EC2AE3">
      <w:pPr>
        <w:spacing w:line="360" w:lineRule="auto"/>
        <w:jc w:val="both"/>
        <w:rPr>
          <w:rFonts w:ascii="Times" w:eastAsia="Times" w:hAnsi="Times" w:cs="Times"/>
          <w:sz w:val="24"/>
          <w:szCs w:val="24"/>
        </w:rPr>
      </w:pPr>
    </w:p>
    <w:p w14:paraId="7E5207C1" w14:textId="0DF40B8D" w:rsidR="00EC2AE3" w:rsidRDefault="00000000">
      <w:pPr>
        <w:spacing w:line="360" w:lineRule="auto"/>
        <w:jc w:val="both"/>
        <w:rPr>
          <w:rFonts w:ascii="Times" w:eastAsia="Times" w:hAnsi="Times" w:cs="Times"/>
          <w:sz w:val="24"/>
          <w:szCs w:val="24"/>
        </w:rPr>
      </w:pPr>
      <w:r>
        <w:rPr>
          <w:rFonts w:ascii="Times" w:eastAsia="Times" w:hAnsi="Times" w:cs="Times"/>
          <w:sz w:val="24"/>
          <w:szCs w:val="24"/>
        </w:rPr>
        <w:t>The null hypothesis is formulated as typical to a statistical analysis</w:t>
      </w:r>
      <w:r w:rsidR="00403DEF">
        <w:rPr>
          <w:rFonts w:ascii="Times" w:eastAsia="Times" w:hAnsi="Times" w:cs="Times"/>
          <w:sz w:val="24"/>
          <w:szCs w:val="24"/>
        </w:rPr>
        <w:t xml:space="preserve"> </w:t>
      </w:r>
      <w:r w:rsidR="00403DEF">
        <w:rPr>
          <w:rFonts w:ascii="Times" w:eastAsia="Times" w:hAnsi="Times" w:cs="Times"/>
          <w:sz w:val="24"/>
          <w:szCs w:val="24"/>
        </w:rPr>
        <w:fldChar w:fldCharType="begin"/>
      </w:r>
      <w:r w:rsidR="00403DEF">
        <w:rPr>
          <w:rFonts w:ascii="Times" w:eastAsia="Times" w:hAnsi="Times" w:cs="Times"/>
          <w:sz w:val="24"/>
          <w:szCs w:val="24"/>
        </w:rPr>
        <w:instrText xml:space="preserve"> ADDIN ZOTERO_ITEM CSL_CITATION {"citationID":"i5it9idz","properties":{"formattedCitation":"(Bluman, 2009)","plainCitation":"(Bluman, 2009)","noteIndex":0},"citationItems":[{"id":478,"uris":["http://zotero.org/users/local/3vEpLU1x/items/56RZQUZK"],"itemData":{"id":478,"type":"book","call-number":"QA276.12 .B59 2009","edition":"7th ed","event-place":"New York","ISBN":"978-0-07-730235-1","language":"en","note":"OCLC: ocn234257194","number-of-pages":"814","publisher":"McGraw-Hill Higher Education","publisher-place":"New York","source":"Library of Congress ISBN","title":"Elementary statistics: a step by step approach","title-short":"Elementary statistics","author":[{"family":"Bluman","given":"Allan G."}],"issued":{"date-parts":[["2009"]]}}}],"schema":"https://github.com/citation-style-language/schema/raw/master/csl-citation.json"} </w:instrText>
      </w:r>
      <w:r w:rsidR="00403DEF">
        <w:rPr>
          <w:rFonts w:ascii="Times" w:eastAsia="Times" w:hAnsi="Times" w:cs="Times"/>
          <w:sz w:val="24"/>
          <w:szCs w:val="24"/>
        </w:rPr>
        <w:fldChar w:fldCharType="separate"/>
      </w:r>
      <w:r w:rsidR="00403DEF">
        <w:rPr>
          <w:rFonts w:ascii="Times" w:eastAsia="Times" w:hAnsi="Times" w:cs="Times"/>
          <w:noProof/>
          <w:sz w:val="24"/>
          <w:szCs w:val="24"/>
        </w:rPr>
        <w:t>(Bluman, 2009)</w:t>
      </w:r>
      <w:r w:rsidR="00403DEF">
        <w:rPr>
          <w:rFonts w:ascii="Times" w:eastAsia="Times" w:hAnsi="Times" w:cs="Times"/>
          <w:sz w:val="24"/>
          <w:szCs w:val="24"/>
        </w:rPr>
        <w:fldChar w:fldCharType="end"/>
      </w:r>
      <w:r>
        <w:rPr>
          <w:rFonts w:ascii="Times" w:eastAsia="Times" w:hAnsi="Times" w:cs="Times"/>
          <w:sz w:val="24"/>
          <w:szCs w:val="24"/>
        </w:rPr>
        <w:t>:</w:t>
      </w:r>
    </w:p>
    <w:p w14:paraId="2C007F7C" w14:textId="77777777" w:rsidR="00EC2AE3" w:rsidRDefault="00EC2AE3">
      <w:pPr>
        <w:spacing w:line="360" w:lineRule="auto"/>
        <w:jc w:val="both"/>
        <w:rPr>
          <w:rFonts w:ascii="Times" w:eastAsia="Times" w:hAnsi="Times" w:cs="Times"/>
          <w:sz w:val="24"/>
          <w:szCs w:val="24"/>
        </w:rPr>
      </w:pPr>
    </w:p>
    <w:p w14:paraId="2A278201" w14:textId="7DBF02BB" w:rsidR="00EC2AE3" w:rsidRDefault="00000000">
      <w:pPr>
        <w:spacing w:line="480" w:lineRule="auto"/>
        <w:jc w:val="both"/>
        <w:rPr>
          <w:rFonts w:ascii="Times" w:eastAsia="Times" w:hAnsi="Times" w:cs="Times"/>
          <w:i/>
          <w:sz w:val="24"/>
          <w:szCs w:val="24"/>
        </w:rPr>
      </w:pPr>
      <w:r>
        <w:rPr>
          <w:rFonts w:ascii="Times" w:eastAsia="Times" w:hAnsi="Times" w:cs="Times"/>
          <w:i/>
          <w:sz w:val="24"/>
          <w:szCs w:val="24"/>
        </w:rPr>
        <w:t xml:space="preserve">H0: There is no statistically significant difference in topic prevalence </w:t>
      </w:r>
      <w:r w:rsidR="00C7169F">
        <w:rPr>
          <w:rFonts w:ascii="Times" w:eastAsia="Times" w:hAnsi="Times" w:cs="Times"/>
          <w:i/>
          <w:sz w:val="24"/>
          <w:szCs w:val="24"/>
        </w:rPr>
        <w:t>regarding</w:t>
      </w:r>
      <w:r>
        <w:rPr>
          <w:rFonts w:ascii="Times" w:eastAsia="Times" w:hAnsi="Times" w:cs="Times"/>
          <w:i/>
          <w:sz w:val="24"/>
          <w:szCs w:val="24"/>
        </w:rPr>
        <w:t xml:space="preserve"> climate justice topics between female and male researchers. </w:t>
      </w:r>
    </w:p>
    <w:p w14:paraId="48B31E8E" w14:textId="77777777" w:rsidR="00EC2AE3" w:rsidRDefault="00EC2AE3">
      <w:pPr>
        <w:spacing w:line="360" w:lineRule="auto"/>
        <w:jc w:val="both"/>
        <w:rPr>
          <w:rFonts w:ascii="Times" w:eastAsia="Times" w:hAnsi="Times" w:cs="Times"/>
          <w:sz w:val="24"/>
          <w:szCs w:val="24"/>
        </w:rPr>
      </w:pPr>
    </w:p>
    <w:p w14:paraId="1AA7FE49" w14:textId="0FE1C657" w:rsidR="00EC2AE3" w:rsidRDefault="00000000">
      <w:pPr>
        <w:spacing w:line="360" w:lineRule="auto"/>
        <w:jc w:val="both"/>
        <w:rPr>
          <w:rFonts w:ascii="Times" w:eastAsia="Times" w:hAnsi="Times" w:cs="Times"/>
          <w:sz w:val="24"/>
          <w:szCs w:val="24"/>
        </w:rPr>
      </w:pPr>
      <w:r>
        <w:rPr>
          <w:rFonts w:ascii="Times" w:eastAsia="Times" w:hAnsi="Times" w:cs="Times"/>
          <w:sz w:val="24"/>
          <w:szCs w:val="24"/>
        </w:rPr>
        <w:t>Representing a minority in terms of social and economic power, women are believed to be more responsive to the needs of other underprivileged communities, and more likely to recognise areas of knowledge invisible to non-marginalised groups. Th</w:t>
      </w:r>
      <w:r w:rsidR="00403DEF">
        <w:rPr>
          <w:rFonts w:ascii="Times" w:eastAsia="Times" w:hAnsi="Times" w:cs="Times"/>
          <w:sz w:val="24"/>
          <w:szCs w:val="24"/>
        </w:rPr>
        <w:t xml:space="preserve">e </w:t>
      </w:r>
      <w:r w:rsidR="005D1532">
        <w:rPr>
          <w:rFonts w:ascii="Times" w:eastAsia="Times" w:hAnsi="Times" w:cs="Times"/>
          <w:sz w:val="24"/>
          <w:szCs w:val="24"/>
        </w:rPr>
        <w:t>countertendency</w:t>
      </w:r>
      <w:r>
        <w:rPr>
          <w:rFonts w:ascii="Times" w:eastAsia="Times" w:hAnsi="Times" w:cs="Times"/>
          <w:sz w:val="24"/>
          <w:szCs w:val="24"/>
        </w:rPr>
        <w:t xml:space="preserve"> is a phenomenon referred to as </w:t>
      </w:r>
      <w:r>
        <w:rPr>
          <w:rFonts w:ascii="Times" w:eastAsia="Times" w:hAnsi="Times" w:cs="Times"/>
          <w:i/>
          <w:sz w:val="24"/>
          <w:szCs w:val="24"/>
        </w:rPr>
        <w:t>implicit bias</w:t>
      </w:r>
      <w:r>
        <w:rPr>
          <w:rFonts w:ascii="Times" w:eastAsia="Times" w:hAnsi="Times" w:cs="Times"/>
          <w:sz w:val="24"/>
          <w:szCs w:val="24"/>
        </w:rPr>
        <w:t xml:space="preserve">, which has been </w:t>
      </w:r>
      <w:r w:rsidR="00E903C7">
        <w:rPr>
          <w:rFonts w:ascii="Times" w:eastAsia="Times" w:hAnsi="Times" w:cs="Times"/>
          <w:sz w:val="24"/>
          <w:szCs w:val="24"/>
        </w:rPr>
        <w:t>shown to be widespread</w:t>
      </w:r>
      <w:r>
        <w:rPr>
          <w:rFonts w:ascii="Times" w:eastAsia="Times" w:hAnsi="Times" w:cs="Times"/>
          <w:sz w:val="24"/>
          <w:szCs w:val="24"/>
        </w:rPr>
        <w:t xml:space="preserve"> in publications across scientific disciplines </w:t>
      </w:r>
      <w:r w:rsidR="00403DEF" w:rsidRPr="00403DEF">
        <w:rPr>
          <w:rFonts w:ascii="Times" w:eastAsia="Times" w:hAnsi="Times" w:cs="Times"/>
          <w:sz w:val="24"/>
          <w:szCs w:val="24"/>
        </w:rPr>
        <w:fldChar w:fldCharType="begin"/>
      </w:r>
      <w:r w:rsidR="00403DEF" w:rsidRPr="00403DEF">
        <w:rPr>
          <w:rFonts w:ascii="Times" w:eastAsia="Times" w:hAnsi="Times" w:cs="Times"/>
          <w:sz w:val="24"/>
          <w:szCs w:val="24"/>
        </w:rPr>
        <w:instrText xml:space="preserve"> ADDIN ZOTERO_ITEM CSL_CITATION {"citationID":"iGmxsqsp","properties":{"formattedCitation":"(Perez, 2020)","plainCitation":"(Perez, 2020)","noteIndex":0},"citationItems":[{"id":178,"uris":["http://zotero.org/users/local/3vEpLU1x/items/WCBXGHWM"],"itemData":{"id":178,"type":"book","event-place":"UK","ISBN":"978-1-78470-628-9","number-of-pages":"411","publisher":"Penguin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Criado"}],"issued":{"date-parts":[["2020"]]}}}],"schema":"https://github.com/citation-style-language/schema/raw/master/csl-citation.json"} </w:instrText>
      </w:r>
      <w:r w:rsidR="00403DEF" w:rsidRPr="00403DEF">
        <w:rPr>
          <w:rFonts w:ascii="Times" w:eastAsia="Times" w:hAnsi="Times" w:cs="Times"/>
          <w:sz w:val="24"/>
          <w:szCs w:val="24"/>
        </w:rPr>
        <w:fldChar w:fldCharType="separate"/>
      </w:r>
      <w:r w:rsidR="00403DEF" w:rsidRPr="00403DEF">
        <w:rPr>
          <w:rFonts w:ascii="Times" w:eastAsia="Times" w:hAnsi="Times" w:cs="Times"/>
          <w:noProof/>
          <w:sz w:val="24"/>
          <w:szCs w:val="24"/>
        </w:rPr>
        <w:t>(Perez, 2020)</w:t>
      </w:r>
      <w:r w:rsidR="00403DEF" w:rsidRPr="00403DEF">
        <w:rPr>
          <w:rFonts w:ascii="Times" w:eastAsia="Times" w:hAnsi="Times" w:cs="Times"/>
          <w:sz w:val="24"/>
          <w:szCs w:val="24"/>
        </w:rPr>
        <w:fldChar w:fldCharType="end"/>
      </w:r>
      <w:r w:rsidRPr="00403DEF">
        <w:rPr>
          <w:rFonts w:ascii="Times" w:eastAsia="Times" w:hAnsi="Times" w:cs="Times"/>
          <w:sz w:val="24"/>
          <w:szCs w:val="24"/>
        </w:rPr>
        <w:t>.</w:t>
      </w:r>
      <w:r>
        <w:rPr>
          <w:rFonts w:ascii="Times" w:eastAsia="Times" w:hAnsi="Times" w:cs="Times"/>
          <w:sz w:val="24"/>
          <w:szCs w:val="24"/>
        </w:rPr>
        <w:t xml:space="preserve"> Here, I talk about implicit bias as a lack of consciousness about other’s troubles, lack of recognition or, simply, complacency. As Sara Ahmed summarised in her work based on interviews with women academics, speaking up about what makes you uncomfortable as a woman, </w:t>
      </w:r>
      <w:r w:rsidR="00E903C7">
        <w:rPr>
          <w:rFonts w:ascii="Times" w:eastAsia="Times" w:hAnsi="Times" w:cs="Times"/>
          <w:sz w:val="24"/>
          <w:szCs w:val="24"/>
        </w:rPr>
        <w:t>and particularly</w:t>
      </w:r>
      <w:r>
        <w:rPr>
          <w:rFonts w:ascii="Times" w:eastAsia="Times" w:hAnsi="Times" w:cs="Times"/>
          <w:sz w:val="24"/>
          <w:szCs w:val="24"/>
        </w:rPr>
        <w:t xml:space="preserve"> as a woman of colour, </w:t>
      </w:r>
      <w:r w:rsidR="00E903C7">
        <w:rPr>
          <w:rFonts w:ascii="Times" w:eastAsia="Times" w:hAnsi="Times" w:cs="Times"/>
          <w:sz w:val="24"/>
          <w:szCs w:val="24"/>
        </w:rPr>
        <w:t>may exacerbate the isolation of the scholar further</w:t>
      </w:r>
      <w:r>
        <w:rPr>
          <w:rFonts w:ascii="Times" w:eastAsia="Times" w:hAnsi="Times" w:cs="Times"/>
          <w:sz w:val="24"/>
          <w:szCs w:val="24"/>
        </w:rPr>
        <w:t>. Unaffected groups simply prefer not to notice the issue</w:t>
      </w:r>
      <w:r w:rsidR="008D0A71">
        <w:rPr>
          <w:rFonts w:ascii="Times" w:eastAsia="Times" w:hAnsi="Times" w:cs="Times"/>
          <w:sz w:val="24"/>
          <w:szCs w:val="24"/>
        </w:rPr>
        <w:t xml:space="preserve"> </w:t>
      </w:r>
      <w:r w:rsidR="008D0A71">
        <w:rPr>
          <w:rFonts w:ascii="Times" w:eastAsia="Times" w:hAnsi="Times" w:cs="Times"/>
          <w:sz w:val="24"/>
          <w:szCs w:val="24"/>
        </w:rPr>
        <w:fldChar w:fldCharType="begin"/>
      </w:r>
      <w:r w:rsidR="008D0A71">
        <w:rPr>
          <w:rFonts w:ascii="Times" w:eastAsia="Times" w:hAnsi="Times" w:cs="Times"/>
          <w:sz w:val="24"/>
          <w:szCs w:val="24"/>
        </w:rPr>
        <w:instrText xml:space="preserve"> ADDIN ZOTERO_ITEM CSL_CITATION {"citationID":"4MoQSBgS","properties":{"formattedCitation":"(Ahmed, 2021)","plainCitation":"(Ahmed, 2021)","noteIndex":0},"citationItems":[{"id":781,"uris":["http://zotero.org/users/local/3vEpLU1x/items/N2ENIBHI"],"itemData":{"id":781,"type":"book","event-place":"Durham, NC","ISBN":"978-1-4780-1771-4","language":"English","publisher":"Duke University Press","publisher-place":"Durham, NC","title":"Complaint!","author":[{"family":"Ahmed","given":"Sara"}],"issued":{"date-parts":[["2021",9]]}}}],"schema":"https://github.com/citation-style-language/schema/raw/master/csl-citation.json"} </w:instrText>
      </w:r>
      <w:r w:rsidR="008D0A71">
        <w:rPr>
          <w:rFonts w:ascii="Times" w:eastAsia="Times" w:hAnsi="Times" w:cs="Times"/>
          <w:sz w:val="24"/>
          <w:szCs w:val="24"/>
        </w:rPr>
        <w:fldChar w:fldCharType="separate"/>
      </w:r>
      <w:r w:rsidR="008D0A71">
        <w:rPr>
          <w:rFonts w:ascii="Times" w:eastAsia="Times" w:hAnsi="Times" w:cs="Times"/>
          <w:noProof/>
          <w:sz w:val="24"/>
          <w:szCs w:val="24"/>
        </w:rPr>
        <w:t>(Ahmed, 2021)</w:t>
      </w:r>
      <w:r w:rsidR="008D0A71">
        <w:rPr>
          <w:rFonts w:ascii="Times" w:eastAsia="Times" w:hAnsi="Times" w:cs="Times"/>
          <w:sz w:val="24"/>
          <w:szCs w:val="24"/>
        </w:rPr>
        <w:fldChar w:fldCharType="end"/>
      </w:r>
      <w:r>
        <w:rPr>
          <w:rFonts w:ascii="Times" w:eastAsia="Times" w:hAnsi="Times" w:cs="Times"/>
          <w:sz w:val="24"/>
          <w:szCs w:val="24"/>
        </w:rPr>
        <w:t xml:space="preserve">. </w:t>
      </w:r>
    </w:p>
    <w:p w14:paraId="39D3020C" w14:textId="77777777" w:rsidR="00EC2AE3" w:rsidRDefault="00EC2AE3">
      <w:pPr>
        <w:spacing w:line="360" w:lineRule="auto"/>
        <w:jc w:val="both"/>
        <w:rPr>
          <w:rFonts w:ascii="Times" w:eastAsia="Times" w:hAnsi="Times" w:cs="Times"/>
          <w:sz w:val="24"/>
          <w:szCs w:val="24"/>
        </w:rPr>
      </w:pPr>
    </w:p>
    <w:p w14:paraId="6F0263CB" w14:textId="21B7CB27" w:rsidR="00EC2AE3" w:rsidRDefault="00000000">
      <w:pPr>
        <w:spacing w:line="360" w:lineRule="auto"/>
        <w:jc w:val="both"/>
        <w:rPr>
          <w:rFonts w:ascii="Times" w:eastAsia="Times" w:hAnsi="Times" w:cs="Times"/>
          <w:sz w:val="24"/>
          <w:szCs w:val="24"/>
        </w:rPr>
      </w:pPr>
      <w:r>
        <w:rPr>
          <w:rFonts w:ascii="Times" w:eastAsia="Times" w:hAnsi="Times" w:cs="Times"/>
          <w:sz w:val="24"/>
          <w:szCs w:val="24"/>
        </w:rPr>
        <w:t>Based on the theoretical literature on the complacency of non-marginalised groups, as well as the evidence from empirical studies that address gender disparities across subfields of scholarship and intersectionality in climate governance, the following hypotheses have been formulated:</w:t>
      </w:r>
    </w:p>
    <w:p w14:paraId="49BB4FFE" w14:textId="77777777" w:rsidR="00EC2AE3" w:rsidRDefault="00EC2AE3">
      <w:pPr>
        <w:spacing w:line="360" w:lineRule="auto"/>
        <w:jc w:val="both"/>
        <w:rPr>
          <w:rFonts w:ascii="Times" w:eastAsia="Times" w:hAnsi="Times" w:cs="Times"/>
          <w:sz w:val="24"/>
          <w:szCs w:val="24"/>
        </w:rPr>
      </w:pPr>
    </w:p>
    <w:p w14:paraId="31F896D2" w14:textId="77777777" w:rsidR="00EC2AE3" w:rsidRDefault="00000000">
      <w:pPr>
        <w:spacing w:line="480" w:lineRule="auto"/>
        <w:jc w:val="both"/>
        <w:rPr>
          <w:rFonts w:ascii="Times" w:eastAsia="Times" w:hAnsi="Times" w:cs="Times"/>
          <w:i/>
          <w:sz w:val="24"/>
          <w:szCs w:val="24"/>
        </w:rPr>
      </w:pPr>
      <w:r>
        <w:rPr>
          <w:rFonts w:ascii="Times" w:eastAsia="Times" w:hAnsi="Times" w:cs="Times"/>
          <w:i/>
          <w:sz w:val="24"/>
          <w:szCs w:val="24"/>
        </w:rPr>
        <w:t>H1: Female researchers in the position of the first author include social justice topics in their research on climate change adaptation policy more often than male researchers in the same position.</w:t>
      </w:r>
    </w:p>
    <w:p w14:paraId="28BEBE12" w14:textId="77777777" w:rsidR="00EC2AE3" w:rsidRDefault="00000000">
      <w:pPr>
        <w:spacing w:line="480" w:lineRule="auto"/>
        <w:jc w:val="both"/>
        <w:rPr>
          <w:rFonts w:ascii="Times" w:eastAsia="Times" w:hAnsi="Times" w:cs="Times"/>
          <w:i/>
          <w:sz w:val="24"/>
          <w:szCs w:val="24"/>
        </w:rPr>
      </w:pPr>
      <w:r>
        <w:rPr>
          <w:rFonts w:ascii="Times" w:eastAsia="Times" w:hAnsi="Times" w:cs="Times"/>
          <w:i/>
          <w:sz w:val="24"/>
          <w:szCs w:val="24"/>
        </w:rPr>
        <w:t>H2: Female supervisors favour climate justice topics more than male supervisors.</w:t>
      </w:r>
    </w:p>
    <w:p w14:paraId="388E92D4" w14:textId="77777777" w:rsidR="00EC2AE3" w:rsidRDefault="00000000">
      <w:pPr>
        <w:spacing w:line="480" w:lineRule="auto"/>
        <w:jc w:val="both"/>
        <w:rPr>
          <w:rFonts w:ascii="Times" w:eastAsia="Times" w:hAnsi="Times" w:cs="Times"/>
          <w:i/>
          <w:sz w:val="24"/>
          <w:szCs w:val="24"/>
        </w:rPr>
      </w:pPr>
      <w:r>
        <w:rPr>
          <w:rFonts w:ascii="Times" w:eastAsia="Times" w:hAnsi="Times" w:cs="Times"/>
          <w:i/>
          <w:sz w:val="24"/>
          <w:szCs w:val="24"/>
        </w:rPr>
        <w:lastRenderedPageBreak/>
        <w:t>H3: Research groups composed predominantly of female researchers include topics on social justice more often than those dominated by male researchers.</w:t>
      </w:r>
    </w:p>
    <w:p w14:paraId="50A3A422" w14:textId="77777777" w:rsidR="00EC2AE3" w:rsidRDefault="00EC2AE3">
      <w:pPr>
        <w:spacing w:line="360" w:lineRule="auto"/>
        <w:jc w:val="both"/>
        <w:rPr>
          <w:rFonts w:ascii="Times" w:eastAsia="Times" w:hAnsi="Times" w:cs="Times"/>
          <w:sz w:val="24"/>
          <w:szCs w:val="24"/>
        </w:rPr>
      </w:pPr>
    </w:p>
    <w:p w14:paraId="30DC9361" w14:textId="77777777" w:rsidR="00EC2AE3" w:rsidRDefault="00000000">
      <w:pPr>
        <w:spacing w:line="360" w:lineRule="auto"/>
        <w:jc w:val="both"/>
        <w:rPr>
          <w:rFonts w:ascii="Times" w:eastAsia="Times" w:hAnsi="Times" w:cs="Times"/>
          <w:b/>
          <w:sz w:val="24"/>
          <w:szCs w:val="24"/>
        </w:rPr>
      </w:pPr>
      <w:r>
        <w:rPr>
          <w:rFonts w:ascii="Times" w:eastAsia="Times" w:hAnsi="Times" w:cs="Times"/>
          <w:sz w:val="24"/>
          <w:szCs w:val="24"/>
        </w:rPr>
        <w:t xml:space="preserve">This research contributes to the existing literature by analysing topic prevalence in climate adaptation scholarship in relation to author gender on a large set of publications. Investigating the research questions presented in this chapter is carried out through a mixed methodology approach, which is described in detail in the following section. </w:t>
      </w:r>
      <w:r>
        <w:br w:type="page"/>
      </w:r>
    </w:p>
    <w:p w14:paraId="190EC0B7" w14:textId="77777777" w:rsidR="00EC2AE3" w:rsidRDefault="00000000" w:rsidP="00A838C2">
      <w:pPr>
        <w:pStyle w:val="Heading1"/>
      </w:pPr>
      <w:bookmarkStart w:id="9" w:name="_Toc135214404"/>
      <w:r>
        <w:lastRenderedPageBreak/>
        <w:t>4. Methodology</w:t>
      </w:r>
      <w:bookmarkEnd w:id="9"/>
    </w:p>
    <w:p w14:paraId="6603E31A" w14:textId="77777777" w:rsidR="00EC2AE3" w:rsidRDefault="00EC2AE3">
      <w:pPr>
        <w:spacing w:line="360" w:lineRule="auto"/>
        <w:jc w:val="both"/>
        <w:rPr>
          <w:rFonts w:ascii="Times" w:eastAsia="Times" w:hAnsi="Times" w:cs="Times"/>
          <w:sz w:val="24"/>
          <w:szCs w:val="24"/>
        </w:rPr>
      </w:pPr>
    </w:p>
    <w:p w14:paraId="3E2C463F" w14:textId="77777777" w:rsidR="00EC2AE3" w:rsidRDefault="00EC2AE3">
      <w:pPr>
        <w:spacing w:line="360" w:lineRule="auto"/>
        <w:jc w:val="both"/>
        <w:rPr>
          <w:rFonts w:ascii="Times" w:eastAsia="Times" w:hAnsi="Times" w:cs="Times"/>
          <w:sz w:val="24"/>
          <w:szCs w:val="24"/>
        </w:rPr>
      </w:pPr>
    </w:p>
    <w:p w14:paraId="438FA4A5" w14:textId="77777777" w:rsidR="00EC2AE3" w:rsidRDefault="00EC2AE3">
      <w:pPr>
        <w:spacing w:line="360" w:lineRule="auto"/>
        <w:jc w:val="both"/>
        <w:rPr>
          <w:rFonts w:ascii="Times" w:eastAsia="Times" w:hAnsi="Times" w:cs="Times"/>
          <w:sz w:val="24"/>
          <w:szCs w:val="24"/>
        </w:rPr>
      </w:pPr>
    </w:p>
    <w:p w14:paraId="78AC2BE6" w14:textId="6C8AB9DF"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Climate science has seen an abundant growth of publications especially post-Paris, making meaningful interpretation more and more challenging. This has spurred research that applied computer-assisted methodologies to evidence synthesis. I build on this work and follow a somewhat similar research design but tailor it to incorporate author gender prediction and target social justice topic prevalence. This chapter covers each step in the analysis. The code is made available </w:t>
      </w:r>
      <w:r w:rsidRPr="00895693">
        <w:rPr>
          <w:rFonts w:ascii="Times" w:eastAsia="Times" w:hAnsi="Times" w:cs="Times"/>
          <w:sz w:val="24"/>
          <w:szCs w:val="24"/>
        </w:rPr>
        <w:t>a</w:t>
      </w:r>
      <w:r w:rsidR="00895693">
        <w:rPr>
          <w:rFonts w:ascii="Times" w:eastAsia="Times" w:hAnsi="Times" w:cs="Times"/>
          <w:sz w:val="24"/>
          <w:szCs w:val="24"/>
        </w:rPr>
        <w:t>t an online public repository (</w:t>
      </w:r>
      <w:hyperlink r:id="rId8" w:history="1">
        <w:r w:rsidR="00895693" w:rsidRPr="003C533E">
          <w:rPr>
            <w:rStyle w:val="Hyperlink"/>
            <w:rFonts w:ascii="Times" w:eastAsia="Times" w:hAnsi="Times" w:cs="Times"/>
            <w:sz w:val="24"/>
            <w:szCs w:val="24"/>
          </w:rPr>
          <w:t>https://github.com/di-danilenko/gender_climate_justice</w:t>
        </w:r>
      </w:hyperlink>
      <w:r w:rsidR="00895693">
        <w:rPr>
          <w:rFonts w:ascii="Times" w:eastAsia="Times" w:hAnsi="Times" w:cs="Times"/>
          <w:sz w:val="24"/>
          <w:szCs w:val="24"/>
        </w:rPr>
        <w:t xml:space="preserve">). </w:t>
      </w:r>
      <w:r>
        <w:rPr>
          <w:rFonts w:ascii="Times" w:eastAsia="Times" w:hAnsi="Times" w:cs="Times"/>
          <w:sz w:val="24"/>
          <w:szCs w:val="24"/>
        </w:rPr>
        <w:t>Most of the data manipulation is performed in</w:t>
      </w:r>
      <w:r>
        <w:rPr>
          <w:rFonts w:ascii="Courier New" w:eastAsia="Courier New" w:hAnsi="Courier New" w:cs="Courier New"/>
          <w:sz w:val="24"/>
          <w:szCs w:val="24"/>
        </w:rPr>
        <w:t xml:space="preserve"> </w:t>
      </w:r>
      <w:r>
        <w:rPr>
          <w:rFonts w:ascii="Courier New" w:eastAsia="Courier New" w:hAnsi="Courier New" w:cs="Courier New"/>
          <w:b/>
          <w:sz w:val="24"/>
          <w:szCs w:val="24"/>
        </w:rPr>
        <w:t>Jupyter Notebook</w:t>
      </w:r>
      <w:r>
        <w:rPr>
          <w:rFonts w:ascii="Times" w:eastAsia="Times" w:hAnsi="Times" w:cs="Times"/>
          <w:sz w:val="24"/>
          <w:szCs w:val="24"/>
        </w:rPr>
        <w:t xml:space="preserve"> (version 6.3.0) in </w:t>
      </w:r>
      <w:r>
        <w:rPr>
          <w:rFonts w:ascii="Courier New" w:eastAsia="Courier New" w:hAnsi="Courier New" w:cs="Courier New"/>
          <w:b/>
          <w:sz w:val="24"/>
          <w:szCs w:val="24"/>
        </w:rPr>
        <w:t>Python 3</w:t>
      </w:r>
      <w:r>
        <w:rPr>
          <w:rFonts w:ascii="Times" w:eastAsia="Times" w:hAnsi="Times" w:cs="Times"/>
          <w:sz w:val="24"/>
          <w:szCs w:val="24"/>
        </w:rPr>
        <w:t xml:space="preserve">, through the application of standard functions from </w:t>
      </w:r>
      <w:r>
        <w:rPr>
          <w:rFonts w:ascii="Courier New" w:eastAsia="Courier New" w:hAnsi="Courier New" w:cs="Courier New"/>
          <w:b/>
          <w:sz w:val="24"/>
          <w:szCs w:val="24"/>
        </w:rPr>
        <w:t>pandas</w:t>
      </w:r>
      <w:r>
        <w:rPr>
          <w:rFonts w:ascii="Times" w:eastAsia="Times" w:hAnsi="Times" w:cs="Times"/>
          <w:sz w:val="24"/>
          <w:szCs w:val="24"/>
        </w:rPr>
        <w:t xml:space="preserve"> and </w:t>
      </w:r>
      <w:r>
        <w:rPr>
          <w:rFonts w:ascii="Courier New" w:eastAsia="Courier New" w:hAnsi="Courier New" w:cs="Courier New"/>
          <w:b/>
          <w:sz w:val="24"/>
          <w:szCs w:val="24"/>
        </w:rPr>
        <w:t>numpy</w:t>
      </w:r>
      <w:r>
        <w:rPr>
          <w:rFonts w:ascii="Times" w:eastAsia="Times" w:hAnsi="Times" w:cs="Times"/>
          <w:sz w:val="24"/>
          <w:szCs w:val="24"/>
        </w:rPr>
        <w:t xml:space="preserve">, unless it is explicitly stated otherwise. Visualisations are created in </w:t>
      </w:r>
      <w:r>
        <w:rPr>
          <w:rFonts w:ascii="Courier New" w:eastAsia="Courier New" w:hAnsi="Courier New" w:cs="Courier New"/>
          <w:b/>
          <w:sz w:val="24"/>
          <w:szCs w:val="24"/>
        </w:rPr>
        <w:t>RStudio</w:t>
      </w:r>
      <w:r>
        <w:rPr>
          <w:rFonts w:ascii="Times" w:eastAsia="Times" w:hAnsi="Times" w:cs="Times"/>
          <w:sz w:val="24"/>
          <w:szCs w:val="24"/>
        </w:rPr>
        <w:t xml:space="preserve"> (version 4.2.2) with the help of the </w:t>
      </w:r>
      <w:r>
        <w:rPr>
          <w:rFonts w:ascii="Courier New" w:eastAsia="Courier New" w:hAnsi="Courier New" w:cs="Courier New"/>
          <w:b/>
          <w:sz w:val="24"/>
          <w:szCs w:val="24"/>
        </w:rPr>
        <w:t>ggplot2</w:t>
      </w:r>
      <w:r>
        <w:rPr>
          <w:rFonts w:ascii="Times" w:eastAsia="Times" w:hAnsi="Times" w:cs="Times"/>
          <w:sz w:val="24"/>
          <w:szCs w:val="24"/>
        </w:rPr>
        <w:t xml:space="preserve"> package.</w:t>
      </w:r>
    </w:p>
    <w:p w14:paraId="75B730F7" w14:textId="77777777" w:rsidR="00EC2AE3" w:rsidRDefault="00EC2AE3">
      <w:pPr>
        <w:spacing w:line="360" w:lineRule="auto"/>
        <w:jc w:val="both"/>
        <w:rPr>
          <w:rFonts w:ascii="Times" w:eastAsia="Times" w:hAnsi="Times" w:cs="Times"/>
          <w:sz w:val="24"/>
          <w:szCs w:val="24"/>
        </w:rPr>
      </w:pPr>
    </w:p>
    <w:p w14:paraId="0FDE5D89" w14:textId="77777777" w:rsidR="00EC2AE3" w:rsidRDefault="00EC2AE3">
      <w:pPr>
        <w:spacing w:line="360" w:lineRule="auto"/>
        <w:jc w:val="both"/>
        <w:rPr>
          <w:rFonts w:ascii="Times" w:eastAsia="Times" w:hAnsi="Times" w:cs="Times"/>
          <w:sz w:val="24"/>
          <w:szCs w:val="24"/>
        </w:rPr>
      </w:pPr>
    </w:p>
    <w:p w14:paraId="60B6FE8D" w14:textId="77777777" w:rsidR="00EC2AE3" w:rsidRDefault="00000000" w:rsidP="00A838C2">
      <w:pPr>
        <w:pStyle w:val="Heading2"/>
      </w:pPr>
      <w:bookmarkStart w:id="10" w:name="_Toc135214405"/>
      <w:r>
        <w:t>4.1 Methodology: description of data and key variables</w:t>
      </w:r>
      <w:bookmarkEnd w:id="10"/>
      <w:r>
        <w:t xml:space="preserve"> </w:t>
      </w:r>
    </w:p>
    <w:p w14:paraId="67504063" w14:textId="77777777" w:rsidR="00EC2AE3" w:rsidRDefault="00EC2AE3">
      <w:pPr>
        <w:spacing w:line="360" w:lineRule="auto"/>
        <w:jc w:val="both"/>
        <w:rPr>
          <w:rFonts w:ascii="Times" w:eastAsia="Times" w:hAnsi="Times" w:cs="Times"/>
          <w:sz w:val="24"/>
          <w:szCs w:val="24"/>
        </w:rPr>
      </w:pPr>
    </w:p>
    <w:p w14:paraId="0CC2F5A7" w14:textId="77777777" w:rsidR="00EC2AE3" w:rsidRDefault="00EC2AE3">
      <w:pPr>
        <w:spacing w:line="360" w:lineRule="auto"/>
        <w:jc w:val="both"/>
        <w:rPr>
          <w:rFonts w:ascii="Times" w:eastAsia="Times" w:hAnsi="Times" w:cs="Times"/>
          <w:sz w:val="24"/>
          <w:szCs w:val="24"/>
        </w:rPr>
      </w:pPr>
    </w:p>
    <w:p w14:paraId="2E56B96C" w14:textId="77777777" w:rsidR="00EC2AE3" w:rsidRDefault="00EC2AE3">
      <w:pPr>
        <w:spacing w:line="360" w:lineRule="auto"/>
        <w:jc w:val="both"/>
        <w:rPr>
          <w:rFonts w:ascii="Times" w:eastAsia="Times" w:hAnsi="Times" w:cs="Times"/>
          <w:sz w:val="24"/>
          <w:szCs w:val="24"/>
        </w:rPr>
      </w:pPr>
    </w:p>
    <w:p w14:paraId="50142F16" w14:textId="662D111D"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 unique dynamic of climate literature as explained by both the unravelling nature of the climate crisis, and non-linear advancements in climate governance illustrates the special need for easily replicable study designs in the evidence review field. And this gap has been addressed by recent work on systematic evidence synthesis. Generally, large text corpora analyses can be categorised into </w:t>
      </w:r>
      <w:r>
        <w:rPr>
          <w:rFonts w:ascii="Times" w:eastAsia="Times" w:hAnsi="Times" w:cs="Times"/>
          <w:i/>
          <w:sz w:val="24"/>
          <w:szCs w:val="24"/>
        </w:rPr>
        <w:t>systematic reviews</w:t>
      </w:r>
      <w:r>
        <w:rPr>
          <w:rFonts w:ascii="Times" w:eastAsia="Times" w:hAnsi="Times" w:cs="Times"/>
          <w:sz w:val="24"/>
          <w:szCs w:val="24"/>
        </w:rPr>
        <w:t xml:space="preserve"> and </w:t>
      </w:r>
      <w:r>
        <w:rPr>
          <w:rFonts w:ascii="Times" w:eastAsia="Times" w:hAnsi="Times" w:cs="Times"/>
          <w:i/>
          <w:sz w:val="24"/>
          <w:szCs w:val="24"/>
        </w:rPr>
        <w:t>systematic maps</w:t>
      </w:r>
      <w:r>
        <w:rPr>
          <w:rFonts w:ascii="Times" w:eastAsia="Times" w:hAnsi="Times" w:cs="Times"/>
          <w:sz w:val="24"/>
          <w:szCs w:val="24"/>
        </w:rPr>
        <w:t>, with the key distinction between the two being that the former aims to aggregate existing evidence into a single output, whereas the latter pursues a more descriptive approach</w:t>
      </w:r>
      <w:r w:rsidR="00AC228E">
        <w:rPr>
          <w:rFonts w:ascii="Times" w:eastAsia="Times" w:hAnsi="Times" w:cs="Times"/>
          <w:sz w:val="24"/>
          <w:szCs w:val="24"/>
        </w:rPr>
        <w:t xml:space="preserve"> </w:t>
      </w:r>
      <w:r w:rsidR="008643B1">
        <w:rPr>
          <w:rFonts w:ascii="Times" w:eastAsia="Times" w:hAnsi="Times" w:cs="Times"/>
          <w:sz w:val="24"/>
          <w:szCs w:val="24"/>
        </w:rPr>
        <w:fldChar w:fldCharType="begin"/>
      </w:r>
      <w:r w:rsidR="008643B1">
        <w:rPr>
          <w:rFonts w:ascii="Times" w:eastAsia="Times" w:hAnsi="Times" w:cs="Times"/>
          <w:sz w:val="24"/>
          <w:szCs w:val="24"/>
        </w:rPr>
        <w:instrText xml:space="preserve"> ADDIN ZOTERO_ITEM CSL_CITATION {"citationID":"OOVbjrkP","properties":{"formattedCitation":"(Haddaway et al., 2018)","plainCitation":"(Haddaway et al., 2018)","noteIndex":0},"citationItems":[{"id":720,"uris":["http://zotero.org/users/local/3vEpLU1x/items/ME6XRGTJ"],"itemData":{"id":720,"type":"article-journal","abstract":"Reliable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 Evid","language":"en","page":"7","source":"DOI.org (Crossref)","title":"ROSES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S."}],"issued":{"date-parts":[["2018",12]]}}}],"schema":"https://github.com/citation-style-language/schema/raw/master/csl-citation.json"} </w:instrText>
      </w:r>
      <w:r w:rsidR="008643B1">
        <w:rPr>
          <w:rFonts w:ascii="Times" w:eastAsia="Times" w:hAnsi="Times" w:cs="Times"/>
          <w:sz w:val="24"/>
          <w:szCs w:val="24"/>
        </w:rPr>
        <w:fldChar w:fldCharType="separate"/>
      </w:r>
      <w:r w:rsidR="008643B1">
        <w:rPr>
          <w:rFonts w:ascii="Times" w:eastAsia="Times" w:hAnsi="Times" w:cs="Times"/>
          <w:noProof/>
          <w:sz w:val="24"/>
          <w:szCs w:val="24"/>
        </w:rPr>
        <w:t>(Haddaway et al., 2018)</w:t>
      </w:r>
      <w:r w:rsidR="008643B1">
        <w:rPr>
          <w:rFonts w:ascii="Times" w:eastAsia="Times" w:hAnsi="Times" w:cs="Times"/>
          <w:sz w:val="24"/>
          <w:szCs w:val="24"/>
        </w:rPr>
        <w:fldChar w:fldCharType="end"/>
      </w:r>
      <w:r w:rsidR="008643B1">
        <w:rPr>
          <w:rFonts w:ascii="Times" w:eastAsia="Times" w:hAnsi="Times" w:cs="Times"/>
          <w:sz w:val="24"/>
          <w:szCs w:val="24"/>
        </w:rPr>
        <w:t xml:space="preserve">. </w:t>
      </w:r>
      <w:r>
        <w:rPr>
          <w:rFonts w:ascii="Times" w:eastAsia="Times" w:hAnsi="Times" w:cs="Times"/>
          <w:sz w:val="24"/>
          <w:szCs w:val="24"/>
        </w:rPr>
        <w:t>Systematic maps allow us to gather most of the available scientific output and describe, for instance, how climate impacts vary based on geography</w:t>
      </w:r>
      <w:r w:rsidR="00AC228E">
        <w:rPr>
          <w:rFonts w:ascii="Times" w:eastAsia="Times" w:hAnsi="Times" w:cs="Times"/>
          <w:sz w:val="24"/>
          <w:szCs w:val="24"/>
        </w:rPr>
        <w:t xml:space="preserve"> </w:t>
      </w:r>
      <w:r w:rsidR="00AC228E">
        <w:rPr>
          <w:rFonts w:ascii="Times" w:eastAsia="Times" w:hAnsi="Times" w:cs="Times"/>
          <w:sz w:val="24"/>
          <w:szCs w:val="24"/>
        </w:rPr>
        <w:fldChar w:fldCharType="begin"/>
      </w:r>
      <w:r w:rsidR="00254D76">
        <w:rPr>
          <w:rFonts w:ascii="Times" w:eastAsia="Times" w:hAnsi="Times" w:cs="Times"/>
          <w:sz w:val="24"/>
          <w:szCs w:val="24"/>
        </w:rPr>
        <w:instrText xml:space="preserve"> ADDIN ZOTERO_ITEM CSL_CITATION {"citationID":"nzqe6htM","properties":{"formattedCitation":"(M. Callaghan et al., 2021)","plainCitation":"(M. Callaghan et al., 2021)","noteIndex":0},"citationItems":[{"id":659,"uris":["http://zotero.org/users/local/3vEpLU1x/items/98MV9C4E"],"itemData":{"id":659,"type":"article-journal","container-title":"Nature Climate Change","DOI":"10.1038/s41558-021-01168-6","ISSN":"1758-678X, 1758-6798","issue":"11","journalAbbreviation":"Nat. Clim. Chang.","language":"en","page":"966-972","source":"DOI.org (Crossref)","title":"Machine-learning-based evidence and attribution mapping of 100,000 climate impact studies","volume":"11","author":[{"family":"Callaghan","given":"Max"},{"family":"Schleussner","given":"Carl-Friedrich"},{"family":"Nath","given":"Shruti"},{"family":"Lejeune","given":"Quentin"},{"family":"Knutson","given":"Thomas R."},{"family":"Reichstein","given":"Markus"},{"family":"Hansen","given":"Gerrit"},{"family":"Theokritoff","given":"Emily"},{"family":"Andrijevic","given":"Marina"},{"family":"Brecha","given":"Robert J."},{"family":"Hegarty","given":"Michael"},{"family":"Jones","given":"Chelsea"},{"family":"Lee","given":"Kaylin"},{"family":"Lucas","given":"Agathe"},{"family":"Maanen","given":"Nicole","non-dropping-particle":"van"},{"family":"Menke","given":"Inga"},{"family":"Pfleiderer","given":"Peter"},{"family":"Yesil","given":"Burcu"},{"family":"Minx","given":"Jan C."}],"issued":{"date-parts":[["2021",11]]}}}],"schema":"https://github.com/citation-style-language/schema/raw/master/csl-citation.json"} </w:instrText>
      </w:r>
      <w:r w:rsidR="00AC228E">
        <w:rPr>
          <w:rFonts w:ascii="Times" w:eastAsia="Times" w:hAnsi="Times" w:cs="Times"/>
          <w:sz w:val="24"/>
          <w:szCs w:val="24"/>
        </w:rPr>
        <w:fldChar w:fldCharType="separate"/>
      </w:r>
      <w:r w:rsidR="00254D76">
        <w:rPr>
          <w:rFonts w:ascii="Times" w:eastAsia="Times" w:hAnsi="Times" w:cs="Times"/>
          <w:noProof/>
          <w:sz w:val="24"/>
          <w:szCs w:val="24"/>
        </w:rPr>
        <w:t>(M. Callaghan et al., 2021)</w:t>
      </w:r>
      <w:r w:rsidR="00AC228E">
        <w:rPr>
          <w:rFonts w:ascii="Times" w:eastAsia="Times" w:hAnsi="Times" w:cs="Times"/>
          <w:sz w:val="24"/>
          <w:szCs w:val="24"/>
        </w:rPr>
        <w:fldChar w:fldCharType="end"/>
      </w:r>
      <w:r w:rsidR="00AC228E">
        <w:rPr>
          <w:rFonts w:ascii="Times" w:eastAsia="Times" w:hAnsi="Times" w:cs="Times"/>
          <w:sz w:val="24"/>
          <w:szCs w:val="24"/>
        </w:rPr>
        <w:t xml:space="preserve">, </w:t>
      </w:r>
      <w:r>
        <w:rPr>
          <w:rFonts w:ascii="Times" w:eastAsia="Times" w:hAnsi="Times" w:cs="Times"/>
          <w:sz w:val="24"/>
          <w:szCs w:val="24"/>
        </w:rPr>
        <w:t>or what is the state of research on climate change adaptation policy</w:t>
      </w:r>
      <w:r w:rsidR="00AC228E">
        <w:rPr>
          <w:rFonts w:ascii="Times" w:eastAsia="Times" w:hAnsi="Times" w:cs="Times"/>
          <w:sz w:val="24"/>
          <w:szCs w:val="24"/>
        </w:rPr>
        <w:t xml:space="preserve"> </w:t>
      </w:r>
      <w:r w:rsidR="00AC228E">
        <w:rPr>
          <w:rFonts w:ascii="Times" w:eastAsia="Times" w:hAnsi="Times" w:cs="Times"/>
          <w:sz w:val="24"/>
          <w:szCs w:val="24"/>
        </w:rPr>
        <w:fldChar w:fldCharType="begin"/>
      </w:r>
      <w:r w:rsidR="00AC228E">
        <w:rPr>
          <w:rFonts w:ascii="Times" w:eastAsia="Times" w:hAnsi="Times" w:cs="Times"/>
          <w:sz w:val="24"/>
          <w:szCs w:val="24"/>
        </w:rPr>
        <w:instrText xml:space="preserve"> ADDIN ZOTERO_ITEM CSL_CITATION {"citationID":"lxlKQbQU","properties":{"formattedCitation":"(Sietsma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AC228E">
        <w:rPr>
          <w:rFonts w:ascii="Times New Roman" w:eastAsia="Times" w:hAnsi="Times New Roman" w:cs="Times New Roman"/>
          <w:sz w:val="24"/>
          <w:szCs w:val="24"/>
        </w:rPr>
        <w:instrText> </w:instrText>
      </w:r>
      <w:r w:rsidR="00AC228E">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AC228E">
        <w:rPr>
          <w:rFonts w:ascii="Times" w:eastAsia="Times" w:hAnsi="Times" w:cs="Times"/>
          <w:sz w:val="24"/>
          <w:szCs w:val="24"/>
        </w:rPr>
        <w:fldChar w:fldCharType="separate"/>
      </w:r>
      <w:r w:rsidR="00AC228E">
        <w:rPr>
          <w:rFonts w:ascii="Times" w:eastAsia="Times" w:hAnsi="Times" w:cs="Times"/>
          <w:noProof/>
          <w:sz w:val="24"/>
          <w:szCs w:val="24"/>
        </w:rPr>
        <w:t>(Sietsma et al., 2021)</w:t>
      </w:r>
      <w:r w:rsidR="00AC228E">
        <w:rPr>
          <w:rFonts w:ascii="Times" w:eastAsia="Times" w:hAnsi="Times" w:cs="Times"/>
          <w:sz w:val="24"/>
          <w:szCs w:val="24"/>
        </w:rPr>
        <w:fldChar w:fldCharType="end"/>
      </w:r>
      <w:r>
        <w:rPr>
          <w:rFonts w:ascii="Times" w:eastAsia="Times" w:hAnsi="Times" w:cs="Times"/>
          <w:sz w:val="24"/>
          <w:szCs w:val="24"/>
        </w:rPr>
        <w:t xml:space="preserve">. As the objective of this study is to describe structural preferences for social justice topics in climate scholarship, a systematic mapping </w:t>
      </w:r>
      <w:r>
        <w:rPr>
          <w:rFonts w:ascii="Times" w:eastAsia="Times" w:hAnsi="Times" w:cs="Times"/>
          <w:sz w:val="24"/>
          <w:szCs w:val="24"/>
        </w:rPr>
        <w:lastRenderedPageBreak/>
        <w:t>methodology is applied, and the guidelines for high quality evidence synthesis are followed</w:t>
      </w:r>
      <w:r w:rsidR="0056621F">
        <w:rPr>
          <w:rFonts w:ascii="Times" w:eastAsia="Times" w:hAnsi="Times" w:cs="Times"/>
          <w:sz w:val="24"/>
          <w:szCs w:val="24"/>
        </w:rPr>
        <w:t xml:space="preserve"> </w:t>
      </w:r>
      <w:r w:rsidR="00B92B26">
        <w:rPr>
          <w:rFonts w:ascii="Times" w:eastAsia="Times" w:hAnsi="Times" w:cs="Times"/>
          <w:sz w:val="24"/>
          <w:szCs w:val="24"/>
        </w:rPr>
        <w:fldChar w:fldCharType="begin"/>
      </w:r>
      <w:r w:rsidR="00B92B26">
        <w:rPr>
          <w:rFonts w:ascii="Times" w:eastAsia="Times" w:hAnsi="Times" w:cs="Times"/>
          <w:sz w:val="24"/>
          <w:szCs w:val="24"/>
        </w:rPr>
        <w:instrText xml:space="preserve"> ADDIN ZOTERO_ITEM CSL_CITATION {"citationID":"QUITWHT1","properties":{"formattedCitation":"(Haddaway et al., 2018, 2020)","plainCitation":"(Haddaway et al., 2018, 2020)","noteIndex":0},"citationItems":[{"id":720,"uris":["http://zotero.org/users/local/3vEpLU1x/items/ME6XRGTJ"],"itemData":{"id":720,"type":"article-journal","abstract":"Reliable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 Evid","language":"en","page":"7","source":"DOI.org (Crossref)","title":"ROSES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S."}],"issued":{"date-parts":[["2018",12]]}}},{"id":666,"uris":["http://zotero.org/users/local/3vEpLU1x/items/QNCIC5PW"],"itemData":{"id":666,"type":"article-journal","container-title":"Nature Ecology &amp; Evolution","DOI":"10.1038/s41559-020-01295-x","ISSN":"2397-334X","issue":"12","journalAbbreviation":"Nat Ecol Evol","language":"en","page":"1582-1589","source":"DOI.org (Crossref)","title":"Eight problems with literature reviews and how to fix them","volume":"4","author":[{"family":"Haddaway","given":"Neal R."},{"family":"Bethel","given":"Alison"},{"family":"Dicks","given":"Lynn V."},{"family":"Koricheva","given":"Julia"},{"family":"Macura","given":"Biljana"},{"family":"Petrokofsky","given":"Gillian"},{"family":"Pullin","given":"Andrew S."},{"family":"Savilaakso","given":"Sini"},{"family":"Stewart","given":"Gavin B."}],"issued":{"date-parts":[["2020",10,12]]}}}],"schema":"https://github.com/citation-style-language/schema/raw/master/csl-citation.json"} </w:instrText>
      </w:r>
      <w:r w:rsidR="00B92B26">
        <w:rPr>
          <w:rFonts w:ascii="Times" w:eastAsia="Times" w:hAnsi="Times" w:cs="Times"/>
          <w:sz w:val="24"/>
          <w:szCs w:val="24"/>
        </w:rPr>
        <w:fldChar w:fldCharType="separate"/>
      </w:r>
      <w:r w:rsidR="00B92B26">
        <w:rPr>
          <w:rFonts w:ascii="Times" w:eastAsia="Times" w:hAnsi="Times" w:cs="Times"/>
          <w:noProof/>
          <w:sz w:val="24"/>
          <w:szCs w:val="24"/>
        </w:rPr>
        <w:t>(Haddaway et al., 2018, 2020)</w:t>
      </w:r>
      <w:r w:rsidR="00B92B26">
        <w:rPr>
          <w:rFonts w:ascii="Times" w:eastAsia="Times" w:hAnsi="Times" w:cs="Times"/>
          <w:sz w:val="24"/>
          <w:szCs w:val="24"/>
        </w:rPr>
        <w:fldChar w:fldCharType="end"/>
      </w:r>
      <w:r>
        <w:rPr>
          <w:rFonts w:ascii="Times" w:eastAsia="Times" w:hAnsi="Times" w:cs="Times"/>
          <w:sz w:val="24"/>
          <w:szCs w:val="24"/>
        </w:rPr>
        <w:t xml:space="preserve">. </w:t>
      </w:r>
    </w:p>
    <w:p w14:paraId="315F4A71" w14:textId="77777777" w:rsidR="00EC2AE3" w:rsidRDefault="00EC2AE3">
      <w:pPr>
        <w:spacing w:line="360" w:lineRule="auto"/>
        <w:jc w:val="both"/>
        <w:rPr>
          <w:rFonts w:ascii="Times" w:eastAsia="Times" w:hAnsi="Times" w:cs="Times"/>
          <w:sz w:val="24"/>
          <w:szCs w:val="24"/>
        </w:rPr>
      </w:pPr>
    </w:p>
    <w:p w14:paraId="2FB796A9" w14:textId="6948FE9A" w:rsidR="00EC2AE3" w:rsidRDefault="00C7169F">
      <w:pPr>
        <w:spacing w:line="360" w:lineRule="auto"/>
        <w:jc w:val="both"/>
        <w:rPr>
          <w:rFonts w:ascii="Times" w:eastAsia="Times" w:hAnsi="Times" w:cs="Times"/>
          <w:sz w:val="24"/>
          <w:szCs w:val="24"/>
        </w:rPr>
      </w:pPr>
      <w:r>
        <w:rPr>
          <w:rFonts w:ascii="Times" w:eastAsia="Times" w:hAnsi="Times" w:cs="Times"/>
          <w:sz w:val="24"/>
          <w:szCs w:val="24"/>
        </w:rPr>
        <w:t xml:space="preserve">First, I describe here the dataset compilation procedure. In this study, I apply a query previously designed by </w:t>
      </w:r>
      <w:proofErr w:type="spellStart"/>
      <w:r>
        <w:rPr>
          <w:rFonts w:ascii="Times" w:eastAsia="Times" w:hAnsi="Times" w:cs="Times"/>
          <w:sz w:val="24"/>
          <w:szCs w:val="24"/>
        </w:rPr>
        <w:t>Sietsma</w:t>
      </w:r>
      <w:proofErr w:type="spellEnd"/>
      <w:r>
        <w:rPr>
          <w:rFonts w:ascii="Times" w:eastAsia="Times" w:hAnsi="Times" w:cs="Times"/>
          <w:sz w:val="24"/>
          <w:szCs w:val="24"/>
        </w:rPr>
        <w:t xml:space="preserve"> et al. for a related project on climate change adaptation policy</w:t>
      </w:r>
      <w:r w:rsidR="001B77E0">
        <w:rPr>
          <w:rFonts w:ascii="Times" w:eastAsia="Times" w:hAnsi="Times" w:cs="Times"/>
          <w:sz w:val="24"/>
          <w:szCs w:val="24"/>
        </w:rPr>
        <w:t xml:space="preserve"> </w:t>
      </w:r>
      <w:r w:rsidR="001B77E0">
        <w:rPr>
          <w:rFonts w:ascii="Times" w:eastAsia="Times" w:hAnsi="Times" w:cs="Times"/>
          <w:sz w:val="24"/>
          <w:szCs w:val="24"/>
        </w:rPr>
        <w:fldChar w:fldCharType="begin"/>
      </w:r>
      <w:r w:rsidR="001B77E0">
        <w:rPr>
          <w:rFonts w:ascii="Times" w:eastAsia="Times" w:hAnsi="Times" w:cs="Times"/>
          <w:sz w:val="24"/>
          <w:szCs w:val="24"/>
        </w:rPr>
        <w:instrText xml:space="preserve"> ADDIN ZOTERO_ITEM CSL_CITATION {"citationID":"whXBlNUR","properties":{"formattedCitation":"(Sietsma et al., 2022)","plainCitation":"(Sietsma et al., 2022)","noteIndex":0},"citationItems":[{"id":473,"uris":["http://zotero.org/users/local/3vEpLU1x/items/IPAWRPYH"],"itemData":{"id":473,"type":"report","abstract":"Background — Countries around the globe have started implementing policies to respond to the current and future risks of climate change. The scientific literature on these adaptation policies is fragmented and no central typology is generally accepted, making tracking of global adaptation policy progress difficult.","genre":"preprint","language":"en","note":"DOI: 10.21203/rs.3.pex-1836/v1","publisher":"Protocol Exchange","source":"DOI.org (Crossref)","title":"Global Tracking of Climate Change Adaptation Policy Using Machine Learning: a Systematic Map Protocol","title-short":"Global Tracking of Climate Change Adaptation Policy Using Machine Learning","URL":"https://protocolexchange.researchsquare.com/article/pex-1836/v1","author":[{"family":"Sietsma","given":"Anne J."},{"family":"Callaghan","given":"Max"},{"family":"Biesbroek","given":"Robbert"},{"family":"Theokritoff","given":"Emily"},{"family":"Thomas","given":"Adelle"},{"family":"Canosa","given":"Iván Villaverde"},{"family":"Schleussner","given":"Carl-Friedrich"},{"family":"Ford","given":"James D."},{"family":"Minx","given":"Jan C."}],"accessed":{"date-parts":[["2023",5,5]]},"issued":{"date-parts":[["2022",2,25]]}}}],"schema":"https://github.com/citation-style-language/schema/raw/master/csl-citation.json"} </w:instrText>
      </w:r>
      <w:r w:rsidR="001B77E0">
        <w:rPr>
          <w:rFonts w:ascii="Times" w:eastAsia="Times" w:hAnsi="Times" w:cs="Times"/>
          <w:sz w:val="24"/>
          <w:szCs w:val="24"/>
        </w:rPr>
        <w:fldChar w:fldCharType="separate"/>
      </w:r>
      <w:r w:rsidR="001B77E0">
        <w:rPr>
          <w:rFonts w:ascii="Times" w:eastAsia="Times" w:hAnsi="Times" w:cs="Times"/>
          <w:noProof/>
          <w:sz w:val="24"/>
          <w:szCs w:val="24"/>
        </w:rPr>
        <w:t>(Sietsma et al., 2022)</w:t>
      </w:r>
      <w:r w:rsidR="001B77E0">
        <w:rPr>
          <w:rFonts w:ascii="Times" w:eastAsia="Times" w:hAnsi="Times" w:cs="Times"/>
          <w:sz w:val="24"/>
          <w:szCs w:val="24"/>
        </w:rPr>
        <w:fldChar w:fldCharType="end"/>
      </w:r>
      <w:r>
        <w:rPr>
          <w:rFonts w:ascii="Times" w:eastAsia="Times" w:hAnsi="Times" w:cs="Times"/>
          <w:sz w:val="24"/>
          <w:szCs w:val="24"/>
        </w:rPr>
        <w:t xml:space="preserve"> </w:t>
      </w:r>
      <w:r w:rsidR="001B77E0">
        <w:rPr>
          <w:rFonts w:ascii="Times" w:eastAsia="Times" w:hAnsi="Times" w:cs="Times"/>
          <w:sz w:val="24"/>
          <w:szCs w:val="24"/>
        </w:rPr>
        <w:t xml:space="preserve">to </w:t>
      </w:r>
      <w:r>
        <w:rPr>
          <w:rFonts w:ascii="Times" w:eastAsia="Times" w:hAnsi="Times" w:cs="Times"/>
          <w:sz w:val="24"/>
          <w:szCs w:val="24"/>
        </w:rPr>
        <w:t>search for the literature. The query is recorded in the Supplementary Table 1. Reusing an existing query allows for work savings associated with query design, testing and fine-tuning. I believe the scope of this query as it covers climate change adaptation policy research perfectly suits the research questions formulated at the beginning of this work. Climate governance specific to adaptation is particularly vulnerable to reinforcing implicit bias and thus reproducing existing injustices. It is also the area of climate science most closely related to human beings. It thus creates a unique topical space, where one could either include a social justice dimension in the research agenda, or rather ignore it. It is also a sentiment expressed in existing research that adaptation policies must be assessed for justice considerations</w:t>
      </w:r>
      <w:r w:rsidR="001B77E0">
        <w:rPr>
          <w:rFonts w:ascii="Times" w:eastAsia="Times" w:hAnsi="Times" w:cs="Times"/>
          <w:sz w:val="24"/>
          <w:szCs w:val="24"/>
        </w:rPr>
        <w:t xml:space="preserve"> </w:t>
      </w:r>
      <w:r w:rsidR="008B6613">
        <w:rPr>
          <w:rFonts w:ascii="Times" w:eastAsia="Times" w:hAnsi="Times" w:cs="Times"/>
          <w:sz w:val="24"/>
          <w:szCs w:val="24"/>
        </w:rPr>
        <w:fldChar w:fldCharType="begin"/>
      </w:r>
      <w:r w:rsidR="008B6613">
        <w:rPr>
          <w:rFonts w:ascii="Times" w:eastAsia="Times" w:hAnsi="Times" w:cs="Times"/>
          <w:sz w:val="24"/>
          <w:szCs w:val="24"/>
        </w:rPr>
        <w:instrText xml:space="preserve"> ADDIN ZOTERO_ITEM CSL_CITATION {"citationID":"ODNlBVPQ","properties":{"formattedCitation":"(Juhola et al., 2022)","plainCitation":"(Juhola et al., 2022)","noteIndex":0},"citationItems":[{"id":813,"uris":["http://zotero.org/users/local/3vEpLU1x/items/NUDNGG8S"],"itemData":{"id":813,"type":"article-journal","abstract":"Considerations of justice with regards to climate change adaptation are increasingly called for in the academic literature, but little attention has been paid to the dimensions of justice regarding the development of adaptation policy and instruments used. Thus, there is a gap when it comes to connecting the dimensions of justice to different types of adaptation strategies and plans. Here, we synthesise the findings of previous studies to create an adaptation justice index for the four dimensions of climate justice in the context of adaptation: recognitional, distributive, procedural and restorative justice. This index can be used ex ante to analyse and compare climate adaptation strategies and plans in different societal contexts as well as at different levels of governance, and we illustrate this by analysing four national and four city-level strategies. As adaptation planning is still a relatively new area of climate governance, the results offer potential for justice informed evaluation of adaptation plans and strategies.","container-title":"Environmental Science &amp; Policy","DOI":"10.1016/j.envsci.2022.07.024","ISSN":"14629011","journalAbbreviation":"Environmental Science &amp; Policy","language":"en","page":"609-619","source":"DOI.org (Crossref)","title":"Connecting climate justice and adaptation planning: An adaptation justice index","title-short":"Connecting climate justice and adaptation planning","volume":"136","author":[{"family":"Juhola","given":"Sirkku"},{"family":"Heikkinen","given":"Milja"},{"family":"Pietilä","given":"Taru"},{"family":"Groundstroem","given":"Fanny"},{"family":"Käyhkö","given":"Janina"}],"issued":{"date-parts":[["2022",10]]}}}],"schema":"https://github.com/citation-style-language/schema/raw/master/csl-citation.json"} </w:instrText>
      </w:r>
      <w:r w:rsidR="008B6613">
        <w:rPr>
          <w:rFonts w:ascii="Times" w:eastAsia="Times" w:hAnsi="Times" w:cs="Times"/>
          <w:sz w:val="24"/>
          <w:szCs w:val="24"/>
        </w:rPr>
        <w:fldChar w:fldCharType="separate"/>
      </w:r>
      <w:r w:rsidR="008B6613">
        <w:rPr>
          <w:rFonts w:ascii="Times" w:eastAsia="Times" w:hAnsi="Times" w:cs="Times"/>
          <w:noProof/>
          <w:sz w:val="24"/>
          <w:szCs w:val="24"/>
        </w:rPr>
        <w:t>(Juhola et al., 2022)</w:t>
      </w:r>
      <w:r w:rsidR="008B6613">
        <w:rPr>
          <w:rFonts w:ascii="Times" w:eastAsia="Times" w:hAnsi="Times" w:cs="Times"/>
          <w:sz w:val="24"/>
          <w:szCs w:val="24"/>
        </w:rPr>
        <w:fldChar w:fldCharType="end"/>
      </w:r>
      <w:r w:rsidR="008B6613">
        <w:rPr>
          <w:rFonts w:ascii="Times" w:eastAsia="Times" w:hAnsi="Times" w:cs="Times"/>
          <w:sz w:val="24"/>
          <w:szCs w:val="24"/>
        </w:rPr>
        <w:t>.</w:t>
      </w:r>
      <w:r>
        <w:rPr>
          <w:rFonts w:ascii="Times" w:eastAsia="Times" w:hAnsi="Times" w:cs="Times"/>
          <w:sz w:val="24"/>
          <w:szCs w:val="24"/>
        </w:rPr>
        <w:t xml:space="preserve"> </w:t>
      </w:r>
      <w:proofErr w:type="gramStart"/>
      <w:r>
        <w:rPr>
          <w:rFonts w:ascii="Times" w:eastAsia="Times" w:hAnsi="Times" w:cs="Times"/>
          <w:sz w:val="24"/>
          <w:szCs w:val="24"/>
        </w:rPr>
        <w:t>That being said, mitigation</w:t>
      </w:r>
      <w:proofErr w:type="gramEnd"/>
      <w:r>
        <w:rPr>
          <w:rFonts w:ascii="Times" w:eastAsia="Times" w:hAnsi="Times" w:cs="Times"/>
          <w:sz w:val="24"/>
          <w:szCs w:val="24"/>
        </w:rPr>
        <w:t xml:space="preserve"> policies as discussed in chapter 2.1 can also cause detrimental effects to the livelihoods of socially marginalised groups. Hence, there is a possibility of extending this work and analysing the latter for similar patterns.</w:t>
      </w:r>
    </w:p>
    <w:p w14:paraId="311BA16B" w14:textId="77777777" w:rsidR="00EC2AE3" w:rsidRDefault="00EC2AE3">
      <w:pPr>
        <w:spacing w:line="360" w:lineRule="auto"/>
        <w:jc w:val="both"/>
        <w:rPr>
          <w:rFonts w:ascii="Times" w:eastAsia="Times" w:hAnsi="Times" w:cs="Times"/>
          <w:sz w:val="24"/>
          <w:szCs w:val="24"/>
        </w:rPr>
      </w:pPr>
    </w:p>
    <w:p w14:paraId="0C0C5F6A" w14:textId="5871D3DE" w:rsidR="00EC2AE3" w:rsidRDefault="00000000">
      <w:pPr>
        <w:spacing w:line="360" w:lineRule="auto"/>
        <w:jc w:val="both"/>
        <w:rPr>
          <w:rFonts w:ascii="Times" w:eastAsia="Times" w:hAnsi="Times" w:cs="Times"/>
          <w:sz w:val="24"/>
          <w:szCs w:val="24"/>
        </w:rPr>
      </w:pPr>
      <w:r>
        <w:rPr>
          <w:rFonts w:ascii="Times" w:eastAsia="Times" w:hAnsi="Times" w:cs="Times"/>
          <w:sz w:val="24"/>
          <w:szCs w:val="24"/>
        </w:rPr>
        <w:t>The query is implemented on both Scopus and Web of Science to ensure broader coverage, and the data on the 70 319 resulting documents is drawn through the platform especially designed for systematic literature review work, which is called NACSOS: NLP Assisted Classification, Synthesis and Online Screening</w:t>
      </w:r>
      <w:r w:rsidR="001B77E0">
        <w:rPr>
          <w:rFonts w:ascii="Times" w:eastAsia="Times" w:hAnsi="Times" w:cs="Times"/>
          <w:sz w:val="24"/>
          <w:szCs w:val="24"/>
        </w:rPr>
        <w:t xml:space="preserve"> </w:t>
      </w:r>
      <w:r w:rsidR="00854E98">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{"citationID":"Ccbbc9iM","properties":{"formattedCitation":"(M. Callaghan et al., 2020)","plainCitation":"(M. Callaghan et al., 2020)","noteIndex":0},"citationItems":[{"id":662,"uris":["http://zotero.org/users/local/3vEpLU1x/items/EECDXC5N"],"itemData":{"id":662,"type":"software","genre":"Python","title":"NACSOS: NLP Assisted Classification, Synthesis and Online Screening","URL":"http://doi.org/10.5281/zenodo.4121525","version":"1","author":[{"family":"Callaghan","given":"Max"},{"family":"Müller-Hansen","given":"Finn"},{"family":"Hilaire","given":"Jérôme"},{"family":"Lee","given":"Yuang Ting"}],"issued":{"date-parts":[["2020"]]}}}],"schema":"https://github.com/citation-style-language/schema/raw/master/csl-citation.json"} </w:instrText>
      </w:r>
      <w:r w:rsidR="00854E98">
        <w:rPr>
          <w:rFonts w:ascii="Times" w:eastAsia="Times" w:hAnsi="Times" w:cs="Times"/>
          <w:sz w:val="24"/>
          <w:szCs w:val="24"/>
        </w:rPr>
        <w:fldChar w:fldCharType="separate"/>
      </w:r>
      <w:r w:rsidR="00AD14C3">
        <w:rPr>
          <w:rFonts w:ascii="Times" w:eastAsia="Times" w:hAnsi="Times" w:cs="Times"/>
          <w:noProof/>
          <w:sz w:val="24"/>
          <w:szCs w:val="24"/>
        </w:rPr>
        <w:t>(M. Callaghan et al., 2020)</w:t>
      </w:r>
      <w:r w:rsidR="00854E98">
        <w:rPr>
          <w:rFonts w:ascii="Times" w:eastAsia="Times" w:hAnsi="Times" w:cs="Times"/>
          <w:sz w:val="24"/>
          <w:szCs w:val="24"/>
        </w:rPr>
        <w:fldChar w:fldCharType="end"/>
      </w:r>
      <w:r w:rsidR="00854E98">
        <w:rPr>
          <w:rFonts w:ascii="Times" w:eastAsia="Times" w:hAnsi="Times" w:cs="Times"/>
          <w:sz w:val="24"/>
          <w:szCs w:val="24"/>
        </w:rPr>
        <w:t xml:space="preserve">. </w:t>
      </w:r>
      <w:r>
        <w:rPr>
          <w:rFonts w:ascii="Times" w:eastAsia="Times" w:hAnsi="Times" w:cs="Times"/>
          <w:sz w:val="24"/>
          <w:szCs w:val="24"/>
        </w:rPr>
        <w:t xml:space="preserve">Apart from </w:t>
      </w:r>
      <w:r w:rsidR="001B77E0">
        <w:rPr>
          <w:rFonts w:ascii="Times" w:eastAsia="Times" w:hAnsi="Times" w:cs="Times"/>
          <w:sz w:val="24"/>
          <w:szCs w:val="24"/>
        </w:rPr>
        <w:t xml:space="preserve">the </w:t>
      </w:r>
      <w:r>
        <w:rPr>
          <w:rFonts w:ascii="Times" w:eastAsia="Times" w:hAnsi="Times" w:cs="Times"/>
          <w:sz w:val="24"/>
          <w:szCs w:val="24"/>
        </w:rPr>
        <w:t>built-in deduplication</w:t>
      </w:r>
      <w:r w:rsidR="001B77E0">
        <w:rPr>
          <w:rFonts w:ascii="Times" w:eastAsia="Times" w:hAnsi="Times" w:cs="Times"/>
          <w:sz w:val="24"/>
          <w:szCs w:val="24"/>
        </w:rPr>
        <w:t xml:space="preserve"> </w:t>
      </w:r>
      <w:r w:rsidR="00854E98">
        <w:rPr>
          <w:rFonts w:ascii="Times" w:eastAsia="Times" w:hAnsi="Times" w:cs="Times"/>
          <w:sz w:val="24"/>
          <w:szCs w:val="24"/>
        </w:rPr>
        <w:t>algorithm</w:t>
      </w:r>
      <w:r w:rsidR="001B77E0">
        <w:rPr>
          <w:rFonts w:ascii="Times" w:eastAsia="Times" w:hAnsi="Times" w:cs="Times"/>
          <w:sz w:val="24"/>
          <w:szCs w:val="24"/>
        </w:rPr>
        <w:t xml:space="preserve"> for</w:t>
      </w:r>
      <w:r>
        <w:rPr>
          <w:rFonts w:ascii="Times" w:eastAsia="Times" w:hAnsi="Times" w:cs="Times"/>
          <w:sz w:val="24"/>
          <w:szCs w:val="24"/>
        </w:rPr>
        <w:t xml:space="preserve"> </w:t>
      </w:r>
      <w:r w:rsidR="001B77E0">
        <w:rPr>
          <w:rFonts w:ascii="Times" w:eastAsia="Times" w:hAnsi="Times" w:cs="Times"/>
          <w:sz w:val="24"/>
          <w:szCs w:val="24"/>
        </w:rPr>
        <w:t xml:space="preserve">articles </w:t>
      </w:r>
      <w:r w:rsidR="00854E98">
        <w:rPr>
          <w:rFonts w:ascii="Times" w:eastAsia="Times" w:hAnsi="Times" w:cs="Times"/>
          <w:sz w:val="24"/>
          <w:szCs w:val="24"/>
        </w:rPr>
        <w:t xml:space="preserve">pulled </w:t>
      </w:r>
      <w:r w:rsidR="001B77E0">
        <w:rPr>
          <w:rFonts w:ascii="Times" w:eastAsia="Times" w:hAnsi="Times" w:cs="Times"/>
          <w:sz w:val="24"/>
          <w:szCs w:val="24"/>
        </w:rPr>
        <w:t>from different</w:t>
      </w:r>
      <w:r>
        <w:rPr>
          <w:rFonts w:ascii="Times" w:eastAsia="Times" w:hAnsi="Times" w:cs="Times"/>
          <w:sz w:val="24"/>
          <w:szCs w:val="24"/>
        </w:rPr>
        <w:t xml:space="preserve"> databases, the platform allows for extraction of numerous variables per document and author. </w:t>
      </w:r>
    </w:p>
    <w:p w14:paraId="51B51B4E" w14:textId="77777777" w:rsidR="00EC2AE3" w:rsidRDefault="00EC2AE3">
      <w:pPr>
        <w:spacing w:line="360" w:lineRule="auto"/>
        <w:jc w:val="both"/>
        <w:rPr>
          <w:rFonts w:ascii="Times" w:eastAsia="Times" w:hAnsi="Times" w:cs="Times"/>
          <w:sz w:val="24"/>
          <w:szCs w:val="24"/>
        </w:rPr>
      </w:pPr>
    </w:p>
    <w:p w14:paraId="4E1C419D" w14:textId="3A07F902" w:rsidR="00FF429E"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At the step of pre-processing, I restrict the dataset to only include the variables relevant to this study. These are summarised in the Supplementary Table 2. The metadata variable ‘id’ solely </w:t>
      </w:r>
      <w:r w:rsidR="00854E98">
        <w:rPr>
          <w:rFonts w:ascii="Times" w:eastAsia="Times" w:hAnsi="Times" w:cs="Times"/>
          <w:sz w:val="24"/>
          <w:szCs w:val="24"/>
        </w:rPr>
        <w:t>serves</w:t>
      </w:r>
      <w:r>
        <w:rPr>
          <w:rFonts w:ascii="Times" w:eastAsia="Times" w:hAnsi="Times" w:cs="Times"/>
          <w:sz w:val="24"/>
          <w:szCs w:val="24"/>
        </w:rPr>
        <w:t xml:space="preserve"> the purpose of document </w:t>
      </w:r>
      <w:r w:rsidR="000834A2">
        <w:rPr>
          <w:rFonts w:ascii="Times" w:eastAsia="Times" w:hAnsi="Times" w:cs="Times"/>
          <w:sz w:val="24"/>
          <w:szCs w:val="24"/>
        </w:rPr>
        <w:t>identification,</w:t>
      </w:r>
      <w:r>
        <w:rPr>
          <w:rFonts w:ascii="Times" w:eastAsia="Times" w:hAnsi="Times" w:cs="Times"/>
          <w:sz w:val="24"/>
          <w:szCs w:val="24"/>
        </w:rPr>
        <w:t xml:space="preserve"> and the values are simply imported from the NACSOS platform without further processing. Likewise, author names, titles, keywords, and abstracts are drawn from NACSOS, however, these require some processing before gender prediction and topic modelling can be carried out. The cleaning of these variables is described in detail in the corresponding subsections. Control variables in this study include publication year, gender inequality index (GII) of the country of the first or the last author institution, and </w:t>
      </w:r>
      <w:r>
        <w:rPr>
          <w:rFonts w:ascii="Times" w:eastAsia="Times" w:hAnsi="Times" w:cs="Times"/>
          <w:sz w:val="24"/>
          <w:szCs w:val="24"/>
        </w:rPr>
        <w:lastRenderedPageBreak/>
        <w:t>journal ranking. The latter two are both derived through</w:t>
      </w:r>
      <w:r>
        <w:rPr>
          <w:rFonts w:ascii="Times" w:eastAsia="Times" w:hAnsi="Times" w:cs="Times"/>
          <w:i/>
          <w:sz w:val="24"/>
          <w:szCs w:val="24"/>
        </w:rPr>
        <w:t xml:space="preserve"> fuzzy matching </w:t>
      </w:r>
      <w:r>
        <w:rPr>
          <w:rFonts w:ascii="Times" w:eastAsia="Times" w:hAnsi="Times" w:cs="Times"/>
          <w:sz w:val="24"/>
          <w:szCs w:val="24"/>
        </w:rPr>
        <w:t xml:space="preserve">from the institution name and journal records using python packages </w:t>
      </w:r>
      <w:proofErr w:type="spellStart"/>
      <w:r>
        <w:rPr>
          <w:rFonts w:ascii="Courier New" w:eastAsia="Courier New" w:hAnsi="Courier New" w:cs="Courier New"/>
          <w:b/>
          <w:sz w:val="24"/>
          <w:szCs w:val="24"/>
        </w:rPr>
        <w:t>pycountry</w:t>
      </w:r>
      <w:proofErr w:type="spellEnd"/>
      <w:r>
        <w:rPr>
          <w:rFonts w:ascii="Times" w:eastAsia="Times" w:hAnsi="Times" w:cs="Times"/>
          <w:b/>
          <w:sz w:val="24"/>
          <w:szCs w:val="24"/>
        </w:rPr>
        <w:t xml:space="preserve"> </w:t>
      </w:r>
      <w:r>
        <w:rPr>
          <w:rFonts w:ascii="Times" w:eastAsia="Times" w:hAnsi="Times" w:cs="Times"/>
          <w:sz w:val="24"/>
          <w:szCs w:val="24"/>
        </w:rPr>
        <w:t xml:space="preserve">and </w:t>
      </w:r>
      <w:r>
        <w:rPr>
          <w:rFonts w:ascii="Courier New" w:eastAsia="Courier New" w:hAnsi="Courier New" w:cs="Courier New"/>
          <w:b/>
          <w:sz w:val="24"/>
          <w:szCs w:val="24"/>
        </w:rPr>
        <w:t xml:space="preserve">impact-factor </w:t>
      </w:r>
      <w:r>
        <w:rPr>
          <w:rFonts w:ascii="Times" w:eastAsia="Times" w:hAnsi="Times" w:cs="Times"/>
          <w:sz w:val="24"/>
          <w:szCs w:val="24"/>
        </w:rPr>
        <w:t xml:space="preserve">respectively. Fuzzy matching in this case simply means that the names of countries and journals might be recorded slightly differently in the datasets that are being matched, but we will still be able to find a match. For instance, the United Kingdom as recorded in the GII dataset could be recorded as ‘UK’ in the institutional affiliation, and fuzzy matching would allow for identifying it as the United Kingdom anyway. A python function is applied to split the documents into quartiles based on the GII. These specific controls are implemented in the analysis so that a predictive effect of author gender on topic prevalence could be estimated and differentiated from the interfering factors. Controlling for publication year eliminates the effect of time-responsive change in research topic and gender compilation of the scientific field. Gender inequality index as a composite of health, empowerment and labour market indicators </w:t>
      </w:r>
      <w:r w:rsidR="000834A2">
        <w:rPr>
          <w:rFonts w:ascii="Times" w:eastAsia="Times" w:hAnsi="Times" w:cs="Times"/>
          <w:sz w:val="24"/>
          <w:szCs w:val="24"/>
        </w:rPr>
        <w:fldChar w:fldCharType="begin"/>
      </w:r>
      <w:r w:rsidR="000834A2">
        <w:rPr>
          <w:rFonts w:ascii="Times" w:eastAsia="Times" w:hAnsi="Times" w:cs="Times"/>
          <w:sz w:val="24"/>
          <w:szCs w:val="24"/>
        </w:rPr>
        <w:instrText xml:space="preserve"> ADDIN ZOTERO_ITEM CSL_CITATION {"citationID":"L6ktZc0N","properties":{"formattedCitation":"(Gaye et al., 2010)","plainCitation":"(Gaye et al., 2010)","noteIndex":0},"citationItems":[{"id":481,"uris":["http://zotero.org/users/local/3vEpLU1x/items/P64PWHBB"],"itemData":{"id":481,"type":"article-journal","abstract":"Gender inequality remains a major barrier to human development. Girls and women have made major strides since 1990, but they have not yet gained gender equity. In this paper, we review ways to measure and monitor gender inequality, providing a critique of existing measures including the first global gender indices that were launched in the 1995 Human Development Report – the Gender-related Development Index and the Gender Empowerment Measure - and introduce a new index that is presented in the 2010 Human Development Report. The Gender Inequality Index, which addresses the key criticisms of previous measures, is unique in including critical issues of educational attainment, economic and political participation, and reproductive health issues and in accounting for overlapping inequalities at the national level. As such, it represents an important advance on existing global measures of gender equity. Measures of the disadvantages for women raise awareness of problems, permit monitoring of progress towards gender equity objectives and help keep governments accountable. In this light, the Gender Inequality Index is designed to reveal the extent to which the realization of a country’s human development potential is curtailed by gender inequality, and provides empirical foundations for policy analysis and advocacy efforts. We also compare our results with the results of alternative gender inequality indices, finding significant variation in rankings across the various indices due largely to differences in the elements of gender inequality they seek to measure.","language":"en","source":"Zotero","title":"Measuring Key Disparities in Human Development: The Gender Inequality Index","author":[{"family":"Gaye","given":"Amie"},{"family":"Klugman","given":"Jeni"},{"family":"Kovacevic","given":"Milorad"},{"family":"Twigg","given":"Sarah"},{"family":"Zambrano","given":"Eduardo"}],"issued":{"date-parts":[["2010"]]}}}],"schema":"https://github.com/citation-style-language/schema/raw/master/csl-citation.json"} </w:instrText>
      </w:r>
      <w:r w:rsidR="000834A2">
        <w:rPr>
          <w:rFonts w:ascii="Times" w:eastAsia="Times" w:hAnsi="Times" w:cs="Times"/>
          <w:sz w:val="24"/>
          <w:szCs w:val="24"/>
        </w:rPr>
        <w:fldChar w:fldCharType="separate"/>
      </w:r>
      <w:r w:rsidR="000834A2">
        <w:rPr>
          <w:rFonts w:ascii="Times" w:eastAsia="Times" w:hAnsi="Times" w:cs="Times"/>
          <w:noProof/>
          <w:sz w:val="24"/>
          <w:szCs w:val="24"/>
        </w:rPr>
        <w:t>(Gaye et al., 2010)</w:t>
      </w:r>
      <w:r w:rsidR="000834A2">
        <w:rPr>
          <w:rFonts w:ascii="Times" w:eastAsia="Times" w:hAnsi="Times" w:cs="Times"/>
          <w:sz w:val="24"/>
          <w:szCs w:val="24"/>
        </w:rPr>
        <w:fldChar w:fldCharType="end"/>
      </w:r>
      <w:r w:rsidR="000834A2">
        <w:rPr>
          <w:rFonts w:ascii="Times" w:eastAsia="Times" w:hAnsi="Times" w:cs="Times"/>
          <w:sz w:val="24"/>
          <w:szCs w:val="24"/>
        </w:rPr>
        <w:t>,</w:t>
      </w:r>
      <w:r>
        <w:rPr>
          <w:rFonts w:ascii="Times" w:eastAsia="Times" w:hAnsi="Times" w:cs="Times"/>
          <w:sz w:val="24"/>
          <w:szCs w:val="24"/>
        </w:rPr>
        <w:t xml:space="preserve"> allows to approximate to a degree the ease of participation in academia for women, as well as the level of acceptance or encouragement towards equality topics. Both advantages and shortcomings of GII have been described</w:t>
      </w:r>
      <w:r w:rsidR="006B157F">
        <w:rPr>
          <w:rFonts w:ascii="Times" w:eastAsia="Times" w:hAnsi="Times" w:cs="Times"/>
          <w:sz w:val="24"/>
          <w:szCs w:val="24"/>
        </w:rPr>
        <w:t xml:space="preserve"> </w:t>
      </w:r>
      <w:r w:rsidR="006B157F">
        <w:rPr>
          <w:rFonts w:ascii="Times" w:eastAsia="Times" w:hAnsi="Times" w:cs="Times"/>
          <w:sz w:val="24"/>
          <w:szCs w:val="24"/>
        </w:rPr>
        <w:fldChar w:fldCharType="begin"/>
      </w:r>
      <w:r w:rsidR="006B157F">
        <w:rPr>
          <w:rFonts w:ascii="Times" w:eastAsia="Times" w:hAnsi="Times" w:cs="Times"/>
          <w:sz w:val="24"/>
          <w:szCs w:val="24"/>
        </w:rPr>
        <w:instrText xml:space="preserve"> ADDIN ZOTERO_ITEM CSL_CITATION {"citationID":"UipCCser","properties":{"formattedCitation":"(Berik, 2022)","plainCitation":"(Berik, 2022)","noteIndex":0},"citationItems":[{"id":785,"uris":["http://zotero.org/users/local/3vEpLU1x/items/L5B3I4HQ"],"itemData":{"id":785,"type":"document","call-number":"No. 41","language":"en","publisher":"UN Women","title":"TOWARDS IMPROVED MEASURES OF GENDER INEQUALITY: An evaluation of the UNDP gender inequality index and a proposal","URL":"https://www.unwomen.org/sites/default/files/2022-11/Discussion-paper-Towards-improved-measures-of-gender-inequality-en.pdf","author":[{"family":"Berik","given":"Günseli"}],"issued":{"date-parts":[["2022",11]]}}}],"schema":"https://github.com/citation-style-language/schema/raw/master/csl-citation.json"} </w:instrText>
      </w:r>
      <w:r w:rsidR="006B157F">
        <w:rPr>
          <w:rFonts w:ascii="Times" w:eastAsia="Times" w:hAnsi="Times" w:cs="Times"/>
          <w:sz w:val="24"/>
          <w:szCs w:val="24"/>
        </w:rPr>
        <w:fldChar w:fldCharType="separate"/>
      </w:r>
      <w:r w:rsidR="006B157F">
        <w:rPr>
          <w:rFonts w:ascii="Times" w:eastAsia="Times" w:hAnsi="Times" w:cs="Times"/>
          <w:noProof/>
          <w:sz w:val="24"/>
          <w:szCs w:val="24"/>
        </w:rPr>
        <w:t>(Berik, 2022)</w:t>
      </w:r>
      <w:r w:rsidR="006B157F">
        <w:rPr>
          <w:rFonts w:ascii="Times" w:eastAsia="Times" w:hAnsi="Times" w:cs="Times"/>
          <w:sz w:val="24"/>
          <w:szCs w:val="24"/>
        </w:rPr>
        <w:fldChar w:fldCharType="end"/>
      </w:r>
      <w:r w:rsidR="006B157F">
        <w:rPr>
          <w:rFonts w:ascii="Times" w:eastAsia="Times" w:hAnsi="Times" w:cs="Times"/>
          <w:sz w:val="24"/>
          <w:szCs w:val="24"/>
        </w:rPr>
        <w:t xml:space="preserve">. </w:t>
      </w:r>
      <w:r>
        <w:rPr>
          <w:rFonts w:ascii="Times" w:eastAsia="Times" w:hAnsi="Times" w:cs="Times"/>
          <w:sz w:val="24"/>
          <w:szCs w:val="24"/>
        </w:rPr>
        <w:t xml:space="preserve">A recent study by </w:t>
      </w:r>
      <w:proofErr w:type="spellStart"/>
      <w:r>
        <w:rPr>
          <w:rFonts w:ascii="Times" w:eastAsia="Times" w:hAnsi="Times" w:cs="Times"/>
          <w:sz w:val="24"/>
          <w:szCs w:val="24"/>
        </w:rPr>
        <w:t>Andrijevic</w:t>
      </w:r>
      <w:proofErr w:type="spellEnd"/>
      <w:r>
        <w:rPr>
          <w:rFonts w:ascii="Times" w:eastAsia="Times" w:hAnsi="Times" w:cs="Times"/>
          <w:sz w:val="24"/>
          <w:szCs w:val="24"/>
        </w:rPr>
        <w:t xml:space="preserve"> et al. has also relied on GII as a gender inequality assessment in the context of climate change mitigation and adaptation, with findings suggesting high compatibility of better gender equality and climate resilient development</w:t>
      </w:r>
      <w:r w:rsidR="000834A2">
        <w:rPr>
          <w:rFonts w:ascii="Times" w:eastAsia="Times" w:hAnsi="Times" w:cs="Times"/>
          <w:sz w:val="24"/>
          <w:szCs w:val="24"/>
        </w:rPr>
        <w:t xml:space="preserve"> </w:t>
      </w:r>
      <w:r w:rsidR="00CE72DF">
        <w:rPr>
          <w:rFonts w:ascii="Times" w:eastAsia="Times" w:hAnsi="Times" w:cs="Times"/>
          <w:sz w:val="24"/>
          <w:szCs w:val="24"/>
        </w:rPr>
        <w:fldChar w:fldCharType="begin"/>
      </w:r>
      <w:r w:rsidR="00CE72DF">
        <w:rPr>
          <w:rFonts w:ascii="Times" w:eastAsia="Times" w:hAnsi="Times" w:cs="Times"/>
          <w:sz w:val="24"/>
          <w:szCs w:val="24"/>
        </w:rPr>
        <w:instrText xml:space="preserve"> ADDIN ZOTERO_ITEM CSL_CITATION {"citationID":"mGg659fz","properties":{"formattedCitation":"(Andrijevic et al., 2020)","plainCitation":"(Andrijevic et al., 2020)","noteIndex":0},"citationItems":[{"id":140,"uris":["http://zotero.org/users/local/3vEpLU1x/items/WJNE2UQ7"],"itemData":{"id":140,"type":"article-journal","abstract":"Abstract\n            Gender inequalities are reflected in differential vulnerability, and exposure to the hazards posed by climate change and addressing them is key to increase the adaptive capacities of societies. We provide trajectories of the Gender Inequality Index (GII) alongside the Shared-Socioeconomic Pathways (SSPs), a scenario framework widely used in climate science. Here we find that rapid improvements in gender inequality are possible under a sustainable development scenario already in the near-term. The share of girls growing up in countries with the highest gender inequality could be reduced to about 24% in 2030 compared to about 70% today. Largely overcoming gender inequality as assessed in the GII would be within reach by mid-century. Under less optimistic scenarios, gender inequality may persist throughout the 21st century. Our results highlight the importance of incorporating gender in scenarios assessing future climate impacts and underscore the relevance of addressing gender inequalities in policies aiming to foster climate resilient development.","container-title":"Nature Communications","DOI":"10.1038/s41467-020-19856-w","ISSN":"2041-1723","issue":"1","journalAbbreviation":"Nat Commun","language":"en","page":"6261","source":"DOI.org (Crossref)","title":"Overcoming gender inequality for climate resilient development","volume":"11","author":[{"family":"Andrijevic","given":"Marina"},{"family":"Crespo Cuaresma","given":"Jesus"},{"family":"Lissner","given":"Tabea"},{"family":"Thomas","given":"Adelle"},{"family":"Schleussner","given":"Carl-Friedrich"}],"issued":{"date-parts":[["2020",12]]}}}],"schema":"https://github.com/citation-style-language/schema/raw/master/csl-citation.json"} </w:instrText>
      </w:r>
      <w:r w:rsidR="00CE72DF">
        <w:rPr>
          <w:rFonts w:ascii="Times" w:eastAsia="Times" w:hAnsi="Times" w:cs="Times"/>
          <w:sz w:val="24"/>
          <w:szCs w:val="24"/>
        </w:rPr>
        <w:fldChar w:fldCharType="separate"/>
      </w:r>
      <w:r w:rsidR="00CE72DF">
        <w:rPr>
          <w:rFonts w:ascii="Times" w:eastAsia="Times" w:hAnsi="Times" w:cs="Times"/>
          <w:noProof/>
          <w:sz w:val="24"/>
          <w:szCs w:val="24"/>
        </w:rPr>
        <w:t>(Andrijevic et al., 2020)</w:t>
      </w:r>
      <w:r w:rsidR="00CE72DF">
        <w:rPr>
          <w:rFonts w:ascii="Times" w:eastAsia="Times" w:hAnsi="Times" w:cs="Times"/>
          <w:sz w:val="24"/>
          <w:szCs w:val="24"/>
        </w:rPr>
        <w:fldChar w:fldCharType="end"/>
      </w:r>
      <w:r>
        <w:rPr>
          <w:rFonts w:ascii="Times" w:eastAsia="Times" w:hAnsi="Times" w:cs="Times"/>
          <w:sz w:val="24"/>
          <w:szCs w:val="24"/>
        </w:rPr>
        <w:t>. Journal impact factor is also assumed to have a link to both author gender and topic preference as it has been shown higher impact journals favour male researchers and discourage gender bias research</w:t>
      </w:r>
      <w:r w:rsidR="00CE72DF">
        <w:rPr>
          <w:rFonts w:ascii="Times" w:eastAsia="Times" w:hAnsi="Times" w:cs="Times"/>
          <w:sz w:val="24"/>
          <w:szCs w:val="24"/>
        </w:rPr>
        <w:t xml:space="preserve"> </w:t>
      </w:r>
      <w:r w:rsidR="00CE72DF">
        <w:rPr>
          <w:rFonts w:ascii="Times" w:eastAsia="Times" w:hAnsi="Times" w:cs="Times"/>
          <w:sz w:val="24"/>
          <w:szCs w:val="24"/>
        </w:rPr>
        <w:fldChar w:fldCharType="begin"/>
      </w:r>
      <w:r w:rsidR="0007711D">
        <w:rPr>
          <w:rFonts w:ascii="Times" w:eastAsia="Times" w:hAnsi="Times" w:cs="Times"/>
          <w:sz w:val="24"/>
          <w:szCs w:val="24"/>
        </w:rPr>
        <w:instrText xml:space="preserve"> ADDIN ZOTERO_ITEM CSL_CITATION {"citationID":"l6JpsQwd","properties":{"formattedCitation":"(Bendels et al., 2018; Cislak et al., 2018; Misra et al., 2021; Sebo &amp; Clair, 2023)","plainCitation":"(Bendels et al., 2018; Cislak et al., 2018; Misra et al., 2021; Sebo &amp; Clair, 2023)","noteIndex":0},"citationItems":[{"id":701,"uris":["http://zotero.org/users/local/3vEpLU1x/items/32EWQ4YJ"],"itemData":{"id":701,"type":"article-journal","abstract":"Background The present study aims to elucidate the state of gender equality in high-quality research by analyzing the representation of female authorships in the last decade (from 2008 to 2016).","container-title":"PLOS ONE","DOI":"10.1371/journal.pone.0189136","ISSN":"1932-6203","issue":"1","journalAbbreviation":"PLoS ONE","language":"en","page":"e0189136","source":"DOI.org (Crossref)","title":"Gender disparities in high-quality research revealed by Nature Index journals","volume":"13","author":[{"family":"Bendels","given":"Michael H. K."},{"family":"Müller","given":"Ruth"},{"family":"Brueggmann","given":"Doerthe"},{"family":"Groneberg","given":"David A."}],"editor":[{"family":"Lozano","given":"Sergi"}],"issued":{"date-parts":[["2018",1,2]]}}},{"id":549,"uris":["http://zotero.org/users/local/3vEpLU1x/items/CHDQUHGT"],"itemData":{"id":549,"type":"article-journal","abstract":"The bias against women in academia is a documented phenomenon that has had detrimental consequences, not only for women, but also for the quality of science. First, gender bias in academia affects female scientists, resulting in their underrepresentation in academic institutions, particularly in higher ranks. The second type of gender bias in science relates to some ﬁndings applying only to male participants, which produces biased knowledge. Here, we identify a third potentially powerful source of gender bias in academia: the bias against research on gender bias. In a bibliometric investigation covering a broad range of social sciences, we analyzed published articles on gender bias and race bias and established that articles on gender bias are funded less often and published in journals with a lower Impact Factor than articles on comparable instances of social discrimination. This result suggests the possibility of an underappreciation of the phenomenon of gender bias and related research within the academic community. Addressing this meta-bias is crucial for the further examination of gender inequality, which severely affects many women across the world.","container-title":"Scientometrics","DOI":"10.1007/s11192-018-2667-0","ISSN":"0138-9130, 1588-2861","issue":"1","journalAbbreviation":"Scientometrics","language":"en","page":"189-200","source":"DOI.org (Crossref)","title":"Bias against research on gender bias","volume":"115","author":[{"family":"Cislak","given":"Aleksandra"},{"family":"Formanowicz","given":"Magdalena"},{"family":"Saguy","given":"Tamar"}],"issued":{"date-parts":[["2018",4]]}}},{"id":714,"uris":["http://zotero.org/users/local/3vEpLU1x/items/8QJCBH7M"],"itemData":{"id":714,"type":"article-journal","abstract":"Objectives  Evaluate gender differences in authorship of COVID-19 articles in high-i­mpact medical journals compared with other topics. Design  Cross-­sectional review. Data sources  Medline database. Eligibility criteria  Articles published from 1 January to 31 December 2020 in the seven leading general medical journals by impact factor. Article types included primary research, reviews, editorials and commentaries. Data extraction  Key data elements were whether the study topic was related to COVID-19 and names of the principal and the senior authors. A hierarchical approach was used to determine the likely gender of authors. Logistic regression assessed the association of study characteristics, including COVID-19 status, with authors’ likely gender; this was quantified using adjusted ORs (aORs).\nResults  We included 2252 articles, of which 748 (33.2%) were COVID-19-­related and 1504 (66.8%) covered other topics. A likely gender was determined for 2138 (94.9%) principal authors and 1890 (83.9%) senior authors. Men were significantly more likely to be both principal (1364 men; 63.8%) and senior (1332 men; 70.5%) authors. COVID-19-­ related articles were not associated with the odds of men being principal (aOR 0.99; 95%</w:instrText>
      </w:r>
      <w:r w:rsidR="0007711D">
        <w:rPr>
          <w:rFonts w:ascii="Times New Roman" w:eastAsia="Times" w:hAnsi="Times New Roman" w:cs="Times New Roman"/>
          <w:sz w:val="24"/>
          <w:szCs w:val="24"/>
        </w:rPr>
        <w:instrText> </w:instrText>
      </w:r>
      <w:r w:rsidR="0007711D">
        <w:rPr>
          <w:rFonts w:ascii="Times" w:eastAsia="Times" w:hAnsi="Times" w:cs="Times"/>
          <w:sz w:val="24"/>
          <w:szCs w:val="24"/>
        </w:rPr>
        <w:instrText>CI 0.81 to 1.21; p=0.89) or senior authors (aOR 0.96; 95%</w:instrText>
      </w:r>
      <w:r w:rsidR="0007711D">
        <w:rPr>
          <w:rFonts w:ascii="Times New Roman" w:eastAsia="Times" w:hAnsi="Times New Roman" w:cs="Times New Roman"/>
          <w:sz w:val="24"/>
          <w:szCs w:val="24"/>
        </w:rPr>
        <w:instrText> </w:instrText>
      </w:r>
      <w:r w:rsidR="0007711D">
        <w:rPr>
          <w:rFonts w:ascii="Times" w:eastAsia="Times" w:hAnsi="Times" w:cs="Times"/>
          <w:sz w:val="24"/>
          <w:szCs w:val="24"/>
        </w:rPr>
        <w:instrText>CI 0.78 to 1.19; p=0.71) relative to other topics. Articles with men as senior authors were more likely to have men as principal authors (aOR 1.49; 95%</w:instrText>
      </w:r>
      <w:r w:rsidR="0007711D">
        <w:rPr>
          <w:rFonts w:ascii="Times New Roman" w:eastAsia="Times" w:hAnsi="Times New Roman" w:cs="Times New Roman"/>
          <w:sz w:val="24"/>
          <w:szCs w:val="24"/>
        </w:rPr>
        <w:instrText> </w:instrText>
      </w:r>
      <w:r w:rsidR="0007711D">
        <w:rPr>
          <w:rFonts w:ascii="Times" w:eastAsia="Times" w:hAnsi="Times" w:cs="Times"/>
          <w:sz w:val="24"/>
          <w:szCs w:val="24"/>
        </w:rPr>
        <w:instrText xml:space="preserve">CI 1.21 to 1.83; p&lt;0.001). Men were more likely to author articles reporting original research and those with corresponding authors based outside the USA and Europe.\nConclusions  Women were substantially under-­represented as authors among articles in leading medical journals; this was not significantly different for COVID-19-­related articles. Study limitations include potential for misclassification bias due to the name-­based analysis. Results suggest that barriers to women’s authorship in high-­impact journals during COVID-19 are not significantly larger than barriers that preceded the pandemic and that are likely to continue beyond it. PROSPERO registration number  CRD42020186702.","container-title":"BMJ Open","DOI":"10.1136/bmjopen-2021-051224","ISSN":"2044-6055, 2044-6055","issue":"7","journalAbbreviation":"BMJ Open","language":"en","page":"e051224","source":"DOI.org (Crossref)","title":"Gender disparity between authors in leading medical journals during the COVID-19 pandemic: a cross-sectional review","title-short":"Gender disparity between authors in leading medical journals during the COVID-19 pandemic","volume":"11","author":[{"family":"Misra","given":"Vaidehi"},{"family":"Safi","given":"Frozan"},{"family":"Brewerton","given":"Kathryn A"},{"family":"Wu","given":"Wei"},{"family":"Mason","given":"Robin"},{"family":"Chan","given":"An-Wen"},{"family":"Rochon","given":"Paula A"},{"family":"Lega","given":"Iliana C"},{"family":"Abdel-Qadir","given":"Husam"}],"issued":{"date-parts":[["2021",7]]}}},{"id":719,"uris":["http://zotero.org/users/local/3vEpLU1x/items/XNXUAMNL"],"itemData":{"id":719,"type":"article-journal","abstract":"BACKGROUND: Besides the number of publications, the number of citations is another key metric often used to compare researchers with each other. While women researchers tend to have fewer publications than their men colleagues, the data is scarce for the number of citations. We aimed to determine whether there is a gender gap in citations.\nMETHODS: We used Web of Science to retrieve the number of citations per year for all research articles and reviews published between January 2015 and December 2019 in fourteen high-impact general medical journals (impact factor &gt; 5). We used Gender API to identify the gender of the first/last authors. We compared the results by gender using multivariable negative binomial regressions (adjusting for intra-cluster correlations within journals).\nRESULTS: The gender of the first/last author was determined for 13,218/13,350 (99%) and 11,894/12,026 (99%) articles, respectively. The proportion of women among first/last authors was 40% and 29%, respectively. The median number of citations per year was 5 (IQR = 11.3) for women and 6.8 (IQR = 17.8) for men for first authors (IRR = 1.5 [95% CI = 1.3–1.8], p value &lt; 0.001), and 6 (IQR = 12.4) and 7.5 (IQR = 17.4) for last authors (IRR = 1.3 [95% CI = 1.2–1.5], p value &lt; 0.001). Articles whose first and last authors were women were the least cited and those whose first and last authors were men were the most cited.\nCONCLUSION: In this cross-sectional study, we found that articles authored by women were cited less often than those authored by men. Further studies are needed to explore the reasons for these gender differences in article citations.","container-title":"Journal of General Internal Medicine","DOI":"10.1007/s11606-022-07717-9","ISSN":"0884-8734, 1525-1497","issue":"3","journalAbbreviation":"J GEN INTERN MED","language":"en","page":"661-666","source":"DOI.org (Crossref)","title":"Gender Inequalities in Citations of Articles Published in High-Impact General Medical Journals: a Cross-Sectional Study","title-short":"Gender Inequalities in Citations of Articles Published in High-Impact General Medical Journals","volume":"38","author":[{"family":"Sebo","given":"Paul"},{"family":"Clair","given":"Carole"}],"issued":{"date-parts":[["2023",2]]}}}],"schema":"https://github.com/citation-style-language/schema/raw/master/csl-citation.json"} </w:instrText>
      </w:r>
      <w:r w:rsidR="00CE72DF">
        <w:rPr>
          <w:rFonts w:ascii="Times" w:eastAsia="Times" w:hAnsi="Times" w:cs="Times"/>
          <w:sz w:val="24"/>
          <w:szCs w:val="24"/>
        </w:rPr>
        <w:fldChar w:fldCharType="separate"/>
      </w:r>
      <w:r w:rsidR="0007711D">
        <w:rPr>
          <w:rFonts w:ascii="Times" w:eastAsia="Times" w:hAnsi="Times" w:cs="Times"/>
          <w:noProof/>
          <w:sz w:val="24"/>
          <w:szCs w:val="24"/>
        </w:rPr>
        <w:t>(Bendels et al., 2018; Cislak et al., 2018; Misra et al., 2021; Sebo &amp; Clair, 2023)</w:t>
      </w:r>
      <w:r w:rsidR="00CE72DF">
        <w:rPr>
          <w:rFonts w:ascii="Times" w:eastAsia="Times" w:hAnsi="Times" w:cs="Times"/>
          <w:sz w:val="24"/>
          <w:szCs w:val="24"/>
        </w:rPr>
        <w:fldChar w:fldCharType="end"/>
      </w:r>
      <w:r w:rsidR="0007711D">
        <w:rPr>
          <w:rFonts w:ascii="Times" w:eastAsia="Times" w:hAnsi="Times" w:cs="Times"/>
          <w:sz w:val="24"/>
          <w:szCs w:val="24"/>
        </w:rPr>
        <w:t xml:space="preserve">. </w:t>
      </w:r>
      <w:r>
        <w:rPr>
          <w:rFonts w:ascii="Times" w:eastAsia="Times" w:hAnsi="Times" w:cs="Times"/>
          <w:sz w:val="24"/>
          <w:szCs w:val="24"/>
        </w:rPr>
        <w:t xml:space="preserve">The expected links between variables included in the study are plotted with a web version of </w:t>
      </w:r>
      <w:proofErr w:type="spellStart"/>
      <w:r>
        <w:rPr>
          <w:rFonts w:ascii="Times" w:eastAsia="Times" w:hAnsi="Times" w:cs="Times"/>
          <w:sz w:val="24"/>
          <w:szCs w:val="24"/>
        </w:rPr>
        <w:t>DAGitty</w:t>
      </w:r>
      <w:proofErr w:type="spellEnd"/>
      <w:r>
        <w:rPr>
          <w:rFonts w:ascii="Times" w:eastAsia="Times" w:hAnsi="Times" w:cs="Times"/>
          <w:sz w:val="24"/>
          <w:szCs w:val="24"/>
        </w:rPr>
        <w:t xml:space="preserve"> software, commonly used for drawing and analysing causal graphs, or directed acyclic graphs (DAG)</w:t>
      </w:r>
      <w:r w:rsidR="00CE72DF">
        <w:rPr>
          <w:rFonts w:ascii="Times" w:eastAsia="Times" w:hAnsi="Times" w:cs="Times"/>
          <w:sz w:val="24"/>
          <w:szCs w:val="24"/>
        </w:rPr>
        <w:t xml:space="preserve"> </w:t>
      </w:r>
      <w:r w:rsidR="00726566">
        <w:rPr>
          <w:rFonts w:ascii="Times" w:eastAsia="Times" w:hAnsi="Times" w:cs="Times"/>
          <w:sz w:val="24"/>
          <w:szCs w:val="24"/>
        </w:rPr>
        <w:fldChar w:fldCharType="begin"/>
      </w:r>
      <w:r w:rsidR="00726566">
        <w:rPr>
          <w:rFonts w:ascii="Times" w:eastAsia="Times" w:hAnsi="Times" w:cs="Times"/>
          <w:sz w:val="24"/>
          <w:szCs w:val="24"/>
        </w:rPr>
        <w:instrText xml:space="preserve"> ADDIN ZOTERO_ITEM CSL_CITATION {"citationID":"T3vNrum3","properties":{"formattedCitation":"(Textor et al., 2017)","plainCitation":"(Textor et al., 2017)","noteIndex":0},"citationItems":[{"id":830,"uris":["http://zotero.org/users/local/3vEpLU1x/items/PSZ7QXKD"],"itemData":{"id":830,"type":"article-journal","abstract":"Directed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misspeciﬁcations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 dagitty.net/].","container-title":"International Journal of Epidemiology","DOI":"10.1093/ije/dyw341","ISSN":"0300-5771, 1464-3685","journalAbbreviation":"Int. J. Epidemiol.","language":"en","page":"dyw341","source":"DOI.org (Crossref)","title":"Robust causal inference using directed acyclic graphs: the R package ‘dagitty’","title-short":"Robust causal inference using directed acyclic graphs","author":[{"family":"Textor","given":"Johannes"},{"family":"Zander","given":"Benito","non-dropping-particle":"van der"},{"family":"Gilthorpe","given":"Mark S."},{"family":"Liśkiewicz","given":"Maciej"},{"family":"Ellison","given":"George T.H."}],"issued":{"date-parts":[["2017",1,15]]}}}],"schema":"https://github.com/citation-style-language/schema/raw/master/csl-citation.json"} </w:instrText>
      </w:r>
      <w:r w:rsidR="00726566">
        <w:rPr>
          <w:rFonts w:ascii="Times" w:eastAsia="Times" w:hAnsi="Times" w:cs="Times"/>
          <w:sz w:val="24"/>
          <w:szCs w:val="24"/>
        </w:rPr>
        <w:fldChar w:fldCharType="separate"/>
      </w:r>
      <w:r w:rsidR="00726566">
        <w:rPr>
          <w:rFonts w:ascii="Times" w:eastAsia="Times" w:hAnsi="Times" w:cs="Times"/>
          <w:noProof/>
          <w:sz w:val="24"/>
          <w:szCs w:val="24"/>
        </w:rPr>
        <w:t>(Textor et al., 2017)</w:t>
      </w:r>
      <w:r w:rsidR="00726566">
        <w:rPr>
          <w:rFonts w:ascii="Times" w:eastAsia="Times" w:hAnsi="Times" w:cs="Times"/>
          <w:sz w:val="24"/>
          <w:szCs w:val="24"/>
        </w:rPr>
        <w:fldChar w:fldCharType="end"/>
      </w:r>
      <w:r w:rsidR="00726566">
        <w:rPr>
          <w:rFonts w:ascii="Times" w:eastAsia="Times" w:hAnsi="Times" w:cs="Times"/>
          <w:sz w:val="24"/>
          <w:szCs w:val="24"/>
        </w:rPr>
        <w:t xml:space="preserve">, </w:t>
      </w:r>
      <w:r>
        <w:rPr>
          <w:rFonts w:ascii="Times" w:eastAsia="Times" w:hAnsi="Times" w:cs="Times"/>
          <w:sz w:val="24"/>
          <w:szCs w:val="24"/>
        </w:rPr>
        <w:t>and are depicted in Figure 1.</w:t>
      </w:r>
    </w:p>
    <w:p w14:paraId="183DFEB0" w14:textId="77777777" w:rsidR="00FF429E" w:rsidRDefault="00FF429E">
      <w:pPr>
        <w:spacing w:line="360" w:lineRule="auto"/>
        <w:jc w:val="both"/>
        <w:rPr>
          <w:rFonts w:ascii="Times" w:eastAsia="Times" w:hAnsi="Times" w:cs="Times"/>
          <w:sz w:val="24"/>
          <w:szCs w:val="24"/>
        </w:rPr>
      </w:pPr>
    </w:p>
    <w:p w14:paraId="17276898" w14:textId="1866BDC5" w:rsidR="00FF429E" w:rsidRDefault="00FF429E">
      <w:pPr>
        <w:spacing w:line="360" w:lineRule="auto"/>
        <w:jc w:val="both"/>
        <w:rPr>
          <w:rFonts w:ascii="Times" w:eastAsia="Times" w:hAnsi="Times" w:cs="Times"/>
          <w:sz w:val="24"/>
          <w:szCs w:val="24"/>
        </w:rPr>
      </w:pPr>
      <w:r>
        <w:rPr>
          <w:rFonts w:ascii="Times" w:eastAsia="Times" w:hAnsi="Times" w:cs="Times"/>
          <w:sz w:val="24"/>
          <w:szCs w:val="24"/>
        </w:rPr>
        <w:t xml:space="preserve">As seen in the Supplementary Table 3, the full dataset of articles that the query implementation resulted in was copied and further treated as three separate datasets to minimise data point loss. Supplementary Table 3 also shows how many documents were excluded from the analysis at each stage of data cleaning. Further deduplication and exclusion of titles where full author names were missing has resulted in a dataset of 43 278 and 43 735 articles for first and last authors, and 41 175 for majority author. The numbers vary here due to either incomplete reporting within a given article, where one author has specified their first name and another have only provided their initials, or the imperfections in the procedure for initials exclusion as </w:t>
      </w:r>
      <w:r>
        <w:rPr>
          <w:rFonts w:ascii="Times" w:eastAsia="Times" w:hAnsi="Times" w:cs="Times"/>
          <w:sz w:val="24"/>
          <w:szCs w:val="24"/>
        </w:rPr>
        <w:lastRenderedPageBreak/>
        <w:t>discussed in more detail in the next section.  I will thus refer from now on to the datasets capturing the first author information, last author information and all group author information as the first, second, and third dataset respectively. For the purpose of extracting descriptive statistics, however, I refer to the first dataset as the most comprehensive one.</w:t>
      </w:r>
    </w:p>
    <w:p w14:paraId="0E84944B" w14:textId="77777777" w:rsidR="00FF429E" w:rsidRDefault="00FF429E">
      <w:pPr>
        <w:spacing w:line="360" w:lineRule="auto"/>
        <w:jc w:val="both"/>
        <w:rPr>
          <w:rFonts w:ascii="Times" w:eastAsia="Times" w:hAnsi="Times" w:cs="Times"/>
          <w:sz w:val="24"/>
          <w:szCs w:val="24"/>
        </w:rPr>
      </w:pPr>
    </w:p>
    <w:p w14:paraId="7C9D5984" w14:textId="77777777" w:rsidR="004624CC" w:rsidRDefault="004624CC">
      <w:pPr>
        <w:spacing w:line="360" w:lineRule="auto"/>
        <w:jc w:val="both"/>
        <w:rPr>
          <w:rFonts w:ascii="Times" w:eastAsia="Times" w:hAnsi="Times" w:cs="Times"/>
          <w:sz w:val="24"/>
          <w:szCs w:val="24"/>
        </w:rPr>
      </w:pPr>
    </w:p>
    <w:p w14:paraId="417D53A1" w14:textId="13D7ACB6" w:rsidR="0044515D" w:rsidRDefault="0044515D" w:rsidP="00FF429E">
      <w:pPr>
        <w:jc w:val="center"/>
        <w:rPr>
          <w:rFonts w:ascii="Times" w:eastAsia="Times" w:hAnsi="Times" w:cs="Times"/>
          <w:sz w:val="24"/>
          <w:szCs w:val="24"/>
        </w:rPr>
      </w:pPr>
      <w:r>
        <w:rPr>
          <w:rFonts w:ascii="Times" w:eastAsia="Times" w:hAnsi="Times" w:cs="Times"/>
          <w:b/>
          <w:noProof/>
          <w:sz w:val="20"/>
          <w:szCs w:val="20"/>
        </w:rPr>
        <w:drawing>
          <wp:inline distT="0" distB="0" distL="0" distR="0" wp14:anchorId="3A005083" wp14:editId="316CB59D">
            <wp:extent cx="4066540" cy="2167255"/>
            <wp:effectExtent l="0" t="0" r="0" b="444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l="16943" t="28951" r="15282" b="34442"/>
                    <a:stretch>
                      <a:fillRect/>
                    </a:stretch>
                  </pic:blipFill>
                  <pic:spPr>
                    <a:xfrm>
                      <a:off x="0" y="0"/>
                      <a:ext cx="4066540" cy="2167255"/>
                    </a:xfrm>
                    <a:prstGeom prst="rect">
                      <a:avLst/>
                    </a:prstGeom>
                    <a:ln/>
                  </pic:spPr>
                </pic:pic>
              </a:graphicData>
            </a:graphic>
          </wp:inline>
        </w:drawing>
      </w:r>
    </w:p>
    <w:p w14:paraId="729D0C7D" w14:textId="77777777" w:rsidR="0044515D" w:rsidRDefault="0044515D" w:rsidP="004624CC">
      <w:pPr>
        <w:jc w:val="both"/>
        <w:rPr>
          <w:rFonts w:ascii="Times" w:eastAsia="Times" w:hAnsi="Times" w:cs="Times"/>
          <w:sz w:val="20"/>
          <w:szCs w:val="20"/>
        </w:rPr>
      </w:pPr>
      <w:r>
        <w:rPr>
          <w:rFonts w:ascii="Times" w:eastAsia="Times" w:hAnsi="Times" w:cs="Times"/>
          <w:b/>
          <w:sz w:val="20"/>
          <w:szCs w:val="20"/>
        </w:rPr>
        <w:t xml:space="preserve">Figure 1. </w:t>
      </w:r>
      <w:r>
        <w:rPr>
          <w:rFonts w:ascii="Times" w:eastAsia="Times" w:hAnsi="Times" w:cs="Times"/>
          <w:sz w:val="20"/>
          <w:szCs w:val="20"/>
        </w:rPr>
        <w:t xml:space="preserve">Causal diagram of the expected dependencies in the observed and unobserved variables. Author gender is the predictor variable, while topic proportion is the outcome variable. Gender inequality index, publication year and funding source represent covariates with effects on both author gender and topic proportion. And journal impact factor represents a covariate where dependencies on topic proportion and author gender are reciprocal. </w:t>
      </w:r>
    </w:p>
    <w:p w14:paraId="038388E8" w14:textId="0BD12C4C" w:rsidR="0044515D" w:rsidRDefault="0044515D" w:rsidP="004624CC">
      <w:pPr>
        <w:jc w:val="both"/>
        <w:rPr>
          <w:rFonts w:ascii="Times" w:eastAsia="Times" w:hAnsi="Times" w:cs="Times"/>
          <w:sz w:val="20"/>
          <w:szCs w:val="20"/>
        </w:rPr>
      </w:pPr>
      <w:r>
        <w:rPr>
          <w:rFonts w:ascii="Times" w:eastAsia="Times" w:hAnsi="Times" w:cs="Times"/>
          <w:b/>
          <w:sz w:val="20"/>
          <w:szCs w:val="20"/>
        </w:rPr>
        <w:t xml:space="preserve">Note: </w:t>
      </w:r>
      <w:r>
        <w:rPr>
          <w:rFonts w:ascii="Times" w:eastAsia="Times" w:hAnsi="Times" w:cs="Times"/>
          <w:sz w:val="20"/>
          <w:szCs w:val="20"/>
        </w:rPr>
        <w:t>the variable corresponding to the funding source is not included in this study due to the lack of publicly available and comprehensive data. Hence, it is captured in the graph as a covariate that is not adjusted for.</w:t>
      </w:r>
    </w:p>
    <w:p w14:paraId="6166EEB1" w14:textId="77777777" w:rsidR="00EC2AE3" w:rsidRDefault="00EC2AE3">
      <w:pPr>
        <w:spacing w:line="360" w:lineRule="auto"/>
        <w:jc w:val="both"/>
        <w:rPr>
          <w:rFonts w:ascii="Times" w:eastAsia="Times" w:hAnsi="Times" w:cs="Times"/>
          <w:sz w:val="24"/>
          <w:szCs w:val="24"/>
        </w:rPr>
      </w:pPr>
    </w:p>
    <w:p w14:paraId="6DBFEF46" w14:textId="39FD5922" w:rsidR="00EC2AE3" w:rsidRDefault="00EC2AE3">
      <w:pPr>
        <w:spacing w:line="360" w:lineRule="auto"/>
        <w:jc w:val="both"/>
        <w:rPr>
          <w:rFonts w:ascii="Times" w:eastAsia="Times" w:hAnsi="Times" w:cs="Times"/>
          <w:b/>
          <w:sz w:val="20"/>
          <w:szCs w:val="20"/>
        </w:rPr>
      </w:pPr>
    </w:p>
    <w:p w14:paraId="774B4CCF" w14:textId="47514791" w:rsidR="00EC2AE3" w:rsidRDefault="0044515D">
      <w:pPr>
        <w:spacing w:line="360" w:lineRule="auto"/>
        <w:jc w:val="both"/>
        <w:rPr>
          <w:rFonts w:ascii="Times" w:eastAsia="Times" w:hAnsi="Times" w:cs="Times"/>
          <w:b/>
          <w:sz w:val="20"/>
          <w:szCs w:val="20"/>
        </w:rPr>
      </w:pPr>
      <w:r>
        <w:rPr>
          <w:noProof/>
        </w:rPr>
        <w:drawing>
          <wp:anchor distT="114300" distB="114300" distL="114300" distR="114300" simplePos="0" relativeHeight="251659264" behindDoc="0" locked="0" layoutInCell="1" hidden="0" allowOverlap="1" wp14:anchorId="3A50311A" wp14:editId="18CBE091">
            <wp:simplePos x="0" y="0"/>
            <wp:positionH relativeFrom="column">
              <wp:posOffset>0</wp:posOffset>
            </wp:positionH>
            <wp:positionV relativeFrom="paragraph">
              <wp:posOffset>16995</wp:posOffset>
            </wp:positionV>
            <wp:extent cx="3753000" cy="2700000"/>
            <wp:effectExtent l="0" t="0" r="0" b="0"/>
            <wp:wrapSquare wrapText="bothSides" distT="114300" distB="114300" distL="114300" distR="1143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t="14724" b="15695"/>
                    <a:stretch>
                      <a:fillRect/>
                    </a:stretch>
                  </pic:blipFill>
                  <pic:spPr>
                    <a:xfrm>
                      <a:off x="0" y="0"/>
                      <a:ext cx="3753000" cy="2700000"/>
                    </a:xfrm>
                    <a:prstGeom prst="rect">
                      <a:avLst/>
                    </a:prstGeom>
                    <a:ln/>
                  </pic:spPr>
                </pic:pic>
              </a:graphicData>
            </a:graphic>
          </wp:anchor>
        </w:drawing>
      </w:r>
    </w:p>
    <w:p w14:paraId="1ECE8F1F" w14:textId="77777777" w:rsidR="00EC2AE3" w:rsidRDefault="00EC2AE3">
      <w:pPr>
        <w:spacing w:line="360" w:lineRule="auto"/>
        <w:jc w:val="both"/>
        <w:rPr>
          <w:rFonts w:ascii="Times" w:eastAsia="Times" w:hAnsi="Times" w:cs="Times"/>
          <w:b/>
          <w:sz w:val="20"/>
          <w:szCs w:val="20"/>
        </w:rPr>
      </w:pPr>
    </w:p>
    <w:p w14:paraId="75555DB8" w14:textId="77777777" w:rsidR="00EC2AE3" w:rsidRDefault="00EC2AE3">
      <w:pPr>
        <w:spacing w:line="360" w:lineRule="auto"/>
        <w:jc w:val="both"/>
        <w:rPr>
          <w:rFonts w:ascii="Times" w:eastAsia="Times" w:hAnsi="Times" w:cs="Times"/>
          <w:b/>
          <w:sz w:val="20"/>
          <w:szCs w:val="20"/>
        </w:rPr>
      </w:pPr>
    </w:p>
    <w:p w14:paraId="7236E086" w14:textId="77777777" w:rsidR="004624CC" w:rsidRDefault="004624CC">
      <w:pPr>
        <w:spacing w:line="360" w:lineRule="auto"/>
        <w:jc w:val="both"/>
        <w:rPr>
          <w:rFonts w:ascii="Times" w:eastAsia="Times" w:hAnsi="Times" w:cs="Times"/>
          <w:b/>
          <w:sz w:val="20"/>
          <w:szCs w:val="20"/>
        </w:rPr>
      </w:pPr>
    </w:p>
    <w:p w14:paraId="66F9444B" w14:textId="77777777" w:rsidR="00EC2AE3" w:rsidRDefault="00EC2AE3">
      <w:pPr>
        <w:spacing w:line="360" w:lineRule="auto"/>
        <w:jc w:val="both"/>
        <w:rPr>
          <w:rFonts w:ascii="Times" w:eastAsia="Times" w:hAnsi="Times" w:cs="Times"/>
          <w:b/>
          <w:sz w:val="20"/>
          <w:szCs w:val="20"/>
        </w:rPr>
      </w:pPr>
    </w:p>
    <w:p w14:paraId="03BDD32E" w14:textId="440D64E7" w:rsidR="00837E56" w:rsidRDefault="00000000" w:rsidP="004624CC">
      <w:pPr>
        <w:jc w:val="both"/>
        <w:rPr>
          <w:rFonts w:ascii="Times" w:eastAsia="Times" w:hAnsi="Times" w:cs="Times"/>
          <w:sz w:val="20"/>
          <w:szCs w:val="20"/>
        </w:rPr>
      </w:pPr>
      <w:r>
        <w:rPr>
          <w:rFonts w:ascii="Times" w:eastAsia="Times" w:hAnsi="Times" w:cs="Times"/>
          <w:b/>
          <w:sz w:val="20"/>
          <w:szCs w:val="20"/>
        </w:rPr>
        <w:t xml:space="preserve">Figure 2. </w:t>
      </w:r>
      <w:r>
        <w:rPr>
          <w:rFonts w:ascii="Times" w:eastAsia="Times" w:hAnsi="Times" w:cs="Times"/>
          <w:sz w:val="20"/>
          <w:szCs w:val="20"/>
        </w:rPr>
        <w:t>Temporal dynamics in publications corresponding to the climate change adaptation policy query. The left-side y-axis shows the cumulative sum of publications, whereas the right-side y-axis displays papers published each year.</w:t>
      </w:r>
    </w:p>
    <w:p w14:paraId="50E4D246" w14:textId="77777777" w:rsidR="00837E56" w:rsidRDefault="00837E56">
      <w:pPr>
        <w:rPr>
          <w:rFonts w:ascii="Times" w:eastAsia="Times" w:hAnsi="Times" w:cs="Times"/>
          <w:sz w:val="20"/>
          <w:szCs w:val="20"/>
        </w:rPr>
      </w:pPr>
      <w:r>
        <w:rPr>
          <w:rFonts w:ascii="Times" w:eastAsia="Times" w:hAnsi="Times" w:cs="Times"/>
          <w:sz w:val="20"/>
          <w:szCs w:val="20"/>
        </w:rPr>
        <w:br w:type="page"/>
      </w:r>
    </w:p>
    <w:p w14:paraId="0ABE5D49" w14:textId="098EC1A8" w:rsidR="00EC2AE3" w:rsidRPr="00837E56" w:rsidRDefault="00837E56">
      <w:pPr>
        <w:spacing w:line="360" w:lineRule="auto"/>
        <w:jc w:val="both"/>
        <w:rPr>
          <w:rFonts w:ascii="Times" w:eastAsia="Times" w:hAnsi="Times" w:cs="Times"/>
          <w:sz w:val="24"/>
          <w:szCs w:val="24"/>
        </w:rPr>
      </w:pPr>
      <w:r>
        <w:rPr>
          <w:rFonts w:ascii="Times" w:eastAsia="Times" w:hAnsi="Times" w:cs="Times"/>
          <w:sz w:val="24"/>
          <w:szCs w:val="24"/>
        </w:rPr>
        <w:lastRenderedPageBreak/>
        <w:t xml:space="preserve">Figure 2 shows the temporal dynamics in the number of yearly publications, as well as the cumulative publications matching the query results. There is a consistent upward trend, which indicates an ever-growing body of research in this area, with the only exception of the year 2022, where there were slightly fewer publications. This could be explained by the COVID-19 pandemic, and the fact that the query was implemented in January 2023, leaving a chance that some of the articles dated 2022 had not been included in the Web of Science and Scopus databases yet. Additionally, Figure 3 shows the geographic distribution of the articles matching the query on climate change adaptation policy based on the institutional affiliation of the first author. As the query is aimed at English-indexed literature, it is understandable why the English-speaking countries are most represented, apart from China. Furthermore, Table 1 captures the distribution of records analysed per gender inequality index quartile, whereby one can clearly see that the less equal countries are far less represented than the more equal ones. There is only slight variation in country-specific records based on the author position.  Hence, </w:t>
      </w:r>
      <w:r w:rsidR="00F07215">
        <w:rPr>
          <w:rFonts w:ascii="Times" w:eastAsia="Times" w:hAnsi="Times" w:cs="Times"/>
          <w:sz w:val="24"/>
          <w:szCs w:val="24"/>
        </w:rPr>
        <w:t xml:space="preserve">a </w:t>
      </w:r>
      <w:r>
        <w:rPr>
          <w:rFonts w:ascii="Times" w:eastAsia="Times" w:hAnsi="Times" w:cs="Times"/>
          <w:sz w:val="24"/>
          <w:szCs w:val="24"/>
        </w:rPr>
        <w:t xml:space="preserve">similar figure and </w:t>
      </w:r>
      <w:r w:rsidR="00F07215">
        <w:rPr>
          <w:rFonts w:ascii="Times" w:eastAsia="Times" w:hAnsi="Times" w:cs="Times"/>
          <w:sz w:val="24"/>
          <w:szCs w:val="24"/>
        </w:rPr>
        <w:t xml:space="preserve">a </w:t>
      </w:r>
      <w:r>
        <w:rPr>
          <w:rFonts w:ascii="Times" w:eastAsia="Times" w:hAnsi="Times" w:cs="Times"/>
          <w:sz w:val="24"/>
          <w:szCs w:val="24"/>
        </w:rPr>
        <w:t xml:space="preserve">table displaying the data </w:t>
      </w:r>
      <w:r w:rsidR="00BF514C">
        <w:rPr>
          <w:rFonts w:ascii="Times" w:eastAsia="Times" w:hAnsi="Times" w:cs="Times"/>
          <w:sz w:val="24"/>
          <w:szCs w:val="24"/>
        </w:rPr>
        <w:t>in reference to</w:t>
      </w:r>
      <w:r>
        <w:rPr>
          <w:rFonts w:ascii="Times" w:eastAsia="Times" w:hAnsi="Times" w:cs="Times"/>
          <w:sz w:val="24"/>
          <w:szCs w:val="24"/>
        </w:rPr>
        <w:t xml:space="preserve"> the institutional affiliation of the last author can be found at the public repository, the link to which is provided above. Finally, Table </w:t>
      </w:r>
      <w:r w:rsidR="00CC706B">
        <w:rPr>
          <w:rFonts w:ascii="Times" w:eastAsia="Times" w:hAnsi="Times" w:cs="Times"/>
          <w:sz w:val="24"/>
          <w:szCs w:val="24"/>
        </w:rPr>
        <w:t>2</w:t>
      </w:r>
      <w:r>
        <w:rPr>
          <w:rFonts w:ascii="Times" w:eastAsia="Times" w:hAnsi="Times" w:cs="Times"/>
          <w:sz w:val="24"/>
          <w:szCs w:val="24"/>
        </w:rPr>
        <w:t xml:space="preserve"> summarises the journal impact factor distribution in the dataset by quartiles. Here, one can see that most documents were pulled from high quality journals, corresponding to quartile 1 and 2 of the journal impact factor.</w:t>
      </w:r>
    </w:p>
    <w:p w14:paraId="5497D182" w14:textId="48283217" w:rsidR="00EC2AE3" w:rsidRDefault="00EC2AE3">
      <w:pPr>
        <w:spacing w:line="360" w:lineRule="auto"/>
        <w:jc w:val="both"/>
        <w:rPr>
          <w:rFonts w:ascii="Times" w:eastAsia="Times" w:hAnsi="Times" w:cs="Times"/>
          <w:sz w:val="20"/>
          <w:szCs w:val="20"/>
        </w:rPr>
      </w:pPr>
    </w:p>
    <w:p w14:paraId="1E0A39A0" w14:textId="77777777" w:rsidR="00837E56" w:rsidRDefault="00837E56">
      <w:pPr>
        <w:spacing w:line="360" w:lineRule="auto"/>
        <w:jc w:val="both"/>
        <w:rPr>
          <w:rFonts w:ascii="Times" w:eastAsia="Times" w:hAnsi="Times" w:cs="Times"/>
          <w:sz w:val="20"/>
          <w:szCs w:val="20"/>
        </w:rPr>
      </w:pPr>
    </w:p>
    <w:p w14:paraId="5F4D5A57" w14:textId="7E9C9768" w:rsidR="00EC2AE3" w:rsidRDefault="00FF429E">
      <w:pPr>
        <w:spacing w:line="360" w:lineRule="auto"/>
        <w:jc w:val="both"/>
        <w:rPr>
          <w:rFonts w:ascii="Times" w:eastAsia="Times" w:hAnsi="Times" w:cs="Times"/>
          <w:sz w:val="20"/>
          <w:szCs w:val="20"/>
        </w:rPr>
      </w:pPr>
      <w:r>
        <w:rPr>
          <w:rFonts w:ascii="Times" w:eastAsia="Times" w:hAnsi="Times" w:cs="Times"/>
          <w:noProof/>
          <w:sz w:val="20"/>
          <w:szCs w:val="20"/>
        </w:rPr>
        <w:drawing>
          <wp:anchor distT="0" distB="0" distL="114300" distR="114300" simplePos="0" relativeHeight="251664384" behindDoc="1" locked="0" layoutInCell="1" allowOverlap="1" wp14:anchorId="70CB2B01" wp14:editId="214A50D0">
            <wp:simplePos x="0" y="0"/>
            <wp:positionH relativeFrom="column">
              <wp:posOffset>0</wp:posOffset>
            </wp:positionH>
            <wp:positionV relativeFrom="paragraph">
              <wp:posOffset>0</wp:posOffset>
            </wp:positionV>
            <wp:extent cx="3491951" cy="2700000"/>
            <wp:effectExtent l="0" t="0" r="635" b="5715"/>
            <wp:wrapTight wrapText="bothSides">
              <wp:wrapPolygon edited="0">
                <wp:start x="0" y="0"/>
                <wp:lineTo x="0" y="21544"/>
                <wp:lineTo x="21525" y="21544"/>
                <wp:lineTo x="21525" y="0"/>
                <wp:lineTo x="0" y="0"/>
              </wp:wrapPolygon>
            </wp:wrapTight>
            <wp:docPr id="65878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84451" name="Picture 658784451"/>
                    <pic:cNvPicPr/>
                  </pic:nvPicPr>
                  <pic:blipFill rotWithShape="1">
                    <a:blip r:embed="rId11" cstate="print">
                      <a:extLst>
                        <a:ext uri="{28A0092B-C50C-407E-A947-70E740481C1C}">
                          <a14:useLocalDpi xmlns:a14="http://schemas.microsoft.com/office/drawing/2010/main" val="0"/>
                        </a:ext>
                      </a:extLst>
                    </a:blip>
                    <a:srcRect l="2728" r="5771"/>
                    <a:stretch/>
                  </pic:blipFill>
                  <pic:spPr bwMode="auto">
                    <a:xfrm>
                      <a:off x="0" y="0"/>
                      <a:ext cx="3491951" cy="27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75CCDB" w14:textId="77777777" w:rsidR="00837E56" w:rsidRDefault="00837E56">
      <w:pPr>
        <w:spacing w:line="360" w:lineRule="auto"/>
        <w:jc w:val="both"/>
        <w:rPr>
          <w:rFonts w:ascii="Times" w:eastAsia="Times" w:hAnsi="Times" w:cs="Times"/>
          <w:b/>
          <w:sz w:val="20"/>
          <w:szCs w:val="20"/>
        </w:rPr>
      </w:pPr>
    </w:p>
    <w:p w14:paraId="65B8B689" w14:textId="77777777" w:rsidR="00837E56" w:rsidRDefault="00837E56">
      <w:pPr>
        <w:spacing w:line="360" w:lineRule="auto"/>
        <w:jc w:val="both"/>
        <w:rPr>
          <w:rFonts w:ascii="Times" w:eastAsia="Times" w:hAnsi="Times" w:cs="Times"/>
          <w:b/>
          <w:sz w:val="20"/>
          <w:szCs w:val="20"/>
        </w:rPr>
      </w:pPr>
    </w:p>
    <w:p w14:paraId="768A2D3C" w14:textId="77777777" w:rsidR="00837E56" w:rsidRDefault="00837E56">
      <w:pPr>
        <w:spacing w:line="360" w:lineRule="auto"/>
        <w:jc w:val="both"/>
        <w:rPr>
          <w:rFonts w:ascii="Times" w:eastAsia="Times" w:hAnsi="Times" w:cs="Times"/>
          <w:b/>
          <w:sz w:val="20"/>
          <w:szCs w:val="20"/>
        </w:rPr>
      </w:pPr>
    </w:p>
    <w:p w14:paraId="6B483324" w14:textId="77777777" w:rsidR="00837E56" w:rsidRDefault="00837E56">
      <w:pPr>
        <w:spacing w:line="360" w:lineRule="auto"/>
        <w:jc w:val="both"/>
        <w:rPr>
          <w:rFonts w:ascii="Times" w:eastAsia="Times" w:hAnsi="Times" w:cs="Times"/>
          <w:b/>
          <w:sz w:val="20"/>
          <w:szCs w:val="20"/>
        </w:rPr>
      </w:pPr>
    </w:p>
    <w:p w14:paraId="2C5699D1" w14:textId="77777777" w:rsidR="004624CC" w:rsidRDefault="004624CC">
      <w:pPr>
        <w:spacing w:line="360" w:lineRule="auto"/>
        <w:jc w:val="both"/>
        <w:rPr>
          <w:rFonts w:ascii="Times" w:eastAsia="Times" w:hAnsi="Times" w:cs="Times"/>
          <w:b/>
          <w:sz w:val="20"/>
          <w:szCs w:val="20"/>
        </w:rPr>
      </w:pPr>
    </w:p>
    <w:p w14:paraId="6D8B1C62" w14:textId="77777777" w:rsidR="004624CC" w:rsidRDefault="004624CC">
      <w:pPr>
        <w:spacing w:line="360" w:lineRule="auto"/>
        <w:jc w:val="both"/>
        <w:rPr>
          <w:rFonts w:ascii="Times" w:eastAsia="Times" w:hAnsi="Times" w:cs="Times"/>
          <w:b/>
          <w:sz w:val="20"/>
          <w:szCs w:val="20"/>
        </w:rPr>
      </w:pPr>
    </w:p>
    <w:p w14:paraId="27813D62" w14:textId="77777777" w:rsidR="004624CC" w:rsidRDefault="004624CC" w:rsidP="004624CC">
      <w:pPr>
        <w:jc w:val="both"/>
        <w:rPr>
          <w:rFonts w:ascii="Times" w:eastAsia="Times" w:hAnsi="Times" w:cs="Times"/>
          <w:b/>
          <w:sz w:val="20"/>
          <w:szCs w:val="20"/>
        </w:rPr>
      </w:pPr>
    </w:p>
    <w:p w14:paraId="358FADF2" w14:textId="0CCCCA80" w:rsidR="00EC2AE3" w:rsidRDefault="00000000" w:rsidP="004624CC">
      <w:pPr>
        <w:jc w:val="both"/>
        <w:rPr>
          <w:rFonts w:ascii="Times" w:eastAsia="Times" w:hAnsi="Times" w:cs="Times"/>
          <w:sz w:val="20"/>
          <w:szCs w:val="20"/>
        </w:rPr>
      </w:pPr>
      <w:r>
        <w:rPr>
          <w:rFonts w:ascii="Times" w:eastAsia="Times" w:hAnsi="Times" w:cs="Times"/>
          <w:b/>
          <w:sz w:val="20"/>
          <w:szCs w:val="20"/>
        </w:rPr>
        <w:t xml:space="preserve">Figure 3. </w:t>
      </w:r>
      <w:r>
        <w:rPr>
          <w:rFonts w:ascii="Times" w:eastAsia="Times" w:hAnsi="Times" w:cs="Times"/>
          <w:sz w:val="20"/>
          <w:szCs w:val="20"/>
        </w:rPr>
        <w:t>Geographical distribution of the articles matching the query designed to capture climate change adaptation policy research based on the institutional affiliation of the first author.</w:t>
      </w:r>
    </w:p>
    <w:p w14:paraId="66C11DA0" w14:textId="77777777" w:rsidR="00EC2AE3" w:rsidRDefault="00EC2AE3">
      <w:pPr>
        <w:spacing w:line="360" w:lineRule="auto"/>
        <w:jc w:val="both"/>
        <w:rPr>
          <w:rFonts w:ascii="Times" w:eastAsia="Times" w:hAnsi="Times" w:cs="Times"/>
          <w:sz w:val="20"/>
          <w:szCs w:val="20"/>
        </w:rPr>
      </w:pP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972"/>
        <w:gridCol w:w="1128"/>
        <w:gridCol w:w="5055"/>
      </w:tblGrid>
      <w:tr w:rsidR="00EC2AE3" w14:paraId="569F116E" w14:textId="77777777" w:rsidTr="00837E56">
        <w:trPr>
          <w:trHeight w:val="400"/>
          <w:tblHeader/>
        </w:trPr>
        <w:tc>
          <w:tcPr>
            <w:tcW w:w="1995" w:type="dxa"/>
            <w:shd w:val="clear" w:color="auto" w:fill="EFEFEF"/>
            <w:tcMar>
              <w:top w:w="100" w:type="dxa"/>
              <w:left w:w="100" w:type="dxa"/>
              <w:bottom w:w="100" w:type="dxa"/>
              <w:right w:w="100" w:type="dxa"/>
            </w:tcMar>
          </w:tcPr>
          <w:p w14:paraId="199A7864" w14:textId="59610373"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lastRenderedPageBreak/>
              <w:t xml:space="preserve">Gender Inequality Index Quartile (first author </w:t>
            </w:r>
            <w:r w:rsidR="00C7169F">
              <w:rPr>
                <w:rFonts w:ascii="Times" w:eastAsia="Times" w:hAnsi="Times" w:cs="Times"/>
                <w:b/>
                <w:sz w:val="20"/>
                <w:szCs w:val="20"/>
              </w:rPr>
              <w:t>affiliation</w:t>
            </w:r>
            <w:r>
              <w:rPr>
                <w:rFonts w:ascii="Times" w:eastAsia="Times" w:hAnsi="Times" w:cs="Times"/>
                <w:b/>
                <w:sz w:val="20"/>
                <w:szCs w:val="20"/>
              </w:rPr>
              <w:t>)</w:t>
            </w:r>
          </w:p>
        </w:tc>
        <w:tc>
          <w:tcPr>
            <w:tcW w:w="972" w:type="dxa"/>
            <w:shd w:val="clear" w:color="auto" w:fill="EFEFEF"/>
            <w:tcMar>
              <w:top w:w="100" w:type="dxa"/>
              <w:left w:w="100" w:type="dxa"/>
              <w:bottom w:w="100" w:type="dxa"/>
              <w:right w:w="100" w:type="dxa"/>
            </w:tcMar>
          </w:tcPr>
          <w:p w14:paraId="56095211"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 xml:space="preserve">Count </w:t>
            </w:r>
          </w:p>
        </w:tc>
        <w:tc>
          <w:tcPr>
            <w:tcW w:w="1128" w:type="dxa"/>
            <w:vMerge w:val="restart"/>
            <w:tcBorders>
              <w:top w:val="single" w:sz="8" w:space="0" w:color="FFFFFF"/>
              <w:bottom w:val="single" w:sz="8" w:space="0" w:color="FFFFFF"/>
              <w:right w:val="single" w:sz="8" w:space="0" w:color="FFFFFF"/>
            </w:tcBorders>
            <w:tcMar>
              <w:top w:w="100" w:type="dxa"/>
              <w:left w:w="100" w:type="dxa"/>
              <w:bottom w:w="100" w:type="dxa"/>
              <w:right w:w="100" w:type="dxa"/>
            </w:tcMar>
          </w:tcPr>
          <w:p w14:paraId="3E9E49CA" w14:textId="77777777" w:rsidR="00EC2AE3" w:rsidRDefault="00EC2AE3">
            <w:pPr>
              <w:widowControl w:val="0"/>
              <w:spacing w:line="240" w:lineRule="auto"/>
              <w:rPr>
                <w:rFonts w:ascii="Times" w:eastAsia="Times" w:hAnsi="Times" w:cs="Times"/>
                <w:b/>
                <w:sz w:val="20"/>
                <w:szCs w:val="20"/>
              </w:rPr>
            </w:pPr>
          </w:p>
        </w:tc>
        <w:tc>
          <w:tcPr>
            <w:tcW w:w="5055" w:type="dxa"/>
            <w:vMerge w:val="restart"/>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981AEA3" w14:textId="77777777" w:rsidR="00EC2AE3" w:rsidRDefault="00EC2AE3" w:rsidP="004624CC">
            <w:pPr>
              <w:jc w:val="both"/>
              <w:rPr>
                <w:rFonts w:ascii="Times" w:eastAsia="Times" w:hAnsi="Times" w:cs="Times"/>
                <w:b/>
                <w:sz w:val="20"/>
                <w:szCs w:val="20"/>
              </w:rPr>
            </w:pPr>
          </w:p>
          <w:p w14:paraId="7AD417C8" w14:textId="77777777" w:rsidR="004624CC" w:rsidRDefault="004624CC" w:rsidP="004624CC">
            <w:pPr>
              <w:jc w:val="both"/>
              <w:rPr>
                <w:rFonts w:ascii="Times" w:eastAsia="Times" w:hAnsi="Times" w:cs="Times"/>
                <w:b/>
                <w:sz w:val="20"/>
                <w:szCs w:val="20"/>
              </w:rPr>
            </w:pPr>
          </w:p>
          <w:p w14:paraId="082C5B55" w14:textId="77777777" w:rsidR="004624CC" w:rsidRDefault="004624CC" w:rsidP="004624CC">
            <w:pPr>
              <w:jc w:val="both"/>
              <w:rPr>
                <w:rFonts w:ascii="Times" w:eastAsia="Times" w:hAnsi="Times" w:cs="Times"/>
                <w:b/>
                <w:sz w:val="20"/>
                <w:szCs w:val="20"/>
              </w:rPr>
            </w:pPr>
          </w:p>
          <w:p w14:paraId="5F157E67" w14:textId="35A14DA4" w:rsidR="00EC2AE3" w:rsidRDefault="00000000" w:rsidP="004624CC">
            <w:pPr>
              <w:jc w:val="both"/>
              <w:rPr>
                <w:rFonts w:ascii="Times" w:eastAsia="Times" w:hAnsi="Times" w:cs="Times"/>
                <w:b/>
                <w:sz w:val="20"/>
                <w:szCs w:val="20"/>
              </w:rPr>
            </w:pPr>
            <w:r>
              <w:rPr>
                <w:rFonts w:ascii="Times" w:eastAsia="Times" w:hAnsi="Times" w:cs="Times"/>
                <w:b/>
                <w:sz w:val="20"/>
                <w:szCs w:val="20"/>
              </w:rPr>
              <w:t xml:space="preserve">Table 1.  </w:t>
            </w:r>
            <w:r>
              <w:rPr>
                <w:rFonts w:ascii="Times" w:eastAsia="Times" w:hAnsi="Times" w:cs="Times"/>
                <w:sz w:val="20"/>
                <w:szCs w:val="20"/>
              </w:rPr>
              <w:t xml:space="preserve">Representation of articles per quartile of the gender inequality index based on the country of the first author’s institutional affiliation. Here, Q1 </w:t>
            </w:r>
            <w:r w:rsidR="00C7169F">
              <w:rPr>
                <w:rFonts w:ascii="Times" w:eastAsia="Times" w:hAnsi="Times" w:cs="Times"/>
                <w:sz w:val="20"/>
                <w:szCs w:val="20"/>
              </w:rPr>
              <w:t>corresponds</w:t>
            </w:r>
            <w:r>
              <w:rPr>
                <w:rFonts w:ascii="Times" w:eastAsia="Times" w:hAnsi="Times" w:cs="Times"/>
                <w:sz w:val="20"/>
                <w:szCs w:val="20"/>
              </w:rPr>
              <w:t xml:space="preserve"> to the lowest GII values, and Q4 corresponds to the highest GII values. The quartiles were calculated internally for the range of values represented in the dataset.</w:t>
            </w:r>
          </w:p>
        </w:tc>
      </w:tr>
      <w:tr w:rsidR="00EC2AE3" w14:paraId="32460144" w14:textId="77777777" w:rsidTr="00837E56">
        <w:trPr>
          <w:trHeight w:val="248"/>
          <w:tblHeader/>
        </w:trPr>
        <w:tc>
          <w:tcPr>
            <w:tcW w:w="1995" w:type="dxa"/>
            <w:shd w:val="clear" w:color="auto" w:fill="auto"/>
            <w:tcMar>
              <w:top w:w="100" w:type="dxa"/>
              <w:left w:w="100" w:type="dxa"/>
              <w:bottom w:w="100" w:type="dxa"/>
              <w:right w:w="100" w:type="dxa"/>
            </w:tcMar>
          </w:tcPr>
          <w:p w14:paraId="2F6C84E6"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Q1</w:t>
            </w:r>
          </w:p>
        </w:tc>
        <w:tc>
          <w:tcPr>
            <w:tcW w:w="972" w:type="dxa"/>
            <w:shd w:val="clear" w:color="auto" w:fill="auto"/>
            <w:tcMar>
              <w:top w:w="100" w:type="dxa"/>
              <w:left w:w="100" w:type="dxa"/>
              <w:bottom w:w="100" w:type="dxa"/>
              <w:right w:w="100" w:type="dxa"/>
            </w:tcMar>
          </w:tcPr>
          <w:p w14:paraId="7133408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20657</w:t>
            </w:r>
          </w:p>
        </w:tc>
        <w:tc>
          <w:tcPr>
            <w:tcW w:w="1128" w:type="dxa"/>
            <w:vMerge/>
            <w:tcBorders>
              <w:top w:val="single" w:sz="8" w:space="0" w:color="FFFFFF"/>
              <w:bottom w:val="single" w:sz="8" w:space="0" w:color="FFFFFF"/>
              <w:right w:val="single" w:sz="8" w:space="0" w:color="FFFFFF"/>
            </w:tcBorders>
            <w:tcMar>
              <w:top w:w="100" w:type="dxa"/>
              <w:left w:w="100" w:type="dxa"/>
              <w:bottom w:w="100" w:type="dxa"/>
              <w:right w:w="100" w:type="dxa"/>
            </w:tcMar>
          </w:tcPr>
          <w:p w14:paraId="563F2DC5" w14:textId="77777777" w:rsidR="00EC2AE3" w:rsidRDefault="00EC2AE3">
            <w:pPr>
              <w:widowControl w:val="0"/>
              <w:spacing w:line="240" w:lineRule="auto"/>
              <w:rPr>
                <w:rFonts w:ascii="Times" w:eastAsia="Times" w:hAnsi="Times" w:cs="Times"/>
                <w:sz w:val="20"/>
                <w:szCs w:val="20"/>
              </w:rPr>
            </w:pPr>
          </w:p>
        </w:tc>
        <w:tc>
          <w:tcPr>
            <w:tcW w:w="5055"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0CBB75B" w14:textId="77777777" w:rsidR="00EC2AE3" w:rsidRDefault="00EC2AE3">
            <w:pPr>
              <w:widowControl w:val="0"/>
              <w:spacing w:line="240" w:lineRule="auto"/>
              <w:rPr>
                <w:rFonts w:ascii="Times" w:eastAsia="Times" w:hAnsi="Times" w:cs="Times"/>
                <w:sz w:val="20"/>
                <w:szCs w:val="20"/>
              </w:rPr>
            </w:pPr>
          </w:p>
        </w:tc>
      </w:tr>
      <w:tr w:rsidR="00EC2AE3" w14:paraId="0872083E" w14:textId="77777777" w:rsidTr="00837E56">
        <w:trPr>
          <w:trHeight w:val="185"/>
          <w:tblHeader/>
        </w:trPr>
        <w:tc>
          <w:tcPr>
            <w:tcW w:w="1995" w:type="dxa"/>
            <w:shd w:val="clear" w:color="auto" w:fill="auto"/>
            <w:tcMar>
              <w:top w:w="100" w:type="dxa"/>
              <w:left w:w="100" w:type="dxa"/>
              <w:bottom w:w="100" w:type="dxa"/>
              <w:right w:w="100" w:type="dxa"/>
            </w:tcMar>
          </w:tcPr>
          <w:p w14:paraId="42AB541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Q2</w:t>
            </w:r>
          </w:p>
        </w:tc>
        <w:tc>
          <w:tcPr>
            <w:tcW w:w="972" w:type="dxa"/>
            <w:shd w:val="clear" w:color="auto" w:fill="auto"/>
            <w:tcMar>
              <w:top w:w="100" w:type="dxa"/>
              <w:left w:w="100" w:type="dxa"/>
              <w:bottom w:w="100" w:type="dxa"/>
              <w:right w:w="100" w:type="dxa"/>
            </w:tcMar>
          </w:tcPr>
          <w:p w14:paraId="41C4B2CB"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14156</w:t>
            </w:r>
          </w:p>
        </w:tc>
        <w:tc>
          <w:tcPr>
            <w:tcW w:w="1128" w:type="dxa"/>
            <w:vMerge/>
            <w:tcBorders>
              <w:top w:val="single" w:sz="8" w:space="0" w:color="FFFFFF"/>
              <w:bottom w:val="single" w:sz="8" w:space="0" w:color="FFFFFF"/>
              <w:right w:val="single" w:sz="8" w:space="0" w:color="FFFFFF"/>
            </w:tcBorders>
            <w:tcMar>
              <w:top w:w="100" w:type="dxa"/>
              <w:left w:w="100" w:type="dxa"/>
              <w:bottom w:w="100" w:type="dxa"/>
              <w:right w:w="100" w:type="dxa"/>
            </w:tcMar>
          </w:tcPr>
          <w:p w14:paraId="320BEC70" w14:textId="77777777" w:rsidR="00EC2AE3" w:rsidRDefault="00EC2AE3">
            <w:pPr>
              <w:widowControl w:val="0"/>
              <w:spacing w:line="240" w:lineRule="auto"/>
              <w:rPr>
                <w:rFonts w:ascii="Times" w:eastAsia="Times" w:hAnsi="Times" w:cs="Times"/>
                <w:sz w:val="20"/>
                <w:szCs w:val="20"/>
              </w:rPr>
            </w:pPr>
          </w:p>
        </w:tc>
        <w:tc>
          <w:tcPr>
            <w:tcW w:w="5055"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E7A6499" w14:textId="77777777" w:rsidR="00EC2AE3" w:rsidRDefault="00EC2AE3">
            <w:pPr>
              <w:widowControl w:val="0"/>
              <w:spacing w:line="240" w:lineRule="auto"/>
              <w:rPr>
                <w:rFonts w:ascii="Times" w:eastAsia="Times" w:hAnsi="Times" w:cs="Times"/>
                <w:sz w:val="20"/>
                <w:szCs w:val="20"/>
              </w:rPr>
            </w:pPr>
          </w:p>
        </w:tc>
      </w:tr>
      <w:tr w:rsidR="00EC2AE3" w14:paraId="2447CB70" w14:textId="77777777" w:rsidTr="00837E56">
        <w:trPr>
          <w:trHeight w:val="265"/>
          <w:tblHeader/>
        </w:trPr>
        <w:tc>
          <w:tcPr>
            <w:tcW w:w="1995" w:type="dxa"/>
            <w:shd w:val="clear" w:color="auto" w:fill="auto"/>
            <w:tcMar>
              <w:top w:w="100" w:type="dxa"/>
              <w:left w:w="100" w:type="dxa"/>
              <w:bottom w:w="100" w:type="dxa"/>
              <w:right w:w="100" w:type="dxa"/>
            </w:tcMar>
          </w:tcPr>
          <w:p w14:paraId="19B2F10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Q3</w:t>
            </w:r>
          </w:p>
        </w:tc>
        <w:tc>
          <w:tcPr>
            <w:tcW w:w="972" w:type="dxa"/>
            <w:shd w:val="clear" w:color="auto" w:fill="auto"/>
            <w:tcMar>
              <w:top w:w="100" w:type="dxa"/>
              <w:left w:w="100" w:type="dxa"/>
              <w:bottom w:w="100" w:type="dxa"/>
              <w:right w:w="100" w:type="dxa"/>
            </w:tcMar>
          </w:tcPr>
          <w:p w14:paraId="00D4ECAA"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3866</w:t>
            </w:r>
          </w:p>
        </w:tc>
        <w:tc>
          <w:tcPr>
            <w:tcW w:w="1128" w:type="dxa"/>
            <w:vMerge/>
            <w:tcBorders>
              <w:top w:val="single" w:sz="8" w:space="0" w:color="FFFFFF"/>
              <w:bottom w:val="single" w:sz="8" w:space="0" w:color="FFFFFF"/>
              <w:right w:val="single" w:sz="8" w:space="0" w:color="FFFFFF"/>
            </w:tcBorders>
            <w:tcMar>
              <w:top w:w="100" w:type="dxa"/>
              <w:left w:w="100" w:type="dxa"/>
              <w:bottom w:w="100" w:type="dxa"/>
              <w:right w:w="100" w:type="dxa"/>
            </w:tcMar>
          </w:tcPr>
          <w:p w14:paraId="0387F0CE" w14:textId="77777777" w:rsidR="00EC2AE3" w:rsidRDefault="00EC2AE3">
            <w:pPr>
              <w:widowControl w:val="0"/>
              <w:spacing w:line="240" w:lineRule="auto"/>
              <w:rPr>
                <w:rFonts w:ascii="Times" w:eastAsia="Times" w:hAnsi="Times" w:cs="Times"/>
                <w:sz w:val="20"/>
                <w:szCs w:val="20"/>
              </w:rPr>
            </w:pPr>
          </w:p>
        </w:tc>
        <w:tc>
          <w:tcPr>
            <w:tcW w:w="5055"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12DC769" w14:textId="77777777" w:rsidR="00EC2AE3" w:rsidRDefault="00EC2AE3">
            <w:pPr>
              <w:widowControl w:val="0"/>
              <w:spacing w:line="240" w:lineRule="auto"/>
              <w:rPr>
                <w:rFonts w:ascii="Times" w:eastAsia="Times" w:hAnsi="Times" w:cs="Times"/>
                <w:sz w:val="20"/>
                <w:szCs w:val="20"/>
              </w:rPr>
            </w:pPr>
          </w:p>
        </w:tc>
      </w:tr>
      <w:tr w:rsidR="00EC2AE3" w14:paraId="408D51EC" w14:textId="77777777" w:rsidTr="00837E56">
        <w:trPr>
          <w:trHeight w:val="231"/>
          <w:tblHeader/>
        </w:trPr>
        <w:tc>
          <w:tcPr>
            <w:tcW w:w="1995" w:type="dxa"/>
            <w:shd w:val="clear" w:color="auto" w:fill="auto"/>
            <w:tcMar>
              <w:top w:w="100" w:type="dxa"/>
              <w:left w:w="100" w:type="dxa"/>
              <w:bottom w:w="100" w:type="dxa"/>
              <w:right w:w="100" w:type="dxa"/>
            </w:tcMar>
          </w:tcPr>
          <w:p w14:paraId="71545C69"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Q4</w:t>
            </w:r>
          </w:p>
        </w:tc>
        <w:tc>
          <w:tcPr>
            <w:tcW w:w="972" w:type="dxa"/>
            <w:shd w:val="clear" w:color="auto" w:fill="auto"/>
            <w:tcMar>
              <w:top w:w="100" w:type="dxa"/>
              <w:left w:w="100" w:type="dxa"/>
              <w:bottom w:w="100" w:type="dxa"/>
              <w:right w:w="100" w:type="dxa"/>
            </w:tcMar>
          </w:tcPr>
          <w:p w14:paraId="4C6A1A8F"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1840</w:t>
            </w:r>
          </w:p>
        </w:tc>
        <w:tc>
          <w:tcPr>
            <w:tcW w:w="1128" w:type="dxa"/>
            <w:vMerge/>
            <w:tcBorders>
              <w:top w:val="single" w:sz="8" w:space="0" w:color="FFFFFF"/>
              <w:bottom w:val="single" w:sz="8" w:space="0" w:color="FFFFFF"/>
              <w:right w:val="single" w:sz="8" w:space="0" w:color="FFFFFF"/>
            </w:tcBorders>
            <w:tcMar>
              <w:top w:w="100" w:type="dxa"/>
              <w:left w:w="100" w:type="dxa"/>
              <w:bottom w:w="100" w:type="dxa"/>
              <w:right w:w="100" w:type="dxa"/>
            </w:tcMar>
          </w:tcPr>
          <w:p w14:paraId="1D89C7E1" w14:textId="77777777" w:rsidR="00EC2AE3" w:rsidRDefault="00EC2AE3">
            <w:pPr>
              <w:widowControl w:val="0"/>
              <w:spacing w:line="240" w:lineRule="auto"/>
              <w:rPr>
                <w:rFonts w:ascii="Times" w:eastAsia="Times" w:hAnsi="Times" w:cs="Times"/>
                <w:sz w:val="20"/>
                <w:szCs w:val="20"/>
              </w:rPr>
            </w:pPr>
          </w:p>
        </w:tc>
        <w:tc>
          <w:tcPr>
            <w:tcW w:w="5055"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9C5B3BE" w14:textId="77777777" w:rsidR="00EC2AE3" w:rsidRDefault="00EC2AE3">
            <w:pPr>
              <w:widowControl w:val="0"/>
              <w:spacing w:line="240" w:lineRule="auto"/>
              <w:rPr>
                <w:rFonts w:ascii="Times" w:eastAsia="Times" w:hAnsi="Times" w:cs="Times"/>
                <w:sz w:val="20"/>
                <w:szCs w:val="20"/>
              </w:rPr>
            </w:pPr>
          </w:p>
        </w:tc>
      </w:tr>
    </w:tbl>
    <w:p w14:paraId="3377B750" w14:textId="77777777" w:rsidR="00EC2AE3" w:rsidRDefault="00EC2AE3">
      <w:pPr>
        <w:spacing w:line="360" w:lineRule="auto"/>
        <w:jc w:val="both"/>
        <w:rPr>
          <w:rFonts w:ascii="Times" w:eastAsia="Times" w:hAnsi="Times" w:cs="Times"/>
          <w:sz w:val="24"/>
          <w:szCs w:val="24"/>
        </w:rPr>
      </w:pPr>
    </w:p>
    <w:tbl>
      <w:tblPr>
        <w:tblStyle w:val="a1"/>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968"/>
        <w:gridCol w:w="1158"/>
        <w:gridCol w:w="4924"/>
      </w:tblGrid>
      <w:tr w:rsidR="00EC2AE3" w14:paraId="37823610" w14:textId="77777777" w:rsidTr="00837E56">
        <w:trPr>
          <w:trHeight w:val="400"/>
        </w:trPr>
        <w:tc>
          <w:tcPr>
            <w:tcW w:w="1975" w:type="dxa"/>
            <w:tcBorders>
              <w:right w:val="single" w:sz="8" w:space="0" w:color="202124"/>
            </w:tcBorders>
            <w:shd w:val="clear" w:color="auto" w:fill="EFEFEF"/>
            <w:tcMar>
              <w:top w:w="100" w:type="dxa"/>
              <w:left w:w="100" w:type="dxa"/>
              <w:bottom w:w="100" w:type="dxa"/>
              <w:right w:w="100" w:type="dxa"/>
            </w:tcMar>
          </w:tcPr>
          <w:p w14:paraId="12C05008"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Journal Impact Quartile</w:t>
            </w:r>
          </w:p>
        </w:tc>
        <w:tc>
          <w:tcPr>
            <w:tcW w:w="968" w:type="dxa"/>
            <w:tcBorders>
              <w:top w:val="single" w:sz="8" w:space="0" w:color="202124"/>
              <w:left w:val="single" w:sz="8" w:space="0" w:color="202124"/>
              <w:bottom w:val="single" w:sz="8" w:space="0" w:color="202124"/>
              <w:right w:val="single" w:sz="8" w:space="0" w:color="202124"/>
            </w:tcBorders>
            <w:shd w:val="clear" w:color="auto" w:fill="EFEFEF"/>
            <w:tcMar>
              <w:top w:w="100" w:type="dxa"/>
              <w:left w:w="100" w:type="dxa"/>
              <w:bottom w:w="100" w:type="dxa"/>
              <w:right w:w="100" w:type="dxa"/>
            </w:tcMar>
          </w:tcPr>
          <w:p w14:paraId="76CAFFD2"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 xml:space="preserve">Count </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64C50EFA" w14:textId="77777777" w:rsidR="00EC2AE3" w:rsidRDefault="00EC2AE3">
            <w:pPr>
              <w:widowControl w:val="0"/>
              <w:spacing w:line="240" w:lineRule="auto"/>
              <w:rPr>
                <w:rFonts w:ascii="Times" w:eastAsia="Times" w:hAnsi="Times" w:cs="Times"/>
                <w:b/>
                <w:sz w:val="20"/>
                <w:szCs w:val="20"/>
              </w:rPr>
            </w:pPr>
          </w:p>
        </w:tc>
        <w:tc>
          <w:tcPr>
            <w:tcW w:w="4924" w:type="dxa"/>
            <w:vMerge w:val="restart"/>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592E35A" w14:textId="77777777" w:rsidR="00EC2AE3" w:rsidRDefault="00EC2AE3" w:rsidP="004624CC">
            <w:pPr>
              <w:jc w:val="both"/>
              <w:rPr>
                <w:rFonts w:ascii="Times" w:eastAsia="Times" w:hAnsi="Times" w:cs="Times"/>
                <w:b/>
                <w:sz w:val="20"/>
                <w:szCs w:val="20"/>
              </w:rPr>
            </w:pPr>
          </w:p>
          <w:p w14:paraId="486DBE11" w14:textId="77777777" w:rsidR="004624CC" w:rsidRDefault="004624CC" w:rsidP="004624CC">
            <w:pPr>
              <w:jc w:val="both"/>
              <w:rPr>
                <w:rFonts w:ascii="Times" w:eastAsia="Times" w:hAnsi="Times" w:cs="Times"/>
                <w:b/>
                <w:sz w:val="20"/>
                <w:szCs w:val="20"/>
              </w:rPr>
            </w:pPr>
          </w:p>
          <w:p w14:paraId="5FAC7671" w14:textId="77777777" w:rsidR="004624CC" w:rsidRDefault="004624CC" w:rsidP="004624CC">
            <w:pPr>
              <w:jc w:val="both"/>
              <w:rPr>
                <w:rFonts w:ascii="Times" w:eastAsia="Times" w:hAnsi="Times" w:cs="Times"/>
                <w:b/>
                <w:sz w:val="20"/>
                <w:szCs w:val="20"/>
              </w:rPr>
            </w:pPr>
          </w:p>
          <w:p w14:paraId="5F28B3AF" w14:textId="352175AE" w:rsidR="00EC2AE3" w:rsidRDefault="00000000" w:rsidP="004624CC">
            <w:pPr>
              <w:jc w:val="both"/>
              <w:rPr>
                <w:rFonts w:ascii="Times" w:eastAsia="Times" w:hAnsi="Times" w:cs="Times"/>
                <w:b/>
                <w:sz w:val="20"/>
                <w:szCs w:val="20"/>
              </w:rPr>
            </w:pPr>
            <w:r>
              <w:rPr>
                <w:rFonts w:ascii="Times" w:eastAsia="Times" w:hAnsi="Times" w:cs="Times"/>
                <w:b/>
                <w:sz w:val="20"/>
                <w:szCs w:val="20"/>
              </w:rPr>
              <w:t xml:space="preserve">Table </w:t>
            </w:r>
            <w:r w:rsidR="00CC706B">
              <w:rPr>
                <w:rFonts w:ascii="Times" w:eastAsia="Times" w:hAnsi="Times" w:cs="Times"/>
                <w:b/>
                <w:sz w:val="20"/>
                <w:szCs w:val="20"/>
              </w:rPr>
              <w:t>2.</w:t>
            </w:r>
            <w:r>
              <w:rPr>
                <w:rFonts w:ascii="Times" w:eastAsia="Times" w:hAnsi="Times" w:cs="Times"/>
                <w:b/>
                <w:sz w:val="20"/>
                <w:szCs w:val="20"/>
              </w:rPr>
              <w:t xml:space="preserve"> </w:t>
            </w:r>
            <w:r>
              <w:rPr>
                <w:rFonts w:ascii="Times" w:eastAsia="Times" w:hAnsi="Times" w:cs="Times"/>
                <w:sz w:val="20"/>
                <w:szCs w:val="20"/>
              </w:rPr>
              <w:t xml:space="preserve">Representation of articles per quartile of the journal impact factor, where Q1 </w:t>
            </w:r>
            <w:proofErr w:type="spellStart"/>
            <w:r>
              <w:rPr>
                <w:rFonts w:ascii="Times" w:eastAsia="Times" w:hAnsi="Times" w:cs="Times"/>
                <w:sz w:val="20"/>
                <w:szCs w:val="20"/>
              </w:rPr>
              <w:t>correpsonds</w:t>
            </w:r>
            <w:proofErr w:type="spellEnd"/>
            <w:r>
              <w:rPr>
                <w:rFonts w:ascii="Times" w:eastAsia="Times" w:hAnsi="Times" w:cs="Times"/>
                <w:sz w:val="20"/>
                <w:szCs w:val="20"/>
              </w:rPr>
              <w:t xml:space="preserve"> to the highest impact factors, and Q4 corresponds to the lowest impact factors. The quartiles were calculated internally for the range of values represented in the dataset.</w:t>
            </w:r>
          </w:p>
        </w:tc>
      </w:tr>
      <w:tr w:rsidR="00EC2AE3" w14:paraId="05A6B19E" w14:textId="77777777" w:rsidTr="00837E56">
        <w:trPr>
          <w:trHeight w:val="165"/>
        </w:trPr>
        <w:tc>
          <w:tcPr>
            <w:tcW w:w="1975" w:type="dxa"/>
            <w:tcBorders>
              <w:right w:val="single" w:sz="8" w:space="0" w:color="202124"/>
            </w:tcBorders>
            <w:shd w:val="clear" w:color="auto" w:fill="auto"/>
            <w:tcMar>
              <w:top w:w="100" w:type="dxa"/>
              <w:left w:w="100" w:type="dxa"/>
              <w:bottom w:w="100" w:type="dxa"/>
              <w:right w:w="100" w:type="dxa"/>
            </w:tcMar>
          </w:tcPr>
          <w:p w14:paraId="1960D676"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Q1</w:t>
            </w:r>
          </w:p>
        </w:tc>
        <w:tc>
          <w:tcPr>
            <w:tcW w:w="96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33102DC2"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20886</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0EB82A7F" w14:textId="77777777" w:rsidR="00EC2AE3" w:rsidRDefault="00EC2AE3">
            <w:pPr>
              <w:widowControl w:val="0"/>
              <w:spacing w:line="240" w:lineRule="auto"/>
              <w:rPr>
                <w:rFonts w:ascii="Times" w:eastAsia="Times" w:hAnsi="Times" w:cs="Times"/>
                <w:sz w:val="20"/>
                <w:szCs w:val="20"/>
              </w:rPr>
            </w:pPr>
          </w:p>
        </w:tc>
        <w:tc>
          <w:tcPr>
            <w:tcW w:w="4924"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A42F465" w14:textId="77777777" w:rsidR="00EC2AE3" w:rsidRDefault="00EC2AE3">
            <w:pPr>
              <w:widowControl w:val="0"/>
              <w:spacing w:line="240" w:lineRule="auto"/>
              <w:rPr>
                <w:rFonts w:ascii="Times" w:eastAsia="Times" w:hAnsi="Times" w:cs="Times"/>
                <w:sz w:val="20"/>
                <w:szCs w:val="20"/>
              </w:rPr>
            </w:pPr>
          </w:p>
        </w:tc>
      </w:tr>
      <w:tr w:rsidR="00EC2AE3" w14:paraId="16060995" w14:textId="77777777" w:rsidTr="00837E56">
        <w:trPr>
          <w:trHeight w:val="20"/>
        </w:trPr>
        <w:tc>
          <w:tcPr>
            <w:tcW w:w="1975" w:type="dxa"/>
            <w:tcBorders>
              <w:right w:val="single" w:sz="8" w:space="0" w:color="202124"/>
            </w:tcBorders>
            <w:shd w:val="clear" w:color="auto" w:fill="auto"/>
            <w:tcMar>
              <w:top w:w="100" w:type="dxa"/>
              <w:left w:w="100" w:type="dxa"/>
              <w:bottom w:w="100" w:type="dxa"/>
              <w:right w:w="100" w:type="dxa"/>
            </w:tcMar>
          </w:tcPr>
          <w:p w14:paraId="66F8B597"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Q2</w:t>
            </w:r>
          </w:p>
        </w:tc>
        <w:tc>
          <w:tcPr>
            <w:tcW w:w="96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6E5B4EB9"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10674</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3FE80C7D" w14:textId="77777777" w:rsidR="00EC2AE3" w:rsidRDefault="00EC2AE3">
            <w:pPr>
              <w:widowControl w:val="0"/>
              <w:spacing w:line="240" w:lineRule="auto"/>
              <w:rPr>
                <w:rFonts w:ascii="Times" w:eastAsia="Times" w:hAnsi="Times" w:cs="Times"/>
                <w:sz w:val="20"/>
                <w:szCs w:val="20"/>
              </w:rPr>
            </w:pPr>
          </w:p>
        </w:tc>
        <w:tc>
          <w:tcPr>
            <w:tcW w:w="4924"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33E5DC" w14:textId="77777777" w:rsidR="00EC2AE3" w:rsidRDefault="00EC2AE3">
            <w:pPr>
              <w:widowControl w:val="0"/>
              <w:spacing w:line="240" w:lineRule="auto"/>
              <w:rPr>
                <w:rFonts w:ascii="Times" w:eastAsia="Times" w:hAnsi="Times" w:cs="Times"/>
                <w:sz w:val="20"/>
                <w:szCs w:val="20"/>
              </w:rPr>
            </w:pPr>
          </w:p>
        </w:tc>
      </w:tr>
      <w:tr w:rsidR="00EC2AE3" w14:paraId="4C90BC2B" w14:textId="77777777" w:rsidTr="00837E56">
        <w:trPr>
          <w:trHeight w:val="249"/>
        </w:trPr>
        <w:tc>
          <w:tcPr>
            <w:tcW w:w="1975" w:type="dxa"/>
            <w:tcBorders>
              <w:right w:val="single" w:sz="8" w:space="0" w:color="202124"/>
            </w:tcBorders>
            <w:shd w:val="clear" w:color="auto" w:fill="auto"/>
            <w:tcMar>
              <w:top w:w="100" w:type="dxa"/>
              <w:left w:w="100" w:type="dxa"/>
              <w:bottom w:w="100" w:type="dxa"/>
              <w:right w:w="100" w:type="dxa"/>
            </w:tcMar>
          </w:tcPr>
          <w:p w14:paraId="00AA58BF"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Q3</w:t>
            </w:r>
          </w:p>
        </w:tc>
        <w:tc>
          <w:tcPr>
            <w:tcW w:w="96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221B530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3869</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0D4D23DD" w14:textId="77777777" w:rsidR="00EC2AE3" w:rsidRDefault="00EC2AE3">
            <w:pPr>
              <w:widowControl w:val="0"/>
              <w:spacing w:line="240" w:lineRule="auto"/>
              <w:rPr>
                <w:rFonts w:ascii="Times" w:eastAsia="Times" w:hAnsi="Times" w:cs="Times"/>
                <w:sz w:val="20"/>
                <w:szCs w:val="20"/>
              </w:rPr>
            </w:pPr>
          </w:p>
        </w:tc>
        <w:tc>
          <w:tcPr>
            <w:tcW w:w="4924"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3659EFA" w14:textId="77777777" w:rsidR="00EC2AE3" w:rsidRDefault="00EC2AE3">
            <w:pPr>
              <w:widowControl w:val="0"/>
              <w:spacing w:line="240" w:lineRule="auto"/>
              <w:rPr>
                <w:rFonts w:ascii="Times" w:eastAsia="Times" w:hAnsi="Times" w:cs="Times"/>
                <w:sz w:val="20"/>
                <w:szCs w:val="20"/>
              </w:rPr>
            </w:pPr>
          </w:p>
        </w:tc>
      </w:tr>
      <w:tr w:rsidR="00EC2AE3" w14:paraId="6203CCC5" w14:textId="77777777" w:rsidTr="00837E56">
        <w:trPr>
          <w:trHeight w:val="199"/>
        </w:trPr>
        <w:tc>
          <w:tcPr>
            <w:tcW w:w="1975" w:type="dxa"/>
            <w:tcBorders>
              <w:right w:val="single" w:sz="8" w:space="0" w:color="202124"/>
            </w:tcBorders>
            <w:shd w:val="clear" w:color="auto" w:fill="auto"/>
            <w:tcMar>
              <w:top w:w="100" w:type="dxa"/>
              <w:left w:w="100" w:type="dxa"/>
              <w:bottom w:w="100" w:type="dxa"/>
              <w:right w:w="100" w:type="dxa"/>
            </w:tcMar>
          </w:tcPr>
          <w:p w14:paraId="678F8999"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Q4</w:t>
            </w:r>
          </w:p>
        </w:tc>
        <w:tc>
          <w:tcPr>
            <w:tcW w:w="96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89E937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2033</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468C10C0" w14:textId="77777777" w:rsidR="00EC2AE3" w:rsidRDefault="00EC2AE3">
            <w:pPr>
              <w:widowControl w:val="0"/>
              <w:spacing w:line="240" w:lineRule="auto"/>
              <w:rPr>
                <w:rFonts w:ascii="Times" w:eastAsia="Times" w:hAnsi="Times" w:cs="Times"/>
                <w:sz w:val="20"/>
                <w:szCs w:val="20"/>
              </w:rPr>
            </w:pPr>
          </w:p>
        </w:tc>
        <w:tc>
          <w:tcPr>
            <w:tcW w:w="4924"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66B6B66" w14:textId="77777777" w:rsidR="00EC2AE3" w:rsidRDefault="00EC2AE3">
            <w:pPr>
              <w:widowControl w:val="0"/>
              <w:spacing w:line="240" w:lineRule="auto"/>
              <w:rPr>
                <w:rFonts w:ascii="Times" w:eastAsia="Times" w:hAnsi="Times" w:cs="Times"/>
                <w:sz w:val="20"/>
                <w:szCs w:val="20"/>
              </w:rPr>
            </w:pPr>
          </w:p>
        </w:tc>
      </w:tr>
    </w:tbl>
    <w:p w14:paraId="46D37B8E" w14:textId="77777777" w:rsidR="00EC2AE3" w:rsidRDefault="00EC2AE3">
      <w:pPr>
        <w:spacing w:line="360" w:lineRule="auto"/>
        <w:jc w:val="both"/>
        <w:rPr>
          <w:rFonts w:ascii="Times" w:eastAsia="Times" w:hAnsi="Times" w:cs="Times"/>
          <w:sz w:val="24"/>
          <w:szCs w:val="24"/>
        </w:rPr>
      </w:pPr>
    </w:p>
    <w:p w14:paraId="3A37D632" w14:textId="77777777" w:rsidR="00EC2AE3" w:rsidRDefault="00EC2AE3">
      <w:pPr>
        <w:spacing w:line="360" w:lineRule="auto"/>
        <w:jc w:val="both"/>
        <w:rPr>
          <w:rFonts w:ascii="Times" w:eastAsia="Times" w:hAnsi="Times" w:cs="Times"/>
          <w:sz w:val="24"/>
          <w:szCs w:val="24"/>
          <w:shd w:val="clear" w:color="auto" w:fill="FFF2CC"/>
        </w:rPr>
      </w:pPr>
    </w:p>
    <w:p w14:paraId="0B210D51" w14:textId="3187A718" w:rsidR="00EC2AE3" w:rsidRDefault="00000000">
      <w:pPr>
        <w:spacing w:line="360" w:lineRule="auto"/>
        <w:jc w:val="both"/>
        <w:rPr>
          <w:rFonts w:ascii="Times" w:eastAsia="Times" w:hAnsi="Times" w:cs="Times"/>
          <w:sz w:val="24"/>
          <w:szCs w:val="24"/>
        </w:rPr>
      </w:pPr>
      <w:r>
        <w:rPr>
          <w:rFonts w:ascii="Times" w:eastAsia="Times" w:hAnsi="Times" w:cs="Times"/>
          <w:sz w:val="24"/>
          <w:szCs w:val="24"/>
        </w:rPr>
        <w:t>Previously, queries had been designed with more specific wording for practical reasons of limiting the scope of the included literature. However, implementation of machine-learning algorithms for relevance prediction now allows for high work savings and higher quality evidence synthesis that employs a broader query at the start</w:t>
      </w:r>
      <w:r w:rsidR="00AD14C3">
        <w:rPr>
          <w:rFonts w:ascii="Times" w:eastAsia="Times" w:hAnsi="Times" w:cs="Times"/>
          <w:sz w:val="24"/>
          <w:szCs w:val="24"/>
        </w:rPr>
        <w:t xml:space="preserve"> </w:t>
      </w:r>
      <w:r w:rsidR="00AD14C3">
        <w:rPr>
          <w:rFonts w:ascii="Times" w:eastAsia="Times" w:hAnsi="Times" w:cs="Times"/>
          <w:sz w:val="24"/>
          <w:szCs w:val="24"/>
        </w:rPr>
        <w:fldChar w:fldCharType="begin"/>
      </w:r>
      <w:r w:rsidR="00AD14C3">
        <w:rPr>
          <w:rFonts w:ascii="Times" w:eastAsia="Times" w:hAnsi="Times" w:cs="Times"/>
          <w:sz w:val="24"/>
          <w:szCs w:val="24"/>
        </w:rPr>
        <w:instrText xml:space="preserve"> ADDIN ZOTERO_ITEM CSL_CITATION {"citationID":"4qbbKxX8","properties":{"formattedCitation":"(M. W. Callaghan &amp; M\\uc0\\u252{}ller-Hansen, 2020; Haddaway et al., 2020)","plainCitation":"(M. W. Callaghan &amp; Müller-Hansen, 2020; Haddaway et al., 2020)","noteIndex":0},"citationItems":[{"id":664,"uris":["http://zotero.org/users/local/3vEpLU1x/items/VKMHH8SG"],"itemData":{"id":664,"type":"article-journal","abstract":"Active learning for systematic review screening promises to reduce the human effort required to identify relevant documents for a systematic review. Machines and humans work together, with humans providing training data, and the machine optimising the documents that the humans screen. This enables the identification of all relevant documents after viewing only a fraction of the total documents. However, current approaches lack robust stopping criteria, so that reviewers do not know when they have seen all or a certain proportion of relevant documents. This means that such systems are hard to implement in live reviews. This paper introduces a workflow with flexible statistical stopping criteria, which offer real work reductions on the basis of rejecting a hypothesis of having missed a given recall target with a given level of confidence. The stopping criteria are shown on test datasets to achieve a reliable level of recall, while still providing work reductions of on average 17%. Other methods proposed previously are shown to provide inconsistent recall and work reductions across datasets.","container-title":"Systematic Reviews","DOI":"10.1186/s13643-020-01521-4","ISSN":"2046-4053","issue":"1","journalAbbreviation":"Syst Rev","language":"en","page":"273","source":"DOI.org (Crossref)","title":"Statistical stopping criteria for automated screening in systematic reviews","volume":"9","author":[{"family":"Callaghan","given":"Max W"},{"family":"Müller-Hansen","given":"Finn"}],"issued":{"date-parts":[["2020",12]]}}},{"id":666,"uris":["http://zotero.org/users/local/3vEpLU1x/items/QNCIC5PW"],"itemData":{"id":666,"type":"article-journal","container-title":"Nature Ecology &amp; Evolution","DOI":"10.1038/s41559-020-01295-x","ISSN":"2397-334X","issue":"12","journalAbbreviation":"Nat Ecol Evol","language":"en","page":"1582-1589","source":"DOI.org (Crossref)","title":"Eight problems with literature reviews and how to fix them","volume":"4","author":[{"family":"Haddaway","given":"Neal R."},{"family":"Bethel","given":"Alison"},{"family":"Dicks","given":"Lynn V."},{"family":"Koricheva","given":"Julia"},{"family":"Macura","given":"Biljana"},{"family":"Petrokofsky","given":"Gillian"},{"family":"Pullin","given":"Andrew S."},{"family":"Savilaakso","given":"Sini"},{"family":"Stewart","given":"Gavin B."}],"issued":{"date-parts":[["2020",10,12]]}}}],"schema":"https://github.com/citation-style-language/schema/raw/master/csl-citation.json"} </w:instrText>
      </w:r>
      <w:r w:rsidR="00AD14C3">
        <w:rPr>
          <w:rFonts w:ascii="Times" w:eastAsia="Times" w:hAnsi="Times" w:cs="Times"/>
          <w:sz w:val="24"/>
          <w:szCs w:val="24"/>
        </w:rPr>
        <w:fldChar w:fldCharType="separate"/>
      </w:r>
      <w:r w:rsidR="00AD14C3" w:rsidRPr="00AD14C3">
        <w:rPr>
          <w:rFonts w:ascii="Times" w:hAnsi="Times" w:cs="Times New Roman"/>
          <w:sz w:val="24"/>
        </w:rPr>
        <w:t>(M. W. Callaghan &amp; Müller-Hansen, 2020; Haddaway et al., 2020)</w:t>
      </w:r>
      <w:r w:rsidR="00AD14C3">
        <w:rPr>
          <w:rFonts w:ascii="Times" w:eastAsia="Times" w:hAnsi="Times" w:cs="Times"/>
          <w:sz w:val="24"/>
          <w:szCs w:val="24"/>
        </w:rPr>
        <w:fldChar w:fldCharType="end"/>
      </w:r>
      <w:r>
        <w:rPr>
          <w:rFonts w:ascii="Times" w:eastAsia="Times" w:hAnsi="Times" w:cs="Times"/>
          <w:sz w:val="24"/>
          <w:szCs w:val="24"/>
        </w:rPr>
        <w:t xml:space="preserve">. But unlike some of the recent systematic literature maps, this study does not rely on a machine learning classifier for predicting relevant documents, and rather explores the entirety of the query results. This is done in order to observe a broader topical space with an acknowledged limitation to granularity.  </w:t>
      </w:r>
    </w:p>
    <w:p w14:paraId="0E08850A"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 </w:t>
      </w:r>
    </w:p>
    <w:p w14:paraId="77E49557" w14:textId="06DAF296" w:rsidR="00EC2AE3" w:rsidRDefault="00000000">
      <w:pPr>
        <w:spacing w:line="360" w:lineRule="auto"/>
        <w:jc w:val="both"/>
        <w:rPr>
          <w:rFonts w:ascii="Times" w:eastAsia="Times" w:hAnsi="Times" w:cs="Times"/>
          <w:sz w:val="24"/>
          <w:szCs w:val="24"/>
          <w:shd w:val="clear" w:color="auto" w:fill="FFF2CC"/>
        </w:rPr>
      </w:pPr>
      <w:r>
        <w:rPr>
          <w:rFonts w:ascii="Times" w:eastAsia="Times" w:hAnsi="Times" w:cs="Times"/>
          <w:sz w:val="24"/>
          <w:szCs w:val="24"/>
        </w:rPr>
        <w:t>It is worth mentioning, however, that in the process of conducting this analysis further steps of gender identification and topic modelling were first tested on a dataset of predicted relevant documents. This was made possible through the application of a deep-learning language model BERT (Bidirectional Encoder Representations from Transformers). The classifier was designed to predict relevance of the articles from the query results based on a sample of manually performed ratings. The supervised machine learning process implemented here is described in more detail by Callaghan &amp; Müller-Hansen</w:t>
      </w:r>
      <w:r w:rsidR="00AD14C3">
        <w:rPr>
          <w:rFonts w:ascii="Times" w:eastAsia="Times" w:hAnsi="Times" w:cs="Times"/>
          <w:sz w:val="24"/>
          <w:szCs w:val="24"/>
        </w:rPr>
        <w:t xml:space="preserve"> (2020)</w:t>
      </w:r>
      <w:r>
        <w:rPr>
          <w:rFonts w:ascii="Times" w:eastAsia="Times" w:hAnsi="Times" w:cs="Times"/>
          <w:sz w:val="24"/>
          <w:szCs w:val="24"/>
        </w:rPr>
        <w:t xml:space="preserve"> in their work on statistical stopping criteria for machine-prioritised screening in evidence reviews. In this case, the model was trained on a subset of previously rated documents for a related project on climate change </w:t>
      </w:r>
      <w:r>
        <w:rPr>
          <w:rFonts w:ascii="Times" w:eastAsia="Times" w:hAnsi="Times" w:cs="Times"/>
          <w:sz w:val="24"/>
          <w:szCs w:val="24"/>
        </w:rPr>
        <w:lastRenderedPageBreak/>
        <w:t xml:space="preserve">adaptation policy scholarship. These studies were drawn from the results of </w:t>
      </w:r>
      <w:r w:rsidR="00BA6FCB">
        <w:rPr>
          <w:rFonts w:ascii="Times" w:eastAsia="Times" w:hAnsi="Times" w:cs="Times"/>
          <w:sz w:val="24"/>
          <w:szCs w:val="24"/>
        </w:rPr>
        <w:t>the same</w:t>
      </w:r>
      <w:r>
        <w:rPr>
          <w:rFonts w:ascii="Times" w:eastAsia="Times" w:hAnsi="Times" w:cs="Times"/>
          <w:sz w:val="24"/>
          <w:szCs w:val="24"/>
        </w:rPr>
        <w:t xml:space="preserve"> </w:t>
      </w:r>
      <w:r w:rsidR="00C7169F">
        <w:rPr>
          <w:rFonts w:ascii="Times" w:eastAsia="Times" w:hAnsi="Times" w:cs="Times"/>
          <w:sz w:val="24"/>
          <w:szCs w:val="24"/>
        </w:rPr>
        <w:t>query but</w:t>
      </w:r>
      <w:r>
        <w:rPr>
          <w:rFonts w:ascii="Times" w:eastAsia="Times" w:hAnsi="Times" w:cs="Times"/>
          <w:sz w:val="24"/>
          <w:szCs w:val="24"/>
        </w:rPr>
        <w:t xml:space="preserve"> had been limited to the time of when the query was initially run, which was November 2021. Using the subset of 1 772 previously rated documents allowed for significant savings of time, as those had been manually reviewed at abstract level. Furthermore, applying this approach should not have negatively affected the classifier performance compared to the case where the manually screened subset would have been drawn from the last query run. The time gap between the two query implementations was only one year. Hence, one cannot expect significant changes in the vocabulary of the scientific discourse within quite a specific field of climate change adaptation policy, that had presumably seen major developments in the years just after the Paris </w:t>
      </w:r>
      <w:r w:rsidR="00C7169F">
        <w:rPr>
          <w:rFonts w:ascii="Times" w:eastAsia="Times" w:hAnsi="Times" w:cs="Times"/>
          <w:sz w:val="24"/>
          <w:szCs w:val="24"/>
        </w:rPr>
        <w:t>agreement but</w:t>
      </w:r>
      <w:r>
        <w:rPr>
          <w:rFonts w:ascii="Times" w:eastAsia="Times" w:hAnsi="Times" w:cs="Times"/>
          <w:sz w:val="24"/>
          <w:szCs w:val="24"/>
        </w:rPr>
        <w:t xml:space="preserve"> must have been conceptualised before the beginning of the aforementioned project. Implementing the classifier resulted in a subset of 2 863 documents that had relevance prediction above the threshold of 0.5. As mentioned above, this subset of data was used for initial testing of the methods implemented in this study. Although acclaimed as a state-of-the-art natural language processing (NLP) model</w:t>
      </w:r>
      <w:r w:rsidR="006B157F">
        <w:rPr>
          <w:rFonts w:ascii="Times" w:eastAsia="Times" w:hAnsi="Times" w:cs="Times"/>
          <w:sz w:val="24"/>
          <w:szCs w:val="24"/>
        </w:rPr>
        <w:t xml:space="preserve"> </w:t>
      </w:r>
      <w:r w:rsidR="006B157F">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{"citationID":"7tx2Bry2","properties":{"formattedCitation":"(Devlin et al., 2019; Subakti et al., 2022)","plainCitation":"(Devlin et al., 2019; Subakti et al., 2022)","noteIndex":0},"citationItems":[{"id":707,"uris":["http://zotero.org/users/local/3vEpLU1x/items/3G9Q2FHG"],"itemData":{"id":707,"type":"article","abstract":"We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modiﬁcations.","language":"en","note":"number: arXiv:1810.04805\narXiv:1810.04805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2023",5,12]]},"issued":{"date-parts":[["2019",5,24]]}}},{"id":721,"uris":["http://zotero.org/users/local/3vEpLU1x/items/3GD7AXAE"],"itemData":{"id":721,"type":"article-journal","abstract":"Text clustering is the task of grouping a set of texts so that text in the same group will be more similar than those from a different group. The process of grouping text manually requires a significant amount of time and labor. Therefore, automation utilizing machine learning is necessary. One of the most frequently used method to represent textual data is Term Frequency Inverse Document Frequency (TFIDF). However, TFIDF cannot consider the position and context of a word in a sentence. Bidirectional Encoder Representation from Transformers (BERT) model can produce text representation that incorporates the position and context of a word in a sentence. This research analyzed the performance of the BERT model as data representation for text. Moreover, various feature extraction and normalization methods are also applied for the data representation of the BERT model. To examine the performances of BERT, we use four clustering algorithms, i.e., k-means clustering, eigenspace-based fuzzy c-means, deep embedded clustering, and improved deep embedded clustering. Our simulations show that BERT outperforms TFIDF method in 28 out of 36 metrics. Furthermore, different feature extraction and normalization produced varied performances. The usage of these feature extraction and normalization must be altered depending on the text clustering algorithm used.","container-title":"Journal of Big Data","DOI":"10.1186/s40537-022-00564-9","ISSN":"2196-1115","issue":"1","journalAbbreviation":"J Big Data","language":"en","page":"15","source":"DOI.org (Crossref)","title":"The performance of BERT as data representation of text clustering","volume":"9","author":[{"family":"Subakti","given":"Alvin"},{"family":"Murfi","given":"Hendri"},{"family":"Hariadi","given":"Nora"}],"issued":{"date-parts":[["2022",12]]}}}],"schema":"https://github.com/citation-style-language/schema/raw/master/csl-citation.json"} </w:instrText>
      </w:r>
      <w:r w:rsidR="006B157F">
        <w:rPr>
          <w:rFonts w:ascii="Times" w:eastAsia="Times" w:hAnsi="Times" w:cs="Times"/>
          <w:sz w:val="24"/>
          <w:szCs w:val="24"/>
        </w:rPr>
        <w:fldChar w:fldCharType="separate"/>
      </w:r>
      <w:r w:rsidR="006B157F">
        <w:rPr>
          <w:rFonts w:ascii="Times" w:eastAsia="Times" w:hAnsi="Times" w:cs="Times"/>
          <w:noProof/>
          <w:sz w:val="24"/>
          <w:szCs w:val="24"/>
        </w:rPr>
        <w:t>(Devlin et al., 2019; Subakti et al., 2022)</w:t>
      </w:r>
      <w:r w:rsidR="006B157F">
        <w:rPr>
          <w:rFonts w:ascii="Times" w:eastAsia="Times" w:hAnsi="Times" w:cs="Times"/>
          <w:sz w:val="24"/>
          <w:szCs w:val="24"/>
        </w:rPr>
        <w:fldChar w:fldCharType="end"/>
      </w:r>
      <w:r w:rsidR="006B157F">
        <w:rPr>
          <w:rFonts w:ascii="Times" w:eastAsia="Times" w:hAnsi="Times" w:cs="Times"/>
          <w:sz w:val="24"/>
          <w:szCs w:val="24"/>
        </w:rPr>
        <w:t xml:space="preserve">, </w:t>
      </w:r>
      <w:r>
        <w:rPr>
          <w:rFonts w:ascii="Times" w:eastAsia="Times" w:hAnsi="Times" w:cs="Times"/>
          <w:sz w:val="24"/>
          <w:szCs w:val="24"/>
        </w:rPr>
        <w:t>BERT has a limitation common to ML algorithms - limited intelligence of a machin</w:t>
      </w:r>
      <w:r w:rsidRPr="00C83724">
        <w:rPr>
          <w:rFonts w:ascii="Times" w:eastAsia="Times" w:hAnsi="Times" w:cs="Times"/>
          <w:sz w:val="24"/>
          <w:szCs w:val="24"/>
        </w:rPr>
        <w:t>e.</w:t>
      </w:r>
      <w:r>
        <w:rPr>
          <w:rFonts w:ascii="Times" w:eastAsia="Times" w:hAnsi="Times" w:cs="Times"/>
          <w:sz w:val="24"/>
          <w:szCs w:val="24"/>
        </w:rPr>
        <w:t xml:space="preserve"> As no part of this study involves human coding of the literature, the favour is towards using a broader dataset of the full query results, which comprise approximately 41-43 thousand articles after deduplication and first processing.</w:t>
      </w:r>
    </w:p>
    <w:p w14:paraId="17421A1A" w14:textId="77777777" w:rsidR="00EC2AE3" w:rsidRDefault="00EC2AE3">
      <w:pPr>
        <w:spacing w:line="360" w:lineRule="auto"/>
        <w:jc w:val="both"/>
        <w:rPr>
          <w:rFonts w:ascii="Times" w:eastAsia="Times" w:hAnsi="Times" w:cs="Times"/>
          <w:sz w:val="24"/>
          <w:szCs w:val="24"/>
        </w:rPr>
      </w:pPr>
    </w:p>
    <w:p w14:paraId="5DF015B6"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Still, natural language processing and unsupervised machine learning are integral to this analysis and allow it to perform at the scale of roughly 43 thousand documents. In-depth description of the tools I use follows in sections 4.2 and 4.3. </w:t>
      </w:r>
    </w:p>
    <w:p w14:paraId="190CEC6E" w14:textId="77777777" w:rsidR="00EC2AE3" w:rsidRDefault="00EC2AE3">
      <w:pPr>
        <w:spacing w:line="360" w:lineRule="auto"/>
        <w:jc w:val="both"/>
        <w:rPr>
          <w:rFonts w:ascii="Times" w:eastAsia="Times" w:hAnsi="Times" w:cs="Times"/>
          <w:b/>
          <w:sz w:val="24"/>
          <w:szCs w:val="24"/>
        </w:rPr>
      </w:pPr>
    </w:p>
    <w:p w14:paraId="1FD6EF69" w14:textId="77777777" w:rsidR="00EC2AE3" w:rsidRDefault="00EC2AE3">
      <w:pPr>
        <w:spacing w:line="360" w:lineRule="auto"/>
        <w:jc w:val="both"/>
        <w:rPr>
          <w:rFonts w:ascii="Times" w:eastAsia="Times" w:hAnsi="Times" w:cs="Times"/>
          <w:b/>
          <w:sz w:val="24"/>
          <w:szCs w:val="24"/>
        </w:rPr>
      </w:pPr>
    </w:p>
    <w:p w14:paraId="2E890405" w14:textId="218EE4B8" w:rsidR="00EC2AE3" w:rsidRDefault="00000000" w:rsidP="008B3C88">
      <w:pPr>
        <w:pStyle w:val="Heading2"/>
      </w:pPr>
      <w:bookmarkStart w:id="11" w:name="_Toc135214406"/>
      <w:r>
        <w:t>4.2 Methodology: gender prediction</w:t>
      </w:r>
      <w:bookmarkEnd w:id="11"/>
    </w:p>
    <w:p w14:paraId="596BEF88" w14:textId="77777777" w:rsidR="00EC2AE3" w:rsidRDefault="00EC2AE3">
      <w:pPr>
        <w:spacing w:line="360" w:lineRule="auto"/>
        <w:jc w:val="both"/>
        <w:rPr>
          <w:rFonts w:ascii="Times" w:eastAsia="Times" w:hAnsi="Times" w:cs="Times"/>
          <w:b/>
          <w:sz w:val="24"/>
          <w:szCs w:val="24"/>
        </w:rPr>
      </w:pPr>
    </w:p>
    <w:p w14:paraId="1CD12BB2" w14:textId="77777777" w:rsidR="00EC2AE3" w:rsidRDefault="00EC2AE3">
      <w:pPr>
        <w:spacing w:line="360" w:lineRule="auto"/>
        <w:jc w:val="both"/>
        <w:rPr>
          <w:rFonts w:ascii="Times" w:eastAsia="Times" w:hAnsi="Times" w:cs="Times"/>
          <w:b/>
          <w:sz w:val="24"/>
          <w:szCs w:val="24"/>
        </w:rPr>
      </w:pPr>
    </w:p>
    <w:p w14:paraId="1F8605BC" w14:textId="77777777" w:rsidR="00EC2AE3" w:rsidRDefault="00EC2AE3">
      <w:pPr>
        <w:spacing w:line="360" w:lineRule="auto"/>
        <w:jc w:val="both"/>
        <w:rPr>
          <w:rFonts w:ascii="Times" w:eastAsia="Times" w:hAnsi="Times" w:cs="Times"/>
          <w:b/>
          <w:sz w:val="24"/>
          <w:szCs w:val="24"/>
        </w:rPr>
      </w:pPr>
    </w:p>
    <w:p w14:paraId="7396CE5E" w14:textId="6E6F6E76" w:rsidR="00EC2AE3" w:rsidRDefault="00000000">
      <w:pPr>
        <w:spacing w:line="360" w:lineRule="auto"/>
        <w:jc w:val="both"/>
        <w:rPr>
          <w:rFonts w:ascii="Times" w:eastAsia="Times" w:hAnsi="Times" w:cs="Times"/>
          <w:sz w:val="24"/>
          <w:szCs w:val="24"/>
        </w:rPr>
      </w:pPr>
      <w:r>
        <w:rPr>
          <w:rFonts w:ascii="Times" w:eastAsia="Times" w:hAnsi="Times" w:cs="Times"/>
          <w:sz w:val="24"/>
          <w:szCs w:val="24"/>
        </w:rPr>
        <w:t>Machine-assisted gender prediction has been widely used to study datasets that do not feature explicit gender data and due to their size would not be feasible for human processing</w:t>
      </w:r>
      <w:r w:rsidR="002F57F3">
        <w:rPr>
          <w:rFonts w:ascii="Times" w:eastAsia="Times" w:hAnsi="Times" w:cs="Times"/>
          <w:sz w:val="24"/>
          <w:szCs w:val="24"/>
        </w:rPr>
        <w:t xml:space="preserve"> </w:t>
      </w:r>
      <w:r w:rsidR="002F57F3">
        <w:rPr>
          <w:rFonts w:ascii="Times" w:eastAsia="Times" w:hAnsi="Times" w:cs="Times"/>
          <w:sz w:val="24"/>
          <w:szCs w:val="24"/>
        </w:rPr>
        <w:fldChar w:fldCharType="begin"/>
      </w:r>
      <w:r w:rsidR="002F57F3">
        <w:rPr>
          <w:rFonts w:ascii="Times" w:eastAsia="Times" w:hAnsi="Times" w:cs="Times"/>
          <w:sz w:val="24"/>
          <w:szCs w:val="24"/>
        </w:rPr>
        <w:instrText xml:space="preserve"> ADDIN ZOTERO_ITEM CSL_CITATION {"citationID":"u6Lm0R0I","properties":{"formattedCitation":"(Gonz\\uc0\\u225{}lez-M\\uc0\\u225{}rquez et al., 2023; Larivi\\uc0\\u232{}re et al., 2013; Nielsen et al., 2017; West et al., 2013)","plainCitation":"(González-Márquez et al., 2023; Larivière et al., 2013; Nielsen et al., 2017;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W."}],"issued":{"date-parts":[["2017",11,6]]}}},{"id":335,"uris":["http://zotero.org/users/local/3vEpLU1x/items/CR2GUKEJ"],"itemData":{"id":335,"type":"article-journal","abstract":"Gender disparities ap</w:instrText>
      </w:r>
      <w:r w:rsidR="002F57F3" w:rsidRPr="00EE1101">
        <w:rPr>
          <w:rFonts w:ascii="Times" w:eastAsia="Times" w:hAnsi="Times" w:cs="Times"/>
          <w:sz w:val="24"/>
          <w:szCs w:val="24"/>
          <w:lang w:val="de-DE"/>
        </w:rPr>
        <w:instrText xml:space="preserve">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2F57F3">
        <w:rPr>
          <w:rFonts w:ascii="Times" w:eastAsia="Times" w:hAnsi="Times" w:cs="Times"/>
          <w:sz w:val="24"/>
          <w:szCs w:val="24"/>
        </w:rPr>
        <w:fldChar w:fldCharType="separate"/>
      </w:r>
      <w:r w:rsidR="002F57F3" w:rsidRPr="00EE1101">
        <w:rPr>
          <w:rFonts w:ascii="Times" w:hAnsi="Times" w:cs="Times New Roman"/>
          <w:sz w:val="24"/>
          <w:lang w:val="de-DE"/>
        </w:rPr>
        <w:t xml:space="preserve">(González-Márquez et al., 2023; </w:t>
      </w:r>
      <w:proofErr w:type="spellStart"/>
      <w:r w:rsidR="002F57F3" w:rsidRPr="00EE1101">
        <w:rPr>
          <w:rFonts w:ascii="Times" w:hAnsi="Times" w:cs="Times New Roman"/>
          <w:sz w:val="24"/>
          <w:lang w:val="de-DE"/>
        </w:rPr>
        <w:t>Larivière</w:t>
      </w:r>
      <w:proofErr w:type="spellEnd"/>
      <w:r w:rsidR="002F57F3" w:rsidRPr="00EE1101">
        <w:rPr>
          <w:rFonts w:ascii="Times" w:hAnsi="Times" w:cs="Times New Roman"/>
          <w:sz w:val="24"/>
          <w:lang w:val="de-DE"/>
        </w:rPr>
        <w:t xml:space="preserve"> et al., 2013; Nielsen et al., 2017; West et al., 2013)</w:t>
      </w:r>
      <w:r w:rsidR="002F57F3">
        <w:rPr>
          <w:rFonts w:ascii="Times" w:eastAsia="Times" w:hAnsi="Times" w:cs="Times"/>
          <w:sz w:val="24"/>
          <w:szCs w:val="24"/>
        </w:rPr>
        <w:fldChar w:fldCharType="end"/>
      </w:r>
      <w:r w:rsidRPr="00EE1101">
        <w:rPr>
          <w:rFonts w:ascii="Times" w:eastAsia="Times" w:hAnsi="Times" w:cs="Times"/>
          <w:sz w:val="24"/>
          <w:szCs w:val="24"/>
          <w:lang w:val="de-DE"/>
        </w:rPr>
        <w:t xml:space="preserve">. </w:t>
      </w:r>
      <w:r>
        <w:rPr>
          <w:rFonts w:ascii="Times" w:eastAsia="Times" w:hAnsi="Times" w:cs="Times"/>
          <w:sz w:val="24"/>
          <w:szCs w:val="24"/>
        </w:rPr>
        <w:t xml:space="preserve">Of course, one </w:t>
      </w:r>
      <w:r w:rsidR="00C7169F">
        <w:rPr>
          <w:rFonts w:ascii="Times" w:eastAsia="Times" w:hAnsi="Times" w:cs="Times"/>
          <w:sz w:val="24"/>
          <w:szCs w:val="24"/>
        </w:rPr>
        <w:t>must</w:t>
      </w:r>
      <w:r>
        <w:rPr>
          <w:rFonts w:ascii="Times" w:eastAsia="Times" w:hAnsi="Times" w:cs="Times"/>
          <w:sz w:val="24"/>
          <w:szCs w:val="24"/>
        </w:rPr>
        <w:t xml:space="preserve"> keep in mind the limited accuracy of such tools, which is why it is </w:t>
      </w:r>
      <w:r>
        <w:rPr>
          <w:rFonts w:ascii="Times" w:eastAsia="Times" w:hAnsi="Times" w:cs="Times"/>
          <w:sz w:val="24"/>
          <w:szCs w:val="24"/>
        </w:rPr>
        <w:lastRenderedPageBreak/>
        <w:t>generally recommended to only refer to them when studying populations at large rather than individuals</w:t>
      </w:r>
      <w:r w:rsidR="00F474C3">
        <w:rPr>
          <w:rFonts w:ascii="Times" w:eastAsia="Times" w:hAnsi="Times" w:cs="Times"/>
          <w:sz w:val="24"/>
          <w:szCs w:val="24"/>
        </w:rPr>
        <w:t xml:space="preserve"> </w:t>
      </w:r>
      <w:r w:rsidR="00F474C3">
        <w:rPr>
          <w:rFonts w:ascii="Times" w:eastAsia="Times" w:hAnsi="Times" w:cs="Times"/>
          <w:sz w:val="24"/>
          <w:szCs w:val="24"/>
        </w:rPr>
        <w:fldChar w:fldCharType="begin"/>
      </w:r>
      <w:r w:rsidR="00F474C3">
        <w:rPr>
          <w:rFonts w:ascii="Times" w:eastAsia="Times" w:hAnsi="Times" w:cs="Times"/>
          <w:sz w:val="24"/>
          <w:szCs w:val="24"/>
        </w:rPr>
        <w:instrText xml:space="preserve"> ADDIN ZOTERO_ITEM CSL_CITATION {"citationID":"IHq3S8GV","properties":{"formattedCitation":"(Wais, 2016)","plainCitation":"(Wais, 2016)","noteIndex":0},"citationItems":[{"id":725,"uris":["http://zotero.org/users/local/3vEpLU1x/items/4WSJYFZ2"],"itemData":{"id":725,"type":"article-journal","abstract":"In recent years, there has been increased interest in methods for gender prediction based on ﬁrst names that employ various open data sources. These methods have applications from bibliometric studies to customizing commercial offers for web users. Analysis of gender disparities in science based on such methods are published in the most prestigious journals, although they could be improved by choosing the most suited prediction method with optimal parameters and performing validation studies using the best data source for a given purpose. There is also a need to monitor and report how well a given prediction method works in comparison to others. In this paper, the author recommends a set of tools (including one dedicated to gender prediction, the R package called genderizeR), data sources (including the genderize.io API), and metrics that could be fully reproduced and tested in order to choose the optimal approach suitable for different gender analyses.","container-title":"The R Journal","DOI":"10.32614/RJ-2016-002","ISSN":"2073-4859","issue":"1","journalAbbreviation":"The R Journal","language":"en","page":"17","source":"DOI.org (Crossref)","title":"Gender Prediction Methods Based on First Names with genderizeR","volume":"8","author":[{"family":"Wais","given":"Kamil"}],"issued":{"date-parts":[["2016"]]}}}],"schema":"https://github.com/citation-style-language/schema/raw/master/csl-citation.json"} </w:instrText>
      </w:r>
      <w:r w:rsidR="00F474C3">
        <w:rPr>
          <w:rFonts w:ascii="Times" w:eastAsia="Times" w:hAnsi="Times" w:cs="Times"/>
          <w:sz w:val="24"/>
          <w:szCs w:val="24"/>
        </w:rPr>
        <w:fldChar w:fldCharType="separate"/>
      </w:r>
      <w:r w:rsidR="00F474C3">
        <w:rPr>
          <w:rFonts w:ascii="Times" w:eastAsia="Times" w:hAnsi="Times" w:cs="Times"/>
          <w:noProof/>
          <w:sz w:val="24"/>
          <w:szCs w:val="24"/>
        </w:rPr>
        <w:t>(Wais, 2016)</w:t>
      </w:r>
      <w:r w:rsidR="00F474C3">
        <w:rPr>
          <w:rFonts w:ascii="Times" w:eastAsia="Times" w:hAnsi="Times" w:cs="Times"/>
          <w:sz w:val="24"/>
          <w:szCs w:val="24"/>
        </w:rPr>
        <w:fldChar w:fldCharType="end"/>
      </w:r>
      <w:r w:rsidR="00F474C3">
        <w:rPr>
          <w:rFonts w:ascii="Times" w:eastAsia="Times" w:hAnsi="Times" w:cs="Times"/>
          <w:sz w:val="24"/>
          <w:szCs w:val="24"/>
        </w:rPr>
        <w:t xml:space="preserve">. </w:t>
      </w:r>
      <w:r>
        <w:rPr>
          <w:rFonts w:ascii="Times" w:eastAsia="Times" w:hAnsi="Times" w:cs="Times"/>
          <w:sz w:val="24"/>
          <w:szCs w:val="24"/>
        </w:rPr>
        <w:t>The other limiting factor here is of course the reductionist assumption of binary gender identity, which I discuss along the other limitations of this analysis in a bit more length in the section 4.5 of this study.</w:t>
      </w:r>
    </w:p>
    <w:p w14:paraId="7B77DA84" w14:textId="77777777" w:rsidR="00EC2AE3" w:rsidRDefault="00EC2AE3">
      <w:pPr>
        <w:spacing w:line="360" w:lineRule="auto"/>
        <w:jc w:val="both"/>
        <w:rPr>
          <w:rFonts w:ascii="Times" w:eastAsia="Times" w:hAnsi="Times" w:cs="Times"/>
          <w:sz w:val="24"/>
          <w:szCs w:val="24"/>
        </w:rPr>
      </w:pPr>
    </w:p>
    <w:p w14:paraId="642DFF81" w14:textId="6B534818"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In their recent article, </w:t>
      </w:r>
      <w:proofErr w:type="spellStart"/>
      <w:r>
        <w:rPr>
          <w:rFonts w:ascii="Times" w:eastAsia="Times" w:hAnsi="Times" w:cs="Times"/>
          <w:sz w:val="24"/>
          <w:szCs w:val="24"/>
        </w:rPr>
        <w:t>Sebo</w:t>
      </w:r>
      <w:proofErr w:type="spellEnd"/>
      <w:r>
        <w:rPr>
          <w:rFonts w:ascii="Times" w:eastAsia="Times" w:hAnsi="Times" w:cs="Times"/>
          <w:sz w:val="24"/>
          <w:szCs w:val="24"/>
        </w:rPr>
        <w:t xml:space="preserve"> compared the performance of different available gender prediction tools, including both partial (</w:t>
      </w:r>
      <w:r>
        <w:rPr>
          <w:rFonts w:ascii="Courier New" w:eastAsia="Courier New" w:hAnsi="Courier New" w:cs="Courier New"/>
          <w:b/>
          <w:sz w:val="24"/>
          <w:szCs w:val="24"/>
        </w:rPr>
        <w:t>Gender API</w:t>
      </w:r>
      <w:r>
        <w:rPr>
          <w:rFonts w:ascii="Courier New" w:eastAsia="Courier New" w:hAnsi="Courier New" w:cs="Courier New"/>
          <w:sz w:val="24"/>
          <w:szCs w:val="24"/>
        </w:rPr>
        <w:t xml:space="preserve">, </w:t>
      </w:r>
      <w:proofErr w:type="spellStart"/>
      <w:r>
        <w:rPr>
          <w:rFonts w:ascii="Courier New" w:eastAsia="Courier New" w:hAnsi="Courier New" w:cs="Courier New"/>
          <w:b/>
          <w:sz w:val="24"/>
          <w:szCs w:val="24"/>
        </w:rPr>
        <w:t>NamSor</w:t>
      </w:r>
      <w:proofErr w:type="spellEnd"/>
      <w:r>
        <w:rPr>
          <w:rFonts w:ascii="Courier New" w:eastAsia="Courier New" w:hAnsi="Courier New" w:cs="Courier New"/>
          <w:sz w:val="24"/>
          <w:szCs w:val="24"/>
        </w:rPr>
        <w:t xml:space="preserve"> </w:t>
      </w:r>
      <w:r>
        <w:rPr>
          <w:rFonts w:ascii="Times" w:eastAsia="Times" w:hAnsi="Times" w:cs="Times"/>
          <w:sz w:val="24"/>
          <w:szCs w:val="24"/>
        </w:rPr>
        <w:t>and</w:t>
      </w:r>
      <w:r>
        <w:rPr>
          <w:rFonts w:ascii="Courier New" w:eastAsia="Courier New" w:hAnsi="Courier New" w:cs="Courier New"/>
          <w:sz w:val="24"/>
          <w:szCs w:val="24"/>
        </w:rPr>
        <w:t xml:space="preserve"> </w:t>
      </w:r>
      <w:r>
        <w:rPr>
          <w:rFonts w:ascii="Courier New" w:eastAsia="Courier New" w:hAnsi="Courier New" w:cs="Courier New"/>
          <w:b/>
          <w:sz w:val="24"/>
          <w:szCs w:val="24"/>
        </w:rPr>
        <w:t>genderize.io</w:t>
      </w:r>
      <w:r>
        <w:rPr>
          <w:rFonts w:ascii="Courier New" w:eastAsia="Courier New" w:hAnsi="Courier New" w:cs="Courier New"/>
          <w:sz w:val="24"/>
          <w:szCs w:val="24"/>
        </w:rPr>
        <w:t>)</w:t>
      </w:r>
      <w:r>
        <w:rPr>
          <w:rFonts w:ascii="Times" w:eastAsia="Times" w:hAnsi="Times" w:cs="Times"/>
          <w:sz w:val="24"/>
          <w:szCs w:val="24"/>
        </w:rPr>
        <w:t xml:space="preserve"> and completely free (</w:t>
      </w:r>
      <w:r>
        <w:rPr>
          <w:rFonts w:ascii="Courier New" w:eastAsia="Courier New" w:hAnsi="Courier New" w:cs="Courier New"/>
          <w:b/>
          <w:sz w:val="24"/>
          <w:szCs w:val="24"/>
        </w:rPr>
        <w:t>Wiki-Gendersort</w:t>
      </w:r>
      <w:r>
        <w:rPr>
          <w:rFonts w:ascii="Times" w:eastAsia="Times" w:hAnsi="Times" w:cs="Times"/>
          <w:sz w:val="24"/>
          <w:szCs w:val="24"/>
        </w:rPr>
        <w:t>) ones. The gender assigned through these tools was measured against four real-life physician datasets with pre-recorded gender values. Intuitively, paid tools have shown higher performance, although not unanimously. Based on both misclassifications and missing values,</w:t>
      </w:r>
      <w:r>
        <w:rPr>
          <w:rFonts w:ascii="Times" w:eastAsia="Times" w:hAnsi="Times" w:cs="Times"/>
          <w:b/>
          <w:sz w:val="24"/>
          <w:szCs w:val="24"/>
        </w:rPr>
        <w:t xml:space="preserve"> </w:t>
      </w:r>
      <w:r>
        <w:rPr>
          <w:rFonts w:ascii="Courier New" w:eastAsia="Courier New" w:hAnsi="Courier New" w:cs="Courier New"/>
          <w:b/>
          <w:sz w:val="24"/>
          <w:szCs w:val="24"/>
        </w:rPr>
        <w:t>Gender API</w:t>
      </w:r>
      <w:r>
        <w:rPr>
          <w:rFonts w:ascii="Times" w:eastAsia="Times" w:hAnsi="Times" w:cs="Times"/>
          <w:sz w:val="24"/>
          <w:szCs w:val="24"/>
        </w:rPr>
        <w:t xml:space="preserve"> got an error score of 1.8%, </w:t>
      </w:r>
      <w:proofErr w:type="spellStart"/>
      <w:r>
        <w:rPr>
          <w:rFonts w:ascii="Courier New" w:eastAsia="Courier New" w:hAnsi="Courier New" w:cs="Courier New"/>
          <w:b/>
          <w:sz w:val="24"/>
          <w:szCs w:val="24"/>
        </w:rPr>
        <w:t>NamSor</w:t>
      </w:r>
      <w:proofErr w:type="spellEnd"/>
      <w:r>
        <w:rPr>
          <w:rFonts w:ascii="Times" w:eastAsia="Times" w:hAnsi="Times" w:cs="Times"/>
          <w:sz w:val="24"/>
          <w:szCs w:val="24"/>
        </w:rPr>
        <w:t xml:space="preserve"> 2.0%, </w:t>
      </w:r>
      <w:r>
        <w:rPr>
          <w:rFonts w:ascii="Courier New" w:eastAsia="Courier New" w:hAnsi="Courier New" w:cs="Courier New"/>
          <w:b/>
          <w:sz w:val="24"/>
          <w:szCs w:val="24"/>
        </w:rPr>
        <w:t>Wiki-Gendersort</w:t>
      </w:r>
      <w:r>
        <w:rPr>
          <w:rFonts w:ascii="Times" w:eastAsia="Times" w:hAnsi="Times" w:cs="Times"/>
          <w:sz w:val="24"/>
          <w:szCs w:val="24"/>
        </w:rPr>
        <w:t xml:space="preserve"> 6.6%, and</w:t>
      </w:r>
      <w:r>
        <w:rPr>
          <w:rFonts w:ascii="Courier New" w:eastAsia="Courier New" w:hAnsi="Courier New" w:cs="Courier New"/>
          <w:sz w:val="24"/>
          <w:szCs w:val="24"/>
        </w:rPr>
        <w:t xml:space="preserve"> </w:t>
      </w:r>
      <w:r>
        <w:rPr>
          <w:rFonts w:ascii="Courier New" w:eastAsia="Courier New" w:hAnsi="Courier New" w:cs="Courier New"/>
          <w:b/>
          <w:sz w:val="24"/>
          <w:szCs w:val="24"/>
        </w:rPr>
        <w:t>genderize.io</w:t>
      </w:r>
      <w:r>
        <w:rPr>
          <w:rFonts w:ascii="Times" w:eastAsia="Times" w:hAnsi="Times" w:cs="Times"/>
          <w:b/>
          <w:sz w:val="24"/>
          <w:szCs w:val="24"/>
        </w:rPr>
        <w:t xml:space="preserve"> </w:t>
      </w:r>
      <w:r>
        <w:rPr>
          <w:rFonts w:ascii="Times" w:eastAsia="Times" w:hAnsi="Times" w:cs="Times"/>
          <w:sz w:val="24"/>
          <w:szCs w:val="24"/>
        </w:rPr>
        <w:t>17.7%</w:t>
      </w:r>
      <w:r w:rsidR="00202DEB">
        <w:rPr>
          <w:rFonts w:ascii="Times" w:eastAsia="Times" w:hAnsi="Times" w:cs="Times"/>
          <w:sz w:val="24"/>
          <w:szCs w:val="24"/>
        </w:rPr>
        <w:t xml:space="preserve"> </w:t>
      </w:r>
      <w:r w:rsidR="00202DEB">
        <w:rPr>
          <w:rFonts w:ascii="Times" w:eastAsia="Times" w:hAnsi="Times" w:cs="Times"/>
          <w:sz w:val="24"/>
          <w:szCs w:val="24"/>
        </w:rPr>
        <w:fldChar w:fldCharType="begin"/>
      </w:r>
      <w:r w:rsidR="00202DEB">
        <w:rPr>
          <w:rFonts w:ascii="Times" w:eastAsia="Times" w:hAnsi="Times" w:cs="Times"/>
          <w:sz w:val="24"/>
          <w:szCs w:val="24"/>
        </w:rPr>
        <w:instrText xml:space="preserve"> ADDIN ZOTERO_ITEM CSL_CITATION {"citationID":"fjOj2kz8","properties":{"formattedCitation":"(Sebo, 2021)","plainCitation":"(Sebo, 2021)","noteIndex":0},"citationItems":[{"id":811,"uris":["http://zotero.org/users/local/3vEpLU1x/items/HNI86JAD"],"itemData":{"id":811,"type":"article-journal","abstract":"Objective: To evaluate the performance of gender detection tools that allow the uploading of files (e.g., Excel or CSV files) containing first names, are usable by researchers without advanced computer skills, and are at least partially free of charge.\nMethods: The study was conducted using four physician datasets (total number of physicians: 6,131; 50.3% female) from Switzerland, a multilingual country. Four gender detection tools met the inclusion criteria: three partially free (Gender API, NamSor, and genderize.io) and one completely free (Wiki-Gendersort). For each tool, we recorded the number of correct classifications (i.e., correct gender assigned to a name), misclassifications (i.e., wrong gender assigned to a name), and nonclassifications (i.e., no gender assigned). We computed three metrics: the proportion of misclassifications excluding nonclassifications (errorCodedWithoutNA), the proportion of nonclassifications (naCoded), and the proportion of misclassifications and nonclassifications (errorCoded).\nResults: The proportion of misclassifications was low for all four gender detection tools (errorCodedWithoutNA between 1.5 and 2.2%). By contrast, the proportion of unrecognized names (naCoded) varied: 0% for NamSor, 0.3% for Gender API, 4.5% for Wiki-Gendersort, and 16.4% for genderize.io. Using errorCoded, which penalizes both types of error equally, we obtained the following results: Gender API 1.8%, NamSor 2.0%, Wiki-Gendersort 6.6%, and genderize.io 17.7%.\nConclusions: Gender API and NamSor were the most accurate tools. Genderize.io led to a high number of nonclassifications. Wiki-Gendersort may be a good compromise for researchers wishing to use a completely free tool. Other studies would be useful to evaluate the performance of these tools in other populations (e.g., Asian).","container-title":"Journal of the Medical Library Association","DOI":"10.5195/jmla.2021.1185","ISSN":"1558-9439, 1536-5050","issue":"3","journalAbbreviation":"jmla","language":"en","source":"DOI.org (Crossref)","title":"Performance of gender detection tools: a comparative study of name-to-gender inference services","title-short":"Performance of gender detection tools","URL":"http://jmla.pitt.edu/ojs/jmla/article/view/1185","volume":"109","author":[{"family":"Sebo","given":"Paul"}],"accessed":{"date-parts":[["2023",5,15]]},"issued":{"date-parts":[["2021",10,5]]}}}],"schema":"https://github.com/citation-style-language/schema/raw/master/csl-citation.json"} </w:instrText>
      </w:r>
      <w:r w:rsidR="00202DEB">
        <w:rPr>
          <w:rFonts w:ascii="Times" w:eastAsia="Times" w:hAnsi="Times" w:cs="Times"/>
          <w:sz w:val="24"/>
          <w:szCs w:val="24"/>
        </w:rPr>
        <w:fldChar w:fldCharType="separate"/>
      </w:r>
      <w:r w:rsidR="00202DEB">
        <w:rPr>
          <w:rFonts w:ascii="Times" w:eastAsia="Times" w:hAnsi="Times" w:cs="Times"/>
          <w:noProof/>
          <w:sz w:val="24"/>
          <w:szCs w:val="24"/>
        </w:rPr>
        <w:t>(Sebo, 2021)</w:t>
      </w:r>
      <w:r w:rsidR="00202DEB">
        <w:rPr>
          <w:rFonts w:ascii="Times" w:eastAsia="Times" w:hAnsi="Times" w:cs="Times"/>
          <w:sz w:val="24"/>
          <w:szCs w:val="24"/>
        </w:rPr>
        <w:fldChar w:fldCharType="end"/>
      </w:r>
      <w:r>
        <w:rPr>
          <w:rFonts w:ascii="Times" w:eastAsia="Times" w:hAnsi="Times" w:cs="Times"/>
          <w:sz w:val="24"/>
          <w:szCs w:val="24"/>
        </w:rPr>
        <w:t xml:space="preserve">. </w:t>
      </w:r>
      <w:r w:rsidR="00C7169F">
        <w:rPr>
          <w:rFonts w:ascii="Times" w:eastAsia="Times" w:hAnsi="Times" w:cs="Times"/>
          <w:sz w:val="24"/>
          <w:szCs w:val="24"/>
        </w:rPr>
        <w:t>However</w:t>
      </w:r>
      <w:r>
        <w:rPr>
          <w:rFonts w:ascii="Times" w:eastAsia="Times" w:hAnsi="Times" w:cs="Times"/>
          <w:sz w:val="24"/>
          <w:szCs w:val="24"/>
        </w:rPr>
        <w:t xml:space="preserve">, it </w:t>
      </w:r>
      <w:proofErr w:type="gramStart"/>
      <w:r>
        <w:rPr>
          <w:rFonts w:ascii="Times" w:eastAsia="Times" w:hAnsi="Times" w:cs="Times"/>
          <w:sz w:val="24"/>
          <w:szCs w:val="24"/>
        </w:rPr>
        <w:t>has to</w:t>
      </w:r>
      <w:proofErr w:type="gramEnd"/>
      <w:r>
        <w:rPr>
          <w:rFonts w:ascii="Times" w:eastAsia="Times" w:hAnsi="Times" w:cs="Times"/>
          <w:sz w:val="24"/>
          <w:szCs w:val="24"/>
        </w:rPr>
        <w:t xml:space="preserve"> be said that the partially free tools only offer very limited capacity without requiring payment. A rather similar work from Santamaria &amp; </w:t>
      </w:r>
      <w:proofErr w:type="spellStart"/>
      <w:r>
        <w:rPr>
          <w:rFonts w:ascii="Times" w:eastAsia="Times" w:hAnsi="Times" w:cs="Times"/>
          <w:sz w:val="24"/>
          <w:szCs w:val="24"/>
        </w:rPr>
        <w:t>Mihaljevic</w:t>
      </w:r>
      <w:proofErr w:type="spellEnd"/>
      <w:r>
        <w:rPr>
          <w:rFonts w:ascii="Times" w:eastAsia="Times" w:hAnsi="Times" w:cs="Times"/>
          <w:sz w:val="24"/>
          <w:szCs w:val="24"/>
        </w:rPr>
        <w:t xml:space="preserve">, had reported weighted errors of 5.6%, 6.13%, 7%, 6.72% and 7.31% for </w:t>
      </w:r>
      <w:r>
        <w:rPr>
          <w:rFonts w:ascii="Courier New" w:eastAsia="Courier New" w:hAnsi="Courier New" w:cs="Courier New"/>
          <w:b/>
          <w:sz w:val="24"/>
          <w:szCs w:val="24"/>
        </w:rPr>
        <w:t>Gender API</w:t>
      </w:r>
      <w:r>
        <w:rPr>
          <w:rFonts w:ascii="Times" w:eastAsia="Times" w:hAnsi="Times" w:cs="Times"/>
          <w:sz w:val="24"/>
          <w:szCs w:val="24"/>
        </w:rPr>
        <w:t xml:space="preserve">, </w:t>
      </w:r>
      <w:proofErr w:type="spellStart"/>
      <w:r>
        <w:rPr>
          <w:rFonts w:ascii="Courier New" w:eastAsia="Courier New" w:hAnsi="Courier New" w:cs="Courier New"/>
          <w:b/>
          <w:sz w:val="24"/>
          <w:szCs w:val="24"/>
        </w:rPr>
        <w:t>NamSor</w:t>
      </w:r>
      <w:proofErr w:type="spellEnd"/>
      <w:r>
        <w:rPr>
          <w:rFonts w:ascii="Times" w:eastAsia="Times" w:hAnsi="Times" w:cs="Times"/>
          <w:sz w:val="24"/>
          <w:szCs w:val="24"/>
        </w:rPr>
        <w:t xml:space="preserve">, </w:t>
      </w:r>
      <w:r>
        <w:rPr>
          <w:rFonts w:ascii="Courier New" w:eastAsia="Courier New" w:hAnsi="Courier New" w:cs="Courier New"/>
          <w:b/>
          <w:sz w:val="24"/>
          <w:szCs w:val="24"/>
        </w:rPr>
        <w:t>genderize.io</w:t>
      </w:r>
      <w:r>
        <w:rPr>
          <w:rFonts w:ascii="Times" w:eastAsia="Times" w:hAnsi="Times" w:cs="Times"/>
          <w:sz w:val="24"/>
          <w:szCs w:val="24"/>
        </w:rPr>
        <w:t>,</w:t>
      </w: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NameAPI</w:t>
      </w:r>
      <w:proofErr w:type="spellEnd"/>
      <w:r>
        <w:rPr>
          <w:rFonts w:ascii="Times" w:eastAsia="Times" w:hAnsi="Times" w:cs="Times"/>
          <w:sz w:val="24"/>
          <w:szCs w:val="24"/>
        </w:rPr>
        <w:t xml:space="preserve"> and</w:t>
      </w:r>
      <w:r>
        <w:rPr>
          <w:rFonts w:ascii="Courier New" w:eastAsia="Courier New" w:hAnsi="Courier New" w:cs="Courier New"/>
          <w:b/>
          <w:sz w:val="24"/>
          <w:szCs w:val="24"/>
        </w:rPr>
        <w:t xml:space="preserve"> gender-guesser</w:t>
      </w:r>
      <w:r>
        <w:rPr>
          <w:rFonts w:ascii="Times" w:eastAsia="Times" w:hAnsi="Times" w:cs="Times"/>
          <w:sz w:val="24"/>
          <w:szCs w:val="24"/>
        </w:rPr>
        <w:t xml:space="preserve"> respectively. Higher errors reported in this study are most likely related to the characteristics of the dataset the tools were tested on. While </w:t>
      </w:r>
      <w:proofErr w:type="spellStart"/>
      <w:r>
        <w:rPr>
          <w:rFonts w:ascii="Times" w:eastAsia="Times" w:hAnsi="Times" w:cs="Times"/>
          <w:sz w:val="24"/>
          <w:szCs w:val="24"/>
        </w:rPr>
        <w:t>Sebo</w:t>
      </w:r>
      <w:proofErr w:type="spellEnd"/>
      <w:r>
        <w:rPr>
          <w:rFonts w:ascii="Times" w:eastAsia="Times" w:hAnsi="Times" w:cs="Times"/>
          <w:sz w:val="24"/>
          <w:szCs w:val="24"/>
        </w:rPr>
        <w:t xml:space="preserve"> relied on the dataset largely composed of Western first names, whereas Santamaria &amp; </w:t>
      </w:r>
      <w:proofErr w:type="spellStart"/>
      <w:r>
        <w:rPr>
          <w:rFonts w:ascii="Times" w:eastAsia="Times" w:hAnsi="Times" w:cs="Times"/>
          <w:sz w:val="24"/>
          <w:szCs w:val="24"/>
        </w:rPr>
        <w:t>Mihaljevic</w:t>
      </w:r>
      <w:proofErr w:type="spellEnd"/>
      <w:r>
        <w:rPr>
          <w:rFonts w:ascii="Times" w:eastAsia="Times" w:hAnsi="Times" w:cs="Times"/>
          <w:sz w:val="24"/>
          <w:szCs w:val="24"/>
        </w:rPr>
        <w:t xml:space="preserve"> constructed a dataset where approximately 34% first names originated from Asia and 5% from Africa. The highest weighted errors were reported for Asian names. Meanwhile first names associated originating from Africa were more often mis- or un-classified compared to those of European origin, but far less than the Asian</w:t>
      </w:r>
      <w:r w:rsidR="005F2E4D">
        <w:rPr>
          <w:rFonts w:ascii="Times" w:eastAsia="Times" w:hAnsi="Times" w:cs="Times"/>
          <w:sz w:val="24"/>
          <w:szCs w:val="24"/>
        </w:rPr>
        <w:t xml:space="preserve"> </w:t>
      </w:r>
      <w:r w:rsidR="005F2E4D">
        <w:rPr>
          <w:rFonts w:ascii="Times" w:eastAsia="Times" w:hAnsi="Times" w:cs="Times"/>
          <w:sz w:val="24"/>
          <w:szCs w:val="24"/>
        </w:rPr>
        <w:fldChar w:fldCharType="begin"/>
      </w:r>
      <w:r w:rsidR="005F2E4D">
        <w:rPr>
          <w:rFonts w:ascii="Times" w:eastAsia="Times" w:hAnsi="Times" w:cs="Times"/>
          <w:sz w:val="24"/>
          <w:szCs w:val="24"/>
        </w:rPr>
        <w:instrText xml:space="preserve"> ADDIN ZOTERO_ITEM CSL_CITATION {"citationID":"PDDljPMU","properties":{"formattedCitation":"(Mihaljevi\\uc0\\u263{} et al., 2019)","plainCitation":"(Mihaljević et al., 2019)","noteIndex":0},"citationItems":[{"id":711,"uris":["http://zotero.org/users/local/3vEpLU1x/items/4KZ5SHAN"],"itemData":{"id":711,"type":"article-journal","container-title":"Frontiers in Big Data","DOI":"10.3389/fdata.2019.00029","ISSN":"2624-909X","journalAbbreviation":"Front. Big Data","language":"en","page":"29","source":"DOI.org (Crossref)","title":"Reflections on Gender Analyses of Bibliographic Corpora","volume":"2","author":[{"family":"Mihaljević","given":"Helena"},{"family":"Tullney","given":"Marco"},{"family":"Santamaría","given":"Lucía"},{"family":"Steinfeldt","given":"Christian"}],"issued":{"date-parts":[["2019",8,28]]}}}],"schema":"https://github.com/citation-style-language/schema/raw/master/csl-citation.json"} </w:instrText>
      </w:r>
      <w:r w:rsidR="005F2E4D">
        <w:rPr>
          <w:rFonts w:ascii="Times" w:eastAsia="Times" w:hAnsi="Times" w:cs="Times"/>
          <w:sz w:val="24"/>
          <w:szCs w:val="24"/>
        </w:rPr>
        <w:fldChar w:fldCharType="separate"/>
      </w:r>
      <w:r w:rsidR="005F2E4D" w:rsidRPr="005F2E4D">
        <w:rPr>
          <w:rFonts w:ascii="Times" w:hAnsi="Times" w:cs="Times New Roman"/>
          <w:sz w:val="24"/>
        </w:rPr>
        <w:t>(Mihaljević et al., 2019)</w:t>
      </w:r>
      <w:r w:rsidR="005F2E4D">
        <w:rPr>
          <w:rFonts w:ascii="Times" w:eastAsia="Times" w:hAnsi="Times" w:cs="Times"/>
          <w:sz w:val="24"/>
          <w:szCs w:val="24"/>
        </w:rPr>
        <w:fldChar w:fldCharType="end"/>
      </w:r>
      <w:r>
        <w:rPr>
          <w:rFonts w:ascii="Times" w:eastAsia="Times" w:hAnsi="Times" w:cs="Times"/>
          <w:sz w:val="24"/>
          <w:szCs w:val="24"/>
        </w:rPr>
        <w:t>.</w:t>
      </w:r>
    </w:p>
    <w:p w14:paraId="622F17CF" w14:textId="77777777" w:rsidR="005F2E4D" w:rsidRDefault="005F2E4D">
      <w:pPr>
        <w:spacing w:line="360" w:lineRule="auto"/>
        <w:jc w:val="both"/>
        <w:rPr>
          <w:rFonts w:ascii="Times" w:eastAsia="Times" w:hAnsi="Times" w:cs="Times"/>
          <w:sz w:val="24"/>
          <w:szCs w:val="24"/>
        </w:rPr>
      </w:pPr>
    </w:p>
    <w:p w14:paraId="53AFE2DC" w14:textId="62F639F9"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As for specific use cases of machine-assisted gender prediction tools, in their study of the JSTOR corpus, West </w:t>
      </w:r>
      <w:r>
        <w:rPr>
          <w:rFonts w:ascii="Times" w:eastAsia="Times" w:hAnsi="Times" w:cs="Times"/>
          <w:i/>
          <w:sz w:val="24"/>
          <w:szCs w:val="24"/>
        </w:rPr>
        <w:t>et al.</w:t>
      </w:r>
      <w:r>
        <w:rPr>
          <w:rFonts w:ascii="Times" w:eastAsia="Times" w:hAnsi="Times" w:cs="Times"/>
          <w:sz w:val="24"/>
          <w:szCs w:val="24"/>
        </w:rPr>
        <w:t xml:space="preserve"> match the authors’ first names to the US Social Security Administration (SSA) </w:t>
      </w:r>
      <w:r w:rsidR="00C7169F">
        <w:rPr>
          <w:rFonts w:ascii="Times" w:eastAsia="Times" w:hAnsi="Times" w:cs="Times"/>
          <w:sz w:val="24"/>
          <w:szCs w:val="24"/>
        </w:rPr>
        <w:t>records and</w:t>
      </w:r>
      <w:r>
        <w:rPr>
          <w:rFonts w:ascii="Times" w:eastAsia="Times" w:hAnsi="Times" w:cs="Times"/>
          <w:sz w:val="24"/>
          <w:szCs w:val="24"/>
        </w:rPr>
        <w:t xml:space="preserve"> assume an unambiguous gender identification if a name matches the same gender record at least 95% of the times. This approach admittedly underestimates women authorships in the sample as unisex names are reported to be given to girls more often rather than boys</w:t>
      </w:r>
      <w:r w:rsidR="00BC3C35">
        <w:rPr>
          <w:rFonts w:ascii="Times" w:eastAsia="Times" w:hAnsi="Times" w:cs="Times"/>
          <w:sz w:val="24"/>
          <w:szCs w:val="24"/>
        </w:rPr>
        <w:t xml:space="preserve"> </w:t>
      </w:r>
      <w:r w:rsidR="00BC3C35">
        <w:rPr>
          <w:rFonts w:ascii="Times" w:eastAsia="Times" w:hAnsi="Times" w:cs="Times"/>
          <w:sz w:val="24"/>
          <w:szCs w:val="24"/>
        </w:rPr>
        <w:fldChar w:fldCharType="begin"/>
      </w:r>
      <w:r w:rsidR="00BC3C35">
        <w:rPr>
          <w:rFonts w:ascii="Times" w:eastAsia="Times" w:hAnsi="Times" w:cs="Times"/>
          <w:sz w:val="24"/>
          <w:szCs w:val="24"/>
        </w:rPr>
        <w:instrText xml:space="preserve"> ADDIN ZOTERO_ITEM CSL_CITATION {"citationID":"XC4F5BJ6","properties":{"formattedCitation":"(Lieberson et al., 2000)","plainCitation":"(Lieberson et al., 2000)","noteIndex":0},"citationItems":[{"id":810,"uris":["http://zotero.org/users/local/3vEpLU1x/items/FKZU25YN"],"itemData":{"id":810,"type":"article-journal","container-title":"American Journal of Sociology","DOI":"10.1086/210431","ISSN":"0002-9602, 1537-5390","issue":"5","journalAbbreviation":"American Journal of Sociology","language":"en","page":"1249-1287","source":"DOI.org (Crossref)","title":"The Instability of Androgynous Names: The Symbolic Maintenance of Gender Boundaries","title-short":"The Instability of Androgynous Names","volume":"105","author":[{"family":"Lieberson","given":"Stanley"},{"family":"Dumais","given":"Susan"},{"family":"Baumann","given":"Shyon"}],"issued":{"date-parts":[["2000",3]]}}}],"schema":"https://github.com/citation-style-language/schema/raw/master/csl-citation.json"} </w:instrText>
      </w:r>
      <w:r w:rsidR="00BC3C35">
        <w:rPr>
          <w:rFonts w:ascii="Times" w:eastAsia="Times" w:hAnsi="Times" w:cs="Times"/>
          <w:sz w:val="24"/>
          <w:szCs w:val="24"/>
        </w:rPr>
        <w:fldChar w:fldCharType="separate"/>
      </w:r>
      <w:r w:rsidR="00BC3C35">
        <w:rPr>
          <w:rFonts w:ascii="Times" w:eastAsia="Times" w:hAnsi="Times" w:cs="Times"/>
          <w:noProof/>
          <w:sz w:val="24"/>
          <w:szCs w:val="24"/>
        </w:rPr>
        <w:t>(Lieberson et al., 2000)</w:t>
      </w:r>
      <w:r w:rsidR="00BC3C35">
        <w:rPr>
          <w:rFonts w:ascii="Times" w:eastAsia="Times" w:hAnsi="Times" w:cs="Times"/>
          <w:sz w:val="24"/>
          <w:szCs w:val="24"/>
        </w:rPr>
        <w:fldChar w:fldCharType="end"/>
      </w:r>
      <w:r w:rsidR="00BC3C35">
        <w:rPr>
          <w:rFonts w:ascii="Times" w:eastAsia="Times" w:hAnsi="Times" w:cs="Times"/>
          <w:sz w:val="24"/>
          <w:szCs w:val="24"/>
        </w:rPr>
        <w:t xml:space="preserve">, </w:t>
      </w:r>
      <w:r>
        <w:rPr>
          <w:rFonts w:ascii="Times" w:eastAsia="Times" w:hAnsi="Times" w:cs="Times"/>
          <w:sz w:val="24"/>
          <w:szCs w:val="24"/>
        </w:rPr>
        <w:t xml:space="preserve">but allows the authors to assign a gender to 73.3 % of 2.8 million authorship instances. Another limitation of relying exclusively on the records from the US Social Security Administration is associated with the possibility of misclassifying names that are more commonly associated with a different gender in the country of author’s origin compared to the United States. This shortcoming is tackled by </w:t>
      </w:r>
      <w:proofErr w:type="spellStart"/>
      <w:r>
        <w:rPr>
          <w:rFonts w:ascii="Times" w:eastAsia="Times" w:hAnsi="Times" w:cs="Times"/>
          <w:sz w:val="24"/>
          <w:szCs w:val="24"/>
        </w:rPr>
        <w:t>Larivière</w:t>
      </w:r>
      <w:proofErr w:type="spellEnd"/>
      <w:r>
        <w:rPr>
          <w:rFonts w:ascii="Times" w:eastAsia="Times" w:hAnsi="Times" w:cs="Times"/>
          <w:sz w:val="24"/>
          <w:szCs w:val="24"/>
        </w:rPr>
        <w:t xml:space="preserve"> </w:t>
      </w:r>
      <w:r>
        <w:rPr>
          <w:rFonts w:ascii="Times" w:eastAsia="Times" w:hAnsi="Times" w:cs="Times"/>
          <w:i/>
          <w:sz w:val="24"/>
          <w:szCs w:val="24"/>
        </w:rPr>
        <w:t xml:space="preserve">et </w:t>
      </w:r>
      <w:r>
        <w:rPr>
          <w:rFonts w:ascii="Times" w:eastAsia="Times" w:hAnsi="Times" w:cs="Times"/>
          <w:i/>
          <w:sz w:val="24"/>
          <w:szCs w:val="24"/>
        </w:rPr>
        <w:lastRenderedPageBreak/>
        <w:t xml:space="preserve">al. </w:t>
      </w:r>
      <w:r>
        <w:rPr>
          <w:rFonts w:ascii="Times" w:eastAsia="Times" w:hAnsi="Times" w:cs="Times"/>
          <w:sz w:val="24"/>
          <w:szCs w:val="24"/>
        </w:rPr>
        <w:t>in their study of gender disparities in scientific output worldwide. Like West</w:t>
      </w:r>
      <w:r>
        <w:rPr>
          <w:rFonts w:ascii="Times" w:eastAsia="Times" w:hAnsi="Times" w:cs="Times"/>
          <w:i/>
          <w:sz w:val="24"/>
          <w:szCs w:val="24"/>
        </w:rPr>
        <w:t xml:space="preserve"> et al.</w:t>
      </w:r>
      <w:r>
        <w:rPr>
          <w:rFonts w:ascii="Times" w:eastAsia="Times" w:hAnsi="Times" w:cs="Times"/>
          <w:sz w:val="24"/>
          <w:szCs w:val="24"/>
        </w:rPr>
        <w:t>, they first use the data from the US Census for gender prediction, but then they also apply the Wikipedia database for names unclassified after the first step. Across the dataset, they further apply country-specific name lists deriving the country from the author’s institutional affiliation, which allows them to classify 86.1% of the dataset after exclusion of authorship instances where only initials were provided. However, I believe the assumption of country of origin from one’s institutional affiliation to be rather far-fetched, which could have interfered with the accuracy of prediction. Nielsen</w:t>
      </w:r>
      <w:r>
        <w:rPr>
          <w:rFonts w:ascii="Times" w:eastAsia="Times" w:hAnsi="Times" w:cs="Times"/>
          <w:i/>
          <w:sz w:val="24"/>
          <w:szCs w:val="24"/>
        </w:rPr>
        <w:t xml:space="preserve"> et al.</w:t>
      </w:r>
      <w:r>
        <w:rPr>
          <w:rFonts w:ascii="Times" w:eastAsia="Times" w:hAnsi="Times" w:cs="Times"/>
          <w:sz w:val="24"/>
          <w:szCs w:val="24"/>
        </w:rPr>
        <w:t xml:space="preserve">, in their more recent work, rely on </w:t>
      </w:r>
      <w:r>
        <w:rPr>
          <w:rFonts w:ascii="Courier New" w:eastAsia="Courier New" w:hAnsi="Courier New" w:cs="Courier New"/>
          <w:b/>
          <w:sz w:val="24"/>
          <w:szCs w:val="24"/>
        </w:rPr>
        <w:t>Gender API</w:t>
      </w:r>
      <w:r>
        <w:rPr>
          <w:rFonts w:ascii="Times" w:eastAsia="Times" w:hAnsi="Times" w:cs="Times"/>
          <w:sz w:val="24"/>
          <w:szCs w:val="24"/>
        </w:rPr>
        <w:t xml:space="preserve"> for gender estimation in the sample, which allows for gender inference of 61.4% of the authorship instances. Two of the latter studies perform manual checks of randomly selected 1,000</w:t>
      </w:r>
      <w:r>
        <w:rPr>
          <w:rFonts w:ascii="Times" w:eastAsia="Times" w:hAnsi="Times" w:cs="Times"/>
          <w:i/>
          <w:sz w:val="24"/>
          <w:szCs w:val="24"/>
        </w:rPr>
        <w:t xml:space="preserve"> </w:t>
      </w:r>
      <w:r>
        <w:rPr>
          <w:rFonts w:ascii="Times" w:eastAsia="Times" w:hAnsi="Times" w:cs="Times"/>
          <w:sz w:val="24"/>
          <w:szCs w:val="24"/>
        </w:rPr>
        <w:t xml:space="preserve">and 500 authors respectively and report on the precision metrics of the tools they utilise for gender prediction, which is something I provide here as well. In a very up-to-date study of the biomedical literature corpus, </w:t>
      </w:r>
      <w:proofErr w:type="spellStart"/>
      <w:r>
        <w:rPr>
          <w:rFonts w:ascii="Times" w:eastAsia="Times" w:hAnsi="Times" w:cs="Times"/>
          <w:sz w:val="24"/>
          <w:szCs w:val="24"/>
        </w:rPr>
        <w:t>Gonzàlez-Màrquez</w:t>
      </w:r>
      <w:proofErr w:type="spellEnd"/>
      <w:r>
        <w:rPr>
          <w:rFonts w:ascii="Times" w:eastAsia="Times" w:hAnsi="Times" w:cs="Times"/>
          <w:sz w:val="24"/>
          <w:szCs w:val="24"/>
        </w:rPr>
        <w:t xml:space="preserve"> </w:t>
      </w:r>
      <w:r>
        <w:rPr>
          <w:rFonts w:ascii="Times" w:eastAsia="Times" w:hAnsi="Times" w:cs="Times"/>
          <w:i/>
          <w:sz w:val="24"/>
          <w:szCs w:val="24"/>
        </w:rPr>
        <w:t xml:space="preserve">et al. </w:t>
      </w:r>
      <w:r>
        <w:rPr>
          <w:rFonts w:ascii="Times" w:eastAsia="Times" w:hAnsi="Times" w:cs="Times"/>
          <w:sz w:val="24"/>
          <w:szCs w:val="24"/>
        </w:rPr>
        <w:t xml:space="preserve">inferred author gender from the first name using an R package </w:t>
      </w:r>
      <w:r>
        <w:rPr>
          <w:rFonts w:ascii="Courier New" w:eastAsia="Courier New" w:hAnsi="Courier New" w:cs="Courier New"/>
          <w:b/>
          <w:sz w:val="24"/>
          <w:szCs w:val="24"/>
        </w:rPr>
        <w:t>gender</w:t>
      </w:r>
      <w:r>
        <w:rPr>
          <w:rFonts w:ascii="Times" w:eastAsia="Times" w:hAnsi="Times" w:cs="Times"/>
          <w:sz w:val="24"/>
          <w:szCs w:val="24"/>
        </w:rPr>
        <w:t xml:space="preserve">, which allowed to assign a gender estimate to 40.7% of the records. However, neither of the latter two studies report the percentage of the dataset post cleaning for records with initials instead of first names that has gender estimates. </w:t>
      </w:r>
    </w:p>
    <w:p w14:paraId="1D9EFA73" w14:textId="77777777" w:rsidR="00EC2AE3" w:rsidRDefault="00EC2AE3">
      <w:pPr>
        <w:spacing w:line="360" w:lineRule="auto"/>
        <w:jc w:val="both"/>
        <w:rPr>
          <w:rFonts w:ascii="Times" w:eastAsia="Times" w:hAnsi="Times" w:cs="Times"/>
          <w:sz w:val="24"/>
          <w:szCs w:val="24"/>
        </w:rPr>
      </w:pPr>
    </w:p>
    <w:p w14:paraId="76FAD029"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 build on the existing work and offer a slightly updated gender prediction method, which for the purpose of replicability, scalability and availability, relies solely on fully open access tools. </w:t>
      </w:r>
      <w:proofErr w:type="gramStart"/>
      <w:r>
        <w:rPr>
          <w:rFonts w:ascii="Times" w:eastAsia="Times" w:hAnsi="Times" w:cs="Times"/>
          <w:sz w:val="24"/>
          <w:szCs w:val="24"/>
        </w:rPr>
        <w:t>That being said, I</w:t>
      </w:r>
      <w:proofErr w:type="gramEnd"/>
      <w:r>
        <w:rPr>
          <w:rFonts w:ascii="Times" w:eastAsia="Times" w:hAnsi="Times" w:cs="Times"/>
          <w:sz w:val="24"/>
          <w:szCs w:val="24"/>
        </w:rPr>
        <w:t xml:space="preserve"> acknowledge the limitations to reporting associated with no available uncertainty measurements and bounded performance of open-source tools. Hence, in the future, the methods described here can easily be replicated with application of a different gender prediction tool, which would not cause any disruption to further analysis. </w:t>
      </w:r>
    </w:p>
    <w:p w14:paraId="0F10B28D" w14:textId="77777777" w:rsidR="00EC2AE3" w:rsidRDefault="00EC2AE3">
      <w:pPr>
        <w:spacing w:line="360" w:lineRule="auto"/>
        <w:jc w:val="both"/>
        <w:rPr>
          <w:rFonts w:ascii="Times" w:eastAsia="Times" w:hAnsi="Times" w:cs="Times"/>
          <w:sz w:val="24"/>
          <w:szCs w:val="24"/>
        </w:rPr>
      </w:pPr>
    </w:p>
    <w:p w14:paraId="0E9E963B"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Following the example of Nielsen </w:t>
      </w:r>
      <w:r>
        <w:rPr>
          <w:rFonts w:ascii="Times" w:eastAsia="Times" w:hAnsi="Times" w:cs="Times"/>
          <w:i/>
          <w:sz w:val="24"/>
          <w:szCs w:val="24"/>
        </w:rPr>
        <w:t>et al</w:t>
      </w:r>
      <w:r>
        <w:rPr>
          <w:rFonts w:ascii="Times" w:eastAsia="Times" w:hAnsi="Times" w:cs="Times"/>
          <w:sz w:val="24"/>
          <w:szCs w:val="24"/>
        </w:rPr>
        <w:t xml:space="preserve">., I include first author gender, last author gender and full author team gender compilation as variables of interest. The names are cleaned in the same manner as in the </w:t>
      </w:r>
      <w:proofErr w:type="spellStart"/>
      <w:r>
        <w:rPr>
          <w:rFonts w:ascii="Times" w:eastAsia="Times" w:hAnsi="Times" w:cs="Times"/>
          <w:sz w:val="24"/>
          <w:szCs w:val="24"/>
        </w:rPr>
        <w:t>Larivière</w:t>
      </w:r>
      <w:proofErr w:type="spellEnd"/>
      <w:r>
        <w:rPr>
          <w:rFonts w:ascii="Times" w:eastAsia="Times" w:hAnsi="Times" w:cs="Times"/>
          <w:i/>
          <w:sz w:val="24"/>
          <w:szCs w:val="24"/>
        </w:rPr>
        <w:t xml:space="preserve"> et al.</w:t>
      </w:r>
      <w:r>
        <w:rPr>
          <w:rFonts w:ascii="Times" w:eastAsia="Times" w:hAnsi="Times" w:cs="Times"/>
          <w:sz w:val="24"/>
          <w:szCs w:val="24"/>
        </w:rPr>
        <w:t xml:space="preserve"> study, the process including the following steps:</w:t>
      </w:r>
    </w:p>
    <w:p w14:paraId="74F60217" w14:textId="77777777" w:rsidR="00EC2AE3" w:rsidRDefault="00EC2AE3">
      <w:pPr>
        <w:spacing w:line="480" w:lineRule="auto"/>
        <w:jc w:val="both"/>
        <w:rPr>
          <w:rFonts w:ascii="Times" w:eastAsia="Times" w:hAnsi="Times" w:cs="Times"/>
          <w:i/>
          <w:sz w:val="24"/>
          <w:szCs w:val="24"/>
        </w:rPr>
      </w:pPr>
    </w:p>
    <w:p w14:paraId="1CBB1016" w14:textId="77777777" w:rsidR="00EC2AE3" w:rsidRDefault="00000000">
      <w:pPr>
        <w:numPr>
          <w:ilvl w:val="0"/>
          <w:numId w:val="10"/>
        </w:numPr>
        <w:spacing w:line="480" w:lineRule="auto"/>
        <w:jc w:val="both"/>
        <w:rPr>
          <w:rFonts w:ascii="Times" w:eastAsia="Times" w:hAnsi="Times" w:cs="Times"/>
          <w:i/>
          <w:sz w:val="24"/>
          <w:szCs w:val="24"/>
        </w:rPr>
      </w:pPr>
      <w:r>
        <w:rPr>
          <w:rFonts w:ascii="Times" w:eastAsia="Times" w:hAnsi="Times" w:cs="Times"/>
          <w:i/>
          <w:sz w:val="24"/>
          <w:szCs w:val="24"/>
        </w:rPr>
        <w:t>identifying initials (by length strictly below 2 characters or, for the records containing ‘.’, by length strictly below 3 times the count of ‘.’ in the name record</w:t>
      </w:r>
      <w:proofErr w:type="gramStart"/>
      <w:r>
        <w:rPr>
          <w:rFonts w:ascii="Times" w:eastAsia="Times" w:hAnsi="Times" w:cs="Times"/>
          <w:i/>
          <w:sz w:val="24"/>
          <w:szCs w:val="24"/>
        </w:rPr>
        <w:t>);</w:t>
      </w:r>
      <w:proofErr w:type="gramEnd"/>
    </w:p>
    <w:p w14:paraId="4F64ECD7" w14:textId="77777777" w:rsidR="00EC2AE3" w:rsidRDefault="00000000">
      <w:pPr>
        <w:numPr>
          <w:ilvl w:val="0"/>
          <w:numId w:val="10"/>
        </w:numPr>
        <w:spacing w:line="480" w:lineRule="auto"/>
        <w:jc w:val="both"/>
        <w:rPr>
          <w:rFonts w:ascii="Times" w:eastAsia="Times" w:hAnsi="Times" w:cs="Times"/>
          <w:i/>
          <w:sz w:val="24"/>
          <w:szCs w:val="24"/>
        </w:rPr>
      </w:pPr>
      <w:r>
        <w:rPr>
          <w:rFonts w:ascii="Times" w:eastAsia="Times" w:hAnsi="Times" w:cs="Times"/>
          <w:i/>
          <w:sz w:val="24"/>
          <w:szCs w:val="24"/>
        </w:rPr>
        <w:t xml:space="preserve">replacing all hyphens with </w:t>
      </w:r>
      <w:proofErr w:type="gramStart"/>
      <w:r>
        <w:rPr>
          <w:rFonts w:ascii="Times" w:eastAsia="Times" w:hAnsi="Times" w:cs="Times"/>
          <w:i/>
          <w:sz w:val="24"/>
          <w:szCs w:val="24"/>
        </w:rPr>
        <w:t>spaces;</w:t>
      </w:r>
      <w:proofErr w:type="gramEnd"/>
    </w:p>
    <w:p w14:paraId="6DDECD91" w14:textId="77777777" w:rsidR="00EC2AE3" w:rsidRDefault="00000000">
      <w:pPr>
        <w:numPr>
          <w:ilvl w:val="0"/>
          <w:numId w:val="10"/>
        </w:numPr>
        <w:spacing w:line="480" w:lineRule="auto"/>
        <w:jc w:val="both"/>
        <w:rPr>
          <w:rFonts w:ascii="Times" w:eastAsia="Times" w:hAnsi="Times" w:cs="Times"/>
          <w:i/>
          <w:sz w:val="24"/>
          <w:szCs w:val="24"/>
        </w:rPr>
      </w:pPr>
      <w:r>
        <w:rPr>
          <w:rFonts w:ascii="Times" w:eastAsia="Times" w:hAnsi="Times" w:cs="Times"/>
          <w:i/>
          <w:sz w:val="24"/>
          <w:szCs w:val="24"/>
        </w:rPr>
        <w:lastRenderedPageBreak/>
        <w:t xml:space="preserve">keeping only the first part of the compound names, where a gender estimate could not be assigned otherwise.   </w:t>
      </w:r>
    </w:p>
    <w:p w14:paraId="17812F3C" w14:textId="77777777" w:rsidR="00EC2AE3" w:rsidRDefault="00EC2AE3">
      <w:pPr>
        <w:spacing w:line="360" w:lineRule="auto"/>
        <w:jc w:val="both"/>
        <w:rPr>
          <w:rFonts w:ascii="Times" w:eastAsia="Times" w:hAnsi="Times" w:cs="Times"/>
          <w:sz w:val="24"/>
          <w:szCs w:val="24"/>
        </w:rPr>
      </w:pPr>
    </w:p>
    <w:p w14:paraId="51FDD881" w14:textId="05B894AD"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In this analysis I apply a mix of fully free tools and databases available online for author gender prediction. These include, firstly, an R package </w:t>
      </w:r>
      <w:r>
        <w:rPr>
          <w:rFonts w:ascii="Courier New" w:eastAsia="Courier New" w:hAnsi="Courier New" w:cs="Courier New"/>
          <w:b/>
          <w:sz w:val="24"/>
          <w:szCs w:val="24"/>
        </w:rPr>
        <w:t>gender</w:t>
      </w:r>
      <w:r>
        <w:rPr>
          <w:rFonts w:ascii="Times" w:eastAsia="Times" w:hAnsi="Times" w:cs="Times"/>
          <w:sz w:val="24"/>
          <w:szCs w:val="24"/>
        </w:rPr>
        <w:t>, which allows one to look up the gender estimates from multiple underlying historical databases</w:t>
      </w:r>
      <w:r w:rsidR="00231B67">
        <w:rPr>
          <w:rFonts w:ascii="Times" w:eastAsia="Times" w:hAnsi="Times" w:cs="Times"/>
          <w:sz w:val="24"/>
          <w:szCs w:val="24"/>
        </w:rPr>
        <w:t xml:space="preserve"> </w:t>
      </w:r>
      <w:r w:rsidR="00231B67">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{"citationID":"0xil5TIK","properties":{"formattedCitation":"(Mullen et al., 2021)","plainCitation":"(Mullen et al., 2021)","noteIndex":0},"citationItems":[{"id":828,"uris":["http://zotero.org/users/local/3vEpLU1x/items/LMY7WQHD"],"itemData":{"id":828,"type":"software","title":"gender","URL":"https://cran.r-project.org/package=gender","version":"0.6.0","author":[{"family":"Mullen","given":"Lincoln"},{"family":"Blevins","given":"Cameron"},{"family":"Schmidt","given":"Ben"}],"issued":{"date-parts":[["2021"]]}}}],"schema":"https://github.com/citation-style-language/schema/raw/master/csl-citation.json"} </w:instrText>
      </w:r>
      <w:r w:rsidR="00231B67">
        <w:rPr>
          <w:rFonts w:ascii="Times" w:eastAsia="Times" w:hAnsi="Times" w:cs="Times"/>
          <w:sz w:val="24"/>
          <w:szCs w:val="24"/>
        </w:rPr>
        <w:fldChar w:fldCharType="separate"/>
      </w:r>
      <w:r w:rsidR="00231B67">
        <w:rPr>
          <w:rFonts w:ascii="Times" w:eastAsia="Times" w:hAnsi="Times" w:cs="Times"/>
          <w:noProof/>
          <w:sz w:val="24"/>
          <w:szCs w:val="24"/>
        </w:rPr>
        <w:t>(Mullen et al., 2021)</w:t>
      </w:r>
      <w:r w:rsidR="00231B67">
        <w:rPr>
          <w:rFonts w:ascii="Times" w:eastAsia="Times" w:hAnsi="Times" w:cs="Times"/>
          <w:sz w:val="24"/>
          <w:szCs w:val="24"/>
        </w:rPr>
        <w:fldChar w:fldCharType="end"/>
      </w:r>
      <w:r>
        <w:rPr>
          <w:rFonts w:ascii="Times" w:eastAsia="Times" w:hAnsi="Times" w:cs="Times"/>
          <w:sz w:val="24"/>
          <w:szCs w:val="24"/>
        </w:rPr>
        <w:t>.</w:t>
      </w:r>
      <w:r w:rsidR="005E4C0B">
        <w:rPr>
          <w:rFonts w:ascii="Times" w:eastAsia="Times" w:hAnsi="Times" w:cs="Times"/>
          <w:sz w:val="24"/>
          <w:szCs w:val="24"/>
        </w:rPr>
        <w:t xml:space="preserve"> </w:t>
      </w:r>
      <w:r>
        <w:rPr>
          <w:rFonts w:ascii="Times" w:eastAsia="Times" w:hAnsi="Times" w:cs="Times"/>
          <w:sz w:val="24"/>
          <w:szCs w:val="24"/>
        </w:rPr>
        <w:t>This package has shown performance at 95.35% recognition across authorships with full first names and a 3.79% coded error rate without missing value</w:t>
      </w:r>
      <w:r w:rsidR="005F2E4D">
        <w:rPr>
          <w:rFonts w:ascii="Times" w:eastAsia="Times" w:hAnsi="Times" w:cs="Times"/>
          <w:sz w:val="24"/>
          <w:szCs w:val="24"/>
        </w:rPr>
        <w:t xml:space="preserve"> </w:t>
      </w:r>
      <w:r w:rsidR="005F2E4D">
        <w:rPr>
          <w:rFonts w:ascii="Times" w:eastAsia="Times" w:hAnsi="Times" w:cs="Times"/>
          <w:sz w:val="24"/>
          <w:szCs w:val="24"/>
        </w:rPr>
        <w:fldChar w:fldCharType="begin"/>
      </w:r>
      <w:r w:rsidR="005F2E4D">
        <w:rPr>
          <w:rFonts w:ascii="Times" w:eastAsia="Times" w:hAnsi="Times" w:cs="Times"/>
          <w:sz w:val="24"/>
          <w:szCs w:val="24"/>
        </w:rPr>
        <w:instrText xml:space="preserve"> ADDIN ZOTERO_ITEM CSL_CITATION {"citationID":"hHJ72raa","properties":{"formattedCitation":"(Wais, 2016)","plainCitation":"(Wais, 2016)","noteIndex":0},"citationItems":[{"id":725,"uris":["http://zotero.org/users/local/3vEpLU1x/items/4WSJYFZ2"],"itemData":{"id":725,"type":"article-journal","abstract":"In recent years, there has been increased interest in methods for gender prediction based on ﬁrst names that employ various open data sources. These methods have applications from bibliometric studies to customizing commercial offers for web users. Analysis of gender disparities in science based on such methods are published in the most prestigious journals, although they could be improved by choosing the most suited prediction method with optimal parameters and performing validation studies using the best data source for a given purpose. There is also a need to monitor and report how well a given prediction method works in comparison to others. In this paper, the author recommends a set of tools (including one dedicated to gender prediction, the R package called genderizeR), data sources (including the genderize.io API), and metrics that could be fully reproduced and tested in order to choose the optimal approach suitable for different gender analyses.","container-title":"The R Journal","DOI":"10.32614/RJ-2016-002","ISSN":"2073-4859","issue":"1","journalAbbreviation":"The R Journal","language":"en","page":"17","source":"DOI.org (Crossref)","title":"Gender Prediction Methods Based on First Names with genderizeR","volume":"8","author":[{"family":"Wais","given":"Kamil"}],"issued":{"date-parts":[["2016"]]}}}],"schema":"https://github.com/citation-style-language/schema/raw/master/csl-citation.json"} </w:instrText>
      </w:r>
      <w:r w:rsidR="005F2E4D">
        <w:rPr>
          <w:rFonts w:ascii="Times" w:eastAsia="Times" w:hAnsi="Times" w:cs="Times"/>
          <w:sz w:val="24"/>
          <w:szCs w:val="24"/>
        </w:rPr>
        <w:fldChar w:fldCharType="separate"/>
      </w:r>
      <w:r w:rsidR="005F2E4D">
        <w:rPr>
          <w:rFonts w:ascii="Times" w:eastAsia="Times" w:hAnsi="Times" w:cs="Times"/>
          <w:noProof/>
          <w:sz w:val="24"/>
          <w:szCs w:val="24"/>
        </w:rPr>
        <w:t>(Wais, 2016)</w:t>
      </w:r>
      <w:r w:rsidR="005F2E4D">
        <w:rPr>
          <w:rFonts w:ascii="Times" w:eastAsia="Times" w:hAnsi="Times" w:cs="Times"/>
          <w:sz w:val="24"/>
          <w:szCs w:val="24"/>
        </w:rPr>
        <w:fldChar w:fldCharType="end"/>
      </w:r>
      <w:r w:rsidR="005F2E4D">
        <w:rPr>
          <w:rFonts w:ascii="Times" w:eastAsia="Times" w:hAnsi="Times" w:cs="Times"/>
          <w:sz w:val="24"/>
          <w:szCs w:val="24"/>
        </w:rPr>
        <w:t xml:space="preserve">. </w:t>
      </w:r>
      <w:r>
        <w:rPr>
          <w:rFonts w:ascii="Times" w:eastAsia="Times" w:hAnsi="Times" w:cs="Times"/>
          <w:sz w:val="24"/>
          <w:szCs w:val="24"/>
        </w:rPr>
        <w:t>I refer specifically to SSA (</w:t>
      </w:r>
      <w:r>
        <w:rPr>
          <w:rFonts w:ascii="Courier New" w:eastAsia="Courier New" w:hAnsi="Courier New" w:cs="Courier New"/>
          <w:b/>
          <w:sz w:val="24"/>
          <w:szCs w:val="24"/>
        </w:rPr>
        <w:t>method=’</w:t>
      </w:r>
      <w:proofErr w:type="spellStart"/>
      <w:r>
        <w:rPr>
          <w:rFonts w:ascii="Courier New" w:eastAsia="Courier New" w:hAnsi="Courier New" w:cs="Courier New"/>
          <w:b/>
          <w:sz w:val="24"/>
          <w:szCs w:val="24"/>
        </w:rPr>
        <w:t>ssa</w:t>
      </w:r>
      <w:proofErr w:type="spellEnd"/>
      <w:r>
        <w:rPr>
          <w:rFonts w:ascii="Courier New" w:eastAsia="Courier New" w:hAnsi="Courier New" w:cs="Courier New"/>
          <w:b/>
          <w:sz w:val="24"/>
          <w:szCs w:val="24"/>
        </w:rPr>
        <w:t>’</w:t>
      </w:r>
      <w:r>
        <w:rPr>
          <w:rFonts w:ascii="Times" w:eastAsia="Times" w:hAnsi="Times" w:cs="Times"/>
          <w:sz w:val="24"/>
          <w:szCs w:val="24"/>
        </w:rPr>
        <w:t xml:space="preserve">) as other databases do not yield significant results. I further pull gender estimates from the </w:t>
      </w:r>
      <w:r>
        <w:rPr>
          <w:rFonts w:ascii="Courier New" w:eastAsia="Courier New" w:hAnsi="Courier New" w:cs="Courier New"/>
          <w:b/>
          <w:sz w:val="24"/>
          <w:szCs w:val="24"/>
        </w:rPr>
        <w:t>Wiki-Gendersort</w:t>
      </w:r>
      <w:r>
        <w:rPr>
          <w:rFonts w:ascii="Times" w:eastAsia="Times" w:hAnsi="Times" w:cs="Times"/>
          <w:sz w:val="24"/>
          <w:szCs w:val="24"/>
        </w:rPr>
        <w:t xml:space="preserve"> Python package, which relies on publicly available data from Wikipedia pages and recognises over 130 000 full first names, or a 91.7% recognition of such records from Web of Science </w:t>
      </w:r>
      <w:r w:rsidR="005F2E4D">
        <w:rPr>
          <w:rFonts w:ascii="Times" w:eastAsia="Times" w:hAnsi="Times" w:cs="Times"/>
          <w:sz w:val="24"/>
          <w:szCs w:val="24"/>
        </w:rPr>
        <w:fldChar w:fldCharType="begin"/>
      </w:r>
      <w:r w:rsidR="005F2E4D">
        <w:rPr>
          <w:rFonts w:ascii="Times" w:eastAsia="Times" w:hAnsi="Times" w:cs="Times"/>
          <w:sz w:val="24"/>
          <w:szCs w:val="24"/>
        </w:rPr>
        <w:instrText xml:space="preserve"> ADDIN ZOTERO_ITEM CSL_CITATION {"citationID":"ZOICZNWA","properties":{"formattedCitation":"(B\\uc0\\u233{}rub\\uc0\\u233{} et al., 2020)","plainCitation":"(Bérubé et al., 2020)","noteIndex":0},"citationItems":[{"id":729,"uris":["http://zotero.org/users/local/3vEpLU1x/items/AI3HRFGH"],"itemData":{"id":729,"type":"report","abstract":"Gender information is often absent from databases available to scholars, thus hindering the proper problematization, investigation, and answering of various gender-related research questions. Namedbased algorithms represent the most simple, yet effective used gender detection methods: such methods proceed by generating ﬁrst-name-to-gender mapping tables based on user records in a given dataset and then applying such mapping tables ”in reversal” to other databases for completion or validation purposes. The present research aims to develop a gender detection algorithm focusing on the gender detection of eponymous Wikipedia pages and compare its performance to that of other well-known gender detection databases, using the author names indexed in the Web of Science.","genre":"preprint","language":"en","note":"DOI: 10.31235/osf.io/ezw7p","publisher":"SocArXiv","source":"DOI.org (Crossref)","title":"Wiki-Gendersort: Automatic gender detection using first names in Wikipedia","title-short":"Wiki-Gendersort","URL":"https://osf.io/ezw7p","author":[{"family":"Bérubé","given":"Nicolas"},{"family":"Ghiasi","given":"Gita"},{"family":"Sainte-Marie","given":"Maxime"},{"family":"Larivière","given":"Vincent"}],"accessed":{"date-parts":[["2023",5,12]]},"issued":{"date-parts":[["2020",3,14]]}}}],"schema":"https://github.com/citation-style-language/schema/raw/master/csl-citation.json"} </w:instrText>
      </w:r>
      <w:r w:rsidR="005F2E4D">
        <w:rPr>
          <w:rFonts w:ascii="Times" w:eastAsia="Times" w:hAnsi="Times" w:cs="Times"/>
          <w:sz w:val="24"/>
          <w:szCs w:val="24"/>
        </w:rPr>
        <w:fldChar w:fldCharType="separate"/>
      </w:r>
      <w:r w:rsidR="005F2E4D" w:rsidRPr="005F2E4D">
        <w:rPr>
          <w:rFonts w:ascii="Times" w:hAnsi="Times" w:cs="Times New Roman"/>
          <w:sz w:val="24"/>
        </w:rPr>
        <w:t>(Bérubé et al., 2020)</w:t>
      </w:r>
      <w:r w:rsidR="005F2E4D">
        <w:rPr>
          <w:rFonts w:ascii="Times" w:eastAsia="Times" w:hAnsi="Times" w:cs="Times"/>
          <w:sz w:val="24"/>
          <w:szCs w:val="24"/>
        </w:rPr>
        <w:fldChar w:fldCharType="end"/>
      </w:r>
      <w:r>
        <w:rPr>
          <w:rFonts w:ascii="Times" w:eastAsia="Times" w:hAnsi="Times" w:cs="Times"/>
          <w:sz w:val="24"/>
          <w:szCs w:val="24"/>
        </w:rPr>
        <w:t>. An available error metric for this package is 6.6% as mentioned above. The third implemented tool is also a Python package, called</w:t>
      </w:r>
      <w:r>
        <w:rPr>
          <w:rFonts w:ascii="Courier New" w:eastAsia="Courier New" w:hAnsi="Courier New" w:cs="Courier New"/>
          <w:sz w:val="24"/>
          <w:szCs w:val="24"/>
        </w:rPr>
        <w:t xml:space="preserve"> </w:t>
      </w:r>
      <w:r>
        <w:rPr>
          <w:rFonts w:ascii="Courier New" w:eastAsia="Courier New" w:hAnsi="Courier New" w:cs="Courier New"/>
          <w:b/>
          <w:sz w:val="24"/>
          <w:szCs w:val="24"/>
        </w:rPr>
        <w:t>gender-guesser</w:t>
      </w:r>
      <w:r>
        <w:rPr>
          <w:rFonts w:ascii="Times" w:eastAsia="Times" w:hAnsi="Times" w:cs="Times"/>
          <w:sz w:val="24"/>
          <w:szCs w:val="24"/>
        </w:rPr>
        <w:t>, which contains data on over 40 000 names, and as described above performs relatively at the same level as other available tools</w:t>
      </w:r>
      <w:r w:rsidR="00B43F60">
        <w:rPr>
          <w:rFonts w:ascii="Times" w:eastAsia="Times" w:hAnsi="Times" w:cs="Times"/>
          <w:sz w:val="24"/>
          <w:szCs w:val="24"/>
        </w:rPr>
        <w:t xml:space="preserve"> </w:t>
      </w:r>
      <w:r w:rsidR="00B43F60">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{"citationID":"sanJeYrL","properties":{"formattedCitation":"(Elmas, 2016)","plainCitation":"(Elmas, 2016)","noteIndex":0},"citationItems":[{"id":827,"uris":["http://zotero.org/users/local/3vEpLU1x/items/QKVMC7TJ"],"itemData":{"id":827,"type":"software","title":"gender-guesser","URL":"https://github.com/lead-ratings/gender-guesser","version":"0.4.0","author":[{"family":"Elmas","given":"Ferhat"}],"issued":{"date-parts":[["2016"]]}}}],"schema":"https://github.com/citation-style-language/schema/raw/master/csl-citation.json"} </w:instrText>
      </w:r>
      <w:r w:rsidR="00B43F60">
        <w:rPr>
          <w:rFonts w:ascii="Times" w:eastAsia="Times" w:hAnsi="Times" w:cs="Times"/>
          <w:sz w:val="24"/>
          <w:szCs w:val="24"/>
        </w:rPr>
        <w:fldChar w:fldCharType="separate"/>
      </w:r>
      <w:r w:rsidR="00B43F60">
        <w:rPr>
          <w:rFonts w:ascii="Times" w:eastAsia="Times" w:hAnsi="Times" w:cs="Times"/>
          <w:noProof/>
          <w:sz w:val="24"/>
          <w:szCs w:val="24"/>
        </w:rPr>
        <w:t>(Elmas, 2016)</w:t>
      </w:r>
      <w:r w:rsidR="00B43F60">
        <w:rPr>
          <w:rFonts w:ascii="Times" w:eastAsia="Times" w:hAnsi="Times" w:cs="Times"/>
          <w:sz w:val="24"/>
          <w:szCs w:val="24"/>
        </w:rPr>
        <w:fldChar w:fldCharType="end"/>
      </w:r>
      <w:r w:rsidR="00B43F60">
        <w:rPr>
          <w:rFonts w:ascii="Times" w:eastAsia="Times" w:hAnsi="Times" w:cs="Times"/>
          <w:sz w:val="24"/>
          <w:szCs w:val="24"/>
        </w:rPr>
        <w:t xml:space="preserve">. </w:t>
      </w:r>
      <w:r>
        <w:rPr>
          <w:rFonts w:ascii="Times" w:eastAsia="Times" w:hAnsi="Times" w:cs="Times"/>
          <w:sz w:val="24"/>
          <w:szCs w:val="24"/>
        </w:rPr>
        <w:t xml:space="preserve">An additional point of reference for me in the gender estimation was the database of IPCC AR6 authors across the three working groups. This is justified as the dataset of articles is thematically </w:t>
      </w:r>
      <w:proofErr w:type="gramStart"/>
      <w:r>
        <w:rPr>
          <w:rFonts w:ascii="Times" w:eastAsia="Times" w:hAnsi="Times" w:cs="Times"/>
          <w:sz w:val="24"/>
          <w:szCs w:val="24"/>
        </w:rPr>
        <w:t>similar to</w:t>
      </w:r>
      <w:proofErr w:type="gramEnd"/>
      <w:r>
        <w:rPr>
          <w:rFonts w:ascii="Times" w:eastAsia="Times" w:hAnsi="Times" w:cs="Times"/>
          <w:sz w:val="24"/>
          <w:szCs w:val="24"/>
        </w:rPr>
        <w:t xml:space="preserve"> the IPCC work, meaning that some authors represented in the dataset could quite possibly be featured in the IPCC reports. Summarising the IPCC records has resulted in 800 records featuring 207 unique </w:t>
      </w:r>
      <w:r w:rsidR="00C7169F">
        <w:rPr>
          <w:rFonts w:ascii="Times" w:eastAsia="Times" w:hAnsi="Times" w:cs="Times"/>
          <w:sz w:val="24"/>
          <w:szCs w:val="24"/>
        </w:rPr>
        <w:t>names;</w:t>
      </w:r>
      <w:r>
        <w:rPr>
          <w:rFonts w:ascii="Times" w:eastAsia="Times" w:hAnsi="Times" w:cs="Times"/>
          <w:sz w:val="24"/>
          <w:szCs w:val="24"/>
        </w:rPr>
        <w:t xml:space="preserve"> hence, an average gender prediction was derived for each unique name in the dataset. </w:t>
      </w:r>
    </w:p>
    <w:p w14:paraId="1267A030" w14:textId="77777777" w:rsidR="00EC2AE3" w:rsidRDefault="00EC2AE3">
      <w:pPr>
        <w:spacing w:line="360" w:lineRule="auto"/>
        <w:jc w:val="both"/>
        <w:rPr>
          <w:rFonts w:ascii="Times" w:eastAsia="Times" w:hAnsi="Times" w:cs="Times"/>
          <w:sz w:val="24"/>
          <w:szCs w:val="24"/>
        </w:rPr>
      </w:pPr>
    </w:p>
    <w:p w14:paraId="2C790451"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 gender value pulled from each of these databases was given the same weight, and an average gender prediction was thus calculated, with the value of ‘1.0’ designating ‘female’ and the value of ‘0.0’ designating ‘male’. As </w:t>
      </w:r>
      <w:proofErr w:type="gramStart"/>
      <w:r>
        <w:rPr>
          <w:rFonts w:ascii="Times" w:eastAsia="Times" w:hAnsi="Times" w:cs="Times"/>
          <w:sz w:val="24"/>
          <w:szCs w:val="24"/>
        </w:rPr>
        <w:t>all of</w:t>
      </w:r>
      <w:proofErr w:type="gramEnd"/>
      <w:r>
        <w:rPr>
          <w:rFonts w:ascii="Times" w:eastAsia="Times" w:hAnsi="Times" w:cs="Times"/>
          <w:sz w:val="24"/>
          <w:szCs w:val="24"/>
        </w:rPr>
        <w:t xml:space="preserve"> the featured tools had a special output category ‘</w:t>
      </w:r>
      <w:proofErr w:type="spellStart"/>
      <w:r>
        <w:rPr>
          <w:rFonts w:ascii="Times" w:eastAsia="Times" w:hAnsi="Times" w:cs="Times"/>
          <w:sz w:val="24"/>
          <w:szCs w:val="24"/>
        </w:rPr>
        <w:t>andy</w:t>
      </w:r>
      <w:proofErr w:type="spellEnd"/>
      <w:r>
        <w:rPr>
          <w:rFonts w:ascii="Times" w:eastAsia="Times" w:hAnsi="Times" w:cs="Times"/>
          <w:sz w:val="24"/>
          <w:szCs w:val="24"/>
        </w:rPr>
        <w:t>’ or ‘</w:t>
      </w:r>
      <w:proofErr w:type="spellStart"/>
      <w:r>
        <w:rPr>
          <w:rFonts w:ascii="Times" w:eastAsia="Times" w:hAnsi="Times" w:cs="Times"/>
          <w:sz w:val="24"/>
          <w:szCs w:val="24"/>
        </w:rPr>
        <w:t>uni</w:t>
      </w:r>
      <w:proofErr w:type="spellEnd"/>
      <w:r>
        <w:rPr>
          <w:rFonts w:ascii="Times" w:eastAsia="Times" w:hAnsi="Times" w:cs="Times"/>
          <w:sz w:val="24"/>
          <w:szCs w:val="24"/>
        </w:rPr>
        <w:t>’ for the names that were commonly associated with both genders, these values were taken as ‘0.5’. Hence, if there was no sufficient and homogeneous evidence from other databases, they would be excluded at the next stage. The binary prediction was derived from the average as 1 if the prediction value was above 0.7 and 0 if the prediction value was below 0.3. This was done to eliminate ambiguity in gender prediction across the applied datasets.</w:t>
      </w:r>
    </w:p>
    <w:p w14:paraId="39A757B7" w14:textId="77777777" w:rsidR="00EC2AE3" w:rsidRDefault="00EC2AE3">
      <w:pPr>
        <w:spacing w:line="360" w:lineRule="auto"/>
        <w:jc w:val="both"/>
        <w:rPr>
          <w:rFonts w:ascii="Times" w:eastAsia="Times" w:hAnsi="Times" w:cs="Times"/>
          <w:sz w:val="24"/>
          <w:szCs w:val="24"/>
          <w:shd w:val="clear" w:color="auto" w:fill="FFF2CC"/>
        </w:rPr>
      </w:pPr>
    </w:p>
    <w:p w14:paraId="63DCDB79" w14:textId="70DE6DB1" w:rsidR="00EC2AE3" w:rsidRDefault="00000000">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In this manner, 37 482 authorship instances in the position of the first author and 38 090 authorship instances in the position of the last author are identified, comprising respectively </w:t>
      </w:r>
      <w:r>
        <w:rPr>
          <w:rFonts w:ascii="Times" w:eastAsia="Times" w:hAnsi="Times" w:cs="Times"/>
          <w:sz w:val="24"/>
          <w:szCs w:val="24"/>
        </w:rPr>
        <w:lastRenderedPageBreak/>
        <w:t xml:space="preserve">86.93% and 88.36% of the dataset after exclusion of data points featuring initials only. Of course, the computerised cleaning for initials is imperfect as one </w:t>
      </w:r>
      <w:r w:rsidR="00C7169F">
        <w:rPr>
          <w:rFonts w:ascii="Times" w:eastAsia="Times" w:hAnsi="Times" w:cs="Times"/>
          <w:sz w:val="24"/>
          <w:szCs w:val="24"/>
        </w:rPr>
        <w:t>must</w:t>
      </w:r>
      <w:r>
        <w:rPr>
          <w:rFonts w:ascii="Times" w:eastAsia="Times" w:hAnsi="Times" w:cs="Times"/>
          <w:sz w:val="24"/>
          <w:szCs w:val="24"/>
        </w:rPr>
        <w:t xml:space="preserve"> keep names with the length of 2 or 3 symbols, but will thus get some instances of initials blended in. For the dataset of full author groups, the percentage is understandably lower as one </w:t>
      </w:r>
      <w:r w:rsidR="00C7169F">
        <w:rPr>
          <w:rFonts w:ascii="Times" w:eastAsia="Times" w:hAnsi="Times" w:cs="Times"/>
          <w:sz w:val="24"/>
          <w:szCs w:val="24"/>
        </w:rPr>
        <w:t>must</w:t>
      </w:r>
      <w:r>
        <w:rPr>
          <w:rFonts w:ascii="Times" w:eastAsia="Times" w:hAnsi="Times" w:cs="Times"/>
          <w:sz w:val="24"/>
          <w:szCs w:val="24"/>
        </w:rPr>
        <w:t xml:space="preserve"> exclude every article where at least one author did not get an unambiguous gender estimate. Here, the final sample size is 25 876 articles, or 62.87% of the dataset after excluding initials. The levels of data point exclusion and corresponding publication numbers are documented in the Supplementary Table 3. </w:t>
      </w:r>
    </w:p>
    <w:p w14:paraId="2ADCA28D" w14:textId="77777777" w:rsidR="00EC2AE3" w:rsidRDefault="00EC2AE3">
      <w:pPr>
        <w:spacing w:line="360" w:lineRule="auto"/>
        <w:jc w:val="both"/>
        <w:rPr>
          <w:rFonts w:ascii="Times" w:eastAsia="Times" w:hAnsi="Times" w:cs="Times"/>
          <w:sz w:val="24"/>
          <w:szCs w:val="24"/>
        </w:rPr>
      </w:pPr>
    </w:p>
    <w:p w14:paraId="6D54BCC8"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These values for female authorships are admittedly higher than in any of the previously described datasets, and even higher than the percentage of female authors in the IPCC AR6. But rather than a solely positive trend in time, this could be explained by (a) characteristics of the specific scientific field, or (b) a slightly upward estimation of ‘female’ gender assignment due to the limitations of the applied method. </w:t>
      </w:r>
    </w:p>
    <w:p w14:paraId="66DB4262" w14:textId="77777777" w:rsidR="00EC2AE3" w:rsidRDefault="00EC2AE3">
      <w:pPr>
        <w:spacing w:line="360" w:lineRule="auto"/>
        <w:jc w:val="both"/>
        <w:rPr>
          <w:rFonts w:ascii="Times" w:eastAsia="Times" w:hAnsi="Times" w:cs="Times"/>
          <w:sz w:val="24"/>
          <w:szCs w:val="24"/>
          <w:shd w:val="clear" w:color="auto" w:fill="FFF2CC"/>
        </w:rPr>
      </w:pPr>
    </w:p>
    <w:p w14:paraId="048EA204" w14:textId="09F9514E"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As a composite of multiple datasets, this method does not offer a clear uncertainty measure. However, I perform a manual test of a random sample of 500 authors to offer precision metrics instead, following the template of </w:t>
      </w:r>
      <w:proofErr w:type="spellStart"/>
      <w:r>
        <w:rPr>
          <w:rFonts w:ascii="Times" w:eastAsia="Times" w:hAnsi="Times" w:cs="Times"/>
          <w:sz w:val="24"/>
          <w:szCs w:val="24"/>
        </w:rPr>
        <w:t>Larivière</w:t>
      </w:r>
      <w:proofErr w:type="spellEnd"/>
      <w:r>
        <w:rPr>
          <w:rFonts w:ascii="Times" w:eastAsia="Times" w:hAnsi="Times" w:cs="Times"/>
          <w:i/>
          <w:sz w:val="24"/>
          <w:szCs w:val="24"/>
        </w:rPr>
        <w:t xml:space="preserve"> et al.</w:t>
      </w:r>
      <w:r>
        <w:rPr>
          <w:rFonts w:ascii="Times" w:eastAsia="Times" w:hAnsi="Times" w:cs="Times"/>
          <w:sz w:val="24"/>
          <w:szCs w:val="24"/>
        </w:rPr>
        <w:t xml:space="preserve">, whereby one locates in the </w:t>
      </w:r>
      <w:r w:rsidR="00C7169F">
        <w:rPr>
          <w:rFonts w:ascii="Times" w:eastAsia="Times" w:hAnsi="Times" w:cs="Times"/>
          <w:sz w:val="24"/>
          <w:szCs w:val="24"/>
        </w:rPr>
        <w:t>best-case</w:t>
      </w:r>
      <w:r>
        <w:rPr>
          <w:rFonts w:ascii="Times" w:eastAsia="Times" w:hAnsi="Times" w:cs="Times"/>
          <w:sz w:val="24"/>
          <w:szCs w:val="24"/>
        </w:rPr>
        <w:t xml:space="preserve"> scenario a website explicitly mentioning pronouns, or biographical information, or a photo of the author. This exercise is possible as each author is associated in the dataset with a full name and a specific institution. The random check is performed on the dataset containing first author information and is not repeated for the two remaining datasets as the tools applied do not vary across the datasets. </w:t>
      </w:r>
    </w:p>
    <w:p w14:paraId="274BF0FD" w14:textId="77777777" w:rsidR="00EC2AE3" w:rsidRDefault="00EC2AE3">
      <w:pPr>
        <w:spacing w:line="360" w:lineRule="auto"/>
        <w:jc w:val="both"/>
        <w:rPr>
          <w:rFonts w:ascii="Times" w:eastAsia="Times" w:hAnsi="Times" w:cs="Times"/>
          <w:sz w:val="24"/>
          <w:szCs w:val="24"/>
        </w:rPr>
      </w:pPr>
    </w:p>
    <w:p w14:paraId="44FFD94D" w14:textId="77777777" w:rsidR="00763662" w:rsidRDefault="00763662">
      <w:pPr>
        <w:spacing w:line="360" w:lineRule="auto"/>
        <w:jc w:val="both"/>
        <w:rPr>
          <w:rFonts w:ascii="Times" w:eastAsia="Times" w:hAnsi="Times" w:cs="Times"/>
          <w:sz w:val="24"/>
          <w:szCs w:val="24"/>
        </w:rPr>
      </w:pPr>
    </w:p>
    <w:tbl>
      <w:tblPr>
        <w:tblStyle w:val="a2"/>
        <w:tblW w:w="72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965"/>
        <w:gridCol w:w="1725"/>
        <w:gridCol w:w="2040"/>
      </w:tblGrid>
      <w:tr w:rsidR="00EC2AE3" w14:paraId="2D50248B" w14:textId="77777777" w:rsidTr="00763662">
        <w:trPr>
          <w:jc w:val="center"/>
        </w:trPr>
        <w:tc>
          <w:tcPr>
            <w:tcW w:w="1545" w:type="dxa"/>
            <w:shd w:val="clear" w:color="auto" w:fill="EFEFEF"/>
            <w:tcMar>
              <w:top w:w="100" w:type="dxa"/>
              <w:left w:w="100" w:type="dxa"/>
              <w:bottom w:w="100" w:type="dxa"/>
              <w:right w:w="100" w:type="dxa"/>
            </w:tcMar>
          </w:tcPr>
          <w:p w14:paraId="2768E79D" w14:textId="77777777" w:rsidR="00EC2AE3" w:rsidRDefault="00EC2AE3">
            <w:pPr>
              <w:widowControl w:val="0"/>
              <w:pBdr>
                <w:top w:val="nil"/>
                <w:left w:val="nil"/>
                <w:bottom w:val="nil"/>
                <w:right w:val="nil"/>
                <w:between w:val="nil"/>
              </w:pBdr>
              <w:spacing w:line="240" w:lineRule="auto"/>
              <w:jc w:val="center"/>
              <w:rPr>
                <w:rFonts w:ascii="Times" w:eastAsia="Times" w:hAnsi="Times" w:cs="Times"/>
                <w:b/>
                <w:sz w:val="20"/>
                <w:szCs w:val="20"/>
              </w:rPr>
            </w:pPr>
          </w:p>
        </w:tc>
        <w:tc>
          <w:tcPr>
            <w:tcW w:w="1965" w:type="dxa"/>
            <w:shd w:val="clear" w:color="auto" w:fill="EFEFEF"/>
            <w:tcMar>
              <w:top w:w="100" w:type="dxa"/>
              <w:left w:w="100" w:type="dxa"/>
              <w:bottom w:w="100" w:type="dxa"/>
              <w:right w:w="100" w:type="dxa"/>
            </w:tcMar>
          </w:tcPr>
          <w:p w14:paraId="7E8A335E"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Female (predicted)</w:t>
            </w:r>
          </w:p>
        </w:tc>
        <w:tc>
          <w:tcPr>
            <w:tcW w:w="1725" w:type="dxa"/>
            <w:shd w:val="clear" w:color="auto" w:fill="EFEFEF"/>
            <w:tcMar>
              <w:top w:w="100" w:type="dxa"/>
              <w:left w:w="100" w:type="dxa"/>
              <w:bottom w:w="100" w:type="dxa"/>
              <w:right w:w="100" w:type="dxa"/>
            </w:tcMar>
          </w:tcPr>
          <w:p w14:paraId="16E1AC57"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Male (predicted)</w:t>
            </w:r>
          </w:p>
        </w:tc>
        <w:tc>
          <w:tcPr>
            <w:tcW w:w="2040" w:type="dxa"/>
            <w:shd w:val="clear" w:color="auto" w:fill="EFEFEF"/>
            <w:tcMar>
              <w:top w:w="100" w:type="dxa"/>
              <w:left w:w="100" w:type="dxa"/>
              <w:bottom w:w="100" w:type="dxa"/>
              <w:right w:w="100" w:type="dxa"/>
            </w:tcMar>
          </w:tcPr>
          <w:p w14:paraId="6A9D3D93"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Unknown (predicted)</w:t>
            </w:r>
          </w:p>
        </w:tc>
      </w:tr>
      <w:tr w:rsidR="00EC2AE3" w14:paraId="1054B491" w14:textId="77777777" w:rsidTr="00763662">
        <w:trPr>
          <w:jc w:val="center"/>
        </w:trPr>
        <w:tc>
          <w:tcPr>
            <w:tcW w:w="1545" w:type="dxa"/>
            <w:shd w:val="clear" w:color="auto" w:fill="EFEFEF"/>
            <w:tcMar>
              <w:top w:w="100" w:type="dxa"/>
              <w:left w:w="100" w:type="dxa"/>
              <w:bottom w:w="100" w:type="dxa"/>
              <w:right w:w="100" w:type="dxa"/>
            </w:tcMar>
          </w:tcPr>
          <w:p w14:paraId="7696B0CD"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Female (actual)</w:t>
            </w:r>
          </w:p>
        </w:tc>
        <w:tc>
          <w:tcPr>
            <w:tcW w:w="1965" w:type="dxa"/>
            <w:shd w:val="clear" w:color="auto" w:fill="auto"/>
            <w:tcMar>
              <w:top w:w="100" w:type="dxa"/>
              <w:left w:w="100" w:type="dxa"/>
              <w:bottom w:w="100" w:type="dxa"/>
              <w:right w:w="100" w:type="dxa"/>
            </w:tcMar>
          </w:tcPr>
          <w:p w14:paraId="0E098D2E" w14:textId="70691965"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 xml:space="preserve">148 </w:t>
            </w:r>
          </w:p>
        </w:tc>
        <w:tc>
          <w:tcPr>
            <w:tcW w:w="1725" w:type="dxa"/>
            <w:shd w:val="clear" w:color="auto" w:fill="auto"/>
            <w:tcMar>
              <w:top w:w="100" w:type="dxa"/>
              <w:left w:w="100" w:type="dxa"/>
              <w:bottom w:w="100" w:type="dxa"/>
              <w:right w:w="100" w:type="dxa"/>
            </w:tcMar>
          </w:tcPr>
          <w:p w14:paraId="1F79D5FC" w14:textId="5D110E65"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 xml:space="preserve">5 </w:t>
            </w:r>
          </w:p>
        </w:tc>
        <w:tc>
          <w:tcPr>
            <w:tcW w:w="2040" w:type="dxa"/>
            <w:shd w:val="clear" w:color="auto" w:fill="auto"/>
            <w:tcMar>
              <w:top w:w="100" w:type="dxa"/>
              <w:left w:w="100" w:type="dxa"/>
              <w:bottom w:w="100" w:type="dxa"/>
              <w:right w:w="100" w:type="dxa"/>
            </w:tcMar>
          </w:tcPr>
          <w:p w14:paraId="2012E7D6" w14:textId="00659F1E"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28</w:t>
            </w:r>
          </w:p>
        </w:tc>
      </w:tr>
      <w:tr w:rsidR="00EC2AE3" w14:paraId="12676180" w14:textId="77777777" w:rsidTr="00763662">
        <w:trPr>
          <w:jc w:val="center"/>
        </w:trPr>
        <w:tc>
          <w:tcPr>
            <w:tcW w:w="1545" w:type="dxa"/>
            <w:shd w:val="clear" w:color="auto" w:fill="EFEFEF"/>
            <w:tcMar>
              <w:top w:w="100" w:type="dxa"/>
              <w:left w:w="100" w:type="dxa"/>
              <w:bottom w:w="100" w:type="dxa"/>
              <w:right w:w="100" w:type="dxa"/>
            </w:tcMar>
          </w:tcPr>
          <w:p w14:paraId="1C9FDE84"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Male (actual)</w:t>
            </w:r>
          </w:p>
        </w:tc>
        <w:tc>
          <w:tcPr>
            <w:tcW w:w="1965" w:type="dxa"/>
            <w:shd w:val="clear" w:color="auto" w:fill="auto"/>
            <w:tcMar>
              <w:top w:w="100" w:type="dxa"/>
              <w:left w:w="100" w:type="dxa"/>
              <w:bottom w:w="100" w:type="dxa"/>
              <w:right w:w="100" w:type="dxa"/>
            </w:tcMar>
          </w:tcPr>
          <w:p w14:paraId="3C283E80" w14:textId="0B00326D"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 xml:space="preserve">12 </w:t>
            </w:r>
          </w:p>
        </w:tc>
        <w:tc>
          <w:tcPr>
            <w:tcW w:w="1725" w:type="dxa"/>
            <w:shd w:val="clear" w:color="auto" w:fill="auto"/>
            <w:tcMar>
              <w:top w:w="100" w:type="dxa"/>
              <w:left w:w="100" w:type="dxa"/>
              <w:bottom w:w="100" w:type="dxa"/>
              <w:right w:w="100" w:type="dxa"/>
            </w:tcMar>
          </w:tcPr>
          <w:p w14:paraId="6EF29874" w14:textId="3BDA4A20"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261</w:t>
            </w:r>
          </w:p>
        </w:tc>
        <w:tc>
          <w:tcPr>
            <w:tcW w:w="2040" w:type="dxa"/>
            <w:shd w:val="clear" w:color="auto" w:fill="auto"/>
            <w:tcMar>
              <w:top w:w="100" w:type="dxa"/>
              <w:left w:w="100" w:type="dxa"/>
              <w:bottom w:w="100" w:type="dxa"/>
              <w:right w:w="100" w:type="dxa"/>
            </w:tcMar>
          </w:tcPr>
          <w:p w14:paraId="6BCF7FD1" w14:textId="750D1462"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31</w:t>
            </w:r>
          </w:p>
        </w:tc>
      </w:tr>
    </w:tbl>
    <w:p w14:paraId="2314269F" w14:textId="77777777" w:rsidR="00EC2AE3" w:rsidRDefault="00EC2AE3">
      <w:pPr>
        <w:spacing w:line="360" w:lineRule="auto"/>
        <w:jc w:val="both"/>
        <w:rPr>
          <w:rFonts w:ascii="Times" w:eastAsia="Times" w:hAnsi="Times" w:cs="Times"/>
          <w:sz w:val="24"/>
          <w:szCs w:val="24"/>
        </w:rPr>
      </w:pPr>
    </w:p>
    <w:p w14:paraId="571A614D" w14:textId="7FC69B63" w:rsidR="00EC2AE3" w:rsidRDefault="00000000" w:rsidP="00FC04BF">
      <w:pPr>
        <w:jc w:val="both"/>
        <w:rPr>
          <w:rFonts w:ascii="Times" w:eastAsia="Times" w:hAnsi="Times" w:cs="Times"/>
          <w:sz w:val="20"/>
          <w:szCs w:val="20"/>
        </w:rPr>
      </w:pPr>
      <w:r>
        <w:rPr>
          <w:rFonts w:ascii="Times" w:eastAsia="Times" w:hAnsi="Times" w:cs="Times"/>
          <w:b/>
          <w:sz w:val="20"/>
          <w:szCs w:val="20"/>
        </w:rPr>
        <w:t xml:space="preserve">Table </w:t>
      </w:r>
      <w:r w:rsidR="00CC706B">
        <w:rPr>
          <w:rFonts w:ascii="Times" w:eastAsia="Times" w:hAnsi="Times" w:cs="Times"/>
          <w:b/>
          <w:sz w:val="20"/>
          <w:szCs w:val="20"/>
        </w:rPr>
        <w:t>3</w:t>
      </w:r>
      <w:r>
        <w:rPr>
          <w:rFonts w:ascii="Times" w:eastAsia="Times" w:hAnsi="Times" w:cs="Times"/>
          <w:b/>
          <w:sz w:val="20"/>
          <w:szCs w:val="20"/>
        </w:rPr>
        <w:t xml:space="preserve">. </w:t>
      </w:r>
      <w:r>
        <w:rPr>
          <w:rFonts w:ascii="Times" w:eastAsia="Times" w:hAnsi="Times" w:cs="Times"/>
          <w:sz w:val="20"/>
          <w:szCs w:val="20"/>
        </w:rPr>
        <w:t xml:space="preserve">Confusion matrix showing all the possible classification outcomes and results of machine-assisted gender </w:t>
      </w:r>
      <w:r w:rsidR="00FC04BF">
        <w:rPr>
          <w:rFonts w:ascii="Times" w:eastAsia="Times" w:hAnsi="Times" w:cs="Times"/>
          <w:sz w:val="20"/>
          <w:szCs w:val="20"/>
        </w:rPr>
        <w:t>inference</w:t>
      </w:r>
      <w:r>
        <w:rPr>
          <w:rFonts w:ascii="Times" w:eastAsia="Times" w:hAnsi="Times" w:cs="Times"/>
          <w:sz w:val="20"/>
          <w:szCs w:val="20"/>
        </w:rPr>
        <w:t>. A manual check was carried out on 500 randomly assigned authorship instances. In this table, fifteen authorship instances are excluded as manual check did not result in gender identification.</w:t>
      </w:r>
    </w:p>
    <w:p w14:paraId="4E3B1B2A" w14:textId="77777777" w:rsidR="00EC2AE3" w:rsidRDefault="00EC2AE3">
      <w:pPr>
        <w:spacing w:line="360" w:lineRule="auto"/>
        <w:jc w:val="both"/>
        <w:rPr>
          <w:rFonts w:ascii="Times" w:eastAsia="Times" w:hAnsi="Times" w:cs="Times"/>
          <w:sz w:val="20"/>
          <w:szCs w:val="20"/>
        </w:rPr>
      </w:pPr>
    </w:p>
    <w:p w14:paraId="6977ECDE" w14:textId="77777777" w:rsidR="00763662" w:rsidRDefault="00763662">
      <w:pPr>
        <w:spacing w:line="360" w:lineRule="auto"/>
        <w:jc w:val="both"/>
        <w:rPr>
          <w:rFonts w:ascii="Times" w:eastAsia="Times" w:hAnsi="Times" w:cs="Times"/>
          <w:sz w:val="20"/>
          <w:szCs w:val="20"/>
        </w:rPr>
      </w:pPr>
    </w:p>
    <w:tbl>
      <w:tblPr>
        <w:tblStyle w:val="a3"/>
        <w:tblW w:w="72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920"/>
        <w:gridCol w:w="1785"/>
        <w:gridCol w:w="2070"/>
      </w:tblGrid>
      <w:tr w:rsidR="00EC2AE3" w14:paraId="37C59EE7" w14:textId="77777777" w:rsidTr="00763662">
        <w:trPr>
          <w:jc w:val="center"/>
        </w:trPr>
        <w:tc>
          <w:tcPr>
            <w:tcW w:w="1500" w:type="dxa"/>
            <w:shd w:val="clear" w:color="auto" w:fill="EFEFEF"/>
            <w:tcMar>
              <w:top w:w="100" w:type="dxa"/>
              <w:left w:w="100" w:type="dxa"/>
              <w:bottom w:w="100" w:type="dxa"/>
              <w:right w:w="100" w:type="dxa"/>
            </w:tcMar>
          </w:tcPr>
          <w:p w14:paraId="4C8DFE70"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lastRenderedPageBreak/>
              <w:t>Error</w:t>
            </w:r>
          </w:p>
        </w:tc>
        <w:tc>
          <w:tcPr>
            <w:tcW w:w="1920" w:type="dxa"/>
            <w:shd w:val="clear" w:color="auto" w:fill="EFEFEF"/>
            <w:tcMar>
              <w:top w:w="100" w:type="dxa"/>
              <w:left w:w="100" w:type="dxa"/>
              <w:bottom w:w="100" w:type="dxa"/>
              <w:right w:w="100" w:type="dxa"/>
            </w:tcMar>
          </w:tcPr>
          <w:p w14:paraId="7E66E2E7"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Error without NA (misclassifications)</w:t>
            </w:r>
          </w:p>
        </w:tc>
        <w:tc>
          <w:tcPr>
            <w:tcW w:w="1785" w:type="dxa"/>
            <w:shd w:val="clear" w:color="auto" w:fill="EFEFEF"/>
            <w:tcMar>
              <w:top w:w="100" w:type="dxa"/>
              <w:left w:w="100" w:type="dxa"/>
              <w:bottom w:w="100" w:type="dxa"/>
              <w:right w:w="100" w:type="dxa"/>
            </w:tcMar>
          </w:tcPr>
          <w:p w14:paraId="4C1BBE6A"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NA</w:t>
            </w:r>
          </w:p>
        </w:tc>
        <w:tc>
          <w:tcPr>
            <w:tcW w:w="2070" w:type="dxa"/>
            <w:shd w:val="clear" w:color="auto" w:fill="EFEFEF"/>
            <w:tcMar>
              <w:top w:w="100" w:type="dxa"/>
              <w:left w:w="100" w:type="dxa"/>
              <w:bottom w:w="100" w:type="dxa"/>
              <w:right w:w="100" w:type="dxa"/>
            </w:tcMar>
          </w:tcPr>
          <w:p w14:paraId="5F64C425"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Error Gender Bias</w:t>
            </w:r>
          </w:p>
        </w:tc>
      </w:tr>
      <w:tr w:rsidR="00EC2AE3" w14:paraId="48C156CB" w14:textId="77777777" w:rsidTr="00763662">
        <w:trPr>
          <w:jc w:val="center"/>
        </w:trPr>
        <w:tc>
          <w:tcPr>
            <w:tcW w:w="1500" w:type="dxa"/>
            <w:shd w:val="clear" w:color="auto" w:fill="auto"/>
            <w:tcMar>
              <w:top w:w="100" w:type="dxa"/>
              <w:left w:w="100" w:type="dxa"/>
              <w:bottom w:w="100" w:type="dxa"/>
              <w:right w:w="100" w:type="dxa"/>
            </w:tcMar>
          </w:tcPr>
          <w:p w14:paraId="336DC721" w14:textId="77777777"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0,1567</w:t>
            </w:r>
          </w:p>
        </w:tc>
        <w:tc>
          <w:tcPr>
            <w:tcW w:w="1920" w:type="dxa"/>
            <w:shd w:val="clear" w:color="auto" w:fill="auto"/>
            <w:tcMar>
              <w:top w:w="100" w:type="dxa"/>
              <w:left w:w="100" w:type="dxa"/>
              <w:bottom w:w="100" w:type="dxa"/>
              <w:right w:w="100" w:type="dxa"/>
            </w:tcMar>
          </w:tcPr>
          <w:p w14:paraId="157D1435" w14:textId="77777777"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0,0399</w:t>
            </w:r>
          </w:p>
        </w:tc>
        <w:tc>
          <w:tcPr>
            <w:tcW w:w="1785" w:type="dxa"/>
            <w:shd w:val="clear" w:color="auto" w:fill="auto"/>
            <w:tcMar>
              <w:top w:w="100" w:type="dxa"/>
              <w:left w:w="100" w:type="dxa"/>
              <w:bottom w:w="100" w:type="dxa"/>
              <w:right w:w="100" w:type="dxa"/>
            </w:tcMar>
          </w:tcPr>
          <w:p w14:paraId="7A7CF936" w14:textId="77777777"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0,1216</w:t>
            </w:r>
          </w:p>
        </w:tc>
        <w:tc>
          <w:tcPr>
            <w:tcW w:w="2070" w:type="dxa"/>
            <w:shd w:val="clear" w:color="auto" w:fill="auto"/>
            <w:tcMar>
              <w:top w:w="100" w:type="dxa"/>
              <w:left w:w="100" w:type="dxa"/>
              <w:bottom w:w="100" w:type="dxa"/>
              <w:right w:w="100" w:type="dxa"/>
            </w:tcMar>
          </w:tcPr>
          <w:p w14:paraId="27718328" w14:textId="77777777" w:rsidR="00EC2AE3" w:rsidRDefault="00000000">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0,0164</w:t>
            </w:r>
          </w:p>
        </w:tc>
      </w:tr>
    </w:tbl>
    <w:p w14:paraId="3C2B8B9A" w14:textId="77777777" w:rsidR="00EC2AE3" w:rsidRDefault="00EC2AE3">
      <w:pPr>
        <w:spacing w:line="360" w:lineRule="auto"/>
        <w:jc w:val="both"/>
        <w:rPr>
          <w:rFonts w:ascii="Times" w:eastAsia="Times" w:hAnsi="Times" w:cs="Times"/>
          <w:sz w:val="24"/>
          <w:szCs w:val="24"/>
          <w:shd w:val="clear" w:color="auto" w:fill="FFF2CC"/>
        </w:rPr>
      </w:pPr>
    </w:p>
    <w:p w14:paraId="6D977553" w14:textId="366CCDC5" w:rsidR="00EC2AE3" w:rsidRDefault="00000000" w:rsidP="00FC04BF">
      <w:pPr>
        <w:jc w:val="both"/>
        <w:rPr>
          <w:rFonts w:ascii="Times" w:eastAsia="Times" w:hAnsi="Times" w:cs="Times"/>
          <w:sz w:val="16"/>
          <w:szCs w:val="16"/>
        </w:rPr>
      </w:pPr>
      <w:r>
        <w:rPr>
          <w:rFonts w:ascii="Times" w:eastAsia="Times" w:hAnsi="Times" w:cs="Times"/>
          <w:b/>
          <w:sz w:val="20"/>
          <w:szCs w:val="20"/>
        </w:rPr>
        <w:t xml:space="preserve">Table </w:t>
      </w:r>
      <w:r w:rsidR="00CC706B">
        <w:rPr>
          <w:rFonts w:ascii="Times" w:eastAsia="Times" w:hAnsi="Times" w:cs="Times"/>
          <w:b/>
          <w:sz w:val="20"/>
          <w:szCs w:val="20"/>
        </w:rPr>
        <w:t>4</w:t>
      </w:r>
      <w:r>
        <w:rPr>
          <w:rFonts w:ascii="Times" w:eastAsia="Times" w:hAnsi="Times" w:cs="Times"/>
          <w:b/>
          <w:sz w:val="20"/>
          <w:szCs w:val="20"/>
        </w:rPr>
        <w:t>.</w:t>
      </w:r>
      <w:r>
        <w:rPr>
          <w:rFonts w:ascii="Times" w:eastAsia="Times" w:hAnsi="Times" w:cs="Times"/>
          <w:sz w:val="20"/>
          <w:szCs w:val="20"/>
        </w:rPr>
        <w:t xml:space="preserve"> Performance metrics for the gender prediction tool based on the manual check of 500 randomly assigned authorship instances. Note: A similar approach for performance assessment of gender identification tools was described by </w:t>
      </w:r>
      <w:proofErr w:type="spellStart"/>
      <w:r>
        <w:rPr>
          <w:rFonts w:ascii="Times" w:eastAsia="Times" w:hAnsi="Times" w:cs="Times"/>
          <w:sz w:val="20"/>
          <w:szCs w:val="20"/>
        </w:rPr>
        <w:t>Sebo</w:t>
      </w:r>
      <w:proofErr w:type="spellEnd"/>
      <w:r>
        <w:rPr>
          <w:rFonts w:ascii="Times" w:eastAsia="Times" w:hAnsi="Times" w:cs="Times"/>
          <w:sz w:val="20"/>
          <w:szCs w:val="20"/>
        </w:rPr>
        <w:t xml:space="preserve"> </w:t>
      </w:r>
      <w:r w:rsidR="00703B48">
        <w:rPr>
          <w:rFonts w:ascii="Times" w:eastAsia="Times" w:hAnsi="Times" w:cs="Times"/>
          <w:sz w:val="20"/>
          <w:szCs w:val="20"/>
        </w:rPr>
        <w:t>(2021),</w:t>
      </w:r>
      <w:r>
        <w:rPr>
          <w:rFonts w:ascii="Times" w:eastAsia="Times" w:hAnsi="Times" w:cs="Times"/>
          <w:sz w:val="20"/>
          <w:szCs w:val="20"/>
        </w:rPr>
        <w:t xml:space="preserve"> which is where the formulas can be found for each of the error types I calculated here.</w:t>
      </w:r>
    </w:p>
    <w:p w14:paraId="667CDDF2" w14:textId="77777777" w:rsidR="00EC2AE3" w:rsidRDefault="00EC2AE3">
      <w:pPr>
        <w:spacing w:line="360" w:lineRule="auto"/>
        <w:jc w:val="both"/>
        <w:rPr>
          <w:rFonts w:ascii="Times" w:eastAsia="Times" w:hAnsi="Times" w:cs="Times"/>
          <w:sz w:val="24"/>
          <w:szCs w:val="24"/>
          <w:shd w:val="clear" w:color="auto" w:fill="FFF2CC"/>
        </w:rPr>
      </w:pPr>
    </w:p>
    <w:p w14:paraId="7A0BE405" w14:textId="076FE10C" w:rsidR="00DE546F" w:rsidRDefault="00DE546F" w:rsidP="00DE546F">
      <w:pPr>
        <w:spacing w:line="360" w:lineRule="auto"/>
        <w:jc w:val="both"/>
        <w:rPr>
          <w:rFonts w:ascii="Times" w:eastAsia="Times" w:hAnsi="Times" w:cs="Times"/>
          <w:sz w:val="24"/>
          <w:szCs w:val="24"/>
        </w:rPr>
      </w:pPr>
      <w:r>
        <w:rPr>
          <w:rFonts w:ascii="Times" w:eastAsia="Times" w:hAnsi="Times" w:cs="Times"/>
          <w:sz w:val="24"/>
          <w:szCs w:val="24"/>
        </w:rPr>
        <w:t xml:space="preserve">The precision metrics are recorded in the Tables 3 and 4. Here, I follow an evaluation process described by </w:t>
      </w:r>
      <w:proofErr w:type="spellStart"/>
      <w:r>
        <w:rPr>
          <w:rFonts w:ascii="Times" w:eastAsia="Times" w:hAnsi="Times" w:cs="Times"/>
          <w:sz w:val="24"/>
          <w:szCs w:val="24"/>
        </w:rPr>
        <w:t>Sebo</w:t>
      </w:r>
      <w:proofErr w:type="spellEnd"/>
      <w:r>
        <w:rPr>
          <w:rFonts w:ascii="Times" w:eastAsia="Times" w:hAnsi="Times" w:cs="Times"/>
          <w:sz w:val="24"/>
          <w:szCs w:val="24"/>
        </w:rPr>
        <w:t xml:space="preserve"> (2021), which allows to capture (1) error rate that penalises both false classifications and missing values (NAs), (2) error rate specific to misclassifications, (3) error rate specific to NAs, and (4) error rate that estimates gender bias. The latter captures the relative occurrence of false predictions of ‘female’ compared to false predictions of ‘male’. In other words, the value of 0,0164 indicates a slight overestimation of ‘female’ in the population.</w:t>
      </w:r>
    </w:p>
    <w:p w14:paraId="2DBB1238" w14:textId="77777777" w:rsidR="00DE546F" w:rsidRDefault="00DE546F" w:rsidP="00DE546F">
      <w:pPr>
        <w:spacing w:line="360" w:lineRule="auto"/>
        <w:jc w:val="both"/>
        <w:rPr>
          <w:rFonts w:ascii="Times" w:eastAsia="Times" w:hAnsi="Times" w:cs="Times"/>
          <w:sz w:val="24"/>
          <w:szCs w:val="24"/>
        </w:rPr>
      </w:pPr>
    </w:p>
    <w:p w14:paraId="5F5B8339" w14:textId="5F3A661B"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For further reference, Supplementary Table 4 contains country composition of authorship instances that were misclassified or could not be assigned an </w:t>
      </w:r>
      <w:r w:rsidR="00C7169F">
        <w:rPr>
          <w:rFonts w:ascii="Times" w:eastAsia="Times" w:hAnsi="Times" w:cs="Times"/>
          <w:sz w:val="24"/>
          <w:szCs w:val="24"/>
        </w:rPr>
        <w:t>unambiguous</w:t>
      </w:r>
      <w:r>
        <w:rPr>
          <w:rFonts w:ascii="Times" w:eastAsia="Times" w:hAnsi="Times" w:cs="Times"/>
          <w:sz w:val="24"/>
          <w:szCs w:val="24"/>
        </w:rPr>
        <w:t xml:space="preserve"> gender estimation with the use of the described tool. </w:t>
      </w:r>
    </w:p>
    <w:p w14:paraId="54C61AA4" w14:textId="77777777" w:rsidR="00EC2AE3" w:rsidRDefault="00EC2AE3">
      <w:pPr>
        <w:spacing w:line="360" w:lineRule="auto"/>
        <w:jc w:val="both"/>
        <w:rPr>
          <w:rFonts w:ascii="Times" w:eastAsia="Times" w:hAnsi="Times" w:cs="Times"/>
          <w:sz w:val="24"/>
          <w:szCs w:val="24"/>
          <w:shd w:val="clear" w:color="auto" w:fill="FFF2CC"/>
        </w:rPr>
      </w:pPr>
    </w:p>
    <w:p w14:paraId="3D97126C" w14:textId="77777777" w:rsidR="00EC2AE3" w:rsidRDefault="00EC2AE3">
      <w:pPr>
        <w:spacing w:line="360" w:lineRule="auto"/>
        <w:jc w:val="both"/>
        <w:rPr>
          <w:rFonts w:ascii="Times" w:eastAsia="Times" w:hAnsi="Times" w:cs="Times"/>
          <w:sz w:val="24"/>
          <w:szCs w:val="24"/>
          <w:shd w:val="clear" w:color="auto" w:fill="FFF2CC"/>
        </w:rPr>
      </w:pPr>
    </w:p>
    <w:p w14:paraId="14692222" w14:textId="6E182B39" w:rsidR="00EC2AE3" w:rsidRDefault="00000000" w:rsidP="00FC4976">
      <w:pPr>
        <w:pStyle w:val="Heading2"/>
      </w:pPr>
      <w:bookmarkStart w:id="12" w:name="_Toc135214407"/>
      <w:r>
        <w:t>4.3 Methodology: structural topic modelling</w:t>
      </w:r>
      <w:bookmarkEnd w:id="12"/>
    </w:p>
    <w:p w14:paraId="204F1BCA" w14:textId="77777777" w:rsidR="00EC2AE3" w:rsidRDefault="00EC2AE3">
      <w:pPr>
        <w:spacing w:line="360" w:lineRule="auto"/>
        <w:jc w:val="both"/>
        <w:rPr>
          <w:rFonts w:ascii="Times" w:eastAsia="Times" w:hAnsi="Times" w:cs="Times"/>
          <w:sz w:val="24"/>
          <w:szCs w:val="24"/>
        </w:rPr>
      </w:pPr>
    </w:p>
    <w:p w14:paraId="15E9D905" w14:textId="77777777" w:rsidR="00EC2AE3" w:rsidRDefault="00EC2AE3">
      <w:pPr>
        <w:spacing w:line="360" w:lineRule="auto"/>
        <w:jc w:val="both"/>
        <w:rPr>
          <w:rFonts w:ascii="Times" w:eastAsia="Times" w:hAnsi="Times" w:cs="Times"/>
          <w:sz w:val="24"/>
          <w:szCs w:val="24"/>
        </w:rPr>
      </w:pPr>
    </w:p>
    <w:p w14:paraId="473756FA" w14:textId="77777777" w:rsidR="00EC2AE3" w:rsidRDefault="00EC2AE3">
      <w:pPr>
        <w:spacing w:line="360" w:lineRule="auto"/>
        <w:jc w:val="both"/>
        <w:rPr>
          <w:rFonts w:ascii="Times" w:eastAsia="Times" w:hAnsi="Times" w:cs="Times"/>
          <w:sz w:val="24"/>
          <w:szCs w:val="24"/>
        </w:rPr>
      </w:pPr>
    </w:p>
    <w:p w14:paraId="44C321EB" w14:textId="0CF905E6" w:rsidR="008F4164" w:rsidRPr="008F4164" w:rsidRDefault="00000000">
      <w:pPr>
        <w:spacing w:line="360" w:lineRule="auto"/>
        <w:jc w:val="both"/>
        <w:rPr>
          <w:rFonts w:ascii="Times" w:eastAsia="Times" w:hAnsi="Times" w:cs="Times"/>
          <w:sz w:val="24"/>
          <w:szCs w:val="24"/>
        </w:rPr>
      </w:pPr>
      <w:r>
        <w:rPr>
          <w:rFonts w:ascii="Times" w:eastAsia="Times" w:hAnsi="Times" w:cs="Times"/>
          <w:sz w:val="24"/>
          <w:szCs w:val="24"/>
        </w:rPr>
        <w:t>Structural topic modelling (STM), a kind of unsupervised machine-based text corpora modelling, was selected as the main methodology for this analysis due to its scalability and relevant advantages in comparison to previously developed topic models. Namely, structural topic modelling allows for integration of metadata into the process of topic model construction</w:t>
      </w:r>
      <w:r w:rsidR="00EF2FCE">
        <w:rPr>
          <w:rFonts w:ascii="Times" w:eastAsia="Times" w:hAnsi="Times" w:cs="Times"/>
          <w:sz w:val="24"/>
          <w:szCs w:val="24"/>
        </w:rPr>
        <w:t xml:space="preserve"> </w:t>
      </w:r>
      <w:r w:rsidR="00703B48">
        <w:rPr>
          <w:rFonts w:ascii="Times" w:eastAsia="Times" w:hAnsi="Times" w:cs="Times"/>
          <w:sz w:val="24"/>
          <w:szCs w:val="24"/>
        </w:rPr>
        <w:fldChar w:fldCharType="begin"/>
      </w:r>
      <w:r w:rsidR="00703B48">
        <w:rPr>
          <w:rFonts w:ascii="Times" w:eastAsia="Times" w:hAnsi="Times" w:cs="Times"/>
          <w:sz w:val="24"/>
          <w:szCs w:val="24"/>
        </w:rPr>
        <w:instrText xml:space="preserve"> ADDIN ZOTERO_ITEM CSL_CITATION {"citationID":"KsBX1Ao7","properties":{"formattedCitation":"(Roberts et al., 2019)","plainCitation":"(Roberts et al., 2019)","noteIndex":0},"citationItems":[{"id":809,"uris":["http://zotero.org/users/local/3vEpLU1x/items/3QC84XW3"],"itemData":{"id":809,"type":"article-journal","abstract":"Background: Navigating the world of qualitative thematic analysis can be challenging. This is compounded by the fact that detailed descriptions of methods are often omitted from qualitative discussions. While qualitative research methodologies are now mature, there often remains a lack of fine detail in their description both at submitted peer reviewed article level and in textbooks. As one of research’s aims is to determine the relationship between knowledge and practice through the demonstration of rigour, more detailed descriptions of methods could prove useful. Rigour in quantitative research is often determined through detailed explanation allowing replication, but the ability to replicate is often not considered appropriate in qualitative research. However, a well described qualitative methodology could demonstrate and ensure the same effect. Methods: This article details the codebook development which contributed to thematic analysis of qualitative data. This analysis formed part of a mixed methods multiphase design research project, with both qualitative and quantitative inquiry and involving the convergence of data and analyses. This design consisted of three distinct phases: quantitative, qualitative and implementation phases. Results and conclusions: This article is aimed at researchers and doctoral students new to thematic analysis by describing a framework to assist their processes. The detailed description of the methods used supports attempts to utilise the thematic analysis process and to determine rigour to support the establishment of credibility. This process will assist practitioners to be confident that the knowledge and claims contained within research are transferable to their practice. The approach described within this article builds on, and enhances, current accepted models.","container-title":"BMC Medical Research Methodology","DOI":"10.1186/s12874-019-0707-y","ISSN":"1471-2288","issue":"1","journalAbbreviation":"BMC Med Res Methodol","language":"en","page":"66","source":"DOI.org (Crossref)","title":"Attempting rigour and replicability in thematic analysis of qualitative research data; a case study of codebook development","volume":"19","author":[{"family":"Roberts","given":"Kate"},{"family":"Dowell","given":"Anthony"},{"family":"Nie","given":"Jing-Bao"}],"issued":{"date-parts":[["2019",12]]}}}],"schema":"https://github.com/citation-style-language/schema/raw/master/csl-citation.json"} </w:instrText>
      </w:r>
      <w:r w:rsidR="00703B48">
        <w:rPr>
          <w:rFonts w:ascii="Times" w:eastAsia="Times" w:hAnsi="Times" w:cs="Times"/>
          <w:sz w:val="24"/>
          <w:szCs w:val="24"/>
        </w:rPr>
        <w:fldChar w:fldCharType="separate"/>
      </w:r>
      <w:r w:rsidR="00703B48">
        <w:rPr>
          <w:rFonts w:ascii="Times" w:eastAsia="Times" w:hAnsi="Times" w:cs="Times"/>
          <w:noProof/>
          <w:sz w:val="24"/>
          <w:szCs w:val="24"/>
        </w:rPr>
        <w:t>(Roberts et al., 2019)</w:t>
      </w:r>
      <w:r w:rsidR="00703B48">
        <w:rPr>
          <w:rFonts w:ascii="Times" w:eastAsia="Times" w:hAnsi="Times" w:cs="Times"/>
          <w:sz w:val="24"/>
          <w:szCs w:val="24"/>
        </w:rPr>
        <w:fldChar w:fldCharType="end"/>
      </w:r>
      <w:r w:rsidR="00703B48">
        <w:rPr>
          <w:rFonts w:ascii="Times" w:eastAsia="Times" w:hAnsi="Times" w:cs="Times"/>
          <w:sz w:val="24"/>
          <w:szCs w:val="24"/>
        </w:rPr>
        <w:t xml:space="preserve">. </w:t>
      </w:r>
      <w:r>
        <w:rPr>
          <w:rFonts w:ascii="Times" w:eastAsia="Times" w:hAnsi="Times" w:cs="Times"/>
          <w:sz w:val="24"/>
          <w:szCs w:val="24"/>
        </w:rPr>
        <w:t xml:space="preserve">This is an essential criterion for this work as not only the predictor variables but also the crucial control variables represent some kind of metadata associated with each document in the corpus. Topic modelling variations, such as Latent Dirichlet Allocation (LDA), Correlated Topic Modelling (CTM) and STM have been widely applied to perform evidence mapping at a scale. Previous work on the datasets thematically similar to this (in varying degrees) have implemented STM to identify temporal and geographical trends in </w:t>
      </w:r>
      <w:r>
        <w:rPr>
          <w:rFonts w:ascii="Times" w:eastAsia="Times" w:hAnsi="Times" w:cs="Times"/>
          <w:sz w:val="24"/>
          <w:szCs w:val="24"/>
        </w:rPr>
        <w:lastRenderedPageBreak/>
        <w:t>climate change adaptation scholarship</w:t>
      </w:r>
      <w:r w:rsidR="00EF2FCE">
        <w:rPr>
          <w:rFonts w:ascii="Times" w:eastAsia="Times" w:hAnsi="Times" w:cs="Times"/>
          <w:sz w:val="24"/>
          <w:szCs w:val="24"/>
        </w:rPr>
        <w:t xml:space="preserve"> </w:t>
      </w:r>
      <w:r w:rsidR="00EF2FCE">
        <w:rPr>
          <w:rFonts w:ascii="Times" w:eastAsia="Times" w:hAnsi="Times" w:cs="Times"/>
          <w:sz w:val="24"/>
          <w:szCs w:val="24"/>
        </w:rPr>
        <w:fldChar w:fldCharType="begin"/>
      </w:r>
      <w:r w:rsidR="00EF2FCE">
        <w:rPr>
          <w:rFonts w:ascii="Times" w:eastAsia="Times" w:hAnsi="Times" w:cs="Times"/>
          <w:sz w:val="24"/>
          <w:szCs w:val="24"/>
        </w:rPr>
        <w:instrText xml:space="preserve"> ADDIN ZOTERO_ITEM CSL_CITATION {"citationID":"09jLMrJe","properties":{"formattedCitation":"(Sietsma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EF2FCE">
        <w:rPr>
          <w:rFonts w:ascii="Times New Roman" w:eastAsia="Times" w:hAnsi="Times New Roman" w:cs="Times New Roman"/>
          <w:sz w:val="24"/>
          <w:szCs w:val="24"/>
        </w:rPr>
        <w:instrText> </w:instrText>
      </w:r>
      <w:r w:rsidR="00EF2FCE">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EF2FCE">
        <w:rPr>
          <w:rFonts w:ascii="Times" w:eastAsia="Times" w:hAnsi="Times" w:cs="Times"/>
          <w:sz w:val="24"/>
          <w:szCs w:val="24"/>
        </w:rPr>
        <w:fldChar w:fldCharType="separate"/>
      </w:r>
      <w:r w:rsidR="00EF2FCE">
        <w:rPr>
          <w:rFonts w:ascii="Times" w:eastAsia="Times" w:hAnsi="Times" w:cs="Times"/>
          <w:noProof/>
          <w:sz w:val="24"/>
          <w:szCs w:val="24"/>
        </w:rPr>
        <w:t>(Sietsma et al., 2021)</w:t>
      </w:r>
      <w:r w:rsidR="00EF2FCE">
        <w:rPr>
          <w:rFonts w:ascii="Times" w:eastAsia="Times" w:hAnsi="Times" w:cs="Times"/>
          <w:sz w:val="24"/>
          <w:szCs w:val="24"/>
        </w:rPr>
        <w:fldChar w:fldCharType="end"/>
      </w:r>
      <w:r>
        <w:rPr>
          <w:rFonts w:ascii="Times" w:eastAsia="Times" w:hAnsi="Times" w:cs="Times"/>
          <w:sz w:val="24"/>
          <w:szCs w:val="24"/>
        </w:rPr>
        <w:t>; CTM to analyse sentiment in mass media discourse on climate change</w:t>
      </w:r>
      <w:r w:rsidR="0054696A">
        <w:rPr>
          <w:rFonts w:ascii="Times" w:eastAsia="Times" w:hAnsi="Times" w:cs="Times"/>
          <w:sz w:val="24"/>
          <w:szCs w:val="24"/>
        </w:rPr>
        <w:t xml:space="preserve"> </w:t>
      </w:r>
      <w:r w:rsidR="0054696A">
        <w:rPr>
          <w:rFonts w:ascii="Times" w:eastAsia="Times" w:hAnsi="Times" w:cs="Times"/>
          <w:sz w:val="24"/>
          <w:szCs w:val="24"/>
        </w:rPr>
        <w:fldChar w:fldCharType="begin"/>
      </w:r>
      <w:r w:rsidR="0054696A">
        <w:rPr>
          <w:rFonts w:ascii="Times" w:eastAsia="Times" w:hAnsi="Times" w:cs="Times"/>
          <w:sz w:val="24"/>
          <w:szCs w:val="24"/>
        </w:rPr>
        <w:instrText xml:space="preserve"> ADDIN ZOTERO_ITEM CSL_CITATION {"citationID":"lG3XaG6K","properties":{"formattedCitation":"(Rabitz et al., 2021)","plainCitation":"(Rabitz et al., 2021)","noteIndex":0},"citationItems":[{"id":808,"uris":["http://zotero.org/users/local/3vEpLU1x/items/G233EKXM"],"itemData":{"id":808,"type":"article-journal","abstract":"This article investigates the presence of domestic-international linkages in the Lithuanian mass media discourse on climate change. We apply the domestication framework which distin­ guishes three types of framing climate change in the media: as a domestic issue disconnected from its global dimensions, as a global issue disconnected from the geographic location in which news is being produced and consumed, and as an issue that links together the domestic and international levels. We estimate a Correlated Topic Model for a dataset of 583 Lithuanian news articles published between 2017 and 2018. Classifying the resulting topics as respectively associated with either type of domestication, we find that domestic-international linkages (‘extroverted domestication’) accounts for roughly half of the latent semantic structure of our corpus, while the disconnected globalized perspective on climate change (‘counterdomestication’) accounts for a third. We conclude that the Lithuanian mass media discourse on climate change is strongly internationalized and suggest potential avenues for the further development and application of the domestication framework.","container-title":"Environmental Sociology","DOI":"10.1080/23251042.2020.1866281","ISSN":"2325-1042","issue":"3","journalAbbreviation":"Environmental Sociology","language":"en","page":"214-224","source":"DOI.org (Crossref)","title":"Topic modelling the news media representation of climate change","volume":"7","author":[{"family":"Rabitz","given":"Florian"},{"family":"Telešienė","given":"Audronė"},{"family":"Zolubienė","given":"Eimantė"}],"issued":{"date-parts":[["2021",7,3]]}}}],"schema":"https://github.com/citation-style-language/schema/raw/master/csl-citation.json"} </w:instrText>
      </w:r>
      <w:r w:rsidR="0054696A">
        <w:rPr>
          <w:rFonts w:ascii="Times" w:eastAsia="Times" w:hAnsi="Times" w:cs="Times"/>
          <w:sz w:val="24"/>
          <w:szCs w:val="24"/>
        </w:rPr>
        <w:fldChar w:fldCharType="separate"/>
      </w:r>
      <w:r w:rsidR="0054696A">
        <w:rPr>
          <w:rFonts w:ascii="Times" w:eastAsia="Times" w:hAnsi="Times" w:cs="Times"/>
          <w:noProof/>
          <w:sz w:val="24"/>
          <w:szCs w:val="24"/>
        </w:rPr>
        <w:t>(Rabitz et al., 2021)</w:t>
      </w:r>
      <w:r w:rsidR="0054696A">
        <w:rPr>
          <w:rFonts w:ascii="Times" w:eastAsia="Times" w:hAnsi="Times" w:cs="Times"/>
          <w:sz w:val="24"/>
          <w:szCs w:val="24"/>
        </w:rPr>
        <w:fldChar w:fldCharType="end"/>
      </w:r>
      <w:r w:rsidR="0054696A">
        <w:rPr>
          <w:rFonts w:ascii="Times" w:eastAsia="Times" w:hAnsi="Times" w:cs="Times"/>
          <w:sz w:val="24"/>
          <w:szCs w:val="24"/>
        </w:rPr>
        <w:t xml:space="preserve">; </w:t>
      </w:r>
      <w:r>
        <w:rPr>
          <w:rFonts w:ascii="Times" w:eastAsia="Times" w:hAnsi="Times" w:cs="Times"/>
          <w:sz w:val="24"/>
          <w:szCs w:val="24"/>
        </w:rPr>
        <w:t>LDA to determine research gaps in research on human mobility and drought or heat</w:t>
      </w:r>
      <w:r w:rsidR="0054696A">
        <w:rPr>
          <w:rFonts w:ascii="Times" w:eastAsia="Times" w:hAnsi="Times" w:cs="Times"/>
          <w:sz w:val="24"/>
          <w:szCs w:val="24"/>
        </w:rPr>
        <w:t xml:space="preserve"> </w:t>
      </w:r>
      <w:r w:rsidR="0054696A">
        <w:rPr>
          <w:rFonts w:ascii="Times" w:eastAsia="Times" w:hAnsi="Times" w:cs="Times"/>
          <w:sz w:val="24"/>
          <w:szCs w:val="24"/>
        </w:rPr>
        <w:fldChar w:fldCharType="begin"/>
      </w:r>
      <w:r w:rsidR="0054696A">
        <w:rPr>
          <w:rFonts w:ascii="Times" w:eastAsia="Times" w:hAnsi="Times" w:cs="Times"/>
          <w:sz w:val="24"/>
          <w:szCs w:val="24"/>
        </w:rPr>
        <w:instrText xml:space="preserve"> ADDIN ZOTERO_ITEM CSL_CITATION {"citationID":"MCYggp2w","properties":{"formattedCitation":"(Zander et al., 2023)","plainCitation":"(Zander et al., 2023)","noteIndex":0},"citationItems":[{"id":807,"uris":["http://zotero.org/users/local/3vEpLU1x/items/BTDFJ4FT"],"itemData":{"id":807,"type":"article-journal","abstract":"We conducted a systematic literature review of peer-reviewed full text articles on the nexus between human mobility and drought or heat published between 2001 and 2021, inclusive. We identified 387 relevant articles, all of which were analysed descriptively using a dictionary-based approach and by using an unsupervised machine learning–based Latent Dirichlet Allocation (LDA) model. Most articles were in response to droughts (71%), but heat and extreme temperature became more prominent after 2015. The drought-related literature focuses geographically on African and Southern Asian countries, while heatrelated research has mainly been conducted in developed countries (mostly in the USA and Australia). For both hazards, European countries are under-represented. The LDA model identified 46 topics which were clustered into five major themes. One cluster (14% of all articles) included literature on heat-related mobility, mostly data-driven models, including amenity migration. The other four clusters included literature on drought, primarily on farming societies and the agricultural sector with three of those clusters making up 63% of all articles, with the common overarching focus on climate migration and food security. One of the four drought clusters focused on social dysfunction in relation to droughts. A sentiment analysis showed articles focusing on voluntary mobility as part of adaptation to drought and heat were more positive than articles focusing on migration triggered by droughts and heat. Based on the topics and the article characterisation, we identified various research gaps, including migration in relation to urban droughts, heat in farming societies and in urban societies of developing countries, planned retreat from hot to cooler places, and the inability or barriers to doing so. More research is also needed to understand the compound effect of drought and heat, and the social and psychological processes that lead to a mobility decision.","container-title":"Climatic Change","DOI":"10.1007/s10584-023-03524-1","ISSN":"0165-0009, 1573-1480","issue":"4","journalAbbreviation":"Climatic Change","language":"en","page":"42","source":"DOI.org (Crossref)","title":"Topic modelling the mobility response to heat and drought","volume":"176","author":[{"family":"Zander","given":"Kerstin K."},{"family":"Baggen","given":"Hunter S."},{"family":"Garnett","given":"Stephen T."}],"issued":{"date-parts":[["2023",4]]}}}],"schema":"https://github.com/citation-style-language/schema/raw/master/csl-citation.json"} </w:instrText>
      </w:r>
      <w:r w:rsidR="0054696A">
        <w:rPr>
          <w:rFonts w:ascii="Times" w:eastAsia="Times" w:hAnsi="Times" w:cs="Times"/>
          <w:sz w:val="24"/>
          <w:szCs w:val="24"/>
        </w:rPr>
        <w:fldChar w:fldCharType="separate"/>
      </w:r>
      <w:r w:rsidR="0054696A">
        <w:rPr>
          <w:rFonts w:ascii="Times" w:eastAsia="Times" w:hAnsi="Times" w:cs="Times"/>
          <w:noProof/>
          <w:sz w:val="24"/>
          <w:szCs w:val="24"/>
        </w:rPr>
        <w:t>(Zander et al., 2023)</w:t>
      </w:r>
      <w:r w:rsidR="0054696A">
        <w:rPr>
          <w:rFonts w:ascii="Times" w:eastAsia="Times" w:hAnsi="Times" w:cs="Times"/>
          <w:sz w:val="24"/>
          <w:szCs w:val="24"/>
        </w:rPr>
        <w:fldChar w:fldCharType="end"/>
      </w:r>
      <w:r w:rsidR="0054696A">
        <w:rPr>
          <w:rFonts w:ascii="Times" w:eastAsia="Times" w:hAnsi="Times" w:cs="Times"/>
          <w:sz w:val="24"/>
          <w:szCs w:val="24"/>
        </w:rPr>
        <w:t>.</w:t>
      </w:r>
    </w:p>
    <w:p w14:paraId="6579C154" w14:textId="77777777" w:rsidR="00EC2AE3" w:rsidRDefault="00EC2AE3">
      <w:pPr>
        <w:spacing w:line="360" w:lineRule="auto"/>
        <w:jc w:val="both"/>
        <w:rPr>
          <w:rFonts w:ascii="Times" w:eastAsia="Times" w:hAnsi="Times" w:cs="Times"/>
          <w:sz w:val="24"/>
          <w:szCs w:val="24"/>
        </w:rPr>
      </w:pPr>
    </w:p>
    <w:p w14:paraId="0AFAA4D0" w14:textId="136C3E26"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By parsing the text of each document and identifying huddles of words that recurringly appear in the same articles and form topics, the topic modelling algorithm searches for a suitable model and outputs a matrix of topic </w:t>
      </w:r>
      <w:r w:rsidR="00EF2FCE">
        <w:rPr>
          <w:rFonts w:ascii="Times" w:eastAsia="Times" w:hAnsi="Times" w:cs="Times"/>
          <w:sz w:val="24"/>
          <w:szCs w:val="24"/>
        </w:rPr>
        <w:t>proportions</w:t>
      </w:r>
      <w:r>
        <w:rPr>
          <w:rFonts w:ascii="Times" w:eastAsia="Times" w:hAnsi="Times" w:cs="Times"/>
          <w:sz w:val="24"/>
          <w:szCs w:val="24"/>
        </w:rPr>
        <w:t xml:space="preserve"> for each document and topic combination. STM is unique in that it also incorporates the metadata associated with each document and thus allows to estimate the effects on topic prevalence of each variable of interest as discussed in-depth in the following subsection. The text input in this case consists of the title, abstract, and keywords, which are cleaned and put together. The cleaning steps include transforming all text to lower case, removing special symbols, and removing copyright information. And the variables of interest for topic prevalence estimation, as captured in the Supplementary Table 2, include author gender, year, GII quartile and journal impact factor. </w:t>
      </w:r>
      <w:proofErr w:type="gramStart"/>
      <w:r>
        <w:rPr>
          <w:rFonts w:ascii="Times" w:eastAsia="Times" w:hAnsi="Times" w:cs="Times"/>
          <w:sz w:val="24"/>
          <w:szCs w:val="24"/>
        </w:rPr>
        <w:t>All of</w:t>
      </w:r>
      <w:proofErr w:type="gramEnd"/>
      <w:r>
        <w:rPr>
          <w:rFonts w:ascii="Times" w:eastAsia="Times" w:hAnsi="Times" w:cs="Times"/>
          <w:sz w:val="24"/>
          <w:szCs w:val="24"/>
        </w:rPr>
        <w:t xml:space="preserve"> the above apart from the author gender are implemented as controls to exclude capturing interfering effects.</w:t>
      </w:r>
    </w:p>
    <w:p w14:paraId="4C916540" w14:textId="77777777" w:rsidR="00EC2AE3" w:rsidRDefault="00EC2AE3">
      <w:pPr>
        <w:spacing w:line="360" w:lineRule="auto"/>
        <w:jc w:val="both"/>
        <w:rPr>
          <w:rFonts w:ascii="Times" w:eastAsia="Times" w:hAnsi="Times" w:cs="Times"/>
          <w:sz w:val="24"/>
          <w:szCs w:val="24"/>
        </w:rPr>
      </w:pPr>
    </w:p>
    <w:p w14:paraId="00E6301B" w14:textId="2A649849"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 topic modelling here is implemented using the R </w:t>
      </w:r>
      <w:proofErr w:type="spellStart"/>
      <w:r>
        <w:rPr>
          <w:rFonts w:ascii="Courier New" w:eastAsia="Courier New" w:hAnsi="Courier New" w:cs="Courier New"/>
          <w:b/>
          <w:sz w:val="24"/>
          <w:szCs w:val="24"/>
        </w:rPr>
        <w:t>stm</w:t>
      </w:r>
      <w:proofErr w:type="spellEnd"/>
      <w:r>
        <w:rPr>
          <w:rFonts w:ascii="Courier New" w:eastAsia="Courier New" w:hAnsi="Courier New" w:cs="Courier New"/>
          <w:b/>
          <w:sz w:val="24"/>
          <w:szCs w:val="24"/>
        </w:rPr>
        <w:t xml:space="preserve"> </w:t>
      </w:r>
      <w:r>
        <w:rPr>
          <w:rFonts w:ascii="Times" w:eastAsia="Times" w:hAnsi="Times" w:cs="Times"/>
          <w:sz w:val="24"/>
          <w:szCs w:val="24"/>
        </w:rPr>
        <w:t xml:space="preserve">package, which allows one to specify </w:t>
      </w:r>
      <w:r w:rsidR="00C7169F">
        <w:rPr>
          <w:rFonts w:ascii="Times" w:eastAsia="Times" w:hAnsi="Times" w:cs="Times"/>
          <w:sz w:val="24"/>
          <w:szCs w:val="24"/>
        </w:rPr>
        <w:t>several</w:t>
      </w:r>
      <w:r>
        <w:rPr>
          <w:rFonts w:ascii="Times" w:eastAsia="Times" w:hAnsi="Times" w:cs="Times"/>
          <w:sz w:val="24"/>
          <w:szCs w:val="24"/>
        </w:rPr>
        <w:t xml:space="preserve"> parameters for topic generation. Most importantly, one can decide on the number of topics (</w:t>
      </w:r>
      <w:r>
        <w:rPr>
          <w:rFonts w:ascii="Courier New" w:eastAsia="Courier New" w:hAnsi="Courier New" w:cs="Courier New"/>
          <w:b/>
          <w:sz w:val="24"/>
          <w:szCs w:val="24"/>
        </w:rPr>
        <w:t>K</w:t>
      </w:r>
      <w:r>
        <w:rPr>
          <w:rFonts w:ascii="Times" w:eastAsia="Times" w:hAnsi="Times" w:cs="Times"/>
          <w:sz w:val="24"/>
          <w:szCs w:val="24"/>
        </w:rPr>
        <w:t xml:space="preserve">). For the first dataset, containing among other variables, information on the gender of the first author, STM was tested at 70, 80, 90, 100, 110 and 125 topics. After a thorough examination of each of the model outputs, it was decided to use the model generated with the number of topics equal to 90 for further analysis, as it contained the least number of vague or inconsequential topics, but also allowed one to observe and define meaningful topics. Different approaches towards STM output exploration and </w:t>
      </w:r>
      <w:r>
        <w:rPr>
          <w:rFonts w:ascii="Courier New" w:eastAsia="Courier New" w:hAnsi="Courier New" w:cs="Courier New"/>
          <w:b/>
          <w:sz w:val="24"/>
          <w:szCs w:val="24"/>
        </w:rPr>
        <w:t>K</w:t>
      </w:r>
      <w:r>
        <w:rPr>
          <w:rFonts w:ascii="Times" w:eastAsia="Times" w:hAnsi="Times" w:cs="Times"/>
          <w:sz w:val="24"/>
          <w:szCs w:val="24"/>
        </w:rPr>
        <w:t xml:space="preserve"> definition have been described in the literature, with no consensus on a universal quantitative assessment tool. Hence, the assessment here is rather qualitative. As suggested by Müller-Hansen </w:t>
      </w:r>
      <w:r>
        <w:rPr>
          <w:rFonts w:ascii="Times" w:eastAsia="Times" w:hAnsi="Times" w:cs="Times"/>
          <w:i/>
          <w:sz w:val="24"/>
          <w:szCs w:val="24"/>
        </w:rPr>
        <w:t>et al.</w:t>
      </w:r>
      <w:r>
        <w:rPr>
          <w:rFonts w:ascii="Times" w:eastAsia="Times" w:hAnsi="Times" w:cs="Times"/>
          <w:sz w:val="24"/>
          <w:szCs w:val="24"/>
        </w:rPr>
        <w:t>, when the question one pursues to answer with the support of a topic model is qualitative in nature, the decision on the final number of topics should be based on the sought-after level of granularity and the intelligibility of the model outputs</w:t>
      </w:r>
      <w:r w:rsidR="00FC56B1">
        <w:rPr>
          <w:rFonts w:ascii="Times" w:eastAsia="Times" w:hAnsi="Times" w:cs="Times"/>
          <w:sz w:val="24"/>
          <w:szCs w:val="24"/>
        </w:rPr>
        <w:t xml:space="preserve"> </w:t>
      </w:r>
      <w:r w:rsidR="00FC56B1">
        <w:rPr>
          <w:rFonts w:ascii="Times" w:eastAsia="Times" w:hAnsi="Times" w:cs="Times"/>
          <w:sz w:val="24"/>
          <w:szCs w:val="24"/>
        </w:rPr>
        <w:fldChar w:fldCharType="begin"/>
      </w:r>
      <w:r w:rsidR="00FC56B1">
        <w:rPr>
          <w:rFonts w:ascii="Times" w:eastAsia="Times" w:hAnsi="Times" w:cs="Times"/>
          <w:sz w:val="24"/>
          <w:szCs w:val="24"/>
        </w:rPr>
        <w:instrText xml:space="preserve"> ADDIN ZOTERO_ITEM CSL_CITATION {"citationID":"TWS8u9v8","properties":{"formattedCitation":"(M\\uc0\\u252{}ller-Hansen et al., 2020)","plainCitation":"(Müller-Hansen et al., 2020)","noteIndex":0},"citationItems":[{"id":715,"uris":["http://zotero.org/users/local/3vEpLU1x/items/SRGPDBIV"],"itemData":{"id":715,"type":"article-journal","abstract":"Augmenting traditional social science methods with computational analysis is crucial if we are to exploit the vast digital archives of text data that have become available over the past two decades. In this journal, Benites-Lazaro et al. [1] showcase this in an application of topic modeling and other computational methods to an actor-specific examination of changes in policy discourse on ethanol in Brazil and point out methodological promises and challenges. However, their contribution also highlights the need for establishing codes of practice for compu­ tational text analysis. In this perspective, we discuss five areas for improvement when treating text as big data in light of guiding principles from computational research – transparency, reproducibility and validation – to fa­ cilitate rigorous research practice: (1) full transparency over data collection and corpus construction, (2) comprehensive method descriptions that enable reproducibility by other researchers, (3) application of rigorous model validation procedures, (4) results interpretation based on primary text and clear research design and (5) critical discussion and contextualization of main findings. We conclude that the energy social science community needs to develop codes of practice to build on the promising research within the field of computational text analysis and suggest first steps into this direction.","container-title":"Energy Research &amp; Social Science","DOI":"10.1016/j.erss.2020.101691","ISSN":"22146296","journalAbbreviation":"Energy Research &amp; Social Science","language":"en","page":"101691","source":"DOI.org (Crossref)","title":"Text as big data: Develop codes of practice for rigorous computational text analysis in energy social science","title-short":"Text as big data","volume":"70","author":[{"family":"Müller-Hansen","given":"Finn"},{"family":"Callaghan","given":"Max W."},{"family":"Minx","given":"Jan C."}],"issued":{"date-parts":[["2020",12]]}}}],"schema":"https://github.com/citation-style-language/schema/raw/master/csl-citation.json"} </w:instrText>
      </w:r>
      <w:r w:rsidR="00FC56B1">
        <w:rPr>
          <w:rFonts w:ascii="Times" w:eastAsia="Times" w:hAnsi="Times" w:cs="Times"/>
          <w:sz w:val="24"/>
          <w:szCs w:val="24"/>
        </w:rPr>
        <w:fldChar w:fldCharType="separate"/>
      </w:r>
      <w:r w:rsidR="00FC56B1" w:rsidRPr="00FC56B1">
        <w:rPr>
          <w:rFonts w:ascii="Times" w:hAnsi="Times" w:cs="Times New Roman"/>
          <w:sz w:val="24"/>
        </w:rPr>
        <w:t>(Müller-Hansen et al., 2020)</w:t>
      </w:r>
      <w:r w:rsidR="00FC56B1">
        <w:rPr>
          <w:rFonts w:ascii="Times" w:eastAsia="Times" w:hAnsi="Times" w:cs="Times"/>
          <w:sz w:val="24"/>
          <w:szCs w:val="24"/>
        </w:rPr>
        <w:fldChar w:fldCharType="end"/>
      </w:r>
      <w:r w:rsidR="00FC56B1">
        <w:rPr>
          <w:rFonts w:ascii="Times" w:eastAsia="Times" w:hAnsi="Times" w:cs="Times"/>
          <w:sz w:val="24"/>
          <w:szCs w:val="24"/>
        </w:rPr>
        <w:t xml:space="preserve">. </w:t>
      </w:r>
      <w:r>
        <w:rPr>
          <w:rFonts w:ascii="Times" w:eastAsia="Times" w:hAnsi="Times" w:cs="Times"/>
          <w:sz w:val="24"/>
          <w:szCs w:val="24"/>
        </w:rPr>
        <w:t xml:space="preserve">Comparing the topic models with different numbers </w:t>
      </w:r>
      <w:r w:rsidR="00C7169F">
        <w:rPr>
          <w:rFonts w:ascii="Times" w:eastAsia="Times" w:hAnsi="Times" w:cs="Times"/>
          <w:sz w:val="24"/>
          <w:szCs w:val="24"/>
        </w:rPr>
        <w:t>of topics</w:t>
      </w:r>
      <w:r>
        <w:rPr>
          <w:rFonts w:ascii="Times" w:eastAsia="Times" w:hAnsi="Times" w:cs="Times"/>
          <w:sz w:val="24"/>
          <w:szCs w:val="24"/>
        </w:rPr>
        <w:t xml:space="preserve"> as described above, I was trying to answer the following questions:</w:t>
      </w:r>
    </w:p>
    <w:p w14:paraId="19D025D9" w14:textId="77777777" w:rsidR="00EC2AE3" w:rsidRDefault="00EC2AE3">
      <w:pPr>
        <w:spacing w:line="480" w:lineRule="auto"/>
        <w:jc w:val="both"/>
        <w:rPr>
          <w:rFonts w:ascii="Times" w:eastAsia="Times" w:hAnsi="Times" w:cs="Times"/>
          <w:sz w:val="24"/>
          <w:szCs w:val="24"/>
        </w:rPr>
      </w:pPr>
    </w:p>
    <w:p w14:paraId="03CB4ACA" w14:textId="77777777" w:rsidR="00EE0EBF" w:rsidRDefault="00EE0EBF">
      <w:pPr>
        <w:spacing w:line="480" w:lineRule="auto"/>
        <w:jc w:val="both"/>
        <w:rPr>
          <w:rFonts w:ascii="Times" w:eastAsia="Times" w:hAnsi="Times" w:cs="Times"/>
          <w:sz w:val="24"/>
          <w:szCs w:val="24"/>
        </w:rPr>
      </w:pPr>
    </w:p>
    <w:p w14:paraId="6148A57C" w14:textId="77777777" w:rsidR="00EC2AE3" w:rsidRDefault="00000000">
      <w:pPr>
        <w:numPr>
          <w:ilvl w:val="0"/>
          <w:numId w:val="5"/>
        </w:numPr>
        <w:spacing w:line="480" w:lineRule="auto"/>
        <w:jc w:val="both"/>
        <w:rPr>
          <w:rFonts w:ascii="Times" w:eastAsia="Times" w:hAnsi="Times" w:cs="Times"/>
          <w:i/>
          <w:sz w:val="24"/>
          <w:szCs w:val="24"/>
        </w:rPr>
      </w:pPr>
      <w:r>
        <w:rPr>
          <w:rFonts w:ascii="Times" w:eastAsia="Times" w:hAnsi="Times" w:cs="Times"/>
          <w:i/>
          <w:sz w:val="24"/>
          <w:szCs w:val="24"/>
        </w:rPr>
        <w:lastRenderedPageBreak/>
        <w:t xml:space="preserve">Are the topics coherent? </w:t>
      </w:r>
    </w:p>
    <w:p w14:paraId="3B017F78" w14:textId="77777777" w:rsidR="00EC2AE3" w:rsidRDefault="00000000">
      <w:pPr>
        <w:numPr>
          <w:ilvl w:val="0"/>
          <w:numId w:val="5"/>
        </w:numPr>
        <w:spacing w:line="480" w:lineRule="auto"/>
        <w:jc w:val="both"/>
        <w:rPr>
          <w:rFonts w:ascii="Times" w:eastAsia="Times" w:hAnsi="Times" w:cs="Times"/>
          <w:i/>
          <w:sz w:val="24"/>
          <w:szCs w:val="24"/>
        </w:rPr>
      </w:pPr>
      <w:r>
        <w:rPr>
          <w:rFonts w:ascii="Times" w:eastAsia="Times" w:hAnsi="Times" w:cs="Times"/>
          <w:i/>
          <w:sz w:val="24"/>
          <w:szCs w:val="24"/>
        </w:rPr>
        <w:t>Are there obvious contradictions in the within-topic vocabulary?</w:t>
      </w:r>
    </w:p>
    <w:p w14:paraId="4383F2AA" w14:textId="77777777" w:rsidR="00EC2AE3" w:rsidRDefault="00000000">
      <w:pPr>
        <w:numPr>
          <w:ilvl w:val="0"/>
          <w:numId w:val="5"/>
        </w:numPr>
        <w:spacing w:line="480" w:lineRule="auto"/>
        <w:jc w:val="both"/>
        <w:rPr>
          <w:rFonts w:ascii="Times" w:eastAsia="Times" w:hAnsi="Times" w:cs="Times"/>
          <w:i/>
          <w:sz w:val="24"/>
          <w:szCs w:val="24"/>
        </w:rPr>
      </w:pPr>
      <w:r>
        <w:rPr>
          <w:rFonts w:ascii="Times" w:eastAsia="Times" w:hAnsi="Times" w:cs="Times"/>
          <w:i/>
          <w:sz w:val="24"/>
          <w:szCs w:val="24"/>
        </w:rPr>
        <w:t>Do we observe repetition of themes across generated topics?</w:t>
      </w:r>
    </w:p>
    <w:p w14:paraId="380135F4" w14:textId="77777777" w:rsidR="00EC2AE3" w:rsidRDefault="00000000">
      <w:pPr>
        <w:numPr>
          <w:ilvl w:val="0"/>
          <w:numId w:val="5"/>
        </w:numPr>
        <w:spacing w:line="480" w:lineRule="auto"/>
        <w:jc w:val="both"/>
        <w:rPr>
          <w:rFonts w:ascii="Times" w:eastAsia="Times" w:hAnsi="Times" w:cs="Times"/>
          <w:i/>
          <w:sz w:val="24"/>
          <w:szCs w:val="24"/>
        </w:rPr>
      </w:pPr>
      <w:r>
        <w:rPr>
          <w:rFonts w:ascii="Times" w:eastAsia="Times" w:hAnsi="Times" w:cs="Times"/>
          <w:i/>
          <w:sz w:val="24"/>
          <w:szCs w:val="24"/>
        </w:rPr>
        <w:t>Are any topics present that would address and/or represent socially marginalised groups’ interests?</w:t>
      </w:r>
    </w:p>
    <w:p w14:paraId="217FB573" w14:textId="77777777" w:rsidR="00EC2AE3" w:rsidRDefault="00EC2AE3">
      <w:pPr>
        <w:spacing w:line="480" w:lineRule="auto"/>
        <w:jc w:val="both"/>
        <w:rPr>
          <w:rFonts w:ascii="Times" w:eastAsia="Times" w:hAnsi="Times" w:cs="Times"/>
          <w:sz w:val="24"/>
          <w:szCs w:val="24"/>
        </w:rPr>
      </w:pPr>
    </w:p>
    <w:p w14:paraId="3B60AE28" w14:textId="344A6CC7" w:rsidR="00EC2AE3" w:rsidRDefault="00000000">
      <w:pPr>
        <w:spacing w:line="360" w:lineRule="auto"/>
        <w:jc w:val="both"/>
        <w:rPr>
          <w:rFonts w:ascii="Times" w:eastAsia="Times" w:hAnsi="Times" w:cs="Times"/>
          <w:sz w:val="24"/>
          <w:szCs w:val="24"/>
          <w:shd w:val="clear" w:color="auto" w:fill="FFF2CC"/>
        </w:rPr>
      </w:pPr>
      <w:r>
        <w:rPr>
          <w:rFonts w:ascii="Times" w:eastAsia="Times" w:hAnsi="Times" w:cs="Times"/>
          <w:sz w:val="24"/>
          <w:szCs w:val="24"/>
        </w:rPr>
        <w:t>As the variation in the number of documents among the studied datasets is negligible, and there should not be any meaningful topic variability as the documents had been pulled from the same initial query run, all further datasets were only modelled at 90 and 100 topics to minimise the computing time. However, the models produced for the last author gender dataset and majority author gender datasets were as thoroughly examined as the models produced for the first dataset. This was done before initiating further analysis steps to ensure consistency and intelligibility of the results. For the last author gender dataset, the model specification with ‘</w:t>
      </w:r>
      <w:r>
        <w:rPr>
          <w:rFonts w:ascii="Courier New" w:eastAsia="Courier New" w:hAnsi="Courier New" w:cs="Courier New"/>
          <w:b/>
          <w:sz w:val="24"/>
          <w:szCs w:val="24"/>
        </w:rPr>
        <w:t>K = 100’</w:t>
      </w:r>
      <w:r>
        <w:rPr>
          <w:rFonts w:ascii="Times" w:eastAsia="Times" w:hAnsi="Times" w:cs="Times"/>
          <w:sz w:val="24"/>
          <w:szCs w:val="24"/>
        </w:rPr>
        <w:t xml:space="preserve"> was picked, and for the </w:t>
      </w:r>
      <w:r w:rsidR="00C7169F">
        <w:rPr>
          <w:rFonts w:ascii="Times" w:eastAsia="Times" w:hAnsi="Times" w:cs="Times"/>
          <w:sz w:val="24"/>
          <w:szCs w:val="24"/>
        </w:rPr>
        <w:t>all-group</w:t>
      </w:r>
      <w:r>
        <w:rPr>
          <w:rFonts w:ascii="Times" w:eastAsia="Times" w:hAnsi="Times" w:cs="Times"/>
          <w:sz w:val="24"/>
          <w:szCs w:val="24"/>
        </w:rPr>
        <w:t xml:space="preserve"> gender dataset - the model with ‘</w:t>
      </w:r>
      <w:r>
        <w:rPr>
          <w:rFonts w:ascii="Courier New" w:eastAsia="Courier New" w:hAnsi="Courier New" w:cs="Courier New"/>
          <w:b/>
          <w:sz w:val="24"/>
          <w:szCs w:val="24"/>
        </w:rPr>
        <w:t>K = 90’</w:t>
      </w:r>
      <w:r>
        <w:rPr>
          <w:rFonts w:ascii="Times" w:eastAsia="Times" w:hAnsi="Times" w:cs="Times"/>
          <w:sz w:val="24"/>
          <w:szCs w:val="24"/>
        </w:rPr>
        <w:t xml:space="preserve">. The slight variation in the STM results among the dataset can be explained by the underlying differences in the values of the GII index as a control variable, as well as the gender variables and the number of documents. All these variables </w:t>
      </w:r>
      <w:proofErr w:type="gramStart"/>
      <w:r>
        <w:rPr>
          <w:rFonts w:ascii="Times" w:eastAsia="Times" w:hAnsi="Times" w:cs="Times"/>
          <w:sz w:val="24"/>
          <w:szCs w:val="24"/>
        </w:rPr>
        <w:t>have an effect on</w:t>
      </w:r>
      <w:proofErr w:type="gramEnd"/>
      <w:r>
        <w:rPr>
          <w:rFonts w:ascii="Times" w:eastAsia="Times" w:hAnsi="Times" w:cs="Times"/>
          <w:sz w:val="24"/>
          <w:szCs w:val="24"/>
        </w:rPr>
        <w:t xml:space="preserve"> how the topics are generated. The first dataset thus varies somewhat from the other two as they share the GII index values (following the example of Nielsen </w:t>
      </w:r>
      <w:r>
        <w:rPr>
          <w:rFonts w:ascii="Times" w:eastAsia="Times" w:hAnsi="Times" w:cs="Times"/>
          <w:i/>
          <w:sz w:val="24"/>
          <w:szCs w:val="24"/>
        </w:rPr>
        <w:t>et al</w:t>
      </w:r>
      <w:r>
        <w:rPr>
          <w:rFonts w:ascii="Times" w:eastAsia="Times" w:hAnsi="Times" w:cs="Times"/>
          <w:sz w:val="24"/>
          <w:szCs w:val="24"/>
        </w:rPr>
        <w:t>., I use the institutional affiliation of the last author for identifying the country and the gender inequality metric for the full author group as well as for the last authorship instance</w:t>
      </w:r>
      <w:r w:rsidR="001F7096">
        <w:rPr>
          <w:rFonts w:ascii="Times" w:eastAsia="Times" w:hAnsi="Times" w:cs="Times"/>
          <w:sz w:val="24"/>
          <w:szCs w:val="24"/>
        </w:rPr>
        <w:t>)</w:t>
      </w:r>
      <w:r>
        <w:rPr>
          <w:rFonts w:ascii="Times" w:eastAsia="Times" w:hAnsi="Times" w:cs="Times"/>
          <w:sz w:val="24"/>
          <w:szCs w:val="24"/>
        </w:rPr>
        <w:t xml:space="preserve"> </w:t>
      </w:r>
      <w:r w:rsidR="001F7096">
        <w:rPr>
          <w:rFonts w:ascii="Times" w:eastAsia="Times" w:hAnsi="Times" w:cs="Times"/>
          <w:sz w:val="24"/>
          <w:szCs w:val="24"/>
        </w:rPr>
        <w:fldChar w:fldCharType="begin"/>
      </w:r>
      <w:r w:rsidR="001F7096">
        <w:rPr>
          <w:rFonts w:ascii="Times" w:eastAsia="Times" w:hAnsi="Times" w:cs="Times"/>
          <w:sz w:val="24"/>
          <w:szCs w:val="24"/>
        </w:rPr>
        <w:instrText xml:space="preserve"> ADDIN ZOTERO_ITEM CSL_CITATION {"citationID":"pNttkiAs","properties":{"formattedCitation":"(Nielsen et al., 2017)","plainCitation":"(Nielsen et al., 2017)","noteIndex":0},"citationItems":[{"id":355,"uris":["http://zotero.org/users/local/3vEpLU1x/items/UFRS9PIW"],"itemData":{"id":355,"type":"article-journal","container-title":"Nature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W."}],"issued":{"date-parts":[["2017",11,6]]}}}],"schema":"https://github.com/citation-style-language/schema/raw/master/csl-citation.json"} </w:instrText>
      </w:r>
      <w:r w:rsidR="001F7096">
        <w:rPr>
          <w:rFonts w:ascii="Times" w:eastAsia="Times" w:hAnsi="Times" w:cs="Times"/>
          <w:sz w:val="24"/>
          <w:szCs w:val="24"/>
        </w:rPr>
        <w:fldChar w:fldCharType="separate"/>
      </w:r>
      <w:r w:rsidR="001F7096">
        <w:rPr>
          <w:rFonts w:ascii="Times" w:eastAsia="Times" w:hAnsi="Times" w:cs="Times"/>
          <w:noProof/>
          <w:sz w:val="24"/>
          <w:szCs w:val="24"/>
        </w:rPr>
        <w:t>(Nielsen et al., 2017)</w:t>
      </w:r>
      <w:r w:rsidR="001F7096">
        <w:rPr>
          <w:rFonts w:ascii="Times" w:eastAsia="Times" w:hAnsi="Times" w:cs="Times"/>
          <w:sz w:val="24"/>
          <w:szCs w:val="24"/>
        </w:rPr>
        <w:fldChar w:fldCharType="end"/>
      </w:r>
      <w:r w:rsidR="001F7096">
        <w:rPr>
          <w:rFonts w:ascii="Times" w:eastAsia="Times" w:hAnsi="Times" w:cs="Times"/>
          <w:sz w:val="24"/>
          <w:szCs w:val="24"/>
        </w:rPr>
        <w:t xml:space="preserve">. </w:t>
      </w:r>
      <w:r>
        <w:rPr>
          <w:rFonts w:ascii="Times" w:eastAsia="Times" w:hAnsi="Times" w:cs="Times"/>
          <w:sz w:val="24"/>
          <w:szCs w:val="24"/>
        </w:rPr>
        <w:t xml:space="preserve">Furthermore, the dataset containing the information on the full group of authors is significantly smaller in size (22 266 compared to 31 422 and 32 873 documents), which can also result in a slightly different topic definition. Still, after testing </w:t>
      </w:r>
      <w:r>
        <w:rPr>
          <w:rFonts w:ascii="Courier New" w:eastAsia="Courier New" w:hAnsi="Courier New" w:cs="Courier New"/>
          <w:b/>
          <w:sz w:val="24"/>
          <w:szCs w:val="24"/>
        </w:rPr>
        <w:t>K = 90</w:t>
      </w:r>
      <w:r>
        <w:rPr>
          <w:rFonts w:ascii="Times" w:eastAsia="Times" w:hAnsi="Times" w:cs="Times"/>
          <w:sz w:val="24"/>
          <w:szCs w:val="24"/>
        </w:rPr>
        <w:t xml:space="preserve"> and </w:t>
      </w:r>
      <w:r>
        <w:rPr>
          <w:rFonts w:ascii="Courier New" w:eastAsia="Courier New" w:hAnsi="Courier New" w:cs="Courier New"/>
          <w:b/>
          <w:sz w:val="24"/>
          <w:szCs w:val="24"/>
        </w:rPr>
        <w:t>K = 100</w:t>
      </w:r>
      <w:r>
        <w:rPr>
          <w:rFonts w:ascii="Times" w:eastAsia="Times" w:hAnsi="Times" w:cs="Times"/>
          <w:sz w:val="24"/>
          <w:szCs w:val="24"/>
        </w:rPr>
        <w:t xml:space="preserve"> for datasets #2 and #3, there was no apparent reason to conduct additional topic model simulations at varying K values, as again most topics were clear and easily labelled. A summary of the topics identified in the climate change adaptation policy literature across the datasets is provided in the Supplementary Table 5. The topics are arranged into broader categories for the ease of </w:t>
      </w:r>
      <w:r w:rsidR="00C7169F">
        <w:rPr>
          <w:rFonts w:ascii="Times" w:eastAsia="Times" w:hAnsi="Times" w:cs="Times"/>
          <w:sz w:val="24"/>
          <w:szCs w:val="24"/>
        </w:rPr>
        <w:t>interpretation</w:t>
      </w:r>
      <w:r>
        <w:rPr>
          <w:rFonts w:ascii="Times" w:eastAsia="Times" w:hAnsi="Times" w:cs="Times"/>
          <w:sz w:val="24"/>
          <w:szCs w:val="24"/>
        </w:rPr>
        <w:t xml:space="preserve">. </w:t>
      </w:r>
    </w:p>
    <w:p w14:paraId="070602E9" w14:textId="77777777" w:rsidR="00EC2AE3" w:rsidRDefault="00EC2AE3">
      <w:pPr>
        <w:spacing w:line="360" w:lineRule="auto"/>
        <w:jc w:val="both"/>
        <w:rPr>
          <w:rFonts w:ascii="Times" w:eastAsia="Times" w:hAnsi="Times" w:cs="Times"/>
          <w:sz w:val="24"/>
          <w:szCs w:val="24"/>
        </w:rPr>
      </w:pPr>
    </w:p>
    <w:p w14:paraId="0CAA57F9" w14:textId="1452CA72" w:rsidR="00EC2AE3" w:rsidRDefault="00000000">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As the dependent variable of interest in this study is inclusion of </w:t>
      </w:r>
      <w:r>
        <w:rPr>
          <w:rFonts w:ascii="Times" w:eastAsia="Times" w:hAnsi="Times" w:cs="Times"/>
          <w:i/>
          <w:sz w:val="24"/>
          <w:szCs w:val="24"/>
        </w:rPr>
        <w:t xml:space="preserve">climate justice </w:t>
      </w:r>
      <w:r>
        <w:rPr>
          <w:rFonts w:ascii="Times" w:eastAsia="Times" w:hAnsi="Times" w:cs="Times"/>
          <w:sz w:val="24"/>
          <w:szCs w:val="24"/>
        </w:rPr>
        <w:t xml:space="preserve">topics in the research agenda, special attention was placed onto topic categorisation into ‘climate justice’ </w:t>
      </w:r>
      <w:r>
        <w:rPr>
          <w:rFonts w:ascii="Times" w:eastAsia="Times" w:hAnsi="Times" w:cs="Times"/>
          <w:sz w:val="24"/>
          <w:szCs w:val="24"/>
        </w:rPr>
        <w:lastRenderedPageBreak/>
        <w:t>and ‘other’, which was performed manually for each dataset. This categorisation is qualitative and based on the relevant literature described in the introduction to this paper and the literature review</w:t>
      </w:r>
      <w:r w:rsidR="00A56919">
        <w:rPr>
          <w:rFonts w:ascii="Times" w:eastAsia="Times" w:hAnsi="Times" w:cs="Times"/>
          <w:sz w:val="24"/>
          <w:szCs w:val="24"/>
        </w:rPr>
        <w:t xml:space="preserve"> </w:t>
      </w:r>
      <w:r w:rsidR="00A56919">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{"citationID":"o2NBSEiS","properties":{"formattedCitation":"(IPCC, 2022; Robinson, 2011; Sultana, 2021)","plainCitation":"(IPCC, 2022; Robinson, 2011; Sultana, 2021)","noteIndex":0},"citationItems":[{"id":489,"uris":["http://zotero.org/users/local/3vEpLU1x/items/9V268YKB"],"itemData":{"id":489,"type":"report","archive":"doi:10.1017/9781009325844.001","collection-title":"Climate Change 2022: Impacts, Adaptation and Vulnerability. Contribution of Working Group II to the Sixth Assessment Report of the Intergovernmental Panel on Climate Change","event-place":"Cambridge University Press, Cambridge, UK and New York, NY, U","note":"[H.-O. Pörtner, D.C. Roberts, M. Tignor, E.S. Poloczanska, K. Mintenbeck, A. Alegría, M. Craig,\nS. Langsdorf, S. Löschke, V. Möller, A. Okem, B. Rama (eds.)]","page":"3-33","publisher":"IPCC","publisher-place":"Cambridge University Press, Cambridge, UK and New York, NY, U","title":"Summary for Policymakers","author":[{"family":"IPCC","given":""}],"issued":{"date-parts":[["2022"]]}}},{"id":705,"uris":["http://zotero.org/users/local/3vEpLU1x/items/RYSQ5U2S"],"itemData":{"id":705,"type":"article-journal","container-title":"Irish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A56919">
        <w:rPr>
          <w:rFonts w:ascii="Times" w:eastAsia="Times" w:hAnsi="Times" w:cs="Times"/>
          <w:sz w:val="24"/>
          <w:szCs w:val="24"/>
        </w:rPr>
        <w:fldChar w:fldCharType="separate"/>
      </w:r>
      <w:r w:rsidR="00885FF0">
        <w:rPr>
          <w:rFonts w:ascii="Times" w:eastAsia="Times" w:hAnsi="Times" w:cs="Times"/>
          <w:noProof/>
          <w:sz w:val="24"/>
          <w:szCs w:val="24"/>
        </w:rPr>
        <w:t>(IPCC, 2022; Robinson, 2011; Sultana, 2021)</w:t>
      </w:r>
      <w:r w:rsidR="00A56919">
        <w:rPr>
          <w:rFonts w:ascii="Times" w:eastAsia="Times" w:hAnsi="Times" w:cs="Times"/>
          <w:sz w:val="24"/>
          <w:szCs w:val="24"/>
        </w:rPr>
        <w:fldChar w:fldCharType="end"/>
      </w:r>
      <w:r w:rsidR="00A56919">
        <w:rPr>
          <w:rFonts w:ascii="Times" w:eastAsia="Times" w:hAnsi="Times" w:cs="Times"/>
          <w:sz w:val="24"/>
          <w:szCs w:val="24"/>
        </w:rPr>
        <w:t xml:space="preserve">. </w:t>
      </w:r>
      <w:r>
        <w:rPr>
          <w:rFonts w:ascii="Times" w:eastAsia="Times" w:hAnsi="Times" w:cs="Times"/>
          <w:sz w:val="24"/>
          <w:szCs w:val="24"/>
        </w:rPr>
        <w:t xml:space="preserve">The most common terms for each of the topics labelled ‘climate justice’ are presented in the Supplementary Figures 1-3 arranged by the dataset. The only topic related to the framework of climate justice that was not observed as a separate topic in the dataset on the first authorship instances was </w:t>
      </w:r>
      <w:r>
        <w:rPr>
          <w:rFonts w:ascii="Times" w:eastAsia="Times" w:hAnsi="Times" w:cs="Times"/>
          <w:i/>
          <w:sz w:val="24"/>
          <w:szCs w:val="24"/>
        </w:rPr>
        <w:t>Displacement and Mobility</w:t>
      </w:r>
      <w:r>
        <w:rPr>
          <w:rFonts w:ascii="Times" w:eastAsia="Times" w:hAnsi="Times" w:cs="Times"/>
          <w:sz w:val="24"/>
          <w:szCs w:val="24"/>
        </w:rPr>
        <w:t xml:space="preserve">, with most common terms associated with this topic in the datasets #2 and #3 observed partly in relation to the following topics: </w:t>
      </w:r>
      <w:r>
        <w:rPr>
          <w:rFonts w:ascii="Times" w:eastAsia="Times" w:hAnsi="Times" w:cs="Times"/>
          <w:i/>
          <w:sz w:val="24"/>
          <w:szCs w:val="24"/>
        </w:rPr>
        <w:t xml:space="preserve">Island Territories, Developing Countries, Gender, </w:t>
      </w:r>
      <w:r>
        <w:rPr>
          <w:rFonts w:ascii="Times" w:eastAsia="Times" w:hAnsi="Times" w:cs="Times"/>
          <w:sz w:val="24"/>
          <w:szCs w:val="24"/>
        </w:rPr>
        <w:t xml:space="preserve">and </w:t>
      </w:r>
      <w:r>
        <w:rPr>
          <w:rFonts w:ascii="Times" w:eastAsia="Times" w:hAnsi="Times" w:cs="Times"/>
          <w:i/>
          <w:sz w:val="24"/>
          <w:szCs w:val="24"/>
        </w:rPr>
        <w:t>Local communities</w:t>
      </w:r>
      <w:r>
        <w:rPr>
          <w:rFonts w:ascii="Times" w:eastAsia="Times" w:hAnsi="Times" w:cs="Times"/>
          <w:sz w:val="24"/>
          <w:szCs w:val="24"/>
        </w:rPr>
        <w:t>. Other than that, the topics are consistent across the datasets. However, both topic proportions and term frequencies vary slightly due to the variation in the sample size and the specific features of topic configuration.</w:t>
      </w:r>
    </w:p>
    <w:p w14:paraId="7DFDAF30" w14:textId="77777777" w:rsidR="00EC2AE3" w:rsidRDefault="00EC2AE3">
      <w:pPr>
        <w:spacing w:line="360" w:lineRule="auto"/>
        <w:jc w:val="both"/>
        <w:rPr>
          <w:rFonts w:ascii="Times" w:eastAsia="Times" w:hAnsi="Times" w:cs="Times"/>
          <w:sz w:val="24"/>
          <w:szCs w:val="24"/>
          <w:shd w:val="clear" w:color="auto" w:fill="FFF2CC"/>
        </w:rPr>
      </w:pPr>
    </w:p>
    <w:p w14:paraId="0836CC70" w14:textId="00D20894"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These are the topics I focus on for the quantitative part of this analysis as described in the following subsection. However, all the remaining topics are treated equally as carefully, and all topics in each dataset are manually assigned a label based on the most frequent terms associated with them. In this process, I only disregard trivial topics such as ones containing copyright vocabulary or generic measurement terms, which across datasets amounts to 5 to 6 topics. Of course, further testing and a different approach could result in a different topic configuration. However, I believe that the transparency of reporting as advocated by Müller-Hansen </w:t>
      </w:r>
      <w:r>
        <w:rPr>
          <w:rFonts w:ascii="Times" w:eastAsia="Times" w:hAnsi="Times" w:cs="Times"/>
          <w:i/>
          <w:sz w:val="24"/>
          <w:szCs w:val="24"/>
        </w:rPr>
        <w:t xml:space="preserve">et al. </w:t>
      </w:r>
      <w:r>
        <w:rPr>
          <w:rFonts w:ascii="Times" w:eastAsia="Times" w:hAnsi="Times" w:cs="Times"/>
          <w:sz w:val="24"/>
          <w:szCs w:val="24"/>
        </w:rPr>
        <w:t>makes the results of this work replicable and interpretable, which is why I make the code and the supplementary materials, including among others the topic vocabulary and definition tables, available</w:t>
      </w:r>
      <w:r w:rsidR="00D27387">
        <w:rPr>
          <w:rFonts w:ascii="Times" w:eastAsia="Times" w:hAnsi="Times" w:cs="Times"/>
          <w:sz w:val="24"/>
          <w:szCs w:val="24"/>
        </w:rPr>
        <w:t xml:space="preserve"> </w:t>
      </w:r>
      <w:r w:rsidR="00D27387">
        <w:rPr>
          <w:rFonts w:ascii="Times" w:eastAsia="Times" w:hAnsi="Times" w:cs="Times"/>
          <w:sz w:val="24"/>
          <w:szCs w:val="24"/>
        </w:rPr>
        <w:fldChar w:fldCharType="begin"/>
      </w:r>
      <w:r w:rsidR="00D27387">
        <w:rPr>
          <w:rFonts w:ascii="Times" w:eastAsia="Times" w:hAnsi="Times" w:cs="Times"/>
          <w:sz w:val="24"/>
          <w:szCs w:val="24"/>
        </w:rPr>
        <w:instrText xml:space="preserve"> ADDIN ZOTERO_ITEM CSL_CITATION {"citationID":"HLZoznQO","properties":{"formattedCitation":"(M\\uc0\\u252{}ller-Hansen et al., 2020)","plainCitation":"(Müller-Hansen et al., 2020)","noteIndex":0},"citationItems":[{"id":715,"uris":["http://zotero.org/users/local/3vEpLU1x/items/SRGPDBIV"],"itemData":{"id":715,"type":"article-journal","abstract":"Augmenting traditional social science methods with computational analysis is crucial if we are to exploit the vast digital archives of text data that have become available over the past two decades. In this journal, Benites-Lazaro et al. [1] showcase this in an application of topic modeling and other computational methods to an actor-specific examination of changes in policy discourse on ethanol in Brazil and point out methodological promises and challenges. However, their contribution also highlights the need for establishing codes of practice for compu­ tational text analysis. In this perspective, we discuss five areas for improvement when treating text as big data in light of guiding principles from computational research – transparency, reproducibility and validation – to fa­ cilitate rigorous research practice: (1) full transparency over data collection and corpus construction, (2) comprehensive method descriptions that enable reproducibility by other researchers, (3) application of rigorous model validation procedures, (4) results interpretation based on primary text and clear research design and (5) critical discussion and contextualization of main findings. We conclude that the energy social science community needs to develop codes of practice to build on the promising research within the field of computational text analysis and suggest first steps into this direction.","container-title":"Energy Research &amp; Social Science","DOI":"10.1016/j.erss.2020.101691","ISSN":"22146296","journalAbbreviation":"Energy Research &amp; Social Science","language":"en","page":"101691","source":"DOI.org (Crossref)","title":"Text as big data: Develop codes of practice for rigorous computational text analysis in energy social science","title-short":"Text as big data","volume":"70","author":[{"family":"Müller-Hansen","given":"Finn"},{"family":"Callaghan","given":"Max W."},{"family":"Minx","given":"Jan C."}],"issued":{"date-parts":[["2020",12]]}}}],"schema":"https://github.com/citation-style-language/schema/raw/master/csl-citation.json"} </w:instrText>
      </w:r>
      <w:r w:rsidR="00D27387">
        <w:rPr>
          <w:rFonts w:ascii="Times" w:eastAsia="Times" w:hAnsi="Times" w:cs="Times"/>
          <w:sz w:val="24"/>
          <w:szCs w:val="24"/>
        </w:rPr>
        <w:fldChar w:fldCharType="separate"/>
      </w:r>
      <w:r w:rsidR="00D27387" w:rsidRPr="00D27387">
        <w:rPr>
          <w:rFonts w:ascii="Times" w:hAnsi="Times" w:cs="Times New Roman"/>
          <w:sz w:val="24"/>
        </w:rPr>
        <w:t>(Müller-Hansen et al., 2020)</w:t>
      </w:r>
      <w:r w:rsidR="00D27387">
        <w:rPr>
          <w:rFonts w:ascii="Times" w:eastAsia="Times" w:hAnsi="Times" w:cs="Times"/>
          <w:sz w:val="24"/>
          <w:szCs w:val="24"/>
        </w:rPr>
        <w:fldChar w:fldCharType="end"/>
      </w:r>
      <w:r>
        <w:rPr>
          <w:rFonts w:ascii="Times" w:eastAsia="Times" w:hAnsi="Times" w:cs="Times"/>
          <w:sz w:val="24"/>
          <w:szCs w:val="24"/>
        </w:rPr>
        <w:t xml:space="preserve">. </w:t>
      </w:r>
    </w:p>
    <w:p w14:paraId="394D8BE0" w14:textId="77777777" w:rsidR="00EC2AE3" w:rsidRDefault="00EC2AE3">
      <w:pPr>
        <w:spacing w:line="360" w:lineRule="auto"/>
        <w:jc w:val="both"/>
        <w:rPr>
          <w:rFonts w:ascii="Times" w:eastAsia="Times" w:hAnsi="Times" w:cs="Times"/>
          <w:sz w:val="24"/>
          <w:szCs w:val="24"/>
        </w:rPr>
      </w:pPr>
    </w:p>
    <w:p w14:paraId="6EFBEA23"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It is important to note that, despite thorough testing of the STM outputs at multiple configurations, only some of the expected social justice topics have appeared in the output topics, while some others have not. I discuss this as well as the general patterns observed in the analysed literature in the section 5.2 of this paper. </w:t>
      </w:r>
    </w:p>
    <w:p w14:paraId="515231C8" w14:textId="77777777" w:rsidR="00EC2AE3" w:rsidRDefault="00EC2AE3">
      <w:pPr>
        <w:spacing w:line="360" w:lineRule="auto"/>
        <w:jc w:val="both"/>
        <w:rPr>
          <w:rFonts w:ascii="Times" w:eastAsia="Times" w:hAnsi="Times" w:cs="Times"/>
          <w:sz w:val="24"/>
          <w:szCs w:val="24"/>
        </w:rPr>
      </w:pPr>
    </w:p>
    <w:p w14:paraId="594CA33E" w14:textId="77777777" w:rsidR="00EC2AE3" w:rsidRDefault="00EC2AE3">
      <w:pPr>
        <w:spacing w:line="360" w:lineRule="auto"/>
        <w:jc w:val="both"/>
        <w:rPr>
          <w:rFonts w:ascii="Times" w:eastAsia="Times" w:hAnsi="Times" w:cs="Times"/>
          <w:sz w:val="24"/>
          <w:szCs w:val="24"/>
        </w:rPr>
      </w:pPr>
    </w:p>
    <w:p w14:paraId="6C1F5657" w14:textId="77777777" w:rsidR="00EC2AE3" w:rsidRDefault="00EC2AE3">
      <w:pPr>
        <w:spacing w:line="360" w:lineRule="auto"/>
        <w:jc w:val="both"/>
        <w:rPr>
          <w:rFonts w:ascii="Times" w:eastAsia="Times" w:hAnsi="Times" w:cs="Times"/>
          <w:sz w:val="24"/>
          <w:szCs w:val="24"/>
        </w:rPr>
      </w:pPr>
    </w:p>
    <w:p w14:paraId="75C48F12" w14:textId="77777777" w:rsidR="00C35033" w:rsidRDefault="00C35033">
      <w:pPr>
        <w:rPr>
          <w:rFonts w:ascii="Times" w:eastAsia="Times" w:hAnsi="Times" w:cs="Times"/>
          <w:b/>
          <w:sz w:val="24"/>
          <w:szCs w:val="24"/>
        </w:rPr>
      </w:pPr>
      <w:r>
        <w:rPr>
          <w:rFonts w:ascii="Times" w:eastAsia="Times" w:hAnsi="Times" w:cs="Times"/>
          <w:b/>
          <w:sz w:val="24"/>
          <w:szCs w:val="24"/>
        </w:rPr>
        <w:br w:type="page"/>
      </w:r>
    </w:p>
    <w:p w14:paraId="09403920" w14:textId="0C6E1266" w:rsidR="00EC2AE3" w:rsidRDefault="00000000" w:rsidP="00EE0EBF">
      <w:pPr>
        <w:pStyle w:val="Heading2"/>
      </w:pPr>
      <w:bookmarkStart w:id="13" w:name="_Toc135214408"/>
      <w:r>
        <w:lastRenderedPageBreak/>
        <w:t>4.4 Methodology: effect estimation and further analysis</w:t>
      </w:r>
      <w:bookmarkEnd w:id="13"/>
    </w:p>
    <w:p w14:paraId="7FDC3B4A" w14:textId="77777777" w:rsidR="00EC2AE3" w:rsidRDefault="00EC2AE3">
      <w:pPr>
        <w:spacing w:line="360" w:lineRule="auto"/>
        <w:jc w:val="both"/>
        <w:rPr>
          <w:rFonts w:ascii="Times" w:eastAsia="Times" w:hAnsi="Times" w:cs="Times"/>
          <w:b/>
          <w:sz w:val="24"/>
          <w:szCs w:val="24"/>
        </w:rPr>
      </w:pPr>
    </w:p>
    <w:p w14:paraId="3EDB8EB4" w14:textId="77777777" w:rsidR="00EC2AE3" w:rsidRDefault="00EC2AE3">
      <w:pPr>
        <w:spacing w:line="360" w:lineRule="auto"/>
        <w:jc w:val="both"/>
        <w:rPr>
          <w:rFonts w:ascii="Times" w:eastAsia="Times" w:hAnsi="Times" w:cs="Times"/>
          <w:b/>
          <w:sz w:val="24"/>
          <w:szCs w:val="24"/>
        </w:rPr>
      </w:pPr>
    </w:p>
    <w:p w14:paraId="07FE5CF2" w14:textId="77777777" w:rsidR="00EC2AE3" w:rsidRDefault="00EC2AE3">
      <w:pPr>
        <w:spacing w:line="360" w:lineRule="auto"/>
        <w:jc w:val="both"/>
        <w:rPr>
          <w:rFonts w:ascii="Times" w:eastAsia="Times" w:hAnsi="Times" w:cs="Times"/>
          <w:b/>
          <w:sz w:val="24"/>
          <w:szCs w:val="24"/>
        </w:rPr>
      </w:pPr>
    </w:p>
    <w:p w14:paraId="44406351" w14:textId="68AFFEDE"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This subsection delves further into the methodology of this work and describes specifically how </w:t>
      </w:r>
      <w:proofErr w:type="spellStart"/>
      <w:r w:rsidR="00C7169F">
        <w:rPr>
          <w:rFonts w:ascii="Times" w:eastAsia="Times" w:hAnsi="Times" w:cs="Times"/>
          <w:sz w:val="24"/>
          <w:szCs w:val="24"/>
        </w:rPr>
        <w:t>its</w:t>
      </w:r>
      <w:proofErr w:type="spellEnd"/>
      <w:r>
        <w:rPr>
          <w:rFonts w:ascii="Times" w:eastAsia="Times" w:hAnsi="Times" w:cs="Times"/>
          <w:sz w:val="24"/>
          <w:szCs w:val="24"/>
        </w:rPr>
        <w:t xml:space="preserve"> different parts come together. As a probabilistic model, STM allows, among its other features, to calculate topic proportions for each document and topic </w:t>
      </w:r>
      <w:r w:rsidR="00C7169F">
        <w:rPr>
          <w:rFonts w:ascii="Times" w:eastAsia="Times" w:hAnsi="Times" w:cs="Times"/>
          <w:sz w:val="24"/>
          <w:szCs w:val="24"/>
        </w:rPr>
        <w:t>combination and</w:t>
      </w:r>
      <w:r>
        <w:rPr>
          <w:rFonts w:ascii="Times" w:eastAsia="Times" w:hAnsi="Times" w:cs="Times"/>
          <w:sz w:val="24"/>
          <w:szCs w:val="24"/>
        </w:rPr>
        <w:t xml:space="preserve"> estimate the effects of metadata variables that were implemented for topic prevalence definition. </w:t>
      </w:r>
    </w:p>
    <w:p w14:paraId="752EE520" w14:textId="77777777" w:rsidR="00EC2AE3" w:rsidRDefault="00EC2AE3">
      <w:pPr>
        <w:spacing w:line="360" w:lineRule="auto"/>
        <w:jc w:val="both"/>
        <w:rPr>
          <w:rFonts w:ascii="Times" w:eastAsia="Times" w:hAnsi="Times" w:cs="Times"/>
          <w:sz w:val="24"/>
          <w:szCs w:val="24"/>
        </w:rPr>
      </w:pPr>
    </w:p>
    <w:p w14:paraId="23190080" w14:textId="61319F3E" w:rsidR="00EC2AE3" w:rsidRDefault="00000000">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The output of topic modelling is a Document-Topic Matrix (DTM), which contains topic proportions (or frequency of occurrences of terms associated with each given topic) for each document in the dataset. Hence, the dimensions of the matrix are equal to </w:t>
      </w:r>
      <w:r>
        <w:rPr>
          <w:rFonts w:ascii="Courier New" w:eastAsia="Courier New" w:hAnsi="Courier New" w:cs="Courier New"/>
          <w:b/>
          <w:sz w:val="24"/>
          <w:szCs w:val="24"/>
        </w:rPr>
        <w:t xml:space="preserve">n x K, </w:t>
      </w:r>
      <w:r>
        <w:rPr>
          <w:rFonts w:ascii="Times" w:eastAsia="Times" w:hAnsi="Times" w:cs="Times"/>
          <w:sz w:val="24"/>
          <w:szCs w:val="24"/>
        </w:rPr>
        <w:t xml:space="preserve">where </w:t>
      </w:r>
      <w:r>
        <w:rPr>
          <w:rFonts w:ascii="Courier New" w:eastAsia="Courier New" w:hAnsi="Courier New" w:cs="Courier New"/>
          <w:b/>
          <w:sz w:val="24"/>
          <w:szCs w:val="24"/>
        </w:rPr>
        <w:t>n</w:t>
      </w:r>
      <w:r>
        <w:rPr>
          <w:rFonts w:ascii="Times" w:eastAsia="Times" w:hAnsi="Times" w:cs="Times"/>
          <w:sz w:val="24"/>
          <w:szCs w:val="24"/>
        </w:rPr>
        <w:t xml:space="preserve"> is the number of documents in the dataset and </w:t>
      </w:r>
      <w:r>
        <w:rPr>
          <w:rFonts w:ascii="Courier New" w:eastAsia="Courier New" w:hAnsi="Courier New" w:cs="Courier New"/>
          <w:b/>
          <w:sz w:val="24"/>
          <w:szCs w:val="24"/>
        </w:rPr>
        <w:t>K</w:t>
      </w:r>
      <w:r>
        <w:rPr>
          <w:rFonts w:ascii="Times" w:eastAsia="Times" w:hAnsi="Times" w:cs="Times"/>
          <w:sz w:val="24"/>
          <w:szCs w:val="24"/>
        </w:rPr>
        <w:t xml:space="preserve"> is the specified number of topics in the model output. In this analysis, DTM1 has dimensions 31 422 x 90, DTM2 - 32 872 x 100, and DTM3 - 22 266 x 90. Thus, any meaningful visualisation of the topical space requires dimension reduction. This is done, as previously illustrated by </w:t>
      </w:r>
      <w:proofErr w:type="spellStart"/>
      <w:r>
        <w:rPr>
          <w:rFonts w:ascii="Times" w:eastAsia="Times" w:hAnsi="Times" w:cs="Times"/>
          <w:sz w:val="24"/>
          <w:szCs w:val="24"/>
        </w:rPr>
        <w:t>Sietsma</w:t>
      </w:r>
      <w:proofErr w:type="spellEnd"/>
      <w:r>
        <w:rPr>
          <w:rFonts w:ascii="Times" w:eastAsia="Times" w:hAnsi="Times" w:cs="Times"/>
          <w:sz w:val="24"/>
          <w:szCs w:val="24"/>
        </w:rPr>
        <w:t xml:space="preserve"> </w:t>
      </w:r>
      <w:r>
        <w:rPr>
          <w:rFonts w:ascii="Times" w:eastAsia="Times" w:hAnsi="Times" w:cs="Times"/>
          <w:i/>
          <w:sz w:val="24"/>
          <w:szCs w:val="24"/>
        </w:rPr>
        <w:t>et al.</w:t>
      </w:r>
      <w:r>
        <w:rPr>
          <w:rFonts w:ascii="Times" w:eastAsia="Times" w:hAnsi="Times" w:cs="Times"/>
          <w:sz w:val="24"/>
          <w:szCs w:val="24"/>
        </w:rPr>
        <w:t xml:space="preserve"> and </w:t>
      </w:r>
      <w:proofErr w:type="spellStart"/>
      <w:r>
        <w:rPr>
          <w:rFonts w:ascii="Times" w:eastAsia="Times" w:hAnsi="Times" w:cs="Times"/>
          <w:sz w:val="24"/>
          <w:szCs w:val="24"/>
        </w:rPr>
        <w:t>Gonzàlez-Màrquez</w:t>
      </w:r>
      <w:proofErr w:type="spellEnd"/>
      <w:r>
        <w:rPr>
          <w:rFonts w:ascii="Times" w:eastAsia="Times" w:hAnsi="Times" w:cs="Times"/>
          <w:sz w:val="24"/>
          <w:szCs w:val="24"/>
        </w:rPr>
        <w:t xml:space="preserve"> </w:t>
      </w:r>
      <w:r>
        <w:rPr>
          <w:rFonts w:ascii="Times" w:eastAsia="Times" w:hAnsi="Times" w:cs="Times"/>
          <w:i/>
          <w:sz w:val="24"/>
          <w:szCs w:val="24"/>
        </w:rPr>
        <w:t xml:space="preserve">et al., </w:t>
      </w:r>
      <w:r>
        <w:rPr>
          <w:rFonts w:ascii="Times" w:eastAsia="Times" w:hAnsi="Times" w:cs="Times"/>
          <w:sz w:val="24"/>
          <w:szCs w:val="24"/>
        </w:rPr>
        <w:t xml:space="preserve">through </w:t>
      </w:r>
      <w:r>
        <w:rPr>
          <w:rFonts w:ascii="Times" w:eastAsia="Times" w:hAnsi="Times" w:cs="Times"/>
          <w:i/>
          <w:sz w:val="24"/>
          <w:szCs w:val="24"/>
        </w:rPr>
        <w:t>t</w:t>
      </w:r>
      <w:r>
        <w:rPr>
          <w:rFonts w:ascii="Times" w:eastAsia="Times" w:hAnsi="Times" w:cs="Times"/>
          <w:sz w:val="24"/>
          <w:szCs w:val="24"/>
        </w:rPr>
        <w:t xml:space="preserve">-SNE, or t-Distributed Stochastic </w:t>
      </w:r>
      <w:r w:rsidR="00397E15">
        <w:rPr>
          <w:rFonts w:ascii="Times" w:eastAsia="Times" w:hAnsi="Times" w:cs="Times"/>
          <w:sz w:val="24"/>
          <w:szCs w:val="24"/>
        </w:rPr>
        <w:t>Neighbour</w:t>
      </w:r>
      <w:r>
        <w:rPr>
          <w:rFonts w:ascii="Times" w:eastAsia="Times" w:hAnsi="Times" w:cs="Times"/>
          <w:sz w:val="24"/>
          <w:szCs w:val="24"/>
        </w:rPr>
        <w:t xml:space="preserve"> Embedding, a commonly applied approach for visualising data of high dimensionality in a low-dimensional space</w:t>
      </w:r>
      <w:r w:rsidR="00D15132">
        <w:rPr>
          <w:rFonts w:ascii="Times" w:eastAsia="Times" w:hAnsi="Times" w:cs="Times"/>
          <w:sz w:val="24"/>
          <w:szCs w:val="24"/>
        </w:rPr>
        <w:t xml:space="preserve"> </w:t>
      </w:r>
      <w:r w:rsidR="00D15132">
        <w:rPr>
          <w:rFonts w:ascii="Times" w:eastAsia="Times" w:hAnsi="Times" w:cs="Times"/>
          <w:sz w:val="24"/>
          <w:szCs w:val="24"/>
        </w:rPr>
        <w:fldChar w:fldCharType="begin"/>
      </w:r>
      <w:r w:rsidR="00D15132">
        <w:rPr>
          <w:rFonts w:ascii="Times" w:eastAsia="Times" w:hAnsi="Times" w:cs="Times"/>
          <w:sz w:val="24"/>
          <w:szCs w:val="24"/>
        </w:rPr>
        <w:instrText xml:space="preserve"> ADDIN ZOTERO_ITEM CSL_CITATION {"citationID":"cDlcoJQp","properties":{"formattedCitation":"(Gonz\\uc0\\u225{}lez-M\\uc0\\u225{}rquez et al., 2023; Sietsma et al., 2021)","plainCitation":"(González-Márquez et al., 2023; Sietsma et al., 2021)","noteIndex":0},"citationItems":[{"id":496,"uris":["http://zotero.org/users/local/3vEpLU1x/items/QJV6LLHC"],"itemData":{"id":496,"type":"report","abstract":"The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D15132">
        <w:rPr>
          <w:rFonts w:ascii="Times New Roman" w:eastAsia="Times" w:hAnsi="Times New Roman" w:cs="Times New Roman"/>
          <w:sz w:val="24"/>
          <w:szCs w:val="24"/>
        </w:rPr>
        <w:instrText> </w:instrText>
      </w:r>
      <w:r w:rsidR="00D15132">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D15132">
        <w:rPr>
          <w:rFonts w:ascii="Times" w:eastAsia="Times" w:hAnsi="Times" w:cs="Times"/>
          <w:sz w:val="24"/>
          <w:szCs w:val="24"/>
        </w:rPr>
        <w:fldChar w:fldCharType="separate"/>
      </w:r>
      <w:r w:rsidR="00D15132" w:rsidRPr="00D15132">
        <w:rPr>
          <w:rFonts w:ascii="Times" w:hAnsi="Times" w:cs="Times New Roman"/>
          <w:sz w:val="24"/>
        </w:rPr>
        <w:t>(González-Márquez et al., 2023; Sietsma et al., 2021)</w:t>
      </w:r>
      <w:r w:rsidR="00D15132">
        <w:rPr>
          <w:rFonts w:ascii="Times" w:eastAsia="Times" w:hAnsi="Times" w:cs="Times"/>
          <w:sz w:val="24"/>
          <w:szCs w:val="24"/>
        </w:rPr>
        <w:fldChar w:fldCharType="end"/>
      </w:r>
      <w:r>
        <w:rPr>
          <w:rFonts w:ascii="Times" w:eastAsia="Times" w:hAnsi="Times" w:cs="Times"/>
          <w:sz w:val="24"/>
          <w:szCs w:val="24"/>
        </w:rPr>
        <w:t>. The general concept is to optimise pairwise distance preservation</w:t>
      </w:r>
      <w:r w:rsidR="008F4164">
        <w:rPr>
          <w:rFonts w:ascii="Times" w:eastAsia="Times" w:hAnsi="Times" w:cs="Times"/>
          <w:sz w:val="24"/>
          <w:szCs w:val="24"/>
        </w:rPr>
        <w:t xml:space="preserve"> </w:t>
      </w:r>
      <w:r w:rsidR="008F4164">
        <w:rPr>
          <w:rFonts w:ascii="Times" w:eastAsia="Times" w:hAnsi="Times" w:cs="Times"/>
          <w:sz w:val="24"/>
          <w:szCs w:val="24"/>
        </w:rPr>
        <w:fldChar w:fldCharType="begin"/>
      </w:r>
      <w:r w:rsidR="008F4164">
        <w:rPr>
          <w:rFonts w:ascii="Times" w:eastAsia="Times" w:hAnsi="Times" w:cs="Times"/>
          <w:sz w:val="24"/>
          <w:szCs w:val="24"/>
        </w:rPr>
        <w:instrText xml:space="preserve"> ADDIN ZOTERO_ITEM CSL_CITATION {"citationID":"vTcAV0SK","properties":{"formattedCitation":"(van der Maaten &amp; Hinton, 2008)","plainCitation":"(van der Maaten &amp; Hinton, 2008)","noteIndex":0},"citationItems":[{"id":815,"uris":["http://zotero.org/users/local/3vEpLU1x/items/HSIWSI47"],"itemData":{"id":815,"type":"article-journal","abstract":"Wepresent anew technique called “t-SNE” that visualizes high-dimensional data by giving each datapoint alocation in atwoor three-dimensional map. The technique isavariation of Stochastic Neighbor Embedding (Hinton and Roweis, 2002) that is much easier to optimize, and produces significantly better visualizations by reducing the tendencyto crowd points together in the center of the map. t-SNE isbetter than existing techniques atcreating asingle map that reveals structure atman ydif ferent scales. This isparticularly important for high-dimensional data that lie on several different, but related, low-dimensional manifolds, such as images of objects from multiple classes seen from multiple viewpoints. For visualizing the structure of very large data sets, we showhow t-SNE can use random walks on neighborhood graphs to allow the implicit structure of all of the data toinfluence the way inwhich asubset of the data isdisplayed. Weillustrate the performance of t-SNE on awide variety of data sets and compare itwith manyother non-parametric visualization techniques, including Sammon mapping, Isomap, and Locally Linear Embedding. The visualizations produced by t-SNE are significantly better than those produced by the other techniques on almost all of the data sets.","container-title":"Journal of Machine Learning Research","issue":"86","page":"2579-2605","title":"Visualizing Data Using t-SNE","volume":"9","author":[{"family":"Maaten","given":"Laurens","non-dropping-particle":"van der"},{"family":"Hinton","given":"Geoffrey"}],"issued":{"date-parts":[["2008"]]}}}],"schema":"https://github.com/citation-style-language/schema/raw/master/csl-citation.json"} </w:instrText>
      </w:r>
      <w:r w:rsidR="008F4164">
        <w:rPr>
          <w:rFonts w:ascii="Times" w:eastAsia="Times" w:hAnsi="Times" w:cs="Times"/>
          <w:sz w:val="24"/>
          <w:szCs w:val="24"/>
        </w:rPr>
        <w:fldChar w:fldCharType="separate"/>
      </w:r>
      <w:r w:rsidR="008F4164">
        <w:rPr>
          <w:rFonts w:ascii="Times" w:eastAsia="Times" w:hAnsi="Times" w:cs="Times"/>
          <w:noProof/>
          <w:sz w:val="24"/>
          <w:szCs w:val="24"/>
        </w:rPr>
        <w:t>(van der Maaten &amp; Hinton, 2008)</w:t>
      </w:r>
      <w:r w:rsidR="008F4164">
        <w:rPr>
          <w:rFonts w:ascii="Times" w:eastAsia="Times" w:hAnsi="Times" w:cs="Times"/>
          <w:sz w:val="24"/>
          <w:szCs w:val="24"/>
        </w:rPr>
        <w:fldChar w:fldCharType="end"/>
      </w:r>
      <w:r w:rsidR="008F4164">
        <w:rPr>
          <w:rFonts w:ascii="Times" w:eastAsia="Times" w:hAnsi="Times" w:cs="Times"/>
          <w:sz w:val="24"/>
          <w:szCs w:val="24"/>
        </w:rPr>
        <w:t xml:space="preserve">. </w:t>
      </w:r>
      <w:r>
        <w:rPr>
          <w:rFonts w:ascii="Times" w:eastAsia="Times" w:hAnsi="Times" w:cs="Times"/>
          <w:sz w:val="24"/>
          <w:szCs w:val="24"/>
        </w:rPr>
        <w:t xml:space="preserve">I use a Python </w:t>
      </w:r>
      <w:r>
        <w:rPr>
          <w:rFonts w:ascii="Times" w:eastAsia="Times" w:hAnsi="Times" w:cs="Times"/>
          <w:i/>
          <w:sz w:val="24"/>
          <w:szCs w:val="24"/>
        </w:rPr>
        <w:t>t</w:t>
      </w:r>
      <w:r>
        <w:rPr>
          <w:rFonts w:ascii="Times" w:eastAsia="Times" w:hAnsi="Times" w:cs="Times"/>
          <w:sz w:val="24"/>
          <w:szCs w:val="24"/>
        </w:rPr>
        <w:t xml:space="preserve">-SNE implementation from the </w:t>
      </w:r>
      <w:proofErr w:type="spellStart"/>
      <w:r>
        <w:rPr>
          <w:rFonts w:ascii="Courier New" w:eastAsia="Courier New" w:hAnsi="Courier New" w:cs="Courier New"/>
          <w:b/>
          <w:sz w:val="24"/>
          <w:szCs w:val="24"/>
        </w:rPr>
        <w:t>sklearn.manifold</w:t>
      </w:r>
      <w:proofErr w:type="spellEnd"/>
      <w:r>
        <w:rPr>
          <w:rFonts w:ascii="Times" w:eastAsia="Times" w:hAnsi="Times" w:cs="Times"/>
          <w:sz w:val="24"/>
          <w:szCs w:val="24"/>
        </w:rPr>
        <w:t xml:space="preserve"> package (function name is </w:t>
      </w:r>
      <w:r>
        <w:rPr>
          <w:rFonts w:ascii="Courier New" w:eastAsia="Courier New" w:hAnsi="Courier New" w:cs="Courier New"/>
          <w:b/>
          <w:sz w:val="24"/>
          <w:szCs w:val="24"/>
        </w:rPr>
        <w:t>TSNE</w:t>
      </w:r>
      <w:r>
        <w:rPr>
          <w:rFonts w:ascii="Times" w:eastAsia="Times" w:hAnsi="Times" w:cs="Times"/>
          <w:sz w:val="24"/>
          <w:szCs w:val="24"/>
        </w:rPr>
        <w:t>) to reduce dimensionality from 90 and 100 to 2</w:t>
      </w:r>
      <w:r w:rsidR="00231B67">
        <w:rPr>
          <w:rFonts w:ascii="Times" w:eastAsia="Times" w:hAnsi="Times" w:cs="Times"/>
          <w:sz w:val="24"/>
          <w:szCs w:val="24"/>
        </w:rPr>
        <w:t xml:space="preserve"> </w:t>
      </w:r>
      <w:r w:rsidR="00231B67">
        <w:rPr>
          <w:rFonts w:ascii="Times" w:eastAsia="Times" w:hAnsi="Times" w:cs="Times"/>
          <w:sz w:val="24"/>
          <w:szCs w:val="24"/>
        </w:rPr>
        <w:fldChar w:fldCharType="begin"/>
      </w:r>
      <w:r w:rsidR="00231B67">
        <w:rPr>
          <w:rFonts w:ascii="Times" w:eastAsia="Times" w:hAnsi="Times" w:cs="Times"/>
          <w:sz w:val="24"/>
          <w:szCs w:val="24"/>
        </w:rPr>
        <w:instrText xml:space="preserve"> ADDIN ZOTERO_ITEM CSL_CITATION {"citationID":"8rBaPyLX","properties":{"formattedCitation":"(Pedregosa et al., 2011)","plainCitation":"(Pedregosa et al., 2011)","noteIndex":0},"citationItems":[{"id":832,"uris":["http://zotero.org/users/local/3vEpLU1x/items/ESFFEESH"],"itemData":{"id":832,"type":"article-journal","abstract":"Scikit-learn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http://scikit-learn.sourceforge.net.","container-title":"MACHINE LEARNING IN PYTHON","issue":"85","language":"en","page":"2825-2830","source":"Zotero","title":"Scikit-learn: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231B67">
        <w:rPr>
          <w:rFonts w:ascii="Times" w:eastAsia="Times" w:hAnsi="Times" w:cs="Times"/>
          <w:sz w:val="24"/>
          <w:szCs w:val="24"/>
        </w:rPr>
        <w:fldChar w:fldCharType="separate"/>
      </w:r>
      <w:r w:rsidR="00231B67">
        <w:rPr>
          <w:rFonts w:ascii="Times" w:eastAsia="Times" w:hAnsi="Times" w:cs="Times"/>
          <w:noProof/>
          <w:sz w:val="24"/>
          <w:szCs w:val="24"/>
        </w:rPr>
        <w:t>(Pedregosa et al., 2011)</w:t>
      </w:r>
      <w:r w:rsidR="00231B67">
        <w:rPr>
          <w:rFonts w:ascii="Times" w:eastAsia="Times" w:hAnsi="Times" w:cs="Times"/>
          <w:sz w:val="24"/>
          <w:szCs w:val="24"/>
        </w:rPr>
        <w:fldChar w:fldCharType="end"/>
      </w:r>
      <w:r>
        <w:rPr>
          <w:rFonts w:ascii="Times" w:eastAsia="Times" w:hAnsi="Times" w:cs="Times"/>
          <w:sz w:val="24"/>
          <w:szCs w:val="24"/>
        </w:rPr>
        <w:t>.</w:t>
      </w:r>
      <w:r w:rsidR="00231B67">
        <w:rPr>
          <w:rFonts w:ascii="Times" w:eastAsia="Times" w:hAnsi="Times" w:cs="Times"/>
          <w:b/>
          <w:sz w:val="24"/>
          <w:szCs w:val="24"/>
        </w:rPr>
        <w:t xml:space="preserve"> </w:t>
      </w:r>
      <w:r>
        <w:rPr>
          <w:rFonts w:ascii="Times" w:eastAsia="Times" w:hAnsi="Times" w:cs="Times"/>
          <w:sz w:val="24"/>
          <w:szCs w:val="24"/>
        </w:rPr>
        <w:t xml:space="preserve">The </w:t>
      </w:r>
      <w:r w:rsidR="00397E15">
        <w:rPr>
          <w:rFonts w:ascii="Times" w:eastAsia="Times" w:hAnsi="Times" w:cs="Times"/>
          <w:sz w:val="24"/>
          <w:szCs w:val="24"/>
        </w:rPr>
        <w:t>parameters</w:t>
      </w:r>
      <w:r>
        <w:rPr>
          <w:rFonts w:ascii="Times" w:eastAsia="Times" w:hAnsi="Times" w:cs="Times"/>
          <w:sz w:val="24"/>
          <w:szCs w:val="24"/>
        </w:rPr>
        <w:t xml:space="preserve"> that are central for </w:t>
      </w:r>
      <w:r>
        <w:rPr>
          <w:rFonts w:ascii="Times" w:eastAsia="Times" w:hAnsi="Times" w:cs="Times"/>
          <w:i/>
          <w:sz w:val="24"/>
          <w:szCs w:val="24"/>
        </w:rPr>
        <w:t>t-</w:t>
      </w:r>
      <w:r>
        <w:rPr>
          <w:rFonts w:ascii="Times" w:eastAsia="Times" w:hAnsi="Times" w:cs="Times"/>
          <w:sz w:val="24"/>
          <w:szCs w:val="24"/>
        </w:rPr>
        <w:t>SNE implementation are the desired resulting number of dimensions (</w:t>
      </w:r>
      <w:proofErr w:type="spellStart"/>
      <w:r>
        <w:rPr>
          <w:rFonts w:ascii="Courier New" w:eastAsia="Courier New" w:hAnsi="Courier New" w:cs="Courier New"/>
          <w:b/>
          <w:sz w:val="24"/>
          <w:szCs w:val="24"/>
        </w:rPr>
        <w:t>n_components</w:t>
      </w:r>
      <w:proofErr w:type="spellEnd"/>
      <w:r>
        <w:rPr>
          <w:rFonts w:ascii="Courier New" w:eastAsia="Courier New" w:hAnsi="Courier New" w:cs="Courier New"/>
          <w:b/>
          <w:sz w:val="24"/>
          <w:szCs w:val="24"/>
        </w:rPr>
        <w:t xml:space="preserve"> = 2</w:t>
      </w:r>
      <w:r>
        <w:rPr>
          <w:rFonts w:ascii="Times" w:eastAsia="Times" w:hAnsi="Times" w:cs="Times"/>
          <w:sz w:val="24"/>
          <w:szCs w:val="24"/>
        </w:rPr>
        <w:t>); and the type of initialisation of embedding (</w:t>
      </w:r>
      <w:proofErr w:type="spellStart"/>
      <w:r>
        <w:rPr>
          <w:rFonts w:ascii="Courier New" w:eastAsia="Courier New" w:hAnsi="Courier New" w:cs="Courier New"/>
          <w:b/>
          <w:sz w:val="24"/>
          <w:szCs w:val="24"/>
        </w:rPr>
        <w:t>init</w:t>
      </w:r>
      <w:proofErr w:type="spellEnd"/>
      <w:r>
        <w:rPr>
          <w:rFonts w:ascii="Courier New" w:eastAsia="Courier New" w:hAnsi="Courier New" w:cs="Courier New"/>
          <w:b/>
          <w:sz w:val="24"/>
          <w:szCs w:val="24"/>
        </w:rPr>
        <w:t xml:space="preserve"> = “</w:t>
      </w:r>
      <w:proofErr w:type="spellStart"/>
      <w:r>
        <w:rPr>
          <w:rFonts w:ascii="Courier New" w:eastAsia="Courier New" w:hAnsi="Courier New" w:cs="Courier New"/>
          <w:b/>
          <w:sz w:val="24"/>
          <w:szCs w:val="24"/>
        </w:rPr>
        <w:t>pca</w:t>
      </w:r>
      <w:proofErr w:type="spellEnd"/>
      <w:r>
        <w:rPr>
          <w:rFonts w:ascii="Courier New" w:eastAsia="Courier New" w:hAnsi="Courier New" w:cs="Courier New"/>
          <w:b/>
          <w:sz w:val="24"/>
          <w:szCs w:val="24"/>
        </w:rPr>
        <w:t>”</w:t>
      </w:r>
      <w:r>
        <w:rPr>
          <w:rFonts w:ascii="Times" w:eastAsia="Times" w:hAnsi="Times" w:cs="Times"/>
          <w:sz w:val="24"/>
          <w:szCs w:val="24"/>
        </w:rPr>
        <w:t xml:space="preserve">). While the former is a bit more straightforward, the latter refers to the technique applied to initialise embedding, or create an initial low-dimensionality embedding, as a starting point for the </w:t>
      </w:r>
      <w:r>
        <w:rPr>
          <w:rFonts w:ascii="Times" w:eastAsia="Times" w:hAnsi="Times" w:cs="Times"/>
          <w:i/>
          <w:sz w:val="24"/>
          <w:szCs w:val="24"/>
        </w:rPr>
        <w:t>t-</w:t>
      </w:r>
      <w:r>
        <w:rPr>
          <w:rFonts w:ascii="Times" w:eastAsia="Times" w:hAnsi="Times" w:cs="Times"/>
          <w:sz w:val="24"/>
          <w:szCs w:val="24"/>
        </w:rPr>
        <w:t xml:space="preserve">SNE algorithm. PCA initialisation relies on the </w:t>
      </w:r>
      <w:r w:rsidR="008B2415">
        <w:rPr>
          <w:rFonts w:ascii="Times" w:eastAsia="Times" w:hAnsi="Times" w:cs="Times"/>
          <w:sz w:val="24"/>
          <w:szCs w:val="24"/>
        </w:rPr>
        <w:t>principal</w:t>
      </w:r>
      <w:r>
        <w:rPr>
          <w:rFonts w:ascii="Times" w:eastAsia="Times" w:hAnsi="Times" w:cs="Times"/>
          <w:sz w:val="24"/>
          <w:szCs w:val="24"/>
        </w:rPr>
        <w:t xml:space="preserve"> component analysis and allows to preserve linear relationships in the data, as opposed to random initialisation, which intuitively suggests a random embedding at the first step and thus usually requires more reiterations than PCA. Specifying a different initialisation type as well as a different randomness seed will result in different results.</w:t>
      </w:r>
    </w:p>
    <w:p w14:paraId="1134FC5B" w14:textId="77777777" w:rsidR="00EC2AE3" w:rsidRDefault="00EC2AE3">
      <w:pPr>
        <w:spacing w:line="360" w:lineRule="auto"/>
        <w:jc w:val="both"/>
        <w:rPr>
          <w:rFonts w:ascii="Times" w:eastAsia="Times" w:hAnsi="Times" w:cs="Times"/>
          <w:sz w:val="24"/>
          <w:szCs w:val="24"/>
          <w:shd w:val="clear" w:color="auto" w:fill="FFF2CC"/>
        </w:rPr>
      </w:pPr>
    </w:p>
    <w:p w14:paraId="38C1D7F8" w14:textId="77777777" w:rsidR="00EC2AE3" w:rsidRDefault="00000000">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In the same line of work, I also compute a ‘climate justice score’ for each document in each of the three datasets as a simple sum of topic proportions for the topics that were manually </w:t>
      </w:r>
      <w:r>
        <w:rPr>
          <w:rFonts w:ascii="Times" w:eastAsia="Times" w:hAnsi="Times" w:cs="Times"/>
          <w:sz w:val="24"/>
          <w:szCs w:val="24"/>
        </w:rPr>
        <w:lastRenderedPageBreak/>
        <w:t xml:space="preserve">categorised as ‘climate justice’ topics in the previous step of the analysis. Furthermore, I determine the most prominent topic for each document and introduce clustering for more coherent visualisation with topic labels per cluster. Clusters of data points are defined with the help of </w:t>
      </w:r>
      <w:proofErr w:type="spellStart"/>
      <w:r>
        <w:rPr>
          <w:rFonts w:ascii="Courier New" w:eastAsia="Courier New" w:hAnsi="Courier New" w:cs="Courier New"/>
          <w:b/>
          <w:sz w:val="24"/>
          <w:szCs w:val="24"/>
        </w:rPr>
        <w:t>kmeans</w:t>
      </w:r>
      <w:proofErr w:type="spellEnd"/>
      <w:r>
        <w:rPr>
          <w:rFonts w:ascii="Times" w:eastAsia="Times" w:hAnsi="Times" w:cs="Times"/>
          <w:sz w:val="24"/>
          <w:szCs w:val="24"/>
        </w:rPr>
        <w:t xml:space="preserve"> function in </w:t>
      </w:r>
      <w:r>
        <w:rPr>
          <w:rFonts w:ascii="Courier New" w:eastAsia="Courier New" w:hAnsi="Courier New" w:cs="Courier New"/>
          <w:b/>
          <w:sz w:val="24"/>
          <w:szCs w:val="24"/>
        </w:rPr>
        <w:t>R</w:t>
      </w:r>
      <w:r>
        <w:rPr>
          <w:rFonts w:ascii="Times" w:eastAsia="Times" w:hAnsi="Times" w:cs="Times"/>
          <w:sz w:val="24"/>
          <w:szCs w:val="24"/>
        </w:rPr>
        <w:t xml:space="preserve">, which attempts to split the data into </w:t>
      </w:r>
      <w:r>
        <w:rPr>
          <w:rFonts w:ascii="Courier New" w:eastAsia="Courier New" w:hAnsi="Courier New" w:cs="Courier New"/>
          <w:b/>
          <w:sz w:val="24"/>
          <w:szCs w:val="24"/>
        </w:rPr>
        <w:t>k</w:t>
      </w:r>
      <w:r>
        <w:rPr>
          <w:rFonts w:ascii="Times" w:eastAsia="Times" w:hAnsi="Times" w:cs="Times"/>
          <w:b/>
          <w:sz w:val="24"/>
          <w:szCs w:val="24"/>
        </w:rPr>
        <w:t xml:space="preserve"> </w:t>
      </w:r>
      <w:r>
        <w:rPr>
          <w:rFonts w:ascii="Times" w:eastAsia="Times" w:hAnsi="Times" w:cs="Times"/>
          <w:sz w:val="24"/>
          <w:szCs w:val="24"/>
        </w:rPr>
        <w:t xml:space="preserve">clusters by minimising the sum of distance squares from points to the assigned cluster centres. Thereafter, I assign the most common dominant topic per cluster for creating labels. </w:t>
      </w:r>
    </w:p>
    <w:p w14:paraId="7F8725AC" w14:textId="77777777" w:rsidR="00EC2AE3" w:rsidRDefault="00EC2AE3">
      <w:pPr>
        <w:spacing w:line="360" w:lineRule="auto"/>
        <w:jc w:val="both"/>
        <w:rPr>
          <w:rFonts w:ascii="Times" w:eastAsia="Times" w:hAnsi="Times" w:cs="Times"/>
          <w:b/>
          <w:sz w:val="24"/>
          <w:szCs w:val="24"/>
        </w:rPr>
      </w:pPr>
    </w:p>
    <w:p w14:paraId="7EBD3CDA"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 </w:t>
      </w:r>
      <w:r>
        <w:rPr>
          <w:rFonts w:ascii="Courier New" w:eastAsia="Courier New" w:hAnsi="Courier New" w:cs="Courier New"/>
          <w:b/>
          <w:sz w:val="24"/>
          <w:szCs w:val="24"/>
        </w:rPr>
        <w:t>R</w:t>
      </w:r>
      <w:r>
        <w:rPr>
          <w:rFonts w:ascii="Times" w:eastAsia="Times" w:hAnsi="Times" w:cs="Times"/>
          <w:sz w:val="24"/>
          <w:szCs w:val="24"/>
        </w:rPr>
        <w:t xml:space="preserve"> package </w:t>
      </w:r>
      <w:proofErr w:type="spellStart"/>
      <w:r>
        <w:rPr>
          <w:rFonts w:ascii="Courier New" w:eastAsia="Courier New" w:hAnsi="Courier New" w:cs="Courier New"/>
          <w:b/>
          <w:sz w:val="24"/>
          <w:szCs w:val="24"/>
        </w:rPr>
        <w:t>stm</w:t>
      </w:r>
      <w:proofErr w:type="spellEnd"/>
      <w:r>
        <w:rPr>
          <w:rFonts w:ascii="Times" w:eastAsia="Times" w:hAnsi="Times" w:cs="Times"/>
          <w:sz w:val="24"/>
          <w:szCs w:val="24"/>
        </w:rPr>
        <w:t xml:space="preserve"> includes the </w:t>
      </w:r>
      <w:proofErr w:type="spellStart"/>
      <w:proofErr w:type="gramStart"/>
      <w:r>
        <w:rPr>
          <w:rFonts w:ascii="Courier New" w:eastAsia="Courier New" w:hAnsi="Courier New" w:cs="Courier New"/>
          <w:b/>
          <w:sz w:val="24"/>
          <w:szCs w:val="24"/>
        </w:rPr>
        <w:t>estimateEffect</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w:t>
      </w:r>
      <w:r>
        <w:rPr>
          <w:rFonts w:ascii="Times" w:eastAsia="Times" w:hAnsi="Times" w:cs="Times"/>
          <w:sz w:val="24"/>
          <w:szCs w:val="24"/>
        </w:rPr>
        <w:t xml:space="preserve"> function, which is central for any quantitative analysis of the STM outputs. The function is used to estimate the effect of covariates on the proportion of each given topic in the text corpus. It does so by performing a regression with topic proportions as the dependent variable, where the default uncertainty calculation approach allows for incorporating the underlying uncertainty associated with topic prevalence definition in the model. The formulas I pass to the function for each of the datasets are the same apart from the predictor variable, and represent linear regression specifications:</w:t>
      </w:r>
    </w:p>
    <w:p w14:paraId="3CD483B0" w14:textId="77777777" w:rsidR="00EC2AE3" w:rsidRDefault="00EC2AE3">
      <w:pPr>
        <w:spacing w:line="480" w:lineRule="auto"/>
        <w:jc w:val="both"/>
        <w:rPr>
          <w:rFonts w:ascii="Courier New" w:eastAsia="Courier New" w:hAnsi="Courier New" w:cs="Courier New"/>
          <w:sz w:val="24"/>
          <w:szCs w:val="24"/>
          <w:shd w:val="clear" w:color="auto" w:fill="FFF2CC"/>
        </w:rPr>
      </w:pPr>
    </w:p>
    <w:p w14:paraId="3FCCC098" w14:textId="77777777" w:rsidR="00EC2AE3" w:rsidRDefault="00000000">
      <w:pPr>
        <w:numPr>
          <w:ilvl w:val="0"/>
          <w:numId w:val="2"/>
        </w:numPr>
        <w:spacing w:line="360" w:lineRule="auto"/>
        <w:jc w:val="both"/>
        <w:rPr>
          <w:rFonts w:ascii="Courier New" w:eastAsia="Courier New" w:hAnsi="Courier New" w:cs="Courier New"/>
          <w:b/>
          <w:sz w:val="20"/>
          <w:szCs w:val="20"/>
        </w:rPr>
      </w:pPr>
      <w:r>
        <w:rPr>
          <w:rFonts w:ascii="Courier New" w:eastAsia="Courier New" w:hAnsi="Courier New" w:cs="Courier New"/>
          <w:b/>
          <w:sz w:val="20"/>
          <w:szCs w:val="20"/>
        </w:rPr>
        <w:t xml:space="preserve">effect1 &lt;- </w:t>
      </w:r>
      <w:proofErr w:type="spellStart"/>
      <w:r>
        <w:rPr>
          <w:rFonts w:ascii="Courier New" w:eastAsia="Courier New" w:hAnsi="Courier New" w:cs="Courier New"/>
          <w:b/>
          <w:sz w:val="20"/>
          <w:szCs w:val="20"/>
        </w:rPr>
        <w:t>estimateEffect</w:t>
      </w:r>
      <w:proofErr w:type="spellEnd"/>
      <w:r>
        <w:rPr>
          <w:rFonts w:ascii="Courier New" w:eastAsia="Courier New" w:hAnsi="Courier New" w:cs="Courier New"/>
          <w:b/>
          <w:sz w:val="20"/>
          <w:szCs w:val="20"/>
        </w:rPr>
        <w:t xml:space="preserve">(~s(year) + </w:t>
      </w:r>
      <w:proofErr w:type="spellStart"/>
      <w:r>
        <w:rPr>
          <w:rFonts w:ascii="Courier New" w:eastAsia="Courier New" w:hAnsi="Courier New" w:cs="Courier New"/>
          <w:b/>
          <w:sz w:val="20"/>
          <w:szCs w:val="20"/>
        </w:rPr>
        <w:t>first_author_female</w:t>
      </w:r>
      <w:proofErr w:type="spellEnd"/>
      <w:r>
        <w:rPr>
          <w:rFonts w:ascii="Courier New" w:eastAsia="Courier New" w:hAnsi="Courier New" w:cs="Courier New"/>
          <w:b/>
          <w:sz w:val="20"/>
          <w:szCs w:val="20"/>
        </w:rPr>
        <w:t xml:space="preserve"> + gii_quartile + impact_quartile + </w:t>
      </w:r>
      <w:proofErr w:type="spellStart"/>
      <w:r>
        <w:rPr>
          <w:rFonts w:ascii="Courier New" w:eastAsia="Courier New" w:hAnsi="Courier New" w:cs="Courier New"/>
          <w:b/>
          <w:sz w:val="20"/>
          <w:szCs w:val="20"/>
        </w:rPr>
        <w:t>first_author_female</w:t>
      </w:r>
      <w:proofErr w:type="spellEnd"/>
      <w:r>
        <w:rPr>
          <w:rFonts w:ascii="Courier New" w:eastAsia="Courier New" w:hAnsi="Courier New" w:cs="Courier New"/>
          <w:b/>
          <w:sz w:val="20"/>
          <w:szCs w:val="20"/>
        </w:rPr>
        <w:t xml:space="preserve">*gii_quartile + </w:t>
      </w:r>
      <w:proofErr w:type="spellStart"/>
      <w:r>
        <w:rPr>
          <w:rFonts w:ascii="Courier New" w:eastAsia="Courier New" w:hAnsi="Courier New" w:cs="Courier New"/>
          <w:b/>
          <w:sz w:val="20"/>
          <w:szCs w:val="20"/>
        </w:rPr>
        <w:t>first_author_female</w:t>
      </w:r>
      <w:proofErr w:type="spellEnd"/>
      <w:r>
        <w:rPr>
          <w:rFonts w:ascii="Courier New" w:eastAsia="Courier New" w:hAnsi="Courier New" w:cs="Courier New"/>
          <w:b/>
          <w:sz w:val="20"/>
          <w:szCs w:val="20"/>
        </w:rPr>
        <w:t>*impact_quartile)</w:t>
      </w:r>
    </w:p>
    <w:p w14:paraId="2D054FE7" w14:textId="77777777" w:rsidR="00EC2AE3" w:rsidRDefault="00EC2AE3">
      <w:pPr>
        <w:spacing w:line="360" w:lineRule="auto"/>
        <w:ind w:left="720"/>
        <w:jc w:val="both"/>
        <w:rPr>
          <w:rFonts w:ascii="Courier New" w:eastAsia="Courier New" w:hAnsi="Courier New" w:cs="Courier New"/>
          <w:b/>
          <w:sz w:val="20"/>
          <w:szCs w:val="20"/>
        </w:rPr>
      </w:pPr>
    </w:p>
    <w:p w14:paraId="3FD70BBD" w14:textId="77777777" w:rsidR="00EC2AE3" w:rsidRDefault="00000000">
      <w:pPr>
        <w:numPr>
          <w:ilvl w:val="0"/>
          <w:numId w:val="2"/>
        </w:numPr>
        <w:spacing w:line="360" w:lineRule="auto"/>
        <w:jc w:val="both"/>
        <w:rPr>
          <w:rFonts w:ascii="Courier New" w:eastAsia="Courier New" w:hAnsi="Courier New" w:cs="Courier New"/>
          <w:b/>
          <w:sz w:val="20"/>
          <w:szCs w:val="20"/>
        </w:rPr>
      </w:pPr>
      <w:r>
        <w:rPr>
          <w:rFonts w:ascii="Courier New" w:eastAsia="Courier New" w:hAnsi="Courier New" w:cs="Courier New"/>
          <w:b/>
          <w:sz w:val="20"/>
          <w:szCs w:val="20"/>
        </w:rPr>
        <w:t xml:space="preserve">effect2 &lt;- </w:t>
      </w:r>
      <w:proofErr w:type="spellStart"/>
      <w:r>
        <w:rPr>
          <w:rFonts w:ascii="Courier New" w:eastAsia="Courier New" w:hAnsi="Courier New" w:cs="Courier New"/>
          <w:b/>
          <w:sz w:val="20"/>
          <w:szCs w:val="20"/>
        </w:rPr>
        <w:t>estimateEffect</w:t>
      </w:r>
      <w:proofErr w:type="spellEnd"/>
      <w:r>
        <w:rPr>
          <w:rFonts w:ascii="Courier New" w:eastAsia="Courier New" w:hAnsi="Courier New" w:cs="Courier New"/>
          <w:b/>
          <w:sz w:val="20"/>
          <w:szCs w:val="20"/>
        </w:rPr>
        <w:t xml:space="preserve">(~s(year) + </w:t>
      </w:r>
      <w:proofErr w:type="spellStart"/>
      <w:r>
        <w:rPr>
          <w:rFonts w:ascii="Courier New" w:eastAsia="Courier New" w:hAnsi="Courier New" w:cs="Courier New"/>
          <w:b/>
          <w:sz w:val="20"/>
          <w:szCs w:val="20"/>
        </w:rPr>
        <w:t>last_author_female</w:t>
      </w:r>
      <w:proofErr w:type="spellEnd"/>
      <w:r>
        <w:rPr>
          <w:rFonts w:ascii="Courier New" w:eastAsia="Courier New" w:hAnsi="Courier New" w:cs="Courier New"/>
          <w:b/>
          <w:sz w:val="20"/>
          <w:szCs w:val="20"/>
        </w:rPr>
        <w:t xml:space="preserve"> + gii_quartile + impact_quartile + </w:t>
      </w:r>
      <w:proofErr w:type="spellStart"/>
      <w:r>
        <w:rPr>
          <w:rFonts w:ascii="Courier New" w:eastAsia="Courier New" w:hAnsi="Courier New" w:cs="Courier New"/>
          <w:b/>
          <w:sz w:val="20"/>
          <w:szCs w:val="20"/>
        </w:rPr>
        <w:t>last_author_female</w:t>
      </w:r>
      <w:proofErr w:type="spellEnd"/>
      <w:r>
        <w:rPr>
          <w:rFonts w:ascii="Courier New" w:eastAsia="Courier New" w:hAnsi="Courier New" w:cs="Courier New"/>
          <w:b/>
          <w:sz w:val="20"/>
          <w:szCs w:val="20"/>
        </w:rPr>
        <w:t xml:space="preserve">*gii_quartile + </w:t>
      </w:r>
      <w:proofErr w:type="spellStart"/>
      <w:r>
        <w:rPr>
          <w:rFonts w:ascii="Courier New" w:eastAsia="Courier New" w:hAnsi="Courier New" w:cs="Courier New"/>
          <w:b/>
          <w:sz w:val="20"/>
          <w:szCs w:val="20"/>
        </w:rPr>
        <w:t>last_author_female</w:t>
      </w:r>
      <w:proofErr w:type="spellEnd"/>
      <w:r>
        <w:rPr>
          <w:rFonts w:ascii="Courier New" w:eastAsia="Courier New" w:hAnsi="Courier New" w:cs="Courier New"/>
          <w:b/>
          <w:sz w:val="20"/>
          <w:szCs w:val="20"/>
        </w:rPr>
        <w:t>*impact_quartile)</w:t>
      </w:r>
    </w:p>
    <w:p w14:paraId="37EA1BB1" w14:textId="77777777" w:rsidR="00EC2AE3" w:rsidRDefault="00EC2AE3">
      <w:pPr>
        <w:spacing w:line="360" w:lineRule="auto"/>
        <w:ind w:left="720"/>
        <w:jc w:val="both"/>
        <w:rPr>
          <w:rFonts w:ascii="Courier New" w:eastAsia="Courier New" w:hAnsi="Courier New" w:cs="Courier New"/>
          <w:b/>
          <w:sz w:val="20"/>
          <w:szCs w:val="20"/>
        </w:rPr>
      </w:pPr>
    </w:p>
    <w:p w14:paraId="2B351A76" w14:textId="77777777" w:rsidR="00EC2AE3" w:rsidRDefault="00000000">
      <w:pPr>
        <w:numPr>
          <w:ilvl w:val="0"/>
          <w:numId w:val="2"/>
        </w:numPr>
        <w:spacing w:line="360" w:lineRule="auto"/>
        <w:jc w:val="both"/>
        <w:rPr>
          <w:rFonts w:ascii="Courier New" w:eastAsia="Courier New" w:hAnsi="Courier New" w:cs="Courier New"/>
          <w:b/>
          <w:sz w:val="20"/>
          <w:szCs w:val="20"/>
        </w:rPr>
      </w:pPr>
      <w:r>
        <w:rPr>
          <w:rFonts w:ascii="Courier New" w:eastAsia="Courier New" w:hAnsi="Courier New" w:cs="Courier New"/>
          <w:b/>
          <w:sz w:val="20"/>
          <w:szCs w:val="20"/>
        </w:rPr>
        <w:t xml:space="preserve">effect3 &lt;- </w:t>
      </w:r>
      <w:proofErr w:type="spellStart"/>
      <w:r>
        <w:rPr>
          <w:rFonts w:ascii="Courier New" w:eastAsia="Courier New" w:hAnsi="Courier New" w:cs="Courier New"/>
          <w:b/>
          <w:sz w:val="20"/>
          <w:szCs w:val="20"/>
        </w:rPr>
        <w:t>estimateEffect</w:t>
      </w:r>
      <w:proofErr w:type="spellEnd"/>
      <w:r>
        <w:rPr>
          <w:rFonts w:ascii="Courier New" w:eastAsia="Courier New" w:hAnsi="Courier New" w:cs="Courier New"/>
          <w:b/>
          <w:sz w:val="20"/>
          <w:szCs w:val="20"/>
        </w:rPr>
        <w:t xml:space="preserve">(~s(year) + </w:t>
      </w:r>
      <w:proofErr w:type="spellStart"/>
      <w:r>
        <w:rPr>
          <w:rFonts w:ascii="Courier New" w:eastAsia="Courier New" w:hAnsi="Courier New" w:cs="Courier New"/>
          <w:b/>
          <w:sz w:val="20"/>
          <w:szCs w:val="20"/>
        </w:rPr>
        <w:t>majority_author_female</w:t>
      </w:r>
      <w:proofErr w:type="spellEnd"/>
      <w:r>
        <w:rPr>
          <w:rFonts w:ascii="Courier New" w:eastAsia="Courier New" w:hAnsi="Courier New" w:cs="Courier New"/>
          <w:b/>
          <w:sz w:val="20"/>
          <w:szCs w:val="20"/>
        </w:rPr>
        <w:t xml:space="preserve"> + gii_quartile + impact_quartile + </w:t>
      </w:r>
      <w:proofErr w:type="spellStart"/>
      <w:r>
        <w:rPr>
          <w:rFonts w:ascii="Courier New" w:eastAsia="Courier New" w:hAnsi="Courier New" w:cs="Courier New"/>
          <w:b/>
          <w:sz w:val="20"/>
          <w:szCs w:val="20"/>
        </w:rPr>
        <w:t>majority_author_female</w:t>
      </w:r>
      <w:proofErr w:type="spellEnd"/>
      <w:r>
        <w:rPr>
          <w:rFonts w:ascii="Courier New" w:eastAsia="Courier New" w:hAnsi="Courier New" w:cs="Courier New"/>
          <w:b/>
          <w:sz w:val="20"/>
          <w:szCs w:val="20"/>
        </w:rPr>
        <w:t xml:space="preserve">*gii_quartile + </w:t>
      </w:r>
      <w:proofErr w:type="spellStart"/>
      <w:r>
        <w:rPr>
          <w:rFonts w:ascii="Courier New" w:eastAsia="Courier New" w:hAnsi="Courier New" w:cs="Courier New"/>
          <w:b/>
          <w:sz w:val="20"/>
          <w:szCs w:val="20"/>
        </w:rPr>
        <w:t>majority_author_female</w:t>
      </w:r>
      <w:proofErr w:type="spellEnd"/>
      <w:r>
        <w:rPr>
          <w:rFonts w:ascii="Courier New" w:eastAsia="Courier New" w:hAnsi="Courier New" w:cs="Courier New"/>
          <w:b/>
          <w:sz w:val="20"/>
          <w:szCs w:val="20"/>
        </w:rPr>
        <w:t>*impact_quartile)</w:t>
      </w:r>
    </w:p>
    <w:p w14:paraId="2F44ED72" w14:textId="77777777" w:rsidR="00EC2AE3" w:rsidRDefault="00EC2AE3">
      <w:pPr>
        <w:spacing w:line="360" w:lineRule="auto"/>
        <w:jc w:val="both"/>
        <w:rPr>
          <w:rFonts w:ascii="Times" w:eastAsia="Times" w:hAnsi="Times" w:cs="Times"/>
          <w:sz w:val="24"/>
          <w:szCs w:val="24"/>
        </w:rPr>
      </w:pPr>
    </w:p>
    <w:p w14:paraId="0255FA52" w14:textId="77777777" w:rsidR="00EC2AE3" w:rsidRDefault="00000000">
      <w:pPr>
        <w:spacing w:line="360" w:lineRule="auto"/>
        <w:jc w:val="both"/>
        <w:rPr>
          <w:rFonts w:ascii="Times" w:eastAsia="Times" w:hAnsi="Times" w:cs="Times"/>
          <w:b/>
          <w:sz w:val="24"/>
          <w:szCs w:val="24"/>
        </w:rPr>
      </w:pPr>
      <w:r>
        <w:rPr>
          <w:rFonts w:ascii="Times" w:eastAsia="Times" w:hAnsi="Times" w:cs="Times"/>
          <w:sz w:val="24"/>
          <w:szCs w:val="24"/>
        </w:rPr>
        <w:t xml:space="preserve">Here, the dependent variables correspond to topic proportions, so the effects are calculated separately for each of the topics in the output of the model. For the categorical variables, namely, gender inequality index quartile and journal impact factor quartile, dummy variables are created for each category and the effects of each category are measured against the first category. Consequently, I estimate differences in topic proportions based on the variable of interest with the help of </w:t>
      </w:r>
      <w:proofErr w:type="spellStart"/>
      <w:r>
        <w:rPr>
          <w:rFonts w:ascii="Courier New" w:eastAsia="Courier New" w:hAnsi="Courier New" w:cs="Courier New"/>
          <w:b/>
          <w:sz w:val="24"/>
          <w:szCs w:val="24"/>
        </w:rPr>
        <w:t>get_</w:t>
      </w:r>
      <w:proofErr w:type="gramStart"/>
      <w:r>
        <w:rPr>
          <w:rFonts w:ascii="Courier New" w:eastAsia="Courier New" w:hAnsi="Courier New" w:cs="Courier New"/>
          <w:b/>
          <w:sz w:val="24"/>
          <w:szCs w:val="24"/>
        </w:rPr>
        <w:t>effects</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w:t>
      </w:r>
      <w:r>
        <w:rPr>
          <w:rFonts w:ascii="Times" w:eastAsia="Times" w:hAnsi="Times" w:cs="Times"/>
          <w:sz w:val="24"/>
          <w:szCs w:val="24"/>
        </w:rPr>
        <w:t>function, which is part of the</w:t>
      </w: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stminsights</w:t>
      </w:r>
      <w:proofErr w:type="spellEnd"/>
      <w:r>
        <w:rPr>
          <w:rFonts w:ascii="Courier New" w:eastAsia="Courier New" w:hAnsi="Courier New" w:cs="Courier New"/>
          <w:b/>
          <w:sz w:val="24"/>
          <w:szCs w:val="24"/>
        </w:rPr>
        <w:t xml:space="preserve"> R</w:t>
      </w:r>
      <w:r>
        <w:rPr>
          <w:rFonts w:ascii="Times" w:eastAsia="Times" w:hAnsi="Times" w:cs="Times"/>
          <w:sz w:val="24"/>
          <w:szCs w:val="24"/>
        </w:rPr>
        <w:t xml:space="preserve"> package, where </w:t>
      </w:r>
      <w:r>
        <w:rPr>
          <w:rFonts w:ascii="Courier New" w:eastAsia="Courier New" w:hAnsi="Courier New" w:cs="Courier New"/>
          <w:b/>
          <w:sz w:val="24"/>
          <w:szCs w:val="24"/>
        </w:rPr>
        <w:t>type = ‘difference’</w:t>
      </w:r>
      <w:r>
        <w:rPr>
          <w:rFonts w:ascii="Times" w:eastAsia="Times" w:hAnsi="Times" w:cs="Times"/>
          <w:sz w:val="24"/>
          <w:szCs w:val="24"/>
        </w:rPr>
        <w:t xml:space="preserve">. In each of these cases, I inspect both the coefficient of the predictor variable, as well as the coefficients of the control variables, and the </w:t>
      </w:r>
      <w:r>
        <w:rPr>
          <w:rFonts w:ascii="Times" w:eastAsia="Times" w:hAnsi="Times" w:cs="Times"/>
          <w:sz w:val="24"/>
          <w:szCs w:val="24"/>
        </w:rPr>
        <w:lastRenderedPageBreak/>
        <w:t>interactions of the independent variable with GII and journal impact factor variables. The analysis includes the interaction terms alongside the predictor variables as both gender inequality index of the country of the author’s institutional affiliation and the impact factor of the journal where the paper is published are assumed to moderate the relationship between author gender and the thematic focus of the article. All the results derived from this analysis are described in the following chapter.</w:t>
      </w:r>
    </w:p>
    <w:p w14:paraId="7DCF153F" w14:textId="77777777" w:rsidR="00EC2AE3" w:rsidRDefault="00EC2AE3">
      <w:pPr>
        <w:spacing w:line="360" w:lineRule="auto"/>
        <w:jc w:val="both"/>
        <w:rPr>
          <w:rFonts w:ascii="Times" w:eastAsia="Times" w:hAnsi="Times" w:cs="Times"/>
          <w:sz w:val="24"/>
          <w:szCs w:val="24"/>
        </w:rPr>
      </w:pPr>
    </w:p>
    <w:p w14:paraId="0C6EFE29" w14:textId="77777777" w:rsidR="00EC2AE3" w:rsidRDefault="00EC2AE3" w:rsidP="00EE0EBF">
      <w:pPr>
        <w:pStyle w:val="Heading2"/>
      </w:pPr>
    </w:p>
    <w:p w14:paraId="766694E2" w14:textId="0A5463C7" w:rsidR="00EC2AE3" w:rsidRDefault="00000000" w:rsidP="00EE0EBF">
      <w:pPr>
        <w:pStyle w:val="Heading2"/>
      </w:pPr>
      <w:bookmarkStart w:id="14" w:name="_Toc135214409"/>
      <w:r>
        <w:t>4.5 Methodology: limitations</w:t>
      </w:r>
      <w:bookmarkEnd w:id="14"/>
    </w:p>
    <w:p w14:paraId="586AA201" w14:textId="77777777" w:rsidR="00EC2AE3" w:rsidRDefault="00EC2AE3">
      <w:pPr>
        <w:spacing w:line="360" w:lineRule="auto"/>
        <w:jc w:val="both"/>
        <w:rPr>
          <w:rFonts w:ascii="Times" w:eastAsia="Times" w:hAnsi="Times" w:cs="Times"/>
          <w:b/>
          <w:sz w:val="24"/>
          <w:szCs w:val="24"/>
        </w:rPr>
      </w:pPr>
    </w:p>
    <w:p w14:paraId="0DD5DC9A" w14:textId="77777777" w:rsidR="00EC2AE3" w:rsidRDefault="00EC2AE3">
      <w:pPr>
        <w:spacing w:line="360" w:lineRule="auto"/>
        <w:jc w:val="both"/>
        <w:rPr>
          <w:rFonts w:ascii="Times" w:eastAsia="Times" w:hAnsi="Times" w:cs="Times"/>
          <w:b/>
          <w:sz w:val="24"/>
          <w:szCs w:val="24"/>
        </w:rPr>
      </w:pPr>
    </w:p>
    <w:p w14:paraId="607CCA6C" w14:textId="77777777" w:rsidR="00EC2AE3" w:rsidRDefault="00EC2AE3">
      <w:pPr>
        <w:spacing w:line="360" w:lineRule="auto"/>
        <w:jc w:val="both"/>
        <w:rPr>
          <w:rFonts w:ascii="Times" w:eastAsia="Times" w:hAnsi="Times" w:cs="Times"/>
          <w:b/>
          <w:sz w:val="24"/>
          <w:szCs w:val="24"/>
        </w:rPr>
      </w:pPr>
    </w:p>
    <w:p w14:paraId="2E6E8034" w14:textId="5C3EBDF4" w:rsidR="00EC2AE3" w:rsidRDefault="00000000">
      <w:pPr>
        <w:spacing w:line="360" w:lineRule="auto"/>
        <w:jc w:val="both"/>
        <w:rPr>
          <w:rFonts w:ascii="Times" w:eastAsia="Times" w:hAnsi="Times" w:cs="Times"/>
          <w:b/>
          <w:sz w:val="24"/>
          <w:szCs w:val="24"/>
        </w:rPr>
      </w:pPr>
      <w:r>
        <w:rPr>
          <w:rFonts w:ascii="Times" w:eastAsia="Times" w:hAnsi="Times" w:cs="Times"/>
          <w:sz w:val="24"/>
          <w:szCs w:val="24"/>
        </w:rPr>
        <w:t xml:space="preserve">Before proceeding with describing and interpreting the results of this study, I would like to acknowledge that the methods I apply here have certain limitations that I as the author am aware of. Some of these limitations, once recognised, can be handled and their effect on the validity of the results minimised, while others are more systemic and harder to address within the scope of this research. As </w:t>
      </w:r>
      <w:r w:rsidR="00DA158E">
        <w:rPr>
          <w:rFonts w:ascii="Times" w:eastAsia="Times" w:hAnsi="Times" w:cs="Times"/>
          <w:sz w:val="24"/>
          <w:szCs w:val="24"/>
        </w:rPr>
        <w:t>most</w:t>
      </w:r>
      <w:r>
        <w:rPr>
          <w:rFonts w:ascii="Times" w:eastAsia="Times" w:hAnsi="Times" w:cs="Times"/>
          <w:sz w:val="24"/>
          <w:szCs w:val="24"/>
        </w:rPr>
        <w:t xml:space="preserve"> available data and research are skewed towards Western, Educated, Industrialised, Rich and Democratic (WEIRD) populations</w:t>
      </w:r>
      <w:r w:rsidR="008B2415">
        <w:rPr>
          <w:rFonts w:ascii="Times" w:eastAsia="Times" w:hAnsi="Times" w:cs="Times"/>
          <w:sz w:val="24"/>
          <w:szCs w:val="24"/>
        </w:rPr>
        <w:t xml:space="preserve"> </w:t>
      </w:r>
      <w:r w:rsidR="008B2415">
        <w:rPr>
          <w:rFonts w:ascii="Times" w:eastAsia="Times" w:hAnsi="Times" w:cs="Times"/>
          <w:sz w:val="24"/>
          <w:szCs w:val="24"/>
        </w:rPr>
        <w:fldChar w:fldCharType="begin"/>
      </w:r>
      <w:r w:rsidR="008B2415">
        <w:rPr>
          <w:rFonts w:ascii="Times" w:eastAsia="Times" w:hAnsi="Times" w:cs="Times"/>
          <w:sz w:val="24"/>
          <w:szCs w:val="24"/>
        </w:rPr>
        <w:instrText xml:space="preserve"> ADDIN ZOTERO_ITEM CSL_CITATION {"citationID":"PkxEjS32","properties":{"formattedCitation":"(Henrich et al., 2010)","plainCitation":"(Henrich et al., 2010)","noteIndex":0},"citationItems":[{"id":713,"uris":["http://zotero.org/users/local/3vEpLU1x/items/VSGLB4I4"],"itemData":{"id":713,"type":"article-journal","abstract":"Behavioral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“standard subjects” are as representative of the species as any other population. Are these assumptions justiﬁed?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ﬁndings suggest that members of WEIRD societies, including young children, are among the least representative populations one could ﬁnd for generalizing about humans. Many of these ﬁndings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challenges.","container-title":"Behavioral and Brain Sciences","DOI":"10.1017/S0140525X0999152X","ISSN":"0140-525X, 1469-1825","issue":"2-3","journalAbbreviation":"Behav Brain Sci","language":"en","page":"61-83","source":"DOI.org (Crossref)","title":"The weirdest people in the world?","volume":"33","author":[{"family":"Henrich","given":"Joseph"},{"family":"Heine","given":"Steven J."},{"family":"Norenzayan","given":"Ara"}],"issued":{"date-parts":[["2010",6]]}}}],"schema":"https://github.com/citation-style-language/schema/raw/master/csl-citation.json"} </w:instrText>
      </w:r>
      <w:r w:rsidR="008B2415">
        <w:rPr>
          <w:rFonts w:ascii="Times" w:eastAsia="Times" w:hAnsi="Times" w:cs="Times"/>
          <w:sz w:val="24"/>
          <w:szCs w:val="24"/>
        </w:rPr>
        <w:fldChar w:fldCharType="separate"/>
      </w:r>
      <w:r w:rsidR="008B2415">
        <w:rPr>
          <w:rFonts w:ascii="Times" w:eastAsia="Times" w:hAnsi="Times" w:cs="Times"/>
          <w:noProof/>
          <w:sz w:val="24"/>
          <w:szCs w:val="24"/>
        </w:rPr>
        <w:t>(Henrich et al., 2010)</w:t>
      </w:r>
      <w:r w:rsidR="008B2415">
        <w:rPr>
          <w:rFonts w:ascii="Times" w:eastAsia="Times" w:hAnsi="Times" w:cs="Times"/>
          <w:sz w:val="24"/>
          <w:szCs w:val="24"/>
        </w:rPr>
        <w:fldChar w:fldCharType="end"/>
      </w:r>
      <w:r>
        <w:rPr>
          <w:rFonts w:ascii="Times" w:eastAsia="Times" w:hAnsi="Times" w:cs="Times"/>
          <w:sz w:val="24"/>
          <w:szCs w:val="24"/>
        </w:rPr>
        <w:t xml:space="preserve">, the biases are inevitably reproduced in machine-learning algorithms through the training data. Hence, both taking the existing scientific output as the key source of </w:t>
      </w:r>
      <w:r w:rsidR="00DA158E">
        <w:rPr>
          <w:rFonts w:ascii="Times" w:eastAsia="Times" w:hAnsi="Times" w:cs="Times"/>
          <w:sz w:val="24"/>
          <w:szCs w:val="24"/>
        </w:rPr>
        <w:t>data and</w:t>
      </w:r>
      <w:r>
        <w:rPr>
          <w:rFonts w:ascii="Times" w:eastAsia="Times" w:hAnsi="Times" w:cs="Times"/>
          <w:sz w:val="24"/>
          <w:szCs w:val="24"/>
        </w:rPr>
        <w:t xml:space="preserve"> relying on machine-assisted tools for further data generation and analysis, are related to systemic biases and </w:t>
      </w:r>
      <w:r w:rsidR="00DA158E">
        <w:rPr>
          <w:rFonts w:ascii="Times" w:eastAsia="Times" w:hAnsi="Times" w:cs="Times"/>
          <w:sz w:val="24"/>
          <w:szCs w:val="24"/>
        </w:rPr>
        <w:t>limited</w:t>
      </w:r>
      <w:r>
        <w:rPr>
          <w:rFonts w:ascii="Times" w:eastAsia="Times" w:hAnsi="Times" w:cs="Times"/>
          <w:sz w:val="24"/>
          <w:szCs w:val="24"/>
        </w:rPr>
        <w:t xml:space="preserve"> validity. However. it is worth mentioning that the methods applied in this study were designed with the ease of replicability in mind. Once implemented, the analysis would be straightforward to reproduce with different data. In this manner, one could apply the methods developed here to analyse another category of climate literature such as climate mitigation policy, for example, or to explore a different scientific field altogether. The same is true for answering a different research question. In this case, the output of topic modelling would have to be investigated with different topics of interest in mind. The research design described here also allows for a quantitative assessment of topical trends, which is not always the case with variations of topic modelling other than STM. Finally, any tool used in this work, be it for gender prediction or topic definition, o</w:t>
      </w:r>
      <w:r w:rsidR="00DA158E">
        <w:rPr>
          <w:rFonts w:ascii="Times" w:eastAsia="Times" w:hAnsi="Times" w:cs="Times"/>
          <w:sz w:val="24"/>
          <w:szCs w:val="24"/>
        </w:rPr>
        <w:t>r</w:t>
      </w:r>
      <w:r>
        <w:rPr>
          <w:rFonts w:ascii="Times" w:eastAsia="Times" w:hAnsi="Times" w:cs="Times"/>
          <w:sz w:val="24"/>
          <w:szCs w:val="24"/>
        </w:rPr>
        <w:t xml:space="preserve"> the analysis of interactions, can easily be substituted with a different one without major disruptions to the study design.</w:t>
      </w:r>
    </w:p>
    <w:p w14:paraId="6039251A" w14:textId="77777777" w:rsidR="00EC2AE3" w:rsidRDefault="00EC2AE3">
      <w:pPr>
        <w:spacing w:line="360" w:lineRule="auto"/>
        <w:jc w:val="both"/>
        <w:rPr>
          <w:rFonts w:ascii="Times" w:eastAsia="Times" w:hAnsi="Times" w:cs="Times"/>
          <w:b/>
          <w:sz w:val="24"/>
          <w:szCs w:val="24"/>
        </w:rPr>
      </w:pPr>
    </w:p>
    <w:p w14:paraId="0B514AF6" w14:textId="34883369" w:rsidR="00EC2AE3" w:rsidRDefault="00DA158E">
      <w:pPr>
        <w:spacing w:line="360" w:lineRule="auto"/>
        <w:jc w:val="both"/>
        <w:rPr>
          <w:rFonts w:ascii="Times" w:eastAsia="Times" w:hAnsi="Times" w:cs="Times"/>
          <w:sz w:val="24"/>
          <w:szCs w:val="24"/>
        </w:rPr>
      </w:pPr>
      <w:r>
        <w:rPr>
          <w:rFonts w:ascii="Times" w:eastAsia="Times" w:hAnsi="Times" w:cs="Times"/>
          <w:sz w:val="24"/>
          <w:szCs w:val="24"/>
        </w:rPr>
        <w:t>First, let us discuss the limitations linked to the dataset of choice. Pursuing a quantitative analysis of a large corpus of scientific publications naturally involves a trade-off in the depth of the analysis for the size of the dataset. In applying the query (Supplementary Table 1), I am aware of the bias introduced through focusing on English-denominated literature only and ignoring grey literature. Furthermore, focusing on published literature could reproduce implicit biases towards women, indigenous peoples and people of colour, and poor people with no access to academia. These tendencies are exacerbated as research on the intersecting and persistent inequalities is unappreciated</w:t>
      </w:r>
      <w:r w:rsidR="00136BAC">
        <w:rPr>
          <w:rFonts w:ascii="Times" w:eastAsia="Times" w:hAnsi="Times" w:cs="Times"/>
          <w:sz w:val="24"/>
          <w:szCs w:val="24"/>
        </w:rPr>
        <w:t xml:space="preserve"> </w:t>
      </w:r>
      <w:r w:rsidR="00136BAC">
        <w:rPr>
          <w:rFonts w:ascii="Times" w:eastAsia="Times" w:hAnsi="Times" w:cs="Times"/>
          <w:sz w:val="24"/>
          <w:szCs w:val="24"/>
        </w:rPr>
        <w:fldChar w:fldCharType="begin"/>
      </w:r>
      <w:r w:rsidR="00136BAC">
        <w:rPr>
          <w:rFonts w:ascii="Times" w:eastAsia="Times" w:hAnsi="Times" w:cs="Times"/>
          <w:sz w:val="24"/>
          <w:szCs w:val="24"/>
        </w:rPr>
        <w:instrText xml:space="preserve"> ADDIN ZOTERO_ITEM CSL_CITATION {"citationID":"FhdYNgKR","properties":{"formattedCitation":"(Cislak et al., 2018)","plainCitation":"(Cislak et al., 2018)","noteIndex":0},"citationItems":[{"id":549,"uris":["http://zotero.org/users/local/3vEpLU1x/items/CHDQUHGT"],"itemData":{"id":549,"type":"article-journal","abstract":"The bias against women in academia is a documented phenomenon that has had detrimental consequences, not only for women, but also for the quality of science. First, gender bias in academia affects female scientists, resulting in their underrepresentation in academic institutions, particularly in higher ranks. The second type of gender bias in science relates to some ﬁndings applying only to male participants, which produces biased knowledge. Here, we identify a third potentially powerful source of gender bias in academia: the bias against research on gender bias. In a bibliometric investigation covering a broad range of social sciences, we analyzed published articles on gender bias and race bias and established that articles on gender bias are funded less often and published in journals with a lower Impact Factor than articles on comparable instances of social discrimination. This result suggests the possibility of an underappreciation of the phenomenon of gender bias and related research within the academic community. Addressing this meta-bias is crucial for the further examination of gender inequality, which severely affects many women across the world.","container-title":"Scientometrics","DOI":"10.1007/s11192-018-2667-0","ISSN":"0138-9130, 1588-2861","issue":"1","journalAbbreviation":"Scientometrics","language":"en","page":"189-200","source":"DOI.org (Crossref)","title":"Bias against research on gender bias","volume":"115","author":[{"family":"Cislak","given":"Aleksandra"},{"family":"Formanowicz","given":"Magdalena"},{"family":"Saguy","given":"Tamar"}],"issued":{"date-parts":[["2018",4]]}}}],"schema":"https://github.com/citation-style-language/schema/raw/master/csl-citation.json"} </w:instrText>
      </w:r>
      <w:r w:rsidR="00136BAC">
        <w:rPr>
          <w:rFonts w:ascii="Times" w:eastAsia="Times" w:hAnsi="Times" w:cs="Times"/>
          <w:sz w:val="24"/>
          <w:szCs w:val="24"/>
        </w:rPr>
        <w:fldChar w:fldCharType="separate"/>
      </w:r>
      <w:r w:rsidR="00136BAC">
        <w:rPr>
          <w:rFonts w:ascii="Times" w:eastAsia="Times" w:hAnsi="Times" w:cs="Times"/>
          <w:noProof/>
          <w:sz w:val="24"/>
          <w:szCs w:val="24"/>
        </w:rPr>
        <w:t>(Cislak et al., 2018)</w:t>
      </w:r>
      <w:r w:rsidR="00136BAC">
        <w:rPr>
          <w:rFonts w:ascii="Times" w:eastAsia="Times" w:hAnsi="Times" w:cs="Times"/>
          <w:sz w:val="24"/>
          <w:szCs w:val="24"/>
        </w:rPr>
        <w:fldChar w:fldCharType="end"/>
      </w:r>
      <w:r w:rsidR="00136BAC">
        <w:rPr>
          <w:rFonts w:ascii="Times" w:eastAsia="Times" w:hAnsi="Times" w:cs="Times"/>
          <w:sz w:val="24"/>
          <w:szCs w:val="24"/>
        </w:rPr>
        <w:t xml:space="preserve">. </w:t>
      </w:r>
      <w:r>
        <w:rPr>
          <w:rFonts w:ascii="Times" w:eastAsia="Times" w:hAnsi="Times" w:cs="Times"/>
          <w:sz w:val="24"/>
          <w:szCs w:val="24"/>
        </w:rPr>
        <w:t xml:space="preserve">Women especially tend to experience high pressure at work and are sometimes unable to pursue certain research topics due to the pressure of a male-dominated environment to stick to ‘more scientific’ agenda and not challenge the status quo </w:t>
      </w:r>
      <w:r w:rsidR="00580BBC">
        <w:rPr>
          <w:rFonts w:ascii="Times" w:eastAsia="Times" w:hAnsi="Times" w:cs="Times"/>
          <w:sz w:val="24"/>
          <w:szCs w:val="24"/>
        </w:rPr>
        <w:fldChar w:fldCharType="begin"/>
      </w:r>
      <w:r w:rsidR="00A90D92">
        <w:rPr>
          <w:rFonts w:ascii="Times" w:eastAsia="Times" w:hAnsi="Times" w:cs="Times"/>
          <w:sz w:val="24"/>
          <w:szCs w:val="24"/>
        </w:rPr>
        <w:instrText xml:space="preserve"> ADDIN ZOTERO_ITEM CSL_CITATION {"citationID":"njZVmLiD","properties":{"formattedCitation":"(Ahmed, 2021; Gneezy et al., 2003; Liverman et al., 2022; Reskin &amp; Roos, Patricia A., 1991)","plainCitation":"(Ahmed, 2021; Gneezy et al., 2003; Liverman et al., 2022; Reskin &amp; Roos, Patricia A., 1991)","noteIndex":0},"citationItems":[{"id":781,"uris":["http://zotero.org/users/local/3vEpLU1x/items/N2ENIBHI"],"itemData":{"id":781,"type":"book","event-place":"Durham, NC","ISBN":"978-1-4780-1771-4","language":"English","publisher":"Duke University Press","publisher-place":"Durham, NC","title":"Complaint!","author":[{"family":"Ahmed","given":"Sara"}],"issued":{"date-parts":[["2021",9]]}}},{"id":806,"uris":["http://zotero.org/users/local/3vEpLU1x/items/YRGCRDSI"],"itemData":{"id":806,"type":"article-journal","container-title":"The Quarterly Journal of Economics","DOI":"10.1162/00335530360698496","ISSN":"0033-5533, 1531-4650","issue":"3","journalAbbreviation":"The Quarterly Journal of Economics","language":"en","page":"1049-1074","source":"DOI.org (Crossref)","title":"Performance in Competitive Environments: Gender Differences","title-short":"Performance in Competitive Environments","volume":"118","author":[{"family":"Gneezy","given":"U."},{"family":"Niederle","given":"M."},{"family":"Rustichini","given":"A."}],"issued":{"date-parts":[["2003",8,1]]}}},{"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id":788,"uris":["http://zotero.org/users/local/3vEpLU1x/items/CMZB3UY8"],"itemData":{"id":788,"type":"article-journal","container-title":"Science","DOI":"10.1126/science.252.5003.320","ISSN":"0036-8075, 1095-9203","issue":"5003","journalAbbreviation":"Science","language":"en","page":"320-321","source":"DOI.org (Crossref)","title":"Segregations: Job Queues, Gender Queues. Explaining Women's Inroads into Male Occupations. Barbara F. Reskin and Patricia A. Roos.","title-short":"Segregations","volume":"252","author":[{"family":"Reskin","given":"Barbara F."},{"family":"Roos, Patricia A.","given":""}],"issued":{"date-parts":[["1991",4,12]]}}}],"schema":"https://github.com/citation-style-language/schema/raw/master/csl-citation.json"} </w:instrText>
      </w:r>
      <w:r w:rsidR="00580BBC">
        <w:rPr>
          <w:rFonts w:ascii="Times" w:eastAsia="Times" w:hAnsi="Times" w:cs="Times"/>
          <w:sz w:val="24"/>
          <w:szCs w:val="24"/>
        </w:rPr>
        <w:fldChar w:fldCharType="separate"/>
      </w:r>
      <w:r w:rsidR="00A90D92">
        <w:rPr>
          <w:rFonts w:ascii="Times" w:eastAsia="Times" w:hAnsi="Times" w:cs="Times"/>
          <w:noProof/>
          <w:sz w:val="24"/>
          <w:szCs w:val="24"/>
        </w:rPr>
        <w:t>(Ahmed, 2021; Gneezy et al., 2003; Liverman et al., 2022; Reskin &amp; Roos, Patricia A., 1991)</w:t>
      </w:r>
      <w:r w:rsidR="00580BBC">
        <w:rPr>
          <w:rFonts w:ascii="Times" w:eastAsia="Times" w:hAnsi="Times" w:cs="Times"/>
          <w:sz w:val="24"/>
          <w:szCs w:val="24"/>
        </w:rPr>
        <w:fldChar w:fldCharType="end"/>
      </w:r>
      <w:r w:rsidR="00A90D92">
        <w:rPr>
          <w:rFonts w:ascii="Times" w:eastAsia="Times" w:hAnsi="Times" w:cs="Times"/>
          <w:sz w:val="24"/>
          <w:szCs w:val="24"/>
        </w:rPr>
        <w:t xml:space="preserve">. </w:t>
      </w:r>
      <w:r>
        <w:rPr>
          <w:rFonts w:ascii="Times" w:eastAsia="Times" w:hAnsi="Times" w:cs="Times"/>
          <w:sz w:val="24"/>
          <w:szCs w:val="24"/>
        </w:rPr>
        <w:t xml:space="preserve">Unfortunately, these disparities are systemic and tacit. Hence, related limitations can only be made known, and results thus interpreted with caution. Furthermore, despite implementing a comprehensive search query and a systematic literature search, as well as documenting the process, there is still a possibility of missing some potentially relevant papers. </w:t>
      </w:r>
    </w:p>
    <w:p w14:paraId="48B58427" w14:textId="77777777" w:rsidR="00EC2AE3" w:rsidRDefault="00EC2AE3">
      <w:pPr>
        <w:spacing w:line="360" w:lineRule="auto"/>
        <w:jc w:val="both"/>
        <w:rPr>
          <w:rFonts w:ascii="Times" w:eastAsia="Times" w:hAnsi="Times" w:cs="Times"/>
          <w:sz w:val="24"/>
          <w:szCs w:val="24"/>
        </w:rPr>
      </w:pPr>
    </w:p>
    <w:p w14:paraId="769B9C43"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Limiting the scope of this research to adaptation policy in climate science is sensible as my goal is to focus specifically on the literature that could follow the climate justice framework or ignore it altogether. Hence, the broader climate change literature, which is still largely focused on developments in earthly ecosystems rather than social facets of climate change, as well as mitigation literature, are unattended to in this work. This is also a necessary measure due to time limitations and limitations in computing power. However, considering a broader dataset or a different subfield of scholarship could yield novel results. Hence, there is possibility for further research, for example, in a field where gender parity is lower than that captured here for climate change adaptation policy research. </w:t>
      </w:r>
    </w:p>
    <w:p w14:paraId="4AC6BD36" w14:textId="77777777" w:rsidR="00EC2AE3" w:rsidRDefault="00EC2AE3">
      <w:pPr>
        <w:spacing w:line="360" w:lineRule="auto"/>
        <w:jc w:val="both"/>
        <w:rPr>
          <w:rFonts w:ascii="Times" w:eastAsia="Times" w:hAnsi="Times" w:cs="Times"/>
          <w:sz w:val="24"/>
          <w:szCs w:val="24"/>
        </w:rPr>
      </w:pPr>
    </w:p>
    <w:p w14:paraId="455598A8" w14:textId="41C90778" w:rsidR="00EC2AE3" w:rsidRDefault="00000000">
      <w:pPr>
        <w:spacing w:line="360" w:lineRule="auto"/>
        <w:jc w:val="both"/>
        <w:rPr>
          <w:rFonts w:ascii="Times" w:eastAsia="Times" w:hAnsi="Times" w:cs="Times"/>
          <w:sz w:val="24"/>
          <w:szCs w:val="24"/>
        </w:rPr>
      </w:pPr>
      <w:r>
        <w:rPr>
          <w:rFonts w:ascii="Times" w:eastAsia="Times" w:hAnsi="Times" w:cs="Times"/>
          <w:sz w:val="24"/>
          <w:szCs w:val="24"/>
        </w:rPr>
        <w:t>Apart from the limited performance levels as discussed in the section 4.2 of this paper, I am also aware of the possibility of introducing further bias by applying a machine-assisted procedure for predicting each author’s gender based on their first name. The automated gender estimation tools, as they are largely based on the US Census data, have been reported to be of particularly limited capacity for non-Western names</w:t>
      </w:r>
      <w:r w:rsidR="00045BCD">
        <w:rPr>
          <w:rFonts w:ascii="Times" w:eastAsia="Times" w:hAnsi="Times" w:cs="Times"/>
          <w:sz w:val="24"/>
          <w:szCs w:val="24"/>
        </w:rPr>
        <w:t xml:space="preserve"> </w:t>
      </w:r>
      <w:r w:rsidR="00045BCD">
        <w:rPr>
          <w:rFonts w:ascii="Times" w:eastAsia="Times" w:hAnsi="Times" w:cs="Times"/>
          <w:sz w:val="24"/>
          <w:szCs w:val="24"/>
        </w:rPr>
        <w:fldChar w:fldCharType="begin"/>
      </w:r>
      <w:r w:rsidR="00045BCD">
        <w:rPr>
          <w:rFonts w:ascii="Times" w:eastAsia="Times" w:hAnsi="Times" w:cs="Times"/>
          <w:sz w:val="24"/>
          <w:szCs w:val="24"/>
        </w:rPr>
        <w:instrText xml:space="preserve"> ADDIN ZOTERO_ITEM CSL_CITATION {"citationID":"4zrqYXF4","properties":{"formattedCitation":"(Mihaljevi\\uc0\\u263{} et al., 2019)","plainCitation":"(Mihaljević et al., 2019)","noteIndex":0},"citationItems":[{"id":711,"uris":["http://zotero.org/users/local/3vEpLU1x/items/4KZ5SHAN"],"itemData":{"id":711,"type":"article-journal","container-title":"Frontiers in Big Data","DOI":"10.3389/fdata.2019.00029","ISSN":"2624-909X","journalAbbreviation":"Front. Big Data","language":"en","page":"29","source":"DOI.org (Crossref)","title":"Reflections on Gender Analyses of Bibliographic Corpora","volume":"2","author":[{"family":"Mihaljević","given":"Helena"},{"family":"Tullney","given":"Marco"},{"family":"Santamaría","given":"Lucía"},{"family":"Steinfeldt","given":"Christian"}],"issued":{"date-parts":[["2019",8,28]]}}}],"schema":"https://github.com/citation-style-language/schema/raw/master/csl-citation.json"} </w:instrText>
      </w:r>
      <w:r w:rsidR="00045BCD">
        <w:rPr>
          <w:rFonts w:ascii="Times" w:eastAsia="Times" w:hAnsi="Times" w:cs="Times"/>
          <w:sz w:val="24"/>
          <w:szCs w:val="24"/>
        </w:rPr>
        <w:fldChar w:fldCharType="separate"/>
      </w:r>
      <w:r w:rsidR="00045BCD" w:rsidRPr="00045BCD">
        <w:rPr>
          <w:rFonts w:ascii="Times" w:hAnsi="Times" w:cs="Times New Roman"/>
          <w:sz w:val="24"/>
        </w:rPr>
        <w:t>(Mihaljević et al., 2019)</w:t>
      </w:r>
      <w:r w:rsidR="00045BCD">
        <w:rPr>
          <w:rFonts w:ascii="Times" w:eastAsia="Times" w:hAnsi="Times" w:cs="Times"/>
          <w:sz w:val="24"/>
          <w:szCs w:val="24"/>
        </w:rPr>
        <w:fldChar w:fldCharType="end"/>
      </w:r>
      <w:r>
        <w:rPr>
          <w:rFonts w:ascii="Times" w:eastAsia="Times" w:hAnsi="Times" w:cs="Times"/>
          <w:sz w:val="24"/>
          <w:szCs w:val="24"/>
        </w:rPr>
        <w:t xml:space="preserve">. We are thus </w:t>
      </w:r>
      <w:r>
        <w:rPr>
          <w:rFonts w:ascii="Times" w:eastAsia="Times" w:hAnsi="Times" w:cs="Times"/>
          <w:sz w:val="24"/>
          <w:szCs w:val="24"/>
        </w:rPr>
        <w:lastRenderedPageBreak/>
        <w:t xml:space="preserve">facing a higher probability of misclassifying or not classifying authors from ethnic minorities, and/or poorer countries, alongside with the authors holding rare names or names not necessarily associated with a specific gender. This issue is addressed with the manual random check of the tool’s performance and reporting the precision metrics in the section 4.2. Further potential limitations include a likely underestimation of women authorships due to exclusion of initials and inherently </w:t>
      </w:r>
      <w:r w:rsidR="00DA158E">
        <w:rPr>
          <w:rFonts w:ascii="Times" w:eastAsia="Times" w:hAnsi="Times" w:cs="Times"/>
          <w:sz w:val="24"/>
          <w:szCs w:val="24"/>
        </w:rPr>
        <w:t>ambiguous</w:t>
      </w:r>
      <w:r>
        <w:rPr>
          <w:rFonts w:ascii="Times" w:eastAsia="Times" w:hAnsi="Times" w:cs="Times"/>
          <w:sz w:val="24"/>
          <w:szCs w:val="24"/>
        </w:rPr>
        <w:t xml:space="preserve"> names</w:t>
      </w:r>
      <w:r w:rsidR="00EE1025">
        <w:rPr>
          <w:rFonts w:ascii="Times" w:eastAsia="Times" w:hAnsi="Times" w:cs="Times"/>
          <w:sz w:val="24"/>
          <w:szCs w:val="24"/>
        </w:rPr>
        <w:t xml:space="preserve"> </w:t>
      </w:r>
      <w:r w:rsidR="00EE1025">
        <w:rPr>
          <w:rFonts w:ascii="Times" w:eastAsia="Times" w:hAnsi="Times" w:cs="Times"/>
          <w:sz w:val="24"/>
          <w:szCs w:val="24"/>
        </w:rPr>
        <w:fldChar w:fldCharType="begin"/>
      </w:r>
      <w:r w:rsidR="00EE1025">
        <w:rPr>
          <w:rFonts w:ascii="Times" w:eastAsia="Times" w:hAnsi="Times" w:cs="Times"/>
          <w:sz w:val="24"/>
          <w:szCs w:val="24"/>
        </w:rPr>
        <w:instrText xml:space="preserve"> ADDIN ZOTERO_ITEM CSL_CITATION {"citationID":"i3eKK00I","properties":{"formattedCitation":"(Gonz\\uc0\\u225{}lez-M\\uc0\\u225{}rquez et al., 2023; Larivi\\uc0\\u232{}re et al., 2013; Nielsen et al., 2017; West et al., 2013)","plainCitation":"(González-Márquez et al., 2023; Larivière et al., 2013; Nielsen et al., 2017;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W."}],"issued":{"date-parts":[["2017",11,6]]}}},{"id":335,"uris":["http://zotero.org/users/local/3vEpLU1x/items/CR2GUKEJ"],"itemData":{"id":335,"type":"article-journal","abstract":"Gender disparities ap</w:instrText>
      </w:r>
      <w:r w:rsidR="00EE1025" w:rsidRPr="00EE1101">
        <w:rPr>
          <w:rFonts w:ascii="Times" w:eastAsia="Times" w:hAnsi="Times" w:cs="Times"/>
          <w:sz w:val="24"/>
          <w:szCs w:val="24"/>
          <w:lang w:val="de-DE"/>
        </w:rPr>
        <w:instrText xml:space="preserve">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EE1025">
        <w:rPr>
          <w:rFonts w:ascii="Times" w:eastAsia="Times" w:hAnsi="Times" w:cs="Times"/>
          <w:sz w:val="24"/>
          <w:szCs w:val="24"/>
        </w:rPr>
        <w:fldChar w:fldCharType="separate"/>
      </w:r>
      <w:r w:rsidR="00EE1025" w:rsidRPr="00EE1101">
        <w:rPr>
          <w:rFonts w:ascii="Times" w:hAnsi="Times" w:cs="Times New Roman"/>
          <w:sz w:val="24"/>
          <w:lang w:val="de-DE"/>
        </w:rPr>
        <w:t xml:space="preserve">(González-Márquez et al., 2023; </w:t>
      </w:r>
      <w:proofErr w:type="spellStart"/>
      <w:r w:rsidR="00EE1025" w:rsidRPr="00EE1101">
        <w:rPr>
          <w:rFonts w:ascii="Times" w:hAnsi="Times" w:cs="Times New Roman"/>
          <w:sz w:val="24"/>
          <w:lang w:val="de-DE"/>
        </w:rPr>
        <w:t>Larivière</w:t>
      </w:r>
      <w:proofErr w:type="spellEnd"/>
      <w:r w:rsidR="00EE1025" w:rsidRPr="00EE1101">
        <w:rPr>
          <w:rFonts w:ascii="Times" w:hAnsi="Times" w:cs="Times New Roman"/>
          <w:sz w:val="24"/>
          <w:lang w:val="de-DE"/>
        </w:rPr>
        <w:t xml:space="preserve"> et al., 2013; Nielsen et al., 2017; West et al., 2013)</w:t>
      </w:r>
      <w:r w:rsidR="00EE1025">
        <w:rPr>
          <w:rFonts w:ascii="Times" w:eastAsia="Times" w:hAnsi="Times" w:cs="Times"/>
          <w:sz w:val="24"/>
          <w:szCs w:val="24"/>
        </w:rPr>
        <w:fldChar w:fldCharType="end"/>
      </w:r>
      <w:r w:rsidR="00EE1025" w:rsidRPr="00EE1101">
        <w:rPr>
          <w:rFonts w:ascii="Times" w:eastAsia="Times" w:hAnsi="Times" w:cs="Times"/>
          <w:sz w:val="24"/>
          <w:szCs w:val="24"/>
          <w:lang w:val="de-DE"/>
        </w:rPr>
        <w:t xml:space="preserve">. </w:t>
      </w:r>
      <w:r>
        <w:rPr>
          <w:rFonts w:ascii="Times" w:eastAsia="Times" w:hAnsi="Times" w:cs="Times"/>
          <w:sz w:val="24"/>
          <w:szCs w:val="24"/>
        </w:rPr>
        <w:t xml:space="preserve">The latter is partly handled through the inclusion </w:t>
      </w:r>
      <w:r w:rsidR="00EE1025">
        <w:rPr>
          <w:rFonts w:ascii="Times" w:eastAsia="Times" w:hAnsi="Times" w:cs="Times"/>
          <w:sz w:val="24"/>
          <w:szCs w:val="24"/>
        </w:rPr>
        <w:t>of ambiguous</w:t>
      </w:r>
      <w:r>
        <w:rPr>
          <w:rFonts w:ascii="Times" w:eastAsia="Times" w:hAnsi="Times" w:cs="Times"/>
          <w:sz w:val="24"/>
          <w:szCs w:val="24"/>
        </w:rPr>
        <w:t xml:space="preserve"> estimations at the first step of gender prediction, which, if supported by further evidence from databases would result in </w:t>
      </w:r>
      <w:proofErr w:type="gramStart"/>
      <w:r>
        <w:rPr>
          <w:rFonts w:ascii="Times" w:eastAsia="Times" w:hAnsi="Times" w:cs="Times"/>
          <w:sz w:val="24"/>
          <w:szCs w:val="24"/>
        </w:rPr>
        <w:t>a</w:t>
      </w:r>
      <w:proofErr w:type="gramEnd"/>
      <w:r>
        <w:rPr>
          <w:rFonts w:ascii="Times" w:eastAsia="Times" w:hAnsi="Times" w:cs="Times"/>
          <w:sz w:val="24"/>
          <w:szCs w:val="24"/>
        </w:rPr>
        <w:t xml:space="preserve"> unambiguous gender prediction. </w:t>
      </w:r>
    </w:p>
    <w:p w14:paraId="7FCE4F47" w14:textId="77777777" w:rsidR="00EC2AE3" w:rsidRDefault="00EC2AE3">
      <w:pPr>
        <w:spacing w:line="360" w:lineRule="auto"/>
        <w:jc w:val="both"/>
        <w:rPr>
          <w:rFonts w:ascii="Times" w:eastAsia="Times" w:hAnsi="Times" w:cs="Times"/>
          <w:sz w:val="24"/>
          <w:szCs w:val="24"/>
          <w:shd w:val="clear" w:color="auto" w:fill="FFF2CC"/>
        </w:rPr>
      </w:pPr>
    </w:p>
    <w:p w14:paraId="28C4465D" w14:textId="114CBEA2"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 fundamental limitation to the methodology applied in this work is the assumption of state-imposed binary gender classification, which leaves out the perspective on the </w:t>
      </w:r>
      <w:r>
        <w:rPr>
          <w:rFonts w:ascii="Times" w:eastAsia="Times" w:hAnsi="Times" w:cs="Times"/>
          <w:i/>
          <w:sz w:val="24"/>
          <w:szCs w:val="24"/>
        </w:rPr>
        <w:t xml:space="preserve">genderqueer </w:t>
      </w:r>
      <w:r>
        <w:rPr>
          <w:rFonts w:ascii="Times" w:eastAsia="Times" w:hAnsi="Times" w:cs="Times"/>
          <w:sz w:val="24"/>
          <w:szCs w:val="24"/>
        </w:rPr>
        <w:t>persons and their contribution to the body of academic work</w:t>
      </w:r>
      <w:r w:rsidR="00EE1025">
        <w:rPr>
          <w:rFonts w:ascii="Times" w:eastAsia="Times" w:hAnsi="Times" w:cs="Times"/>
          <w:sz w:val="24"/>
          <w:szCs w:val="24"/>
        </w:rPr>
        <w:t xml:space="preserve"> </w:t>
      </w:r>
      <w:r w:rsidR="00EE1025">
        <w:rPr>
          <w:rFonts w:ascii="Times" w:eastAsia="Times" w:hAnsi="Times" w:cs="Times"/>
          <w:sz w:val="24"/>
          <w:szCs w:val="24"/>
        </w:rPr>
        <w:fldChar w:fldCharType="begin"/>
      </w:r>
      <w:r w:rsidR="003C6626">
        <w:rPr>
          <w:rFonts w:ascii="Times" w:eastAsia="Times" w:hAnsi="Times" w:cs="Times"/>
          <w:sz w:val="24"/>
          <w:szCs w:val="24"/>
        </w:rPr>
        <w:instrText xml:space="preserve"> ADDIN ZOTERO_ITEM CSL_CITATION {"citationID":"2lHK19vv","properties":{"formattedCitation":"(Dembroff, 2020; Hyde et al., 2019)","plainCitation":"(Dembroff, 2020; Hyde et al., 2019)","noteIndex":0},"citationItems":[{"id":525,"uris":["http://zotero.org/users/local/3vEpLU1x/items/3C28GVGL"],"itemData":{"id":525,"type":"article-journal","issue":"9","language":"en","source":"Zotero","title":"Beyond Binary: Genderqueer as Critical Gender Kind","volume":"20","author":[{"family":"Dembroff","given":"Robin"}],"issued":{"date-parts":[["2020"]]}}},{"id":789,"uris":["http://zotero.org/users/local/3vEpLU1x/items/EI47RU46"],"itemData":{"id":789,"type":"article-journal","container-title":"American Psychologist","DOI":"https://doi.org/10.1037/amp0000307","issue":"2","page":"171-193","title":"The future of sex and gender in psychology: Five challenges to the gender binary.","volume":"74","author":[{"family":"Hyde","given":"J. S."},{"family":"Bigler","given":"R. S."},{"family":"Joel","given":"D."},{"family":"Tate","given":"C. C."},{"family":"Anders","given":"S. M.","non-dropping-particle":"van"}],"issued":{"date-parts":[["2019"]]}}}],"schema":"https://github.com/citation-style-language/schema/raw/master/csl-citation.json"} </w:instrText>
      </w:r>
      <w:r w:rsidR="00EE1025">
        <w:rPr>
          <w:rFonts w:ascii="Times" w:eastAsia="Times" w:hAnsi="Times" w:cs="Times"/>
          <w:sz w:val="24"/>
          <w:szCs w:val="24"/>
        </w:rPr>
        <w:fldChar w:fldCharType="separate"/>
      </w:r>
      <w:r w:rsidR="003C6626">
        <w:rPr>
          <w:rFonts w:ascii="Times" w:eastAsia="Times" w:hAnsi="Times" w:cs="Times"/>
          <w:noProof/>
          <w:sz w:val="24"/>
          <w:szCs w:val="24"/>
        </w:rPr>
        <w:t>(Dembroff, 2020; Hyde et al., 2019)</w:t>
      </w:r>
      <w:r w:rsidR="00EE1025">
        <w:rPr>
          <w:rFonts w:ascii="Times" w:eastAsia="Times" w:hAnsi="Times" w:cs="Times"/>
          <w:sz w:val="24"/>
          <w:szCs w:val="24"/>
        </w:rPr>
        <w:fldChar w:fldCharType="end"/>
      </w:r>
      <w:r w:rsidR="003C6626">
        <w:rPr>
          <w:rFonts w:ascii="Times" w:eastAsia="Times" w:hAnsi="Times" w:cs="Times"/>
          <w:sz w:val="24"/>
          <w:szCs w:val="24"/>
        </w:rPr>
        <w:t xml:space="preserve">, </w:t>
      </w:r>
      <w:r>
        <w:rPr>
          <w:rFonts w:ascii="Times" w:eastAsia="Times" w:hAnsi="Times" w:cs="Times"/>
          <w:sz w:val="24"/>
          <w:szCs w:val="24"/>
        </w:rPr>
        <w:t>and is unfortunately impossible to handle at this scale of analysis. A qualitative study that is centred around individuals rather than a population, and explores intersectionality in climate science, could be useful to address this shortcoming.</w:t>
      </w:r>
    </w:p>
    <w:p w14:paraId="0CCC2319" w14:textId="77777777" w:rsidR="00EC2AE3" w:rsidRDefault="00EC2AE3">
      <w:pPr>
        <w:spacing w:line="360" w:lineRule="auto"/>
        <w:jc w:val="both"/>
        <w:rPr>
          <w:rFonts w:ascii="Times" w:eastAsia="Times" w:hAnsi="Times" w:cs="Times"/>
          <w:sz w:val="24"/>
          <w:szCs w:val="24"/>
        </w:rPr>
      </w:pPr>
    </w:p>
    <w:p w14:paraId="0E6B2A3C" w14:textId="79705553" w:rsidR="00EC2AE3" w:rsidRDefault="00000000">
      <w:pPr>
        <w:spacing w:line="360" w:lineRule="auto"/>
        <w:jc w:val="both"/>
        <w:rPr>
          <w:rFonts w:ascii="Times" w:eastAsia="Times" w:hAnsi="Times" w:cs="Times"/>
          <w:sz w:val="24"/>
          <w:szCs w:val="24"/>
        </w:rPr>
      </w:pPr>
      <w:r>
        <w:rPr>
          <w:rFonts w:ascii="Times" w:eastAsia="Times" w:hAnsi="Times" w:cs="Times"/>
          <w:sz w:val="24"/>
          <w:szCs w:val="24"/>
        </w:rPr>
        <w:t>Machine-assisted natural language processing for topic modelling is also inevitably associated with a certain level of crudeness. As an unsupervised machine learning tool, STM is associated with a limited capacity for meaningfully identifying underlying topics in the text corpora. Certain terms can be linked to multiple topics or be entirely inconsequential, which the machine would be unable to recognise. Another limitation related to this approach is the subjectiveness of evaluation of the model’s outputs</w:t>
      </w:r>
      <w:r w:rsidR="0056121C">
        <w:rPr>
          <w:rFonts w:ascii="Times" w:eastAsia="Times" w:hAnsi="Times" w:cs="Times"/>
          <w:sz w:val="24"/>
          <w:szCs w:val="24"/>
        </w:rPr>
        <w:t xml:space="preserve"> </w:t>
      </w:r>
      <w:r w:rsidR="00FA3877">
        <w:rPr>
          <w:rFonts w:ascii="Times" w:eastAsia="Times" w:hAnsi="Times" w:cs="Times"/>
          <w:sz w:val="24"/>
          <w:szCs w:val="24"/>
        </w:rPr>
        <w:fldChar w:fldCharType="begin"/>
      </w:r>
      <w:r w:rsidR="00FA3877">
        <w:rPr>
          <w:rFonts w:ascii="Times" w:eastAsia="Times" w:hAnsi="Times" w:cs="Times"/>
          <w:sz w:val="24"/>
          <w:szCs w:val="24"/>
        </w:rPr>
        <w:instrText xml:space="preserve"> ADDIN ZOTERO_ITEM CSL_CITATION {"citationID":"zQtrYMVL","properties":{"formattedCitation":"(Grimmer &amp; Stewart, 2013)","plainCitation":"(Grimmer &amp; Stewart, 2013)","noteIndex":0},"citationItems":[{"id":804,"uris":["http://zotero.org/users/local/3vEpLU1x/items/2ZVLFTP7"],"itemData":{"id":804,"type":"article-journal","abstract":"Politics and political conflict often occur in the written and spoken word. Scholars have long recognized this, but the massive costs of analyzing even moderately sized collections of texts have hindered their use in political science research. Here lies the promise of automated text analysis: it substantially reduces the costs of analyzing large collections of text. We provide a guide to this exciting new area of research and show how, in many instances, the methods have already obtained part of their promise. But there are pitfalls to using automated methods—they are no substitute for careful thought and close reading and require extensive and problem-specific validation. We survey a wide range of new methods, provide guidance on how to validate the output of the models, and clarify misconceptions and errors in the literature. To conclude, we argue that for automated text methods to become a standard tool for political scientists, methodologists must contribute new methods and new methods of validation.","container-title":"Political Analysis","DOI":"10.1093/pan/mps028","ISSN":"1047-1987, 1476-4989","issue":"3","journalAbbreviation":"Polit. anal.","language":"en","page":"267-297","source":"DOI.org (Crossref)","title":"Text as Data: The Promise and Pitfalls of Automatic Content Analysis Methods for Political Texts","title-short":"Text as Data","volume":"21","author":[{"family":"Grimmer","given":"Justin"},{"family":"Stewart","given":"Brandon M."}],"issued":{"date-parts":[["2013"]]}}}],"schema":"https://github.com/citation-style-language/schema/raw/master/csl-citation.json"} </w:instrText>
      </w:r>
      <w:r w:rsidR="00FA3877">
        <w:rPr>
          <w:rFonts w:ascii="Times" w:eastAsia="Times" w:hAnsi="Times" w:cs="Times"/>
          <w:sz w:val="24"/>
          <w:szCs w:val="24"/>
        </w:rPr>
        <w:fldChar w:fldCharType="separate"/>
      </w:r>
      <w:r w:rsidR="00FA3877">
        <w:rPr>
          <w:rFonts w:ascii="Times" w:eastAsia="Times" w:hAnsi="Times" w:cs="Times"/>
          <w:noProof/>
          <w:sz w:val="24"/>
          <w:szCs w:val="24"/>
        </w:rPr>
        <w:t>(Grimmer &amp; Stewart, 2013)</w:t>
      </w:r>
      <w:r w:rsidR="00FA3877">
        <w:rPr>
          <w:rFonts w:ascii="Times" w:eastAsia="Times" w:hAnsi="Times" w:cs="Times"/>
          <w:sz w:val="24"/>
          <w:szCs w:val="24"/>
        </w:rPr>
        <w:fldChar w:fldCharType="end"/>
      </w:r>
      <w:r>
        <w:rPr>
          <w:rFonts w:ascii="Times" w:eastAsia="Times" w:hAnsi="Times" w:cs="Times"/>
          <w:sz w:val="24"/>
          <w:szCs w:val="24"/>
        </w:rPr>
        <w:t xml:space="preserve">. These are partially tackled through manual qualitative testing of topic model outputs at different values of the number of topics, human encoding of topics as ‘climate justice’ and ‘other’, and conceivably transparent reporting. </w:t>
      </w:r>
    </w:p>
    <w:p w14:paraId="40400375" w14:textId="77777777" w:rsidR="00EC2AE3" w:rsidRDefault="00EC2AE3">
      <w:pPr>
        <w:spacing w:line="360" w:lineRule="auto"/>
        <w:jc w:val="both"/>
        <w:rPr>
          <w:rFonts w:ascii="Times" w:eastAsia="Times" w:hAnsi="Times" w:cs="Times"/>
          <w:sz w:val="24"/>
          <w:szCs w:val="24"/>
        </w:rPr>
      </w:pPr>
    </w:p>
    <w:p w14:paraId="72D17A2A" w14:textId="2CE1B6BD"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Dimensionality reduction with t-SNE is likewise associated with certain caveats, </w:t>
      </w:r>
      <w:r w:rsidR="00DA158E">
        <w:rPr>
          <w:rFonts w:ascii="Times" w:eastAsia="Times" w:hAnsi="Times" w:cs="Times"/>
          <w:sz w:val="24"/>
          <w:szCs w:val="24"/>
        </w:rPr>
        <w:t xml:space="preserve">most importantly, </w:t>
      </w:r>
      <w:r>
        <w:rPr>
          <w:rFonts w:ascii="Times" w:eastAsia="Times" w:hAnsi="Times" w:cs="Times"/>
          <w:sz w:val="24"/>
          <w:szCs w:val="24"/>
        </w:rPr>
        <w:t>the global structure of the data is likely to be disrupted in its two-dimensional representation</w:t>
      </w:r>
      <w:r w:rsidR="0056121C">
        <w:rPr>
          <w:rFonts w:ascii="Times" w:eastAsia="Times" w:hAnsi="Times" w:cs="Times"/>
          <w:sz w:val="24"/>
          <w:szCs w:val="24"/>
        </w:rPr>
        <w:t xml:space="preserve"> </w:t>
      </w:r>
      <w:r w:rsidR="00FA3877">
        <w:rPr>
          <w:rFonts w:ascii="Times" w:eastAsia="Times" w:hAnsi="Times" w:cs="Times"/>
          <w:sz w:val="24"/>
          <w:szCs w:val="24"/>
        </w:rPr>
        <w:fldChar w:fldCharType="begin"/>
      </w:r>
      <w:r w:rsidR="00FA3877">
        <w:rPr>
          <w:rFonts w:ascii="Times" w:eastAsia="Times" w:hAnsi="Times" w:cs="Times"/>
          <w:sz w:val="24"/>
          <w:szCs w:val="24"/>
        </w:rPr>
        <w:instrText xml:space="preserve"> ADDIN ZOTERO_ITEM CSL_CITATION {"citationID":"H9tnqfHM","properties":{"formattedCitation":"(Kobak &amp; Berens, 2019)","plainCitation":"(Kobak &amp; Berens, 2019)","noteIndex":0},"citationItems":[{"id":803,"uris":["http://zotero.org/users/local/3vEpLU1x/items/Q68352LP"],"itemData":{"id":803,"type":"article-journal","abstract":"Abstract\n            Single-cell transcriptomics yields ever growing data sets containing RNA expression levels for thousands of genes from up to millions of cells. Common data analysis pipelines include a dimensionality reduction step for visualising the data in two dimensions, most frequently performed using t-distributed stochastic neighbour embedding (t-SNE). It excels at revealing local structure in high-dimensional data, but naive applications often suffer from severe shortcomings, e.g. the global structure of the data is not represented accurately. Here we describe how to circumvent such pitfalls, and develop a protocol for creating more faithful t-SNE visualisations. It includes PCA initialisation, a high learning rate, and multi-scale similarity kernels; for very large data sets, we additionally use exaggeration and downsampling-based initialisation. We use published single-cell RNA-seq data sets to demonstrate that this protocol yields superior results compared to the naive application of t-SNE.","container-title":"Nature Communications","DOI":"10.1038/s41467-019-13056-x","ISSN":"2041-1723","issue":"1","journalAbbreviation":"Nat Commun","language":"en","page":"5416","source":"DOI.org (Crossref)","title":"The art of using t-SNE for single-cell transcriptomics","volume":"10","author":[{"family":"Kobak","given":"Dmitry"},{"family":"Berens","given":"Philipp"}],"issued":{"date-parts":[["2019",11,28]]}}}],"schema":"https://github.com/citation-style-language/schema/raw/master/csl-citation.json"} </w:instrText>
      </w:r>
      <w:r w:rsidR="00FA3877">
        <w:rPr>
          <w:rFonts w:ascii="Times" w:eastAsia="Times" w:hAnsi="Times" w:cs="Times"/>
          <w:sz w:val="24"/>
          <w:szCs w:val="24"/>
        </w:rPr>
        <w:fldChar w:fldCharType="separate"/>
      </w:r>
      <w:r w:rsidR="00FA3877">
        <w:rPr>
          <w:rFonts w:ascii="Times" w:eastAsia="Times" w:hAnsi="Times" w:cs="Times"/>
          <w:noProof/>
          <w:sz w:val="24"/>
          <w:szCs w:val="24"/>
        </w:rPr>
        <w:t>(Kobak &amp; Berens, 2019)</w:t>
      </w:r>
      <w:r w:rsidR="00FA3877">
        <w:rPr>
          <w:rFonts w:ascii="Times" w:eastAsia="Times" w:hAnsi="Times" w:cs="Times"/>
          <w:sz w:val="24"/>
          <w:szCs w:val="24"/>
        </w:rPr>
        <w:fldChar w:fldCharType="end"/>
      </w:r>
      <w:r w:rsidR="00FA3877">
        <w:rPr>
          <w:rFonts w:ascii="Times" w:eastAsia="Times" w:hAnsi="Times" w:cs="Times"/>
          <w:sz w:val="24"/>
          <w:szCs w:val="24"/>
        </w:rPr>
        <w:t>.</w:t>
      </w:r>
      <w:r>
        <w:rPr>
          <w:rFonts w:ascii="Times" w:eastAsia="Times" w:hAnsi="Times" w:cs="Times"/>
          <w:sz w:val="24"/>
          <w:szCs w:val="24"/>
        </w:rPr>
        <w:t xml:space="preserve"> However, the maps I produce in this way are helpful to identify clusters of documents related to rather specific topics and get a general idea of the topical space within climate change adaptation policy scholarship.</w:t>
      </w:r>
    </w:p>
    <w:p w14:paraId="69489537" w14:textId="77777777" w:rsidR="00EC2AE3" w:rsidRDefault="00EC2AE3">
      <w:pPr>
        <w:spacing w:line="360" w:lineRule="auto"/>
        <w:jc w:val="both"/>
        <w:rPr>
          <w:rFonts w:ascii="Times" w:eastAsia="Times" w:hAnsi="Times" w:cs="Times"/>
          <w:sz w:val="24"/>
          <w:szCs w:val="24"/>
        </w:rPr>
      </w:pPr>
    </w:p>
    <w:p w14:paraId="209157D8" w14:textId="3461BBC4" w:rsidR="00EC2AE3" w:rsidRDefault="00000000">
      <w:pPr>
        <w:spacing w:line="360" w:lineRule="auto"/>
        <w:jc w:val="both"/>
        <w:rPr>
          <w:rFonts w:ascii="Times" w:eastAsia="Times" w:hAnsi="Times" w:cs="Times"/>
          <w:sz w:val="24"/>
          <w:szCs w:val="24"/>
          <w:shd w:val="clear" w:color="auto" w:fill="FFF2CC"/>
        </w:rPr>
      </w:pPr>
      <w:r>
        <w:rPr>
          <w:rFonts w:ascii="Times" w:eastAsia="Times" w:hAnsi="Times" w:cs="Times"/>
          <w:sz w:val="24"/>
          <w:szCs w:val="24"/>
        </w:rPr>
        <w:lastRenderedPageBreak/>
        <w:t xml:space="preserve">In assessing the quantitative effects of author’s gender on topic proportion one risks inadvertently capturing the effects of interfering variables instead. For example, possible factors could be (a) how high the gender inequality of the country where the author is based is; (b) how prestigious the journal the work is being published in is; (c) how conservative the specific scientific field is; (d) what the funding source is, and so on. All of these could affect both the gender composition of a research project, as well as the thematic output. The characteristics of the scientific field at large should not intervene too much here as the study focuses on a rather specific subject. Still, variation is possible across subfields of studies identified as relevant for climate change adaptation policy. However, this is not addressed within the scope of this analysis due to perceived insignificance </w:t>
      </w:r>
      <w:r w:rsidR="00DA158E">
        <w:rPr>
          <w:rFonts w:ascii="Times" w:eastAsia="Times" w:hAnsi="Times" w:cs="Times"/>
          <w:sz w:val="24"/>
          <w:szCs w:val="24"/>
        </w:rPr>
        <w:t>regarding</w:t>
      </w:r>
      <w:r>
        <w:rPr>
          <w:rFonts w:ascii="Times" w:eastAsia="Times" w:hAnsi="Times" w:cs="Times"/>
          <w:sz w:val="24"/>
          <w:szCs w:val="24"/>
        </w:rPr>
        <w:t xml:space="preserve"> the specific dataset at hand. The projects’ funding sources are likewise not considered in this study due to </w:t>
      </w:r>
      <w:r w:rsidR="00DA158E">
        <w:rPr>
          <w:rFonts w:ascii="Times" w:eastAsia="Times" w:hAnsi="Times" w:cs="Times"/>
          <w:sz w:val="24"/>
          <w:szCs w:val="24"/>
        </w:rPr>
        <w:t>unavailability</w:t>
      </w:r>
      <w:r>
        <w:rPr>
          <w:rFonts w:ascii="Times" w:eastAsia="Times" w:hAnsi="Times" w:cs="Times"/>
          <w:sz w:val="24"/>
          <w:szCs w:val="24"/>
        </w:rPr>
        <w:t xml:space="preserve"> of public data, but the importance of this factor should not be underestimated. For instance, another study that applied STM to investigate thematic patterns in climate discourse, has found that organisations with corporate funding tend to produce texts that are aimed at polarising the debate</w:t>
      </w:r>
      <w:r w:rsidR="002826EA">
        <w:rPr>
          <w:rFonts w:ascii="Times" w:eastAsia="Times" w:hAnsi="Times" w:cs="Times"/>
          <w:sz w:val="24"/>
          <w:szCs w:val="24"/>
        </w:rPr>
        <w:t xml:space="preserve"> </w:t>
      </w:r>
      <w:r w:rsidR="002826EA">
        <w:rPr>
          <w:rFonts w:ascii="Times" w:eastAsia="Times" w:hAnsi="Times" w:cs="Times"/>
          <w:sz w:val="24"/>
          <w:szCs w:val="24"/>
        </w:rPr>
        <w:fldChar w:fldCharType="begin"/>
      </w:r>
      <w:r w:rsidR="002826EA">
        <w:rPr>
          <w:rFonts w:ascii="Times" w:eastAsia="Times" w:hAnsi="Times" w:cs="Times"/>
          <w:sz w:val="24"/>
          <w:szCs w:val="24"/>
        </w:rPr>
        <w:instrText xml:space="preserve"> ADDIN ZOTERO_ITEM CSL_CITATION {"citationID":"g3KlkzXj","properties":{"formattedCitation":"(Farrell, 2016)","plainCitation":"(Farrell, 2016)","noteIndex":0},"citationItems":[{"id":706,"uris":["http://zotero.org/users/local/3vEpLU1x/items/DT7VUMPJ"],"itemData":{"id":706,"type":"article-journal","abstract":"Significance\n            Ideological polarization around environmental issues—especially climate change—have increased in the last 20 years. This polarization has led to public uncertainty, and in some cases, policy stalemate. Much attention has been given to understanding individual attitudes, but much less to the larger organizational and financial roots of polarization. This gap is due to prior difficulties in gathering and analyzing quantitative data about these complex and furtive processes. This paper uses comprehensive text and network data to show how corporate funding influences the production and actual thematic content of polarization efforts. It highlights the important influence of private funding in public knowledge and politics, and provides researchers a methodological model for future studies that blend large-scale textual discourse with social networks.\n          , \n            Drawing on large-scale computational data and methods, this research demonstrates how polarization efforts are influenced by a patterned network of political and financial actors. These dynamics, which have been notoriously difficult to quantify, are illustrated here with a computational analysis of climate change politics in the United States. The comprehensive data include all individual and organizational actors in the climate change countermovement (164 organizations), as well as all written and verbal texts produced by this network between 1993–2013 (40,785 texts, more than 39 million words). Two main findings emerge. First, that organizations with corporate funding were more likely to have written and disseminated texts meant to polarize the climate change issue. Second, and more importantly, that corporate funding influences the actual thematic content of these polarization efforts, and the discursive prevalence of that thematic content over time. These findings provide new, and comprehensive, confirmation of dynamics long thought to be at the root of climate change politics and discourse. Beyond the specifics of climate change, this paper has important implications for understanding ideological polarization more generally, and the increasing role of private funding in determining why certain polarizing themes are created and amplified. Lastly, the paper suggests that future studies build on the novel approach taken here that integrates large-scale textual analysis with social networks.","container-title":"Proceedings of the National Academy of Sciences","DOI":"10.1073/pnas.1509433112","ISSN":"0027-8424, 1091-6490","issue":"1","journalAbbreviation":"Proc. Natl. Acad. Sci. U.S.A.","language":"en","page":"92-97","source":"DOI.org (Crossref)","title":"Corporate funding and ideological polarization about climate change","volume":"113","author":[{"family":"Farrell","given":"Justin"}],"issued":{"date-parts":[["2016",1,5]]}}}],"schema":"https://github.com/citation-style-language/schema/raw/master/csl-citation.json"} </w:instrText>
      </w:r>
      <w:r w:rsidR="002826EA">
        <w:rPr>
          <w:rFonts w:ascii="Times" w:eastAsia="Times" w:hAnsi="Times" w:cs="Times"/>
          <w:sz w:val="24"/>
          <w:szCs w:val="24"/>
        </w:rPr>
        <w:fldChar w:fldCharType="separate"/>
      </w:r>
      <w:r w:rsidR="002826EA">
        <w:rPr>
          <w:rFonts w:ascii="Times" w:eastAsia="Times" w:hAnsi="Times" w:cs="Times"/>
          <w:noProof/>
          <w:sz w:val="24"/>
          <w:szCs w:val="24"/>
        </w:rPr>
        <w:t>(Farrell, 2016)</w:t>
      </w:r>
      <w:r w:rsidR="002826EA">
        <w:rPr>
          <w:rFonts w:ascii="Times" w:eastAsia="Times" w:hAnsi="Times" w:cs="Times"/>
          <w:sz w:val="24"/>
          <w:szCs w:val="24"/>
        </w:rPr>
        <w:fldChar w:fldCharType="end"/>
      </w:r>
      <w:r>
        <w:rPr>
          <w:rFonts w:ascii="Times" w:eastAsia="Times" w:hAnsi="Times" w:cs="Times"/>
          <w:sz w:val="24"/>
          <w:szCs w:val="24"/>
        </w:rPr>
        <w:t xml:space="preserve">. </w:t>
      </w:r>
    </w:p>
    <w:p w14:paraId="02E3AC6D" w14:textId="77777777" w:rsidR="00EC2AE3" w:rsidRDefault="00EC2AE3">
      <w:pPr>
        <w:spacing w:line="360" w:lineRule="auto"/>
        <w:jc w:val="both"/>
        <w:rPr>
          <w:rFonts w:ascii="Times" w:eastAsia="Times" w:hAnsi="Times" w:cs="Times"/>
          <w:sz w:val="24"/>
          <w:szCs w:val="24"/>
        </w:rPr>
      </w:pPr>
    </w:p>
    <w:p w14:paraId="735A727D" w14:textId="3516EBBC"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Another possible limitation to the interpretability of the results is </w:t>
      </w:r>
      <w:r>
        <w:rPr>
          <w:rFonts w:ascii="Times" w:eastAsia="Times" w:hAnsi="Times" w:cs="Times"/>
          <w:i/>
          <w:sz w:val="24"/>
          <w:szCs w:val="24"/>
        </w:rPr>
        <w:t xml:space="preserve">tokenism </w:t>
      </w:r>
      <w:r>
        <w:rPr>
          <w:rFonts w:ascii="Times" w:eastAsia="Times" w:hAnsi="Times" w:cs="Times"/>
          <w:sz w:val="24"/>
          <w:szCs w:val="24"/>
        </w:rPr>
        <w:t>in both author gender compilation and social justice in research agenda. Token participation refers to the case when an individual or group is only nominally included in a process - in this case, in research. The issue is partly addressed in this study by considering multiple independent variables which include first author gender (first author in social and natural sciences mostly being the author initiating and conceptualising a research idea), last author gender (last author in social and natural sciences mostly being a working group lead, a project manager or a supervisor), and the gender of the full research group. By tokenism of social justice in the research agenda I mean here the case when an article includes keywords that could imply inclusion of certain social justice topics, without properly addressing them in the project. This could happen, for example, during editing, as an afterthought or formal obligation</w:t>
      </w:r>
      <w:r w:rsidR="00B625F8">
        <w:rPr>
          <w:rFonts w:ascii="Times" w:eastAsia="Times" w:hAnsi="Times" w:cs="Times"/>
          <w:sz w:val="24"/>
          <w:szCs w:val="24"/>
        </w:rPr>
        <w:t xml:space="preserve"> </w:t>
      </w:r>
      <w:r w:rsidR="00B625F8">
        <w:rPr>
          <w:rFonts w:ascii="Times" w:eastAsia="Times" w:hAnsi="Times" w:cs="Times"/>
          <w:sz w:val="24"/>
          <w:szCs w:val="24"/>
        </w:rPr>
        <w:fldChar w:fldCharType="begin"/>
      </w:r>
      <w:r w:rsidR="00B625F8">
        <w:rPr>
          <w:rFonts w:ascii="Times" w:eastAsia="Times" w:hAnsi="Times" w:cs="Times"/>
          <w:sz w:val="24"/>
          <w:szCs w:val="24"/>
        </w:rPr>
        <w:instrText xml:space="preserve"> ADDIN ZOTERO_ITEM CSL_CITATION {"citationID":"t4WlOHKW","properties":{"formattedCitation":"(Lau et al., 2021)","plainCitation":"(Lau et al., 2021)","noteIndex":0},"citationItems":[{"id":606,"uris":["http://zotero.org/users/local/3vEpLU1x/items/5YA2M89U"],"itemData":{"id":606,"type":"article-journal","container-title":"Nature Climate Change","DOI":"10.1038/s41558-021-00999-7","ISSN":"1758-678X, 1758-6798","issue":"3","journalAbbreviation":"Nat. Clim. Chang.","language":"en","page":"186-192","source":"DOI.org (Crossref)","title":"Gender equality in climate policy and practice hindered by assumptions","volume":"11","author":[{"family":"Lau","given":"Jacqueline D."},{"family":"Kleiber","given":"Danika"},{"family":"Lawless","given":"Sarah"},{"family":"Cohen","given":"Philippa J."}],"issued":{"date-parts":[["2021",3]]}}}],"schema":"https://github.com/citation-style-language/schema/raw/master/csl-citation.json"} </w:instrText>
      </w:r>
      <w:r w:rsidR="00B625F8">
        <w:rPr>
          <w:rFonts w:ascii="Times" w:eastAsia="Times" w:hAnsi="Times" w:cs="Times"/>
          <w:sz w:val="24"/>
          <w:szCs w:val="24"/>
        </w:rPr>
        <w:fldChar w:fldCharType="separate"/>
      </w:r>
      <w:r w:rsidR="00B625F8">
        <w:rPr>
          <w:rFonts w:ascii="Times" w:eastAsia="Times" w:hAnsi="Times" w:cs="Times"/>
          <w:noProof/>
          <w:sz w:val="24"/>
          <w:szCs w:val="24"/>
        </w:rPr>
        <w:t>(Lau et al., 2021)</w:t>
      </w:r>
      <w:r w:rsidR="00B625F8">
        <w:rPr>
          <w:rFonts w:ascii="Times" w:eastAsia="Times" w:hAnsi="Times" w:cs="Times"/>
          <w:sz w:val="24"/>
          <w:szCs w:val="24"/>
        </w:rPr>
        <w:fldChar w:fldCharType="end"/>
      </w:r>
      <w:r>
        <w:rPr>
          <w:rFonts w:ascii="Times" w:eastAsia="Times" w:hAnsi="Times" w:cs="Times"/>
          <w:sz w:val="24"/>
          <w:szCs w:val="24"/>
        </w:rPr>
        <w:t>, and is impossible to account for at this scale of data processing. An implementation of a machine-learning prioritisation algorithm for article screening could help in identifying relevant articles specifically for this research question and would allow for qualitative assessment of the centrality of social justice concepts in the relevant literature, which again presents an opportunity for further research in this area.</w:t>
      </w:r>
    </w:p>
    <w:p w14:paraId="6FE71BA6" w14:textId="77777777" w:rsidR="00EC2AE3" w:rsidRDefault="00EC2AE3">
      <w:pPr>
        <w:spacing w:line="360" w:lineRule="auto"/>
        <w:jc w:val="both"/>
        <w:rPr>
          <w:rFonts w:ascii="Times" w:eastAsia="Times" w:hAnsi="Times" w:cs="Times"/>
          <w:sz w:val="24"/>
          <w:szCs w:val="24"/>
        </w:rPr>
      </w:pPr>
    </w:p>
    <w:p w14:paraId="101C91FD" w14:textId="7C24A65F" w:rsidR="00EC2AE3" w:rsidRDefault="00000000">
      <w:pPr>
        <w:spacing w:line="360" w:lineRule="auto"/>
        <w:jc w:val="both"/>
        <w:rPr>
          <w:rFonts w:ascii="Times" w:eastAsia="Times" w:hAnsi="Times" w:cs="Times"/>
          <w:sz w:val="24"/>
          <w:szCs w:val="24"/>
        </w:rPr>
      </w:pPr>
      <w:r>
        <w:rPr>
          <w:rFonts w:ascii="Times" w:eastAsia="Times" w:hAnsi="Times" w:cs="Times"/>
          <w:sz w:val="24"/>
          <w:szCs w:val="24"/>
        </w:rPr>
        <w:lastRenderedPageBreak/>
        <w:t xml:space="preserve">As captured above, my theorising on the limitations of the methods described in the paper is supported and augmented by the sentiments expressed in the related literature. </w:t>
      </w:r>
      <w:r w:rsidR="00DA158E">
        <w:rPr>
          <w:rFonts w:ascii="Times" w:eastAsia="Times" w:hAnsi="Times" w:cs="Times"/>
          <w:sz w:val="24"/>
          <w:szCs w:val="24"/>
        </w:rPr>
        <w:t>Nevertheless, the</w:t>
      </w:r>
      <w:r>
        <w:rPr>
          <w:rFonts w:ascii="Times" w:eastAsia="Times" w:hAnsi="Times" w:cs="Times"/>
          <w:sz w:val="24"/>
          <w:szCs w:val="24"/>
        </w:rPr>
        <w:t xml:space="preserve"> methods applied in this study appear to be adequate for the purpose of investigating and presenting the patterns from a </w:t>
      </w:r>
      <w:r w:rsidR="00B625F8">
        <w:rPr>
          <w:rFonts w:ascii="Times" w:eastAsia="Times" w:hAnsi="Times" w:cs="Times"/>
          <w:sz w:val="24"/>
          <w:szCs w:val="24"/>
        </w:rPr>
        <w:t>large text corpus</w:t>
      </w:r>
      <w:r>
        <w:rPr>
          <w:rFonts w:ascii="Times" w:eastAsia="Times" w:hAnsi="Times" w:cs="Times"/>
          <w:sz w:val="24"/>
          <w:szCs w:val="24"/>
        </w:rPr>
        <w:t xml:space="preserve">, as well as studying an entire population of academics rather than individuals. </w:t>
      </w:r>
    </w:p>
    <w:p w14:paraId="331952EE" w14:textId="77777777" w:rsidR="00EC2AE3" w:rsidRDefault="00000000">
      <w:pPr>
        <w:spacing w:line="360" w:lineRule="auto"/>
        <w:jc w:val="both"/>
        <w:rPr>
          <w:rFonts w:ascii="Times" w:eastAsia="Times" w:hAnsi="Times" w:cs="Times"/>
          <w:b/>
          <w:sz w:val="24"/>
          <w:szCs w:val="24"/>
        </w:rPr>
      </w:pPr>
      <w:r>
        <w:br w:type="page"/>
      </w:r>
    </w:p>
    <w:p w14:paraId="6D8F3AE4" w14:textId="77777777" w:rsidR="00EC2AE3" w:rsidRDefault="00000000" w:rsidP="00A578C8">
      <w:pPr>
        <w:pStyle w:val="Heading1"/>
      </w:pPr>
      <w:bookmarkStart w:id="15" w:name="_Toc135214410"/>
      <w:r>
        <w:lastRenderedPageBreak/>
        <w:t>5. Description of the results</w:t>
      </w:r>
      <w:bookmarkEnd w:id="15"/>
    </w:p>
    <w:p w14:paraId="2AD33324" w14:textId="77777777" w:rsidR="00EC2AE3" w:rsidRDefault="00EC2AE3">
      <w:pPr>
        <w:spacing w:line="360" w:lineRule="auto"/>
        <w:jc w:val="both"/>
        <w:rPr>
          <w:rFonts w:ascii="Times" w:eastAsia="Times" w:hAnsi="Times" w:cs="Times"/>
          <w:b/>
          <w:sz w:val="24"/>
          <w:szCs w:val="24"/>
        </w:rPr>
      </w:pPr>
    </w:p>
    <w:p w14:paraId="035DBEBA" w14:textId="77777777" w:rsidR="00EC2AE3" w:rsidRDefault="00EC2AE3">
      <w:pPr>
        <w:spacing w:line="360" w:lineRule="auto"/>
        <w:jc w:val="both"/>
        <w:rPr>
          <w:rFonts w:ascii="Times" w:eastAsia="Times" w:hAnsi="Times" w:cs="Times"/>
          <w:b/>
          <w:sz w:val="24"/>
          <w:szCs w:val="24"/>
        </w:rPr>
      </w:pPr>
    </w:p>
    <w:p w14:paraId="3E6AA675" w14:textId="77777777" w:rsidR="00EC2AE3" w:rsidRDefault="00EC2AE3">
      <w:pPr>
        <w:spacing w:line="360" w:lineRule="auto"/>
        <w:jc w:val="both"/>
        <w:rPr>
          <w:rFonts w:ascii="Times" w:eastAsia="Times" w:hAnsi="Times" w:cs="Times"/>
          <w:b/>
          <w:sz w:val="24"/>
          <w:szCs w:val="24"/>
        </w:rPr>
      </w:pPr>
    </w:p>
    <w:p w14:paraId="11B49DBA" w14:textId="7DB43F41" w:rsidR="00EC2AE3" w:rsidRPr="009278D6"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 analysis described in this paper consisted </w:t>
      </w:r>
      <w:r w:rsidR="00DA158E">
        <w:rPr>
          <w:rFonts w:ascii="Times" w:eastAsia="Times" w:hAnsi="Times" w:cs="Times"/>
          <w:sz w:val="24"/>
          <w:szCs w:val="24"/>
        </w:rPr>
        <w:t>essentially</w:t>
      </w:r>
      <w:r>
        <w:rPr>
          <w:rFonts w:ascii="Times" w:eastAsia="Times" w:hAnsi="Times" w:cs="Times"/>
          <w:sz w:val="24"/>
          <w:szCs w:val="24"/>
        </w:rPr>
        <w:t xml:space="preserve"> of three distinct parts: gender prediction, topic modelling and analysis of the relationship between an author’s gender and the topical output of a research paper. Hence, this section presents the results of the analysis arranged in a similar manner, where I first describe the gender composition of the chosen scientific subfield, then its thematic landscape, and finally, the causal links present between the two. </w:t>
      </w:r>
    </w:p>
    <w:p w14:paraId="5913AD21" w14:textId="77777777" w:rsidR="00EC2AE3" w:rsidRDefault="00EC2AE3">
      <w:pPr>
        <w:spacing w:line="360" w:lineRule="auto"/>
        <w:jc w:val="both"/>
        <w:rPr>
          <w:rFonts w:ascii="Times" w:eastAsia="Times" w:hAnsi="Times" w:cs="Times"/>
          <w:b/>
          <w:sz w:val="24"/>
          <w:szCs w:val="24"/>
        </w:rPr>
      </w:pPr>
    </w:p>
    <w:p w14:paraId="62E5AC8B" w14:textId="77777777" w:rsidR="00EC2AE3" w:rsidRDefault="00EC2AE3">
      <w:pPr>
        <w:spacing w:line="360" w:lineRule="auto"/>
        <w:jc w:val="both"/>
        <w:rPr>
          <w:rFonts w:ascii="Times" w:eastAsia="Times" w:hAnsi="Times" w:cs="Times"/>
          <w:b/>
          <w:sz w:val="24"/>
          <w:szCs w:val="24"/>
        </w:rPr>
      </w:pPr>
    </w:p>
    <w:p w14:paraId="20193D5F" w14:textId="77777777" w:rsidR="00EC2AE3" w:rsidRDefault="00000000" w:rsidP="00105A47">
      <w:pPr>
        <w:pStyle w:val="Heading2"/>
      </w:pPr>
      <w:bookmarkStart w:id="16" w:name="_Toc135214411"/>
      <w:r>
        <w:t>5.1 Description of the results: gender composition</w:t>
      </w:r>
      <w:bookmarkEnd w:id="16"/>
    </w:p>
    <w:p w14:paraId="03541612" w14:textId="77777777" w:rsidR="00EC2AE3" w:rsidRDefault="00EC2AE3">
      <w:pPr>
        <w:spacing w:line="360" w:lineRule="auto"/>
        <w:jc w:val="both"/>
        <w:rPr>
          <w:rFonts w:ascii="Times" w:eastAsia="Times" w:hAnsi="Times" w:cs="Times"/>
          <w:b/>
          <w:sz w:val="24"/>
          <w:szCs w:val="24"/>
        </w:rPr>
      </w:pPr>
    </w:p>
    <w:p w14:paraId="4BDF58A0" w14:textId="77777777" w:rsidR="00EC2AE3" w:rsidRDefault="00EC2AE3">
      <w:pPr>
        <w:spacing w:line="360" w:lineRule="auto"/>
        <w:jc w:val="both"/>
        <w:rPr>
          <w:rFonts w:ascii="Times" w:eastAsia="Times" w:hAnsi="Times" w:cs="Times"/>
          <w:b/>
          <w:sz w:val="24"/>
          <w:szCs w:val="24"/>
        </w:rPr>
      </w:pPr>
    </w:p>
    <w:p w14:paraId="5257D2C9" w14:textId="77777777" w:rsidR="00EC2AE3" w:rsidRDefault="00EC2AE3">
      <w:pPr>
        <w:spacing w:line="360" w:lineRule="auto"/>
        <w:jc w:val="both"/>
        <w:rPr>
          <w:rFonts w:ascii="Times" w:eastAsia="Times" w:hAnsi="Times" w:cs="Times"/>
          <w:b/>
          <w:sz w:val="24"/>
          <w:szCs w:val="24"/>
        </w:rPr>
      </w:pPr>
    </w:p>
    <w:p w14:paraId="0E3E3FA4" w14:textId="1E5B50ED" w:rsidR="00EC2AE3" w:rsidRDefault="00000000">
      <w:pPr>
        <w:spacing w:line="360" w:lineRule="auto"/>
        <w:jc w:val="both"/>
        <w:rPr>
          <w:rFonts w:ascii="Times" w:eastAsia="Times" w:hAnsi="Times" w:cs="Times"/>
          <w:sz w:val="24"/>
          <w:szCs w:val="24"/>
        </w:rPr>
      </w:pPr>
      <w:r>
        <w:rPr>
          <w:rFonts w:ascii="Times" w:eastAsia="Times" w:hAnsi="Times" w:cs="Times"/>
          <w:sz w:val="24"/>
          <w:szCs w:val="24"/>
        </w:rPr>
        <w:t>In line with previous findings from different academic subfields</w:t>
      </w:r>
      <w:r w:rsidR="00D4519F">
        <w:rPr>
          <w:rFonts w:ascii="Times" w:eastAsia="Times" w:hAnsi="Times" w:cs="Times"/>
          <w:sz w:val="24"/>
          <w:szCs w:val="24"/>
        </w:rPr>
        <w:t xml:space="preserve"> </w:t>
      </w:r>
      <w:r w:rsidR="00D4519F">
        <w:rPr>
          <w:rFonts w:ascii="Times" w:eastAsia="Times" w:hAnsi="Times" w:cs="Times"/>
          <w:sz w:val="24"/>
          <w:szCs w:val="24"/>
        </w:rPr>
        <w:fldChar w:fldCharType="begin"/>
      </w:r>
      <w:r w:rsidR="00D4519F">
        <w:rPr>
          <w:rFonts w:ascii="Times" w:eastAsia="Times" w:hAnsi="Times" w:cs="Times"/>
          <w:sz w:val="24"/>
          <w:szCs w:val="24"/>
        </w:rPr>
        <w:instrText xml:space="preserve"> ADDIN ZOTERO_ITEM CSL_CITATION {"citationID":"llA80E0x","properties":{"formattedCitation":"(Gonz\\uc0\\u225{}lez-M\\uc0\\u225{}rquez et al., 2023; Larivi\\uc0\\u232{}re et al., 2013; Nielsen et al., 2017; West et al., 2013)","plainCitation":"(González-Márquez et al., 2023; Larivière et al., 2013; Nielsen et al., 2017;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W."}],"issued":{"date-parts":[["2017",11,6]]}}},{"id":335,"uris":["http://zotero.org/users/local/3vEpLU1x/items/CR2GUKEJ"],"itemData":{"id":335,"type":"article-journal","abstract":"Gender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D4519F">
        <w:rPr>
          <w:rFonts w:ascii="Times" w:eastAsia="Times" w:hAnsi="Times" w:cs="Times"/>
          <w:sz w:val="24"/>
          <w:szCs w:val="24"/>
        </w:rPr>
        <w:fldChar w:fldCharType="separate"/>
      </w:r>
      <w:r w:rsidR="00D4519F" w:rsidRPr="00D4519F">
        <w:rPr>
          <w:rFonts w:ascii="Times" w:hAnsi="Times" w:cs="Times New Roman"/>
          <w:sz w:val="24"/>
        </w:rPr>
        <w:t>(González-Márquez et al., 2023; Larivière et al., 2013; Nielsen et al., 2017; West et al., 2013)</w:t>
      </w:r>
      <w:r w:rsidR="00D4519F">
        <w:rPr>
          <w:rFonts w:ascii="Times" w:eastAsia="Times" w:hAnsi="Times" w:cs="Times"/>
          <w:sz w:val="24"/>
          <w:szCs w:val="24"/>
        </w:rPr>
        <w:fldChar w:fldCharType="end"/>
      </w:r>
      <w:r>
        <w:rPr>
          <w:rFonts w:ascii="Times" w:eastAsia="Times" w:hAnsi="Times" w:cs="Times"/>
          <w:sz w:val="24"/>
          <w:szCs w:val="24"/>
        </w:rPr>
        <w:t xml:space="preserve">, I find climate change adaptation policy scholarship to be male-dominated, as depicted in Figure </w:t>
      </w:r>
      <w:r w:rsidR="00C93D4D">
        <w:rPr>
          <w:rFonts w:ascii="Times" w:eastAsia="Times" w:hAnsi="Times" w:cs="Times"/>
          <w:sz w:val="24"/>
          <w:szCs w:val="24"/>
        </w:rPr>
        <w:t>4</w:t>
      </w:r>
      <w:r>
        <w:rPr>
          <w:rFonts w:ascii="Times" w:eastAsia="Times" w:hAnsi="Times" w:cs="Times"/>
          <w:sz w:val="24"/>
          <w:szCs w:val="24"/>
        </w:rPr>
        <w:t xml:space="preserve">. In reality, the numbers could be slightly worse due to the upward bias of the tool used for gender estimation towards prediction of ‘female’ authorship instances as described in the subsection 4.2 of this paper; or slightly better, if names disregarded due to </w:t>
      </w:r>
      <w:r w:rsidR="00DA158E">
        <w:rPr>
          <w:rFonts w:ascii="Times" w:eastAsia="Times" w:hAnsi="Times" w:cs="Times"/>
          <w:sz w:val="24"/>
          <w:szCs w:val="24"/>
        </w:rPr>
        <w:t>ambiguous</w:t>
      </w:r>
      <w:r>
        <w:rPr>
          <w:rFonts w:ascii="Times" w:eastAsia="Times" w:hAnsi="Times" w:cs="Times"/>
          <w:sz w:val="24"/>
          <w:szCs w:val="24"/>
        </w:rPr>
        <w:t xml:space="preserve"> gender estimations do indeed more often belong to women researchers, similarly to the records of initials instead of full first names; or rather comparable to the ones captured here if the described effects cancel each other out.  </w:t>
      </w:r>
    </w:p>
    <w:p w14:paraId="051C2929" w14:textId="77777777" w:rsidR="00EC2AE3" w:rsidRDefault="00EC2AE3">
      <w:pPr>
        <w:spacing w:line="360" w:lineRule="auto"/>
        <w:jc w:val="both"/>
        <w:rPr>
          <w:rFonts w:ascii="Times" w:eastAsia="Times" w:hAnsi="Times" w:cs="Times"/>
          <w:sz w:val="24"/>
          <w:szCs w:val="24"/>
        </w:rPr>
      </w:pPr>
    </w:p>
    <w:p w14:paraId="3AAC26FD" w14:textId="79607FC3" w:rsidR="0026092C" w:rsidRDefault="00000000" w:rsidP="004624CC">
      <w:pPr>
        <w:spacing w:line="360" w:lineRule="auto"/>
        <w:jc w:val="both"/>
        <w:rPr>
          <w:rFonts w:ascii="Times" w:eastAsia="Times" w:hAnsi="Times" w:cs="Times"/>
          <w:sz w:val="24"/>
          <w:szCs w:val="24"/>
        </w:rPr>
      </w:pPr>
      <w:r>
        <w:rPr>
          <w:rFonts w:ascii="Times" w:eastAsia="Times" w:hAnsi="Times" w:cs="Times"/>
          <w:sz w:val="24"/>
          <w:szCs w:val="24"/>
        </w:rPr>
        <w:t xml:space="preserve">Particularly, I find the last author position to be largely held by men researchers - 70.27%, compared to 29.73% of women. As the last authorship in natural and social sciences usually corresponds to the project supervisor or the head of the working </w:t>
      </w:r>
      <w:r w:rsidR="00DA158E">
        <w:rPr>
          <w:rFonts w:ascii="Times" w:eastAsia="Times" w:hAnsi="Times" w:cs="Times"/>
          <w:sz w:val="24"/>
          <w:szCs w:val="24"/>
        </w:rPr>
        <w:t>group, this</w:t>
      </w:r>
      <w:r>
        <w:rPr>
          <w:rFonts w:ascii="Times" w:eastAsia="Times" w:hAnsi="Times" w:cs="Times"/>
          <w:sz w:val="24"/>
          <w:szCs w:val="24"/>
        </w:rPr>
        <w:t xml:space="preserve"> finding illustrates once again the ‘leaky pipeline’ problem, where gender parity is lower in higher career stages. </w:t>
      </w:r>
      <w:r w:rsidR="00C93D4D">
        <w:rPr>
          <w:rFonts w:ascii="Times" w:eastAsia="Times" w:hAnsi="Times" w:cs="Times"/>
          <w:sz w:val="24"/>
          <w:szCs w:val="24"/>
        </w:rPr>
        <w:t xml:space="preserve">One potential caveat of this judgement is that in some scientific fields such as economics, it is common practice to list the authors in the alphabetical order. However, if the query did in fact </w:t>
      </w:r>
      <w:r w:rsidR="00C93D4D">
        <w:rPr>
          <w:rFonts w:ascii="Times" w:eastAsia="Times" w:hAnsi="Times" w:cs="Times"/>
          <w:sz w:val="24"/>
          <w:szCs w:val="24"/>
        </w:rPr>
        <w:lastRenderedPageBreak/>
        <w:t xml:space="preserve">match documents from such disciplines, the number 29,73% for women in leading academic positions is even </w:t>
      </w:r>
      <w:proofErr w:type="gramStart"/>
      <w:r w:rsidR="005D6B9E">
        <w:rPr>
          <w:rFonts w:ascii="Times" w:eastAsia="Times" w:hAnsi="Times" w:cs="Times"/>
          <w:sz w:val="24"/>
          <w:szCs w:val="24"/>
        </w:rPr>
        <w:t>lower in reality</w:t>
      </w:r>
      <w:proofErr w:type="gramEnd"/>
      <w:r w:rsidR="005D6B9E">
        <w:rPr>
          <w:rFonts w:ascii="Times" w:eastAsia="Times" w:hAnsi="Times" w:cs="Times"/>
          <w:sz w:val="24"/>
          <w:szCs w:val="24"/>
        </w:rPr>
        <w:t>.</w:t>
      </w:r>
      <w:r w:rsidR="004624CC">
        <w:rPr>
          <w:rFonts w:ascii="Times" w:eastAsia="Times" w:hAnsi="Times" w:cs="Times"/>
          <w:sz w:val="24"/>
          <w:szCs w:val="24"/>
        </w:rPr>
        <w:t xml:space="preserve"> </w:t>
      </w:r>
      <w:r>
        <w:rPr>
          <w:rFonts w:ascii="Times" w:eastAsia="Times" w:hAnsi="Times" w:cs="Times"/>
          <w:sz w:val="24"/>
          <w:szCs w:val="24"/>
        </w:rPr>
        <w:t xml:space="preserve">Among the first authorship instances, representing the authors who often contribute most to the conceptualisation and assume most of the work for the project, 39.04% are predicted to be women, </w:t>
      </w:r>
      <w:r w:rsidR="00DA158E">
        <w:rPr>
          <w:rFonts w:ascii="Times" w:eastAsia="Times" w:hAnsi="Times" w:cs="Times"/>
          <w:sz w:val="24"/>
          <w:szCs w:val="24"/>
        </w:rPr>
        <w:t>and 61.96</w:t>
      </w:r>
      <w:r>
        <w:rPr>
          <w:rFonts w:ascii="Times" w:eastAsia="Times" w:hAnsi="Times" w:cs="Times"/>
          <w:sz w:val="24"/>
          <w:szCs w:val="24"/>
        </w:rPr>
        <w:t>% men. This is a higher women participation rate than for the majority of the scientific disciplines described before, with the exception of, for instance, the subfields in medical research related to ‘care’ and veterinary medicine or, in sociology, - those related to sociology of the family and gender</w:t>
      </w:r>
      <w:r w:rsidR="00BF5D9D">
        <w:rPr>
          <w:rFonts w:ascii="Times" w:eastAsia="Times" w:hAnsi="Times" w:cs="Times"/>
          <w:sz w:val="24"/>
          <w:szCs w:val="24"/>
        </w:rPr>
        <w:t xml:space="preserve"> </w:t>
      </w:r>
      <w:r w:rsidR="00BF5D9D">
        <w:rPr>
          <w:rFonts w:ascii="Times" w:eastAsia="Times" w:hAnsi="Times" w:cs="Times"/>
          <w:sz w:val="24"/>
          <w:szCs w:val="24"/>
        </w:rPr>
        <w:fldChar w:fldCharType="begin"/>
      </w:r>
      <w:r w:rsidR="00BF5D9D">
        <w:rPr>
          <w:rFonts w:ascii="Times" w:eastAsia="Times" w:hAnsi="Times" w:cs="Times"/>
          <w:sz w:val="24"/>
          <w:szCs w:val="24"/>
        </w:rPr>
        <w:instrText xml:space="preserve"> ADDIN ZOTERO_ITEM CSL_CITATION {"citationID":"28B8d1XQ","properties":{"formattedCitation":"(Gonz\\uc0\\u225{}lez-M\\uc0\\u225{}rquez et al., 2023; West et al., 2013)","plainCitation":"(González-Márquez et al., 2023;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335,"uris":["http://zotero.org/users/local/3vEpLU1x/items/CR2GUKEJ"],"itemData":{"id":335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BF5D9D">
        <w:rPr>
          <w:rFonts w:ascii="Times" w:eastAsia="Times" w:hAnsi="Times" w:cs="Times"/>
          <w:sz w:val="24"/>
          <w:szCs w:val="24"/>
        </w:rPr>
        <w:fldChar w:fldCharType="separate"/>
      </w:r>
      <w:r w:rsidR="00BF5D9D" w:rsidRPr="00BF5D9D">
        <w:rPr>
          <w:rFonts w:ascii="Times" w:hAnsi="Times" w:cs="Times New Roman"/>
          <w:sz w:val="24"/>
        </w:rPr>
        <w:t>(González-Márquez et al., 2023; West et al., 2013)</w:t>
      </w:r>
      <w:r w:rsidR="00BF5D9D">
        <w:rPr>
          <w:rFonts w:ascii="Times" w:eastAsia="Times" w:hAnsi="Times" w:cs="Times"/>
          <w:sz w:val="24"/>
          <w:szCs w:val="24"/>
        </w:rPr>
        <w:fldChar w:fldCharType="end"/>
      </w:r>
      <w:r w:rsidR="00BF5D9D">
        <w:rPr>
          <w:rFonts w:ascii="Times" w:eastAsia="Times" w:hAnsi="Times" w:cs="Times"/>
          <w:sz w:val="24"/>
          <w:szCs w:val="24"/>
        </w:rPr>
        <w:t xml:space="preserve">. </w:t>
      </w:r>
      <w:r>
        <w:rPr>
          <w:rFonts w:ascii="Times" w:eastAsia="Times" w:hAnsi="Times" w:cs="Times"/>
          <w:sz w:val="24"/>
          <w:szCs w:val="24"/>
        </w:rPr>
        <w:t xml:space="preserve">It is also higher </w:t>
      </w:r>
      <w:r w:rsidR="00DA158E">
        <w:rPr>
          <w:rFonts w:ascii="Times" w:eastAsia="Times" w:hAnsi="Times" w:cs="Times"/>
          <w:sz w:val="24"/>
          <w:szCs w:val="24"/>
        </w:rPr>
        <w:t>than</w:t>
      </w:r>
      <w:r>
        <w:rPr>
          <w:rFonts w:ascii="Times" w:eastAsia="Times" w:hAnsi="Times" w:cs="Times"/>
          <w:sz w:val="24"/>
          <w:szCs w:val="24"/>
        </w:rPr>
        <w:t xml:space="preserve"> the share of women contributing authors in the IPCC AR6, which was equal to 33%. As the IPCC assessment reports synthesise knowledge from 3 major areas (corresponding to the 3 working groups): science, impacts, and mitigation; women are least represented in science (27%), most represented in impacts (40%), </w:t>
      </w:r>
      <w:r w:rsidR="00DA158E">
        <w:rPr>
          <w:rFonts w:ascii="Times" w:eastAsia="Times" w:hAnsi="Times" w:cs="Times"/>
          <w:sz w:val="24"/>
          <w:szCs w:val="24"/>
        </w:rPr>
        <w:t>and</w:t>
      </w:r>
      <w:r>
        <w:rPr>
          <w:rFonts w:ascii="Times" w:eastAsia="Times" w:hAnsi="Times" w:cs="Times"/>
          <w:sz w:val="24"/>
          <w:szCs w:val="24"/>
        </w:rPr>
        <w:t xml:space="preserve"> quite poorly represented in mitigation (31%)</w:t>
      </w:r>
      <w:r w:rsidR="006235D7">
        <w:rPr>
          <w:rFonts w:ascii="Times" w:eastAsia="Times" w:hAnsi="Times" w:cs="Times"/>
          <w:sz w:val="24"/>
          <w:szCs w:val="24"/>
        </w:rPr>
        <w:t xml:space="preserve"> </w:t>
      </w:r>
      <w:r w:rsidR="006235D7">
        <w:rPr>
          <w:rFonts w:ascii="Times" w:eastAsia="Times" w:hAnsi="Times" w:cs="Times"/>
          <w:sz w:val="24"/>
          <w:szCs w:val="24"/>
        </w:rPr>
        <w:fldChar w:fldCharType="begin"/>
      </w:r>
      <w:r w:rsidR="006235D7">
        <w:rPr>
          <w:rFonts w:ascii="Times" w:eastAsia="Times" w:hAnsi="Times" w:cs="Times"/>
          <w:sz w:val="24"/>
          <w:szCs w:val="24"/>
        </w:rPr>
        <w:instrText xml:space="preserve"> ADDIN ZOTERO_ITEM CSL_CITATION {"citationID":"HITZ43yF","properties":{"formattedCitation":"(Liverman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6235D7">
        <w:rPr>
          <w:rFonts w:ascii="Times" w:eastAsia="Times" w:hAnsi="Times" w:cs="Times"/>
          <w:sz w:val="24"/>
          <w:szCs w:val="24"/>
        </w:rPr>
        <w:fldChar w:fldCharType="separate"/>
      </w:r>
      <w:r w:rsidR="006235D7">
        <w:rPr>
          <w:rFonts w:ascii="Times" w:eastAsia="Times" w:hAnsi="Times" w:cs="Times"/>
          <w:noProof/>
          <w:sz w:val="24"/>
          <w:szCs w:val="24"/>
        </w:rPr>
        <w:t>(Liverman et al., 2022)</w:t>
      </w:r>
      <w:r w:rsidR="006235D7">
        <w:rPr>
          <w:rFonts w:ascii="Times" w:eastAsia="Times" w:hAnsi="Times" w:cs="Times"/>
          <w:sz w:val="24"/>
          <w:szCs w:val="24"/>
        </w:rPr>
        <w:fldChar w:fldCharType="end"/>
      </w:r>
      <w:r w:rsidR="006235D7">
        <w:rPr>
          <w:rFonts w:ascii="Times" w:eastAsia="Times" w:hAnsi="Times" w:cs="Times"/>
          <w:sz w:val="24"/>
          <w:szCs w:val="24"/>
        </w:rPr>
        <w:t xml:space="preserve">. </w:t>
      </w:r>
      <w:r>
        <w:rPr>
          <w:rFonts w:ascii="Times" w:eastAsia="Times" w:hAnsi="Times" w:cs="Times"/>
          <w:sz w:val="24"/>
          <w:szCs w:val="24"/>
        </w:rPr>
        <w:t xml:space="preserve">Considering that the field of climate change adaptation policy falls under the umbrella of ‘impacts’, the subset of documents I am working </w:t>
      </w:r>
      <w:r w:rsidR="00DA158E">
        <w:rPr>
          <w:rFonts w:ascii="Times" w:eastAsia="Times" w:hAnsi="Times" w:cs="Times"/>
          <w:sz w:val="24"/>
          <w:szCs w:val="24"/>
        </w:rPr>
        <w:t>with,</w:t>
      </w:r>
      <w:r>
        <w:rPr>
          <w:rFonts w:ascii="Times" w:eastAsia="Times" w:hAnsi="Times" w:cs="Times"/>
          <w:sz w:val="24"/>
          <w:szCs w:val="24"/>
        </w:rPr>
        <w:t xml:space="preserve"> and the estimated authors’ genders seem to be in harmony with the levels of women participation in the broader context of climate scholarship. Intuitively, the relative number of papers where most authors are predicted to be female is even lower, at only 23.34%. This is a worrying number as it indicates a possibility of </w:t>
      </w:r>
      <w:r>
        <w:rPr>
          <w:rFonts w:ascii="Times" w:eastAsia="Times" w:hAnsi="Times" w:cs="Times"/>
          <w:i/>
          <w:sz w:val="24"/>
          <w:szCs w:val="24"/>
        </w:rPr>
        <w:t>token participation</w:t>
      </w:r>
      <w:r>
        <w:rPr>
          <w:rFonts w:ascii="Times" w:eastAsia="Times" w:hAnsi="Times" w:cs="Times"/>
          <w:sz w:val="24"/>
          <w:szCs w:val="24"/>
        </w:rPr>
        <w:t xml:space="preserve"> of women researchers in a l</w:t>
      </w:r>
      <w:r w:rsidR="00DA158E">
        <w:rPr>
          <w:rFonts w:ascii="Times" w:eastAsia="Times" w:hAnsi="Times" w:cs="Times"/>
          <w:sz w:val="24"/>
          <w:szCs w:val="24"/>
        </w:rPr>
        <w:t>ot</w:t>
      </w:r>
      <w:r>
        <w:rPr>
          <w:rFonts w:ascii="Times" w:eastAsia="Times" w:hAnsi="Times" w:cs="Times"/>
          <w:sz w:val="24"/>
          <w:szCs w:val="24"/>
        </w:rPr>
        <w:t xml:space="preserve"> of projects. A situation where female researchers are part of the process but are indeed discouraged from expressing their opinions or are facing additional pressure in the form of increased competitiveness is not uncommon in a male-dominated environment as men are reported to be more oblivious to the challenges that women are facing and oftentimes fail to adjust the processes in an appropriate way</w:t>
      </w:r>
      <w:r w:rsidR="006235D7">
        <w:rPr>
          <w:rFonts w:ascii="Times" w:eastAsia="Times" w:hAnsi="Times" w:cs="Times"/>
          <w:sz w:val="24"/>
          <w:szCs w:val="24"/>
        </w:rPr>
        <w:t xml:space="preserve"> </w:t>
      </w:r>
      <w:r w:rsidR="006235D7">
        <w:rPr>
          <w:rFonts w:ascii="Times" w:eastAsia="Times" w:hAnsi="Times" w:cs="Times"/>
          <w:sz w:val="24"/>
          <w:szCs w:val="24"/>
        </w:rPr>
        <w:fldChar w:fldCharType="begin"/>
      </w:r>
      <w:r w:rsidR="006235D7">
        <w:rPr>
          <w:rFonts w:ascii="Times" w:eastAsia="Times" w:hAnsi="Times" w:cs="Times"/>
          <w:sz w:val="24"/>
          <w:szCs w:val="24"/>
        </w:rPr>
        <w:instrText xml:space="preserve"> ADDIN ZOTERO_ITEM CSL_CITATION {"citationID":"UQXKN9Wl","properties":{"formattedCitation":"(Liverman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6235D7">
        <w:rPr>
          <w:rFonts w:ascii="Times" w:eastAsia="Times" w:hAnsi="Times" w:cs="Times"/>
          <w:sz w:val="24"/>
          <w:szCs w:val="24"/>
        </w:rPr>
        <w:fldChar w:fldCharType="separate"/>
      </w:r>
      <w:r w:rsidR="006235D7">
        <w:rPr>
          <w:rFonts w:ascii="Times" w:eastAsia="Times" w:hAnsi="Times" w:cs="Times"/>
          <w:noProof/>
          <w:sz w:val="24"/>
          <w:szCs w:val="24"/>
        </w:rPr>
        <w:t>(Liverman et al., 2022)</w:t>
      </w:r>
      <w:r w:rsidR="006235D7">
        <w:rPr>
          <w:rFonts w:ascii="Times" w:eastAsia="Times" w:hAnsi="Times" w:cs="Times"/>
          <w:sz w:val="24"/>
          <w:szCs w:val="24"/>
        </w:rPr>
        <w:fldChar w:fldCharType="end"/>
      </w:r>
      <w:r>
        <w:rPr>
          <w:rFonts w:ascii="Times" w:eastAsia="Times" w:hAnsi="Times" w:cs="Times"/>
          <w:sz w:val="24"/>
          <w:szCs w:val="24"/>
        </w:rPr>
        <w:t>.</w:t>
      </w:r>
    </w:p>
    <w:p w14:paraId="695F67BE" w14:textId="57745682" w:rsidR="00EC2AE3" w:rsidRDefault="00EC2AE3">
      <w:pPr>
        <w:spacing w:line="360" w:lineRule="auto"/>
        <w:jc w:val="both"/>
        <w:rPr>
          <w:rFonts w:ascii="Times" w:eastAsia="Times" w:hAnsi="Times" w:cs="Times"/>
          <w:b/>
          <w:sz w:val="20"/>
          <w:szCs w:val="20"/>
        </w:rPr>
      </w:pPr>
    </w:p>
    <w:p w14:paraId="7F875478" w14:textId="77777777" w:rsidR="004624CC" w:rsidRDefault="004624CC" w:rsidP="004624CC">
      <w:pPr>
        <w:rPr>
          <w:rFonts w:ascii="Times" w:eastAsia="Times" w:hAnsi="Times" w:cs="Times"/>
          <w:b/>
          <w:sz w:val="20"/>
          <w:szCs w:val="20"/>
        </w:rPr>
      </w:pPr>
      <w:r>
        <w:rPr>
          <w:rFonts w:ascii="Times" w:eastAsia="Times" w:hAnsi="Times" w:cs="Times"/>
          <w:noProof/>
          <w:sz w:val="24"/>
          <w:szCs w:val="24"/>
        </w:rPr>
        <w:drawing>
          <wp:anchor distT="57150" distB="57150" distL="57150" distR="57150" simplePos="0" relativeHeight="251662336" behindDoc="0" locked="0" layoutInCell="1" hidden="0" allowOverlap="1" wp14:anchorId="3B657D01" wp14:editId="5981F4F1">
            <wp:simplePos x="0" y="0"/>
            <wp:positionH relativeFrom="page">
              <wp:posOffset>950438</wp:posOffset>
            </wp:positionH>
            <wp:positionV relativeFrom="page">
              <wp:posOffset>7013575</wp:posOffset>
            </wp:positionV>
            <wp:extent cx="3599815" cy="3272590"/>
            <wp:effectExtent l="0" t="0" r="0" b="4445"/>
            <wp:wrapSquare wrapText="bothSides" distT="57150" distB="57150" distL="57150" distR="5715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2"/>
                    <a:srcRect t="2732" b="4420"/>
                    <a:stretch/>
                  </pic:blipFill>
                  <pic:spPr bwMode="auto">
                    <a:xfrm>
                      <a:off x="0" y="0"/>
                      <a:ext cx="3599815" cy="32725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15AE49" w14:textId="77777777" w:rsidR="004624CC" w:rsidRDefault="004624CC" w:rsidP="004624CC">
      <w:pPr>
        <w:rPr>
          <w:rFonts w:ascii="Times" w:eastAsia="Times" w:hAnsi="Times" w:cs="Times"/>
          <w:b/>
          <w:sz w:val="20"/>
          <w:szCs w:val="20"/>
        </w:rPr>
      </w:pPr>
    </w:p>
    <w:p w14:paraId="1CD50B01" w14:textId="77777777" w:rsidR="004624CC" w:rsidRDefault="004624CC" w:rsidP="004624CC">
      <w:pPr>
        <w:rPr>
          <w:rFonts w:ascii="Times" w:eastAsia="Times" w:hAnsi="Times" w:cs="Times"/>
          <w:b/>
          <w:sz w:val="20"/>
          <w:szCs w:val="20"/>
        </w:rPr>
      </w:pPr>
    </w:p>
    <w:p w14:paraId="799A9474" w14:textId="77777777" w:rsidR="004624CC" w:rsidRDefault="004624CC" w:rsidP="004624CC">
      <w:pPr>
        <w:rPr>
          <w:rFonts w:ascii="Times" w:eastAsia="Times" w:hAnsi="Times" w:cs="Times"/>
          <w:b/>
          <w:sz w:val="20"/>
          <w:szCs w:val="20"/>
        </w:rPr>
      </w:pPr>
    </w:p>
    <w:p w14:paraId="7CE1B4AE" w14:textId="77777777" w:rsidR="004624CC" w:rsidRDefault="004624CC" w:rsidP="004624CC">
      <w:pPr>
        <w:rPr>
          <w:rFonts w:ascii="Times" w:eastAsia="Times" w:hAnsi="Times" w:cs="Times"/>
          <w:b/>
          <w:sz w:val="20"/>
          <w:szCs w:val="20"/>
        </w:rPr>
      </w:pPr>
    </w:p>
    <w:p w14:paraId="19CA093E" w14:textId="77777777" w:rsidR="0026092C" w:rsidRDefault="0026092C" w:rsidP="004624CC">
      <w:pPr>
        <w:rPr>
          <w:rFonts w:ascii="Times" w:eastAsia="Times" w:hAnsi="Times" w:cs="Times"/>
          <w:b/>
          <w:sz w:val="20"/>
          <w:szCs w:val="20"/>
        </w:rPr>
      </w:pPr>
    </w:p>
    <w:p w14:paraId="29D996C7" w14:textId="77777777" w:rsidR="004624CC" w:rsidRDefault="004624CC" w:rsidP="004624CC">
      <w:pPr>
        <w:rPr>
          <w:rFonts w:ascii="Times" w:eastAsia="Times" w:hAnsi="Times" w:cs="Times"/>
          <w:b/>
          <w:sz w:val="20"/>
          <w:szCs w:val="20"/>
        </w:rPr>
      </w:pPr>
    </w:p>
    <w:p w14:paraId="367DD77A" w14:textId="1B7A0B1D" w:rsidR="00EC2AE3" w:rsidRPr="004624CC" w:rsidRDefault="00000000" w:rsidP="004624CC">
      <w:pPr>
        <w:jc w:val="both"/>
        <w:rPr>
          <w:rFonts w:ascii="Times" w:eastAsia="Times" w:hAnsi="Times" w:cs="Times"/>
          <w:b/>
          <w:sz w:val="20"/>
          <w:szCs w:val="20"/>
        </w:rPr>
      </w:pPr>
      <w:r>
        <w:rPr>
          <w:rFonts w:ascii="Times" w:eastAsia="Times" w:hAnsi="Times" w:cs="Times"/>
          <w:b/>
          <w:sz w:val="20"/>
          <w:szCs w:val="20"/>
        </w:rPr>
        <w:t xml:space="preserve">Figure </w:t>
      </w:r>
      <w:r w:rsidR="00C93D4D">
        <w:rPr>
          <w:rFonts w:ascii="Times" w:eastAsia="Times" w:hAnsi="Times" w:cs="Times"/>
          <w:b/>
          <w:sz w:val="20"/>
          <w:szCs w:val="20"/>
        </w:rPr>
        <w:t>4</w:t>
      </w:r>
      <w:r>
        <w:rPr>
          <w:rFonts w:ascii="Times" w:eastAsia="Times" w:hAnsi="Times" w:cs="Times"/>
          <w:b/>
          <w:sz w:val="20"/>
          <w:szCs w:val="20"/>
        </w:rPr>
        <w:t xml:space="preserve">. </w:t>
      </w:r>
      <w:r>
        <w:rPr>
          <w:rFonts w:ascii="Times" w:eastAsia="Times" w:hAnsi="Times" w:cs="Times"/>
          <w:sz w:val="20"/>
          <w:szCs w:val="20"/>
        </w:rPr>
        <w:t xml:space="preserve">Relative representation of female and male authors for the first and last authorship instances, as well as for the majority in a research group for the climate change adaptation policy scholarship. The numbers are provided as percentages from the authorship instances where an </w:t>
      </w:r>
      <w:r w:rsidR="00DA158E">
        <w:rPr>
          <w:rFonts w:ascii="Times" w:eastAsia="Times" w:hAnsi="Times" w:cs="Times"/>
          <w:sz w:val="20"/>
          <w:szCs w:val="20"/>
        </w:rPr>
        <w:t>unambiguous</w:t>
      </w:r>
      <w:r>
        <w:rPr>
          <w:rFonts w:ascii="Times" w:eastAsia="Times" w:hAnsi="Times" w:cs="Times"/>
          <w:sz w:val="20"/>
          <w:szCs w:val="20"/>
        </w:rPr>
        <w:t xml:space="preserve"> gender estimate could be assigned.</w:t>
      </w:r>
    </w:p>
    <w:p w14:paraId="14C041A8" w14:textId="77777777" w:rsidR="00EC2AE3" w:rsidRDefault="00EC2AE3">
      <w:pPr>
        <w:spacing w:line="360" w:lineRule="auto"/>
        <w:jc w:val="both"/>
        <w:rPr>
          <w:rFonts w:ascii="Times" w:eastAsia="Times" w:hAnsi="Times" w:cs="Times"/>
          <w:sz w:val="20"/>
          <w:szCs w:val="20"/>
        </w:rPr>
      </w:pPr>
    </w:p>
    <w:p w14:paraId="2EA397CF" w14:textId="1FBE450E" w:rsidR="00EC2AE3" w:rsidRDefault="00000000">
      <w:pPr>
        <w:spacing w:line="360" w:lineRule="auto"/>
        <w:jc w:val="both"/>
        <w:rPr>
          <w:rFonts w:ascii="Times" w:eastAsia="Times" w:hAnsi="Times" w:cs="Times"/>
          <w:sz w:val="24"/>
          <w:szCs w:val="24"/>
        </w:rPr>
      </w:pPr>
      <w:r>
        <w:rPr>
          <w:rFonts w:ascii="Times" w:eastAsia="Times" w:hAnsi="Times" w:cs="Times"/>
          <w:sz w:val="24"/>
          <w:szCs w:val="24"/>
        </w:rPr>
        <w:t>These results appear in a more alarming light when one also considers the dominant collaboration patterns. The previous evidence on women participation and collaboration practice in science has been heterogeneous and field-specific</w:t>
      </w:r>
      <w:r w:rsidR="001469B5">
        <w:rPr>
          <w:rFonts w:ascii="Times" w:eastAsia="Times" w:hAnsi="Times" w:cs="Times"/>
          <w:sz w:val="24"/>
          <w:szCs w:val="24"/>
        </w:rPr>
        <w:t xml:space="preserve"> </w:t>
      </w:r>
      <w:r w:rsidR="00663F55">
        <w:rPr>
          <w:rFonts w:ascii="Times" w:eastAsia="Times" w:hAnsi="Times" w:cs="Times"/>
          <w:sz w:val="24"/>
          <w:szCs w:val="24"/>
        </w:rPr>
        <w:fldChar w:fldCharType="begin"/>
      </w:r>
      <w:r w:rsidR="00663F55">
        <w:rPr>
          <w:rFonts w:ascii="Times" w:eastAsia="Times" w:hAnsi="Times" w:cs="Times"/>
          <w:sz w:val="24"/>
          <w:szCs w:val="24"/>
        </w:rPr>
        <w:instrText xml:space="preserve"> ADDIN ZOTERO_ITEM CSL_CITATION {"citationID":"Ve46f5To","properties":{"formattedCitation":"(Boschini &amp; Sj\\uc0\\u246{}gren, 2007; Ghiasi et al., 2015; Holman &amp; Morandin, 2019; Jadidi et al., 2018; Kwiek &amp; Roszka, 2021)","plainCitation":"(Boschini &amp; Sjögren, 2007; Ghiasi et al., 2015; Holman &amp; Morandin, 2019; Jadidi et al., 2018; Kwiek &amp; Roszka, 2021)","noteIndex":0},"citationItems":[{"id":328,"uris":["http://zotero.org/users/local/3vEpLU1x/items/SYEEXIS5"],"itemData":{"id":328,"type":"article-journal","container-title":"Journal of Labor Economics","DOI":"10.1086/510764","ISSN":"0734-306X, 1537-5307","issue":"2","journalAbbreviation":"Journal of Labor Economics","language":"en","page":"325-365","source":"DOI.org (Crossref)","title":"Is Team Formation Gender Neutral? Evidence from Coauthorship Patterns","title-short":"Is Team Formation Gender Neutral?","volume":"25","author":[{"family":"Boschini","given":"Anne"},{"family":"Sjögren","given":"Anna"}],"issued":{"date-parts":[["2007",4]]}}},{"id":550,"uris":["http://zotero.org/users/local/3vEpLU1x/items/YXIZQZ4H"],"itemData":{"id":550,"type":"article-journal","container-title":"PLOS ONE","DOI":"10.1371/journal.pone.0145931","ISSN":"1932-6203","issue":"12","journalAbbreviation":"PLoS ONE","language":"en","page":"e0145931","source":"DOI.org (Crossref)","title":"On the Compliance of Women Engineers with a Gendered Scientific System","volume":"10","author":[{"family":"Ghiasi","given":"Gita"},{"family":"Larivière","given":"Vincent"},{"family":"Sugimoto","given":"Cassidy R."}],"editor":[{"family":"Glanzel","given":"Wolfgang"}],"issued":{"date-parts":[["2015",12,30]]}}},{"id":556,"uris":["http://zotero.org/users/local/3vEpLU1x/items/WHNAP6G7"],"itemData":{"id":556,"type":"article-journal","abstract":"Evidence suggests that women in academia are hindered by conscious and unconscious biases, and often feel excluded from formal and informal opportunities for research collaboration. In addition to ensuring fairness and helping to redress gender imbalance in the academic workforce, increasing women’s access to collaboration could help scientific progress by drawing on more of the available human capital. Here, we test whether researchers tend to collaborate with same-gendered colleagues, using more stringent methods and a larger dataset than in past work. Our results reaffirm that researchers co-publish with colleagues of the same gender more often than expected by chance, and show that this ‘gender homophily’ is slightly stronger today than it was 10 years ago. Contrary to our expectations, we found no evidence that homophily is driven mostly by senior academics, and no evidence that homophily is stronger in fields where women are in the minority. Interestingly, journals with a high impact factor for their discipline tended to have comparatively low homophily, as predicted if mixed-gender teams produce better research. We discuss some potential causes of gender homophily in science.","container-title":"PLOS ONE","DOI":"10.1371/journal.pone.0216128","ISSN":"1932-6203","issue":"4","journalAbbreviation":"PLoS ONE","language":"en","page":"e0216128","source":"DOI.org (Crossref)","title":"Researchers collaborate with same-gendered colleagues more often than expected across the life sciences","volume":"14","author":[{"family":"Holman","given":"Luke"},{"family":"Morandin","given":"Claire"}],"editor":[{"family":"Lozano","given":"Sergi"}],"issued":{"date-parts":[["2019",4,26]]}}},{"id":329,"uris":["http://zotero.org/users/local/3vEpLU1x/items/EN8DVEWB"],"itemData":{"id":329,"type":"article-journal","abstract":"Scientific collaborations shape ideas as well as innovations and are both the substrate for, and the outcome of, academic careers. Recent studies show that gender inequality is still present in many scientific practices ranging from hiring to peer-review processes and grant applications. In this work, we investigate gender-specific differences in collaboration patterns of more than one million computer scientists over the course of 47 years. We explore how these patterns change over years and career ages and how they impact scientific success. Our results highlight that successful male and female scientists reveal the same collaboration patterns: compared to scientists in the same career age, they tend to collaborate with more colleagues than other scientists, seek innovations as brokers and establish longer-lasting and more repetitive collaborations. However, women are on average less likely to adopt the collaboration patterns that are related with success, more likely to embed in</w:instrText>
      </w:r>
      <w:r w:rsidR="00663F55" w:rsidRPr="00EE1101">
        <w:rPr>
          <w:rFonts w:ascii="Times" w:eastAsia="Times" w:hAnsi="Times" w:cs="Times"/>
          <w:sz w:val="24"/>
          <w:szCs w:val="24"/>
          <w:lang w:val="de-DE"/>
        </w:rPr>
        <w:instrText xml:space="preserve">to ego networks devoid of structural holes, and they exhibit stronger gender homophily as well as a consistently higher dropout rate than men in all career ages.","container-title":"Advances in Complex Systems","DOI":"10.1142/S0219525917500114","ISSN":"0219-5259, 1793-6802","issue":"03n04","journalAbbreviation":"Advs. Complex Syst.","language":"en","page":"1750011","source":"DOI.org (Crossref)","title":"GENDER DISPARITIES IN SCIENCE? DROPOUT, PRODUCTIVITY, COLLABORATIONS AND SUCCESS OF MALE AND FEMALE COMPUTER SCIENTISTS","title-short":"GENDER DISPARITIES IN SCIENCE?","volume":"21","author":[{"family":"Jadidi","given":"Mohsen"},{"family":"Karimi","given":"Fariba"},{"family":"Lietz","given":"Haiko"},{"family":"Wagner","given":"Claudia"}],"issued":{"date-parts":[["2018",5]]}}},{"id":553,"uris":["http://zotero.org/users/local/3vEpLU1x/items/PK5GV63W"],"itemData":{"id":553,"type":"article-journal","container-title":"Journal of Informetrics","DOI":"10.1016/j.joi.2021.101171","ISSN":"17511577","issue":"3","journalAbbreviation":"Journal of Informetrics","language":"en","page":"101171","source":"DOI.org (Crossref)","title":"Gender-based homophily in research: A large-scale study of man-woman collaboration","title-short":"Gender-based homophily in research","volume":"15","author":[{"family":"Kwiek","given":"Marek"},{"family":"Roszka","given":"Wojciech"}],"issued":{"date-parts":[["2021",8]]}}}],"schema":"https://github.com/citation-style-language/schema/raw/master/csl-citation.json"} </w:instrText>
      </w:r>
      <w:r w:rsidR="00663F55">
        <w:rPr>
          <w:rFonts w:ascii="Times" w:eastAsia="Times" w:hAnsi="Times" w:cs="Times"/>
          <w:sz w:val="24"/>
          <w:szCs w:val="24"/>
        </w:rPr>
        <w:fldChar w:fldCharType="separate"/>
      </w:r>
      <w:r w:rsidR="00663F55" w:rsidRPr="00EE1101">
        <w:rPr>
          <w:rFonts w:ascii="Times" w:hAnsi="Times" w:cs="Times New Roman"/>
          <w:sz w:val="24"/>
          <w:lang w:val="de-DE"/>
        </w:rPr>
        <w:t>(</w:t>
      </w:r>
      <w:proofErr w:type="spellStart"/>
      <w:r w:rsidR="00663F55" w:rsidRPr="00EE1101">
        <w:rPr>
          <w:rFonts w:ascii="Times" w:hAnsi="Times" w:cs="Times New Roman"/>
          <w:sz w:val="24"/>
          <w:lang w:val="de-DE"/>
        </w:rPr>
        <w:t>Boschini</w:t>
      </w:r>
      <w:proofErr w:type="spellEnd"/>
      <w:r w:rsidR="00663F55" w:rsidRPr="00EE1101">
        <w:rPr>
          <w:rFonts w:ascii="Times" w:hAnsi="Times" w:cs="Times New Roman"/>
          <w:sz w:val="24"/>
          <w:lang w:val="de-DE"/>
        </w:rPr>
        <w:t xml:space="preserve"> &amp; Sjögren, 2007; </w:t>
      </w:r>
      <w:proofErr w:type="spellStart"/>
      <w:r w:rsidR="00663F55" w:rsidRPr="00EE1101">
        <w:rPr>
          <w:rFonts w:ascii="Times" w:hAnsi="Times" w:cs="Times New Roman"/>
          <w:sz w:val="24"/>
          <w:lang w:val="de-DE"/>
        </w:rPr>
        <w:t>Ghiasi</w:t>
      </w:r>
      <w:proofErr w:type="spellEnd"/>
      <w:r w:rsidR="00663F55" w:rsidRPr="00EE1101">
        <w:rPr>
          <w:rFonts w:ascii="Times" w:hAnsi="Times" w:cs="Times New Roman"/>
          <w:sz w:val="24"/>
          <w:lang w:val="de-DE"/>
        </w:rPr>
        <w:t xml:space="preserve"> et al., 2015; Holman &amp; </w:t>
      </w:r>
      <w:proofErr w:type="spellStart"/>
      <w:r w:rsidR="00663F55" w:rsidRPr="00EE1101">
        <w:rPr>
          <w:rFonts w:ascii="Times" w:hAnsi="Times" w:cs="Times New Roman"/>
          <w:sz w:val="24"/>
          <w:lang w:val="de-DE"/>
        </w:rPr>
        <w:t>Morandin</w:t>
      </w:r>
      <w:proofErr w:type="spellEnd"/>
      <w:r w:rsidR="00663F55" w:rsidRPr="00EE1101">
        <w:rPr>
          <w:rFonts w:ascii="Times" w:hAnsi="Times" w:cs="Times New Roman"/>
          <w:sz w:val="24"/>
          <w:lang w:val="de-DE"/>
        </w:rPr>
        <w:t xml:space="preserve">, 2019; </w:t>
      </w:r>
      <w:proofErr w:type="spellStart"/>
      <w:r w:rsidR="00663F55" w:rsidRPr="00EE1101">
        <w:rPr>
          <w:rFonts w:ascii="Times" w:hAnsi="Times" w:cs="Times New Roman"/>
          <w:sz w:val="24"/>
          <w:lang w:val="de-DE"/>
        </w:rPr>
        <w:t>Jadidi</w:t>
      </w:r>
      <w:proofErr w:type="spellEnd"/>
      <w:r w:rsidR="00663F55" w:rsidRPr="00EE1101">
        <w:rPr>
          <w:rFonts w:ascii="Times" w:hAnsi="Times" w:cs="Times New Roman"/>
          <w:sz w:val="24"/>
          <w:lang w:val="de-DE"/>
        </w:rPr>
        <w:t xml:space="preserve"> et al., 2018; Kwiek &amp; </w:t>
      </w:r>
      <w:proofErr w:type="spellStart"/>
      <w:r w:rsidR="00663F55" w:rsidRPr="00EE1101">
        <w:rPr>
          <w:rFonts w:ascii="Times" w:hAnsi="Times" w:cs="Times New Roman"/>
          <w:sz w:val="24"/>
          <w:lang w:val="de-DE"/>
        </w:rPr>
        <w:t>Roszka</w:t>
      </w:r>
      <w:proofErr w:type="spellEnd"/>
      <w:r w:rsidR="00663F55" w:rsidRPr="00EE1101">
        <w:rPr>
          <w:rFonts w:ascii="Times" w:hAnsi="Times" w:cs="Times New Roman"/>
          <w:sz w:val="24"/>
          <w:lang w:val="de-DE"/>
        </w:rPr>
        <w:t>, 2021)</w:t>
      </w:r>
      <w:r w:rsidR="00663F55">
        <w:rPr>
          <w:rFonts w:ascii="Times" w:eastAsia="Times" w:hAnsi="Times" w:cs="Times"/>
          <w:sz w:val="24"/>
          <w:szCs w:val="24"/>
        </w:rPr>
        <w:fldChar w:fldCharType="end"/>
      </w:r>
      <w:r w:rsidR="00663F55" w:rsidRPr="00EE1101">
        <w:rPr>
          <w:rFonts w:ascii="Times" w:eastAsia="Times" w:hAnsi="Times" w:cs="Times"/>
          <w:sz w:val="24"/>
          <w:szCs w:val="24"/>
          <w:lang w:val="de-DE"/>
        </w:rPr>
        <w:t xml:space="preserve">. </w:t>
      </w:r>
      <w:r>
        <w:rPr>
          <w:rFonts w:ascii="Times" w:eastAsia="Times" w:hAnsi="Times" w:cs="Times"/>
          <w:sz w:val="24"/>
          <w:szCs w:val="24"/>
        </w:rPr>
        <w:t>Hence, I asked myself the following exploratory and supplementary questions:</w:t>
      </w:r>
    </w:p>
    <w:p w14:paraId="5503A881" w14:textId="77777777" w:rsidR="00EC2AE3" w:rsidRDefault="00EC2AE3">
      <w:pPr>
        <w:spacing w:line="360" w:lineRule="auto"/>
        <w:jc w:val="both"/>
        <w:rPr>
          <w:rFonts w:ascii="Times" w:eastAsia="Times" w:hAnsi="Times" w:cs="Times"/>
          <w:sz w:val="24"/>
          <w:szCs w:val="24"/>
        </w:rPr>
      </w:pPr>
    </w:p>
    <w:p w14:paraId="08644192" w14:textId="77777777" w:rsidR="00EC2AE3" w:rsidRDefault="00000000">
      <w:pPr>
        <w:numPr>
          <w:ilvl w:val="0"/>
          <w:numId w:val="11"/>
        </w:numPr>
        <w:spacing w:line="480" w:lineRule="auto"/>
        <w:jc w:val="both"/>
        <w:rPr>
          <w:rFonts w:ascii="Times" w:eastAsia="Times" w:hAnsi="Times" w:cs="Times"/>
          <w:i/>
          <w:sz w:val="24"/>
          <w:szCs w:val="24"/>
        </w:rPr>
      </w:pPr>
      <w:r>
        <w:rPr>
          <w:rFonts w:ascii="Times" w:eastAsia="Times" w:hAnsi="Times" w:cs="Times"/>
          <w:i/>
          <w:sz w:val="24"/>
          <w:szCs w:val="24"/>
        </w:rPr>
        <w:t xml:space="preserve">Are women in climate change adaptation policy research more likely to lead a paper under a woman’s supervision? </w:t>
      </w:r>
    </w:p>
    <w:p w14:paraId="09343650" w14:textId="77777777" w:rsidR="00EC2AE3" w:rsidRDefault="00000000">
      <w:pPr>
        <w:numPr>
          <w:ilvl w:val="0"/>
          <w:numId w:val="11"/>
        </w:numPr>
        <w:spacing w:line="480" w:lineRule="auto"/>
        <w:jc w:val="both"/>
        <w:rPr>
          <w:rFonts w:ascii="Times" w:eastAsia="Times" w:hAnsi="Times" w:cs="Times"/>
          <w:i/>
          <w:sz w:val="24"/>
          <w:szCs w:val="24"/>
        </w:rPr>
      </w:pPr>
      <w:r>
        <w:rPr>
          <w:rFonts w:ascii="Times" w:eastAsia="Times" w:hAnsi="Times" w:cs="Times"/>
          <w:i/>
          <w:sz w:val="24"/>
          <w:szCs w:val="24"/>
        </w:rPr>
        <w:t>Do male research project supervisors tend to work in majority male groups?</w:t>
      </w:r>
    </w:p>
    <w:p w14:paraId="33145E59" w14:textId="77777777" w:rsidR="00EC2AE3" w:rsidRDefault="00EC2AE3">
      <w:pPr>
        <w:spacing w:line="360" w:lineRule="auto"/>
        <w:jc w:val="both"/>
        <w:rPr>
          <w:rFonts w:ascii="Times" w:eastAsia="Times" w:hAnsi="Times" w:cs="Times"/>
          <w:sz w:val="24"/>
          <w:szCs w:val="24"/>
        </w:rPr>
      </w:pPr>
    </w:p>
    <w:p w14:paraId="2F745A85" w14:textId="0BC83228" w:rsidR="00EC2AE3" w:rsidRDefault="00F61F39">
      <w:pPr>
        <w:spacing w:line="360" w:lineRule="auto"/>
        <w:jc w:val="both"/>
        <w:rPr>
          <w:rFonts w:ascii="Times" w:eastAsia="Times" w:hAnsi="Times" w:cs="Times"/>
          <w:sz w:val="24"/>
          <w:szCs w:val="24"/>
        </w:rPr>
      </w:pPr>
      <w:r>
        <w:rPr>
          <w:rFonts w:ascii="Times" w:eastAsia="Times" w:hAnsi="Times" w:cs="Times"/>
          <w:sz w:val="24"/>
          <w:szCs w:val="24"/>
        </w:rPr>
        <w:t xml:space="preserve">I attempt to answer them in reference to the descriptive statistics of the dataset. As these did not focus on the predictive power of author gender for topic definition, they were studied in much less detail, with no implementation of controls. However, a simple investigation of the numbers has revealed that among the women first publishing authors, 41,75% published with a female supervisor. Inversely, 54,09% of female supervisors worked with a female first </w:t>
      </w:r>
      <w:r w:rsidR="00DA158E">
        <w:rPr>
          <w:rFonts w:ascii="Times" w:eastAsia="Times" w:hAnsi="Times" w:cs="Times"/>
          <w:sz w:val="24"/>
          <w:szCs w:val="24"/>
        </w:rPr>
        <w:t>author,</w:t>
      </w:r>
      <w:r>
        <w:rPr>
          <w:rFonts w:ascii="Times" w:eastAsia="Times" w:hAnsi="Times" w:cs="Times"/>
          <w:sz w:val="24"/>
          <w:szCs w:val="24"/>
        </w:rPr>
        <w:t xml:space="preserve"> whereas only 32,70% of male supervisors published with a female first author. And among the men first authors, only 22,85% published with a female supervisor. Furthermore, only 7,32% of male supervisors publish with research teams where </w:t>
      </w:r>
      <w:proofErr w:type="gramStart"/>
      <w:r>
        <w:rPr>
          <w:rFonts w:ascii="Times" w:eastAsia="Times" w:hAnsi="Times" w:cs="Times"/>
          <w:sz w:val="24"/>
          <w:szCs w:val="24"/>
        </w:rPr>
        <w:t>the majority of</w:t>
      </w:r>
      <w:proofErr w:type="gramEnd"/>
      <w:r>
        <w:rPr>
          <w:rFonts w:ascii="Times" w:eastAsia="Times" w:hAnsi="Times" w:cs="Times"/>
          <w:sz w:val="24"/>
          <w:szCs w:val="24"/>
        </w:rPr>
        <w:t xml:space="preserve"> authors are women, compared to 58,68% of female supervisors. Of course, these numbers do not necessarily speak of the preference of men to work with men in academia, as they are skewed by the general underrepresentation of women both in the first, and, especially, in the last author position. However, they do underline discriminatory tendencies </w:t>
      </w:r>
      <w:r w:rsidR="00DA158E">
        <w:rPr>
          <w:rFonts w:ascii="Times" w:eastAsia="Times" w:hAnsi="Times" w:cs="Times"/>
          <w:sz w:val="24"/>
          <w:szCs w:val="24"/>
        </w:rPr>
        <w:t>ever-present</w:t>
      </w:r>
      <w:r>
        <w:rPr>
          <w:rFonts w:ascii="Times" w:eastAsia="Times" w:hAnsi="Times" w:cs="Times"/>
          <w:sz w:val="24"/>
          <w:szCs w:val="24"/>
        </w:rPr>
        <w:t xml:space="preserve"> in the academic field. Previous studies have shown that men do indeed tend to be less mindful of the gender gap and of the implications of a male-dominated working environment on women’s ability to express themselves; and that women academics particularly lack sufficient and healthy supervision from senior colleagues</w:t>
      </w:r>
      <w:r w:rsidR="00663F55">
        <w:rPr>
          <w:rFonts w:ascii="Times" w:eastAsia="Times" w:hAnsi="Times" w:cs="Times"/>
          <w:sz w:val="24"/>
          <w:szCs w:val="24"/>
        </w:rPr>
        <w:t xml:space="preserve"> </w:t>
      </w:r>
      <w:r w:rsidR="00663F55">
        <w:rPr>
          <w:rFonts w:ascii="Times" w:eastAsia="Times" w:hAnsi="Times" w:cs="Times"/>
          <w:sz w:val="24"/>
          <w:szCs w:val="24"/>
        </w:rPr>
        <w:fldChar w:fldCharType="begin"/>
      </w:r>
      <w:r w:rsidR="00663F55">
        <w:rPr>
          <w:rFonts w:ascii="Times" w:eastAsia="Times" w:hAnsi="Times" w:cs="Times"/>
          <w:sz w:val="24"/>
          <w:szCs w:val="24"/>
        </w:rPr>
        <w:instrText xml:space="preserve"> ADDIN ZOTERO_ITEM CSL_CITATION {"citationID":"iKS3XWRx","properties":{"formattedCitation":"(Gopinathan, 2007; Liverman et al., 2022)","plainCitation":"(Gopinathan, 2007; Liverman et al., 2022)","noteIndex":0},"citationItems":[{"id":736,"uris":["http://zotero.org/users/local/3vEpLU1x/items/MFPG8ZNL"],"itemData":{"id":736,"type":"article-journal","container-title":"Nature","DOI":"https://doi.org/10.1038/448749d","page":"749","title":"International research may leave women adrift","volume":"448","author":[{"family":"Gopinathan","given":"Asha"}],"issued":{"date-parts":[["2007",8,16]]}}},{"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663F55">
        <w:rPr>
          <w:rFonts w:ascii="Times" w:eastAsia="Times" w:hAnsi="Times" w:cs="Times"/>
          <w:sz w:val="24"/>
          <w:szCs w:val="24"/>
        </w:rPr>
        <w:fldChar w:fldCharType="separate"/>
      </w:r>
      <w:r w:rsidR="00663F55">
        <w:rPr>
          <w:rFonts w:ascii="Times" w:eastAsia="Times" w:hAnsi="Times" w:cs="Times"/>
          <w:noProof/>
          <w:sz w:val="24"/>
          <w:szCs w:val="24"/>
        </w:rPr>
        <w:t>(Gopinathan, 2007; Liverman et al., 2022)</w:t>
      </w:r>
      <w:r w:rsidR="00663F55">
        <w:rPr>
          <w:rFonts w:ascii="Times" w:eastAsia="Times" w:hAnsi="Times" w:cs="Times"/>
          <w:sz w:val="24"/>
          <w:szCs w:val="24"/>
        </w:rPr>
        <w:fldChar w:fldCharType="end"/>
      </w:r>
      <w:r>
        <w:rPr>
          <w:rFonts w:ascii="Times" w:eastAsia="Times" w:hAnsi="Times" w:cs="Times"/>
          <w:sz w:val="24"/>
          <w:szCs w:val="24"/>
        </w:rPr>
        <w:t xml:space="preserve">. With the reality being that men still occupy </w:t>
      </w:r>
      <w:r w:rsidR="004107B4">
        <w:rPr>
          <w:rFonts w:ascii="Times" w:eastAsia="Times" w:hAnsi="Times" w:cs="Times"/>
          <w:sz w:val="24"/>
          <w:szCs w:val="24"/>
        </w:rPr>
        <w:t xml:space="preserve">most </w:t>
      </w:r>
      <w:r>
        <w:rPr>
          <w:rFonts w:ascii="Times" w:eastAsia="Times" w:hAnsi="Times" w:cs="Times"/>
          <w:sz w:val="24"/>
          <w:szCs w:val="24"/>
        </w:rPr>
        <w:t>of</w:t>
      </w:r>
      <w:r w:rsidR="004107B4">
        <w:rPr>
          <w:rFonts w:ascii="Times" w:eastAsia="Times" w:hAnsi="Times" w:cs="Times"/>
          <w:sz w:val="24"/>
          <w:szCs w:val="24"/>
        </w:rPr>
        <w:t xml:space="preserve"> the</w:t>
      </w:r>
      <w:r>
        <w:rPr>
          <w:rFonts w:ascii="Times" w:eastAsia="Times" w:hAnsi="Times" w:cs="Times"/>
          <w:sz w:val="24"/>
          <w:szCs w:val="24"/>
        </w:rPr>
        <w:t xml:space="preserve"> senior positions in academia, they should be driving positive change rather </w:t>
      </w:r>
      <w:r w:rsidR="00DA158E">
        <w:rPr>
          <w:rFonts w:ascii="Times" w:eastAsia="Times" w:hAnsi="Times" w:cs="Times"/>
          <w:sz w:val="24"/>
          <w:szCs w:val="24"/>
        </w:rPr>
        <w:t>than</w:t>
      </w:r>
      <w:r>
        <w:rPr>
          <w:rFonts w:ascii="Times" w:eastAsia="Times" w:hAnsi="Times" w:cs="Times"/>
          <w:sz w:val="24"/>
          <w:szCs w:val="24"/>
        </w:rPr>
        <w:t xml:space="preserve"> reinforcing the implicit bias.</w:t>
      </w:r>
    </w:p>
    <w:p w14:paraId="1DC16028" w14:textId="77777777" w:rsidR="00EC2AE3" w:rsidRDefault="00EC2AE3">
      <w:pPr>
        <w:spacing w:line="360" w:lineRule="auto"/>
        <w:jc w:val="both"/>
        <w:rPr>
          <w:rFonts w:ascii="Times" w:eastAsia="Times" w:hAnsi="Times" w:cs="Times"/>
          <w:sz w:val="24"/>
          <w:szCs w:val="24"/>
        </w:rPr>
      </w:pPr>
    </w:p>
    <w:p w14:paraId="1E92AF15" w14:textId="538A6E59"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Overall, these results show a slightly more positive picture than those described before and corresponding to different time periods and scientific fields. However, they also provide further evidence of the persistent gender gaps and highlight the importance of further work towards </w:t>
      </w:r>
      <w:r>
        <w:rPr>
          <w:rFonts w:ascii="Times" w:eastAsia="Times" w:hAnsi="Times" w:cs="Times"/>
          <w:sz w:val="24"/>
          <w:szCs w:val="24"/>
        </w:rPr>
        <w:lastRenderedPageBreak/>
        <w:t xml:space="preserve">tackling this issue. In other words, these findings are a confirmation of that we are not quite there yet </w:t>
      </w:r>
      <w:r w:rsidR="00F61F39">
        <w:rPr>
          <w:rFonts w:ascii="Times" w:eastAsia="Times" w:hAnsi="Times" w:cs="Times"/>
          <w:sz w:val="24"/>
          <w:szCs w:val="24"/>
        </w:rPr>
        <w:t>in</w:t>
      </w:r>
      <w:r>
        <w:rPr>
          <w:rFonts w:ascii="Times" w:eastAsia="Times" w:hAnsi="Times" w:cs="Times"/>
          <w:sz w:val="24"/>
          <w:szCs w:val="24"/>
        </w:rPr>
        <w:t xml:space="preserve"> achieving gender equity in science. The need for continued efforts towards tackling gender-based discrimination is especially pronounced for developing countries, as women there are more likely to experience intersecting discriminating pressures.    </w:t>
      </w:r>
    </w:p>
    <w:p w14:paraId="7C537637" w14:textId="77777777" w:rsidR="00EC2AE3" w:rsidRDefault="00EC2AE3">
      <w:pPr>
        <w:spacing w:line="360" w:lineRule="auto"/>
        <w:jc w:val="both"/>
        <w:rPr>
          <w:rFonts w:ascii="Times" w:eastAsia="Times" w:hAnsi="Times" w:cs="Times"/>
          <w:sz w:val="24"/>
          <w:szCs w:val="24"/>
        </w:rPr>
      </w:pPr>
    </w:p>
    <w:p w14:paraId="606B3463" w14:textId="77777777" w:rsidR="00EC2AE3" w:rsidRDefault="00EC2AE3">
      <w:pPr>
        <w:spacing w:line="360" w:lineRule="auto"/>
        <w:jc w:val="both"/>
        <w:rPr>
          <w:rFonts w:ascii="Times" w:eastAsia="Times" w:hAnsi="Times" w:cs="Times"/>
          <w:b/>
          <w:sz w:val="24"/>
          <w:szCs w:val="24"/>
        </w:rPr>
      </w:pPr>
    </w:p>
    <w:p w14:paraId="0BC59B60" w14:textId="77777777" w:rsidR="00EC2AE3" w:rsidRDefault="00000000" w:rsidP="009278D6">
      <w:pPr>
        <w:pStyle w:val="Heading2"/>
      </w:pPr>
      <w:bookmarkStart w:id="17" w:name="_Toc135214412"/>
      <w:r>
        <w:t>5.2 Description of the results: STM outputs</w:t>
      </w:r>
      <w:bookmarkEnd w:id="17"/>
      <w:r>
        <w:t xml:space="preserve"> </w:t>
      </w:r>
    </w:p>
    <w:p w14:paraId="36E66A72" w14:textId="77777777" w:rsidR="00EC2AE3" w:rsidRDefault="00EC2AE3">
      <w:pPr>
        <w:spacing w:line="360" w:lineRule="auto"/>
        <w:jc w:val="both"/>
        <w:rPr>
          <w:rFonts w:ascii="Times" w:eastAsia="Times" w:hAnsi="Times" w:cs="Times"/>
          <w:b/>
          <w:sz w:val="24"/>
          <w:szCs w:val="24"/>
        </w:rPr>
      </w:pPr>
    </w:p>
    <w:p w14:paraId="408E7693" w14:textId="77777777" w:rsidR="00EC2AE3" w:rsidRDefault="00EC2AE3">
      <w:pPr>
        <w:spacing w:line="360" w:lineRule="auto"/>
        <w:jc w:val="both"/>
        <w:rPr>
          <w:rFonts w:ascii="Times" w:eastAsia="Times" w:hAnsi="Times" w:cs="Times"/>
          <w:b/>
          <w:sz w:val="24"/>
          <w:szCs w:val="24"/>
        </w:rPr>
      </w:pPr>
    </w:p>
    <w:p w14:paraId="3467B31B" w14:textId="77777777" w:rsidR="00EC2AE3" w:rsidRDefault="00EC2AE3">
      <w:pPr>
        <w:spacing w:line="360" w:lineRule="auto"/>
        <w:jc w:val="both"/>
        <w:rPr>
          <w:rFonts w:ascii="Times" w:eastAsia="Times" w:hAnsi="Times" w:cs="Times"/>
          <w:b/>
          <w:sz w:val="24"/>
          <w:szCs w:val="24"/>
        </w:rPr>
      </w:pPr>
    </w:p>
    <w:p w14:paraId="094ED426" w14:textId="4487EDB9" w:rsidR="00EC2AE3" w:rsidRDefault="00000000">
      <w:pPr>
        <w:spacing w:line="360" w:lineRule="auto"/>
        <w:jc w:val="both"/>
        <w:rPr>
          <w:rFonts w:ascii="Times" w:eastAsia="Times" w:hAnsi="Times" w:cs="Times"/>
          <w:sz w:val="24"/>
          <w:szCs w:val="24"/>
        </w:rPr>
      </w:pPr>
      <w:r>
        <w:rPr>
          <w:rFonts w:ascii="Times" w:eastAsia="Times" w:hAnsi="Times" w:cs="Times"/>
          <w:sz w:val="24"/>
          <w:szCs w:val="24"/>
        </w:rPr>
        <w:t>Topic modelling is often applied to explore general trends in textual data. Here, I ran topic modelling on titles, abstracts and keywords, which is common for analyses on large corpora</w:t>
      </w:r>
      <w:r w:rsidR="002B3EF8">
        <w:rPr>
          <w:rFonts w:ascii="Times" w:eastAsia="Times" w:hAnsi="Times" w:cs="Times"/>
          <w:sz w:val="24"/>
          <w:szCs w:val="24"/>
        </w:rPr>
        <w:t xml:space="preserve"> </w:t>
      </w:r>
      <w:r w:rsidR="002B3EF8">
        <w:rPr>
          <w:rFonts w:ascii="Times" w:eastAsia="Times" w:hAnsi="Times" w:cs="Times"/>
          <w:sz w:val="24"/>
          <w:szCs w:val="24"/>
        </w:rPr>
        <w:fldChar w:fldCharType="begin"/>
      </w:r>
      <w:r w:rsidR="002B3EF8">
        <w:rPr>
          <w:rFonts w:ascii="Times" w:eastAsia="Times" w:hAnsi="Times" w:cs="Times"/>
          <w:sz w:val="24"/>
          <w:szCs w:val="24"/>
        </w:rPr>
        <w:instrText xml:space="preserve"> ADDIN ZOTERO_ITEM CSL_CITATION {"citationID":"L9HbRoCY","properties":{"formattedCitation":"(Gonz\\uc0\\u225{}lez-M\\uc0\\u225{}rquez et al., 2023; Sietsma et al., 2021)","plainCitation":"(González-Márquez et al., 2023; Sietsma et al., 2021)","noteIndex":0},"citationItems":[{"id":496,"uris":["http://zotero.org/users/local/3vEpLU1x/items/QJV6LLHC"],"itemData":{"id":496,"type":"report","abstract":"The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2B3EF8">
        <w:rPr>
          <w:rFonts w:ascii="Times New Roman" w:eastAsia="Times" w:hAnsi="Times New Roman" w:cs="Times New Roman"/>
          <w:sz w:val="24"/>
          <w:szCs w:val="24"/>
        </w:rPr>
        <w:instrText> </w:instrText>
      </w:r>
      <w:r w:rsidR="002B3EF8">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2B3EF8">
        <w:rPr>
          <w:rFonts w:ascii="Times" w:eastAsia="Times" w:hAnsi="Times" w:cs="Times"/>
          <w:sz w:val="24"/>
          <w:szCs w:val="24"/>
        </w:rPr>
        <w:fldChar w:fldCharType="separate"/>
      </w:r>
      <w:r w:rsidR="002B3EF8" w:rsidRPr="002B3EF8">
        <w:rPr>
          <w:rFonts w:ascii="Times" w:hAnsi="Times" w:cs="Times New Roman"/>
          <w:sz w:val="24"/>
        </w:rPr>
        <w:t>(González-Márquez et al., 2023; Sietsma et al., 2021)</w:t>
      </w:r>
      <w:r w:rsidR="002B3EF8">
        <w:rPr>
          <w:rFonts w:ascii="Times" w:eastAsia="Times" w:hAnsi="Times" w:cs="Times"/>
          <w:sz w:val="24"/>
          <w:szCs w:val="24"/>
        </w:rPr>
        <w:fldChar w:fldCharType="end"/>
      </w:r>
      <w:r>
        <w:rPr>
          <w:rFonts w:ascii="Times" w:eastAsia="Times" w:hAnsi="Times" w:cs="Times"/>
          <w:sz w:val="24"/>
          <w:szCs w:val="24"/>
        </w:rPr>
        <w:t>. This could potentially result in omitting more nuanced topics but, at the same time, it allows us to consider specifically the topics dominant in the research agenda of each project. I applied structural topic modelling to investigate dominant themes in the climate change adaptation policy literature, identify topics responsive to one or more of the concepts central to the climate justice approach, and the publications closely associated with these.</w:t>
      </w:r>
    </w:p>
    <w:p w14:paraId="302D7844" w14:textId="77777777" w:rsidR="00EC2AE3" w:rsidRDefault="00EC2AE3">
      <w:pPr>
        <w:spacing w:line="360" w:lineRule="auto"/>
        <w:jc w:val="both"/>
        <w:rPr>
          <w:rFonts w:ascii="Times" w:eastAsia="Times" w:hAnsi="Times" w:cs="Times"/>
          <w:sz w:val="24"/>
          <w:szCs w:val="24"/>
        </w:rPr>
      </w:pPr>
    </w:p>
    <w:p w14:paraId="5B6BA6F6" w14:textId="1F96EFC2"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In line with previous findings indicating a recent </w:t>
      </w:r>
      <w:r w:rsidR="00757E01">
        <w:rPr>
          <w:rFonts w:ascii="Times" w:eastAsia="Times" w:hAnsi="Times" w:cs="Times"/>
          <w:sz w:val="24"/>
          <w:szCs w:val="24"/>
        </w:rPr>
        <w:t>increase</w:t>
      </w:r>
      <w:r>
        <w:rPr>
          <w:rFonts w:ascii="Times" w:eastAsia="Times" w:hAnsi="Times" w:cs="Times"/>
          <w:sz w:val="24"/>
          <w:szCs w:val="24"/>
        </w:rPr>
        <w:t xml:space="preserve"> </w:t>
      </w:r>
      <w:r w:rsidR="00757E01">
        <w:rPr>
          <w:rFonts w:ascii="Times" w:eastAsia="Times" w:hAnsi="Times" w:cs="Times"/>
          <w:sz w:val="24"/>
          <w:szCs w:val="24"/>
        </w:rPr>
        <w:t>in</w:t>
      </w:r>
      <w:r>
        <w:rPr>
          <w:rFonts w:ascii="Times" w:eastAsia="Times" w:hAnsi="Times" w:cs="Times"/>
          <w:sz w:val="24"/>
          <w:szCs w:val="24"/>
        </w:rPr>
        <w:t xml:space="preserve"> social </w:t>
      </w:r>
      <w:r w:rsidR="00757E01">
        <w:rPr>
          <w:rFonts w:ascii="Times" w:eastAsia="Times" w:hAnsi="Times" w:cs="Times"/>
          <w:sz w:val="24"/>
          <w:szCs w:val="24"/>
        </w:rPr>
        <w:t>scientific research</w:t>
      </w:r>
      <w:r>
        <w:rPr>
          <w:rFonts w:ascii="Times" w:eastAsia="Times" w:hAnsi="Times" w:cs="Times"/>
          <w:sz w:val="24"/>
          <w:szCs w:val="24"/>
        </w:rPr>
        <w:t xml:space="preserve"> within the climate adaptation literature and a lag in ‘solutions’ - oriented research</w:t>
      </w:r>
      <w:r w:rsidR="001946F5">
        <w:rPr>
          <w:rFonts w:ascii="Times" w:eastAsia="Times" w:hAnsi="Times" w:cs="Times"/>
          <w:sz w:val="24"/>
          <w:szCs w:val="24"/>
        </w:rPr>
        <w:t xml:space="preserve"> </w:t>
      </w:r>
      <w:r w:rsidR="001946F5">
        <w:rPr>
          <w:rFonts w:ascii="Times" w:eastAsia="Times" w:hAnsi="Times" w:cs="Times"/>
          <w:sz w:val="24"/>
          <w:szCs w:val="24"/>
        </w:rPr>
        <w:fldChar w:fldCharType="begin"/>
      </w:r>
      <w:r w:rsidR="001946F5">
        <w:rPr>
          <w:rFonts w:ascii="Times" w:eastAsia="Times" w:hAnsi="Times" w:cs="Times"/>
          <w:sz w:val="24"/>
          <w:szCs w:val="24"/>
        </w:rPr>
        <w:instrText xml:space="preserve"> ADDIN ZOTERO_ITEM CSL_CITATION {"citationID":"0bh7rQcL","properties":{"formattedCitation":"(Sietsma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1946F5">
        <w:rPr>
          <w:rFonts w:ascii="Times New Roman" w:eastAsia="Times" w:hAnsi="Times New Roman" w:cs="Times New Roman"/>
          <w:sz w:val="24"/>
          <w:szCs w:val="24"/>
        </w:rPr>
        <w:instrText> </w:instrText>
      </w:r>
      <w:r w:rsidR="001946F5">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1946F5">
        <w:rPr>
          <w:rFonts w:ascii="Times" w:eastAsia="Times" w:hAnsi="Times" w:cs="Times"/>
          <w:sz w:val="24"/>
          <w:szCs w:val="24"/>
        </w:rPr>
        <w:fldChar w:fldCharType="separate"/>
      </w:r>
      <w:r w:rsidR="001946F5">
        <w:rPr>
          <w:rFonts w:ascii="Times" w:eastAsia="Times" w:hAnsi="Times" w:cs="Times"/>
          <w:noProof/>
          <w:sz w:val="24"/>
          <w:szCs w:val="24"/>
        </w:rPr>
        <w:t>(Sietsma et al., 2021)</w:t>
      </w:r>
      <w:r w:rsidR="001946F5">
        <w:rPr>
          <w:rFonts w:ascii="Times" w:eastAsia="Times" w:hAnsi="Times" w:cs="Times"/>
          <w:sz w:val="24"/>
          <w:szCs w:val="24"/>
        </w:rPr>
        <w:fldChar w:fldCharType="end"/>
      </w:r>
      <w:r>
        <w:rPr>
          <w:rFonts w:ascii="Times" w:eastAsia="Times" w:hAnsi="Times" w:cs="Times"/>
          <w:sz w:val="24"/>
          <w:szCs w:val="24"/>
        </w:rPr>
        <w:t xml:space="preserve">, I find the thematic landscape of the climate change adaptation policy scholarship is quite heavily technical and ‘problem’- rather than ‘solution’- focused. However, several prominent topics are formed that can </w:t>
      </w:r>
      <w:r w:rsidR="00DA158E">
        <w:rPr>
          <w:rFonts w:ascii="Times" w:eastAsia="Times" w:hAnsi="Times" w:cs="Times"/>
          <w:sz w:val="24"/>
          <w:szCs w:val="24"/>
        </w:rPr>
        <w:t>be</w:t>
      </w:r>
      <w:r>
        <w:rPr>
          <w:rFonts w:ascii="Times" w:eastAsia="Times" w:hAnsi="Times" w:cs="Times"/>
          <w:sz w:val="24"/>
          <w:szCs w:val="24"/>
        </w:rPr>
        <w:t xml:space="preserve"> seen as corresponding to ‘enabling’ responses. These include </w:t>
      </w:r>
      <w:r>
        <w:rPr>
          <w:rFonts w:ascii="Times" w:eastAsia="Times" w:hAnsi="Times" w:cs="Times"/>
          <w:i/>
          <w:sz w:val="24"/>
          <w:szCs w:val="24"/>
        </w:rPr>
        <w:t xml:space="preserve">Urban Planning, Water Management, Climate Strategy, Resource Management, Pathways to Equity, Adaptation, Carbon Capture and Storage (CCS), Climate Finance </w:t>
      </w:r>
      <w:r>
        <w:rPr>
          <w:rFonts w:ascii="Times" w:eastAsia="Times" w:hAnsi="Times" w:cs="Times"/>
          <w:sz w:val="24"/>
          <w:szCs w:val="24"/>
        </w:rPr>
        <w:t>and</w:t>
      </w:r>
      <w:r>
        <w:rPr>
          <w:rFonts w:ascii="Times" w:eastAsia="Times" w:hAnsi="Times" w:cs="Times"/>
          <w:i/>
          <w:sz w:val="24"/>
          <w:szCs w:val="24"/>
        </w:rPr>
        <w:t xml:space="preserve"> Green Energy</w:t>
      </w:r>
      <w:r>
        <w:rPr>
          <w:rFonts w:ascii="Times" w:eastAsia="Times" w:hAnsi="Times" w:cs="Times"/>
          <w:sz w:val="24"/>
          <w:szCs w:val="24"/>
        </w:rPr>
        <w:t xml:space="preserve">, as can be seen in the Supplementary Table 5. Social sciences are mostly represented by the following topics: </w:t>
      </w:r>
      <w:r>
        <w:rPr>
          <w:rFonts w:ascii="Times" w:eastAsia="Times" w:hAnsi="Times" w:cs="Times"/>
          <w:i/>
          <w:sz w:val="24"/>
          <w:szCs w:val="24"/>
        </w:rPr>
        <w:t xml:space="preserve">Socio-Economic Vulnerability, Pathways to Equity, Adaptation, Climate Finance, Governance, Decision-Making, Policy, Public Perception, Displacement and Mobility, Economic Analysis, Local Communities, Gender, Tourism </w:t>
      </w:r>
      <w:r>
        <w:rPr>
          <w:rFonts w:ascii="Times" w:eastAsia="Times" w:hAnsi="Times" w:cs="Times"/>
          <w:sz w:val="24"/>
          <w:szCs w:val="24"/>
        </w:rPr>
        <w:t xml:space="preserve">and </w:t>
      </w:r>
      <w:r>
        <w:rPr>
          <w:rFonts w:ascii="Times" w:eastAsia="Times" w:hAnsi="Times" w:cs="Times"/>
          <w:i/>
          <w:sz w:val="24"/>
          <w:szCs w:val="24"/>
        </w:rPr>
        <w:t xml:space="preserve">Culture. </w:t>
      </w:r>
      <w:r>
        <w:rPr>
          <w:rFonts w:ascii="Times" w:eastAsia="Times" w:hAnsi="Times" w:cs="Times"/>
          <w:sz w:val="24"/>
          <w:szCs w:val="24"/>
        </w:rPr>
        <w:t xml:space="preserve">Several topics are harder to classify as they </w:t>
      </w:r>
      <w:r w:rsidR="00DA158E">
        <w:rPr>
          <w:rFonts w:ascii="Times" w:eastAsia="Times" w:hAnsi="Times" w:cs="Times"/>
          <w:sz w:val="24"/>
          <w:szCs w:val="24"/>
        </w:rPr>
        <w:t>correspond</w:t>
      </w:r>
      <w:r>
        <w:rPr>
          <w:rFonts w:ascii="Times" w:eastAsia="Times" w:hAnsi="Times" w:cs="Times"/>
          <w:sz w:val="24"/>
          <w:szCs w:val="24"/>
        </w:rPr>
        <w:t xml:space="preserve"> to </w:t>
      </w:r>
      <w:r w:rsidR="00DA158E">
        <w:rPr>
          <w:rFonts w:ascii="Times" w:eastAsia="Times" w:hAnsi="Times" w:cs="Times"/>
          <w:sz w:val="24"/>
          <w:szCs w:val="24"/>
        </w:rPr>
        <w:t>interdisciplinary</w:t>
      </w:r>
      <w:r>
        <w:rPr>
          <w:rFonts w:ascii="Times" w:eastAsia="Times" w:hAnsi="Times" w:cs="Times"/>
          <w:sz w:val="24"/>
          <w:szCs w:val="24"/>
        </w:rPr>
        <w:t xml:space="preserve"> areas, such as </w:t>
      </w:r>
      <w:r>
        <w:rPr>
          <w:rFonts w:ascii="Times" w:eastAsia="Times" w:hAnsi="Times" w:cs="Times"/>
          <w:i/>
          <w:sz w:val="24"/>
          <w:szCs w:val="24"/>
        </w:rPr>
        <w:t>Climate Risks, Climate Strategy,</w:t>
      </w:r>
      <w:r>
        <w:rPr>
          <w:rFonts w:ascii="Times" w:eastAsia="Times" w:hAnsi="Times" w:cs="Times"/>
          <w:sz w:val="24"/>
          <w:szCs w:val="24"/>
        </w:rPr>
        <w:t xml:space="preserve"> </w:t>
      </w:r>
      <w:r>
        <w:rPr>
          <w:rFonts w:ascii="Times" w:eastAsia="Times" w:hAnsi="Times" w:cs="Times"/>
          <w:i/>
          <w:sz w:val="24"/>
          <w:szCs w:val="24"/>
        </w:rPr>
        <w:t xml:space="preserve">Resource Management, </w:t>
      </w:r>
      <w:proofErr w:type="gramStart"/>
      <w:r>
        <w:rPr>
          <w:rFonts w:ascii="Times" w:eastAsia="Times" w:hAnsi="Times" w:cs="Times"/>
          <w:i/>
          <w:sz w:val="24"/>
          <w:szCs w:val="24"/>
        </w:rPr>
        <w:t xml:space="preserve">Mitigation </w:t>
      </w:r>
      <w:r>
        <w:rPr>
          <w:rFonts w:ascii="Times" w:eastAsia="Times" w:hAnsi="Times" w:cs="Times"/>
          <w:sz w:val="24"/>
          <w:szCs w:val="24"/>
        </w:rPr>
        <w:t xml:space="preserve"> and</w:t>
      </w:r>
      <w:proofErr w:type="gramEnd"/>
      <w:r>
        <w:rPr>
          <w:rFonts w:ascii="Times" w:eastAsia="Times" w:hAnsi="Times" w:cs="Times"/>
          <w:sz w:val="24"/>
          <w:szCs w:val="24"/>
        </w:rPr>
        <w:t xml:space="preserve"> </w:t>
      </w:r>
      <w:r>
        <w:rPr>
          <w:rFonts w:ascii="Times" w:eastAsia="Times" w:hAnsi="Times" w:cs="Times"/>
          <w:i/>
          <w:sz w:val="24"/>
          <w:szCs w:val="24"/>
        </w:rPr>
        <w:t>Knowledge.</w:t>
      </w:r>
      <w:r>
        <w:rPr>
          <w:rFonts w:ascii="Times" w:eastAsia="Times" w:hAnsi="Times" w:cs="Times"/>
          <w:sz w:val="24"/>
          <w:szCs w:val="24"/>
        </w:rPr>
        <w:t xml:space="preserve"> That being said, I do not </w:t>
      </w:r>
      <w:r>
        <w:rPr>
          <w:rFonts w:ascii="Times" w:eastAsia="Times" w:hAnsi="Times" w:cs="Times"/>
          <w:sz w:val="24"/>
          <w:szCs w:val="24"/>
        </w:rPr>
        <w:lastRenderedPageBreak/>
        <w:t>analyse temporal or geographic trends in topic prevalence in this work as these are very well summarised in a recent paper on global developments in adaptation research</w:t>
      </w:r>
      <w:r w:rsidR="00D851F3">
        <w:rPr>
          <w:rFonts w:ascii="Times" w:eastAsia="Times" w:hAnsi="Times" w:cs="Times"/>
          <w:sz w:val="24"/>
          <w:szCs w:val="24"/>
        </w:rPr>
        <w:t xml:space="preserve"> </w:t>
      </w:r>
      <w:r w:rsidR="00D851F3">
        <w:rPr>
          <w:rFonts w:ascii="Times" w:eastAsia="Times" w:hAnsi="Times" w:cs="Times"/>
          <w:sz w:val="24"/>
          <w:szCs w:val="24"/>
        </w:rPr>
        <w:fldChar w:fldCharType="begin"/>
      </w:r>
      <w:r w:rsidR="00D851F3">
        <w:rPr>
          <w:rFonts w:ascii="Times" w:eastAsia="Times" w:hAnsi="Times" w:cs="Times"/>
          <w:sz w:val="24"/>
          <w:szCs w:val="24"/>
        </w:rPr>
        <w:instrText xml:space="preserve"> ADDIN ZOTERO_ITEM CSL_CITATION {"citationID":"JD6MvOlF","properties":{"formattedCitation":"(Sietsma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D851F3">
        <w:rPr>
          <w:rFonts w:ascii="Times New Roman" w:eastAsia="Times" w:hAnsi="Times New Roman" w:cs="Times New Roman"/>
          <w:sz w:val="24"/>
          <w:szCs w:val="24"/>
        </w:rPr>
        <w:instrText> </w:instrText>
      </w:r>
      <w:r w:rsidR="00D851F3">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D851F3">
        <w:rPr>
          <w:rFonts w:ascii="Times" w:eastAsia="Times" w:hAnsi="Times" w:cs="Times"/>
          <w:sz w:val="24"/>
          <w:szCs w:val="24"/>
        </w:rPr>
        <w:fldChar w:fldCharType="separate"/>
      </w:r>
      <w:r w:rsidR="00D851F3">
        <w:rPr>
          <w:rFonts w:ascii="Times" w:eastAsia="Times" w:hAnsi="Times" w:cs="Times"/>
          <w:noProof/>
          <w:sz w:val="24"/>
          <w:szCs w:val="24"/>
        </w:rPr>
        <w:t>(Sietsma et al., 2021)</w:t>
      </w:r>
      <w:r w:rsidR="00D851F3">
        <w:rPr>
          <w:rFonts w:ascii="Times" w:eastAsia="Times" w:hAnsi="Times" w:cs="Times"/>
          <w:sz w:val="24"/>
          <w:szCs w:val="24"/>
        </w:rPr>
        <w:fldChar w:fldCharType="end"/>
      </w:r>
      <w:r w:rsidR="00716FE6">
        <w:rPr>
          <w:rFonts w:ascii="Times" w:eastAsia="Times" w:hAnsi="Times" w:cs="Times"/>
          <w:sz w:val="24"/>
          <w:szCs w:val="24"/>
        </w:rPr>
        <w:t>.</w:t>
      </w:r>
    </w:p>
    <w:p w14:paraId="4BF1188A" w14:textId="77777777" w:rsidR="00EC2AE3" w:rsidRDefault="00EC2AE3">
      <w:pPr>
        <w:spacing w:line="360" w:lineRule="auto"/>
        <w:jc w:val="both"/>
        <w:rPr>
          <w:rFonts w:ascii="Times" w:eastAsia="Times" w:hAnsi="Times" w:cs="Times"/>
          <w:i/>
          <w:sz w:val="24"/>
          <w:szCs w:val="24"/>
        </w:rPr>
      </w:pPr>
    </w:p>
    <w:p w14:paraId="378B9206" w14:textId="42266E0B" w:rsidR="00EC2AE3" w:rsidRDefault="00531EDE" w:rsidP="005E4C0B">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The literature that deals with disproportionate climate vulnerability can potentially be both about climate impacts and how they are currently being distributed or about strategic approaches towards </w:t>
      </w:r>
      <w:r w:rsidR="00DA158E">
        <w:rPr>
          <w:rFonts w:ascii="Times" w:eastAsia="Times" w:hAnsi="Times" w:cs="Times"/>
          <w:sz w:val="24"/>
          <w:szCs w:val="24"/>
        </w:rPr>
        <w:t>eliminating</w:t>
      </w:r>
      <w:r>
        <w:rPr>
          <w:rFonts w:ascii="Times" w:eastAsia="Times" w:hAnsi="Times" w:cs="Times"/>
          <w:sz w:val="24"/>
          <w:szCs w:val="24"/>
        </w:rPr>
        <w:t xml:space="preserve"> the systems of </w:t>
      </w:r>
      <w:r w:rsidR="00DA158E">
        <w:rPr>
          <w:rFonts w:ascii="Times" w:eastAsia="Times" w:hAnsi="Times" w:cs="Times"/>
          <w:sz w:val="24"/>
          <w:szCs w:val="24"/>
        </w:rPr>
        <w:t>oppression</w:t>
      </w:r>
      <w:r>
        <w:rPr>
          <w:rFonts w:ascii="Times" w:eastAsia="Times" w:hAnsi="Times" w:cs="Times"/>
          <w:sz w:val="24"/>
          <w:szCs w:val="24"/>
        </w:rPr>
        <w:t xml:space="preserve"> or at least avoiding their reinforcement in the climate governance arena. Hence, these aspects </w:t>
      </w:r>
      <w:r w:rsidR="00DA158E">
        <w:rPr>
          <w:rFonts w:ascii="Times" w:eastAsia="Times" w:hAnsi="Times" w:cs="Times"/>
          <w:sz w:val="24"/>
          <w:szCs w:val="24"/>
        </w:rPr>
        <w:t>can also be</w:t>
      </w:r>
      <w:r>
        <w:rPr>
          <w:rFonts w:ascii="Times" w:eastAsia="Times" w:hAnsi="Times" w:cs="Times"/>
          <w:sz w:val="24"/>
          <w:szCs w:val="24"/>
        </w:rPr>
        <w:t xml:space="preserve"> brought up in technical literature or literature from natural sciences, and publications describing the ‘problems’ rather than ‘solutions’. However, they largely correspond to the thematic course of social sciences and literature on </w:t>
      </w:r>
      <w:r w:rsidRPr="00DA158E">
        <w:rPr>
          <w:rFonts w:ascii="Times" w:eastAsia="Times" w:hAnsi="Times" w:cs="Times"/>
          <w:i/>
          <w:iCs/>
          <w:sz w:val="24"/>
          <w:szCs w:val="24"/>
        </w:rPr>
        <w:t>enablers</w:t>
      </w:r>
      <w:r>
        <w:rPr>
          <w:rFonts w:ascii="Times" w:eastAsia="Times" w:hAnsi="Times" w:cs="Times"/>
          <w:sz w:val="24"/>
          <w:szCs w:val="24"/>
        </w:rPr>
        <w:t xml:space="preserve">. Overall, I was able to identify 7 and 8 topics depending on the dataset, that were related to distributive, or procedural justice, or recognition, in the light of climate adaptation governance. Topic labels corresponding to these are the following, in the order of their prevalence in the text corpus: </w:t>
      </w:r>
      <w:r>
        <w:rPr>
          <w:rFonts w:ascii="Times" w:eastAsia="Times" w:hAnsi="Times" w:cs="Times"/>
          <w:i/>
          <w:sz w:val="24"/>
          <w:szCs w:val="24"/>
        </w:rPr>
        <w:t xml:space="preserve">Pathways to Equity, Socio-Economic Vulnerability, Local Communities, Food Security, Gender, Displacement and </w:t>
      </w:r>
      <w:r w:rsidR="00DA158E">
        <w:rPr>
          <w:rFonts w:ascii="Times" w:eastAsia="Times" w:hAnsi="Times" w:cs="Times"/>
          <w:i/>
          <w:sz w:val="24"/>
          <w:szCs w:val="24"/>
        </w:rPr>
        <w:t>Mobility, Developing</w:t>
      </w:r>
      <w:r>
        <w:rPr>
          <w:rFonts w:ascii="Times" w:eastAsia="Times" w:hAnsi="Times" w:cs="Times"/>
          <w:i/>
          <w:sz w:val="24"/>
          <w:szCs w:val="24"/>
        </w:rPr>
        <w:t xml:space="preserve"> Countries, </w:t>
      </w:r>
      <w:r>
        <w:rPr>
          <w:rFonts w:ascii="Times" w:eastAsia="Times" w:hAnsi="Times" w:cs="Times"/>
          <w:sz w:val="24"/>
          <w:szCs w:val="24"/>
        </w:rPr>
        <w:t xml:space="preserve">and </w:t>
      </w:r>
      <w:r>
        <w:rPr>
          <w:rFonts w:ascii="Times" w:eastAsia="Times" w:hAnsi="Times" w:cs="Times"/>
          <w:i/>
          <w:sz w:val="24"/>
          <w:szCs w:val="24"/>
        </w:rPr>
        <w:t>Island Territories.</w:t>
      </w:r>
      <w:r>
        <w:rPr>
          <w:rFonts w:ascii="Times" w:eastAsia="Times" w:hAnsi="Times" w:cs="Times"/>
          <w:sz w:val="24"/>
          <w:szCs w:val="24"/>
        </w:rPr>
        <w:t xml:space="preserve"> The most frequent terms for each of these topics are captured in the Supplementary Tables 1</w:t>
      </w:r>
      <w:r w:rsidR="00C70F4D">
        <w:rPr>
          <w:rFonts w:ascii="Times" w:eastAsia="Times" w:hAnsi="Times" w:cs="Times"/>
          <w:sz w:val="24"/>
          <w:szCs w:val="24"/>
        </w:rPr>
        <w:t>,</w:t>
      </w:r>
      <w:r>
        <w:rPr>
          <w:rFonts w:ascii="Times" w:eastAsia="Times" w:hAnsi="Times" w:cs="Times"/>
          <w:sz w:val="24"/>
          <w:szCs w:val="24"/>
        </w:rPr>
        <w:t>3</w:t>
      </w:r>
      <w:r w:rsidR="00C70F4D">
        <w:rPr>
          <w:rFonts w:ascii="Times" w:eastAsia="Times" w:hAnsi="Times" w:cs="Times"/>
          <w:sz w:val="24"/>
          <w:szCs w:val="24"/>
        </w:rPr>
        <w:t xml:space="preserve"> and 5</w:t>
      </w:r>
      <w:r>
        <w:rPr>
          <w:rFonts w:ascii="Times" w:eastAsia="Times" w:hAnsi="Times" w:cs="Times"/>
          <w:sz w:val="24"/>
          <w:szCs w:val="24"/>
        </w:rPr>
        <w:t xml:space="preserve">. As described above, </w:t>
      </w:r>
      <w:r>
        <w:rPr>
          <w:rFonts w:ascii="Times" w:eastAsia="Times" w:hAnsi="Times" w:cs="Times"/>
          <w:i/>
          <w:sz w:val="24"/>
          <w:szCs w:val="24"/>
        </w:rPr>
        <w:t xml:space="preserve">Displacement and Mobility </w:t>
      </w:r>
      <w:r>
        <w:rPr>
          <w:rFonts w:ascii="Times" w:eastAsia="Times" w:hAnsi="Times" w:cs="Times"/>
          <w:sz w:val="24"/>
          <w:szCs w:val="24"/>
        </w:rPr>
        <w:t xml:space="preserve">was not identified as a separate topic in the dataset with inferred gender of the first author, and the keywords associated with the topic in two other cases were observed as associated with such topics as </w:t>
      </w:r>
      <w:r>
        <w:rPr>
          <w:rFonts w:ascii="Times" w:eastAsia="Times" w:hAnsi="Times" w:cs="Times"/>
          <w:i/>
          <w:sz w:val="24"/>
          <w:szCs w:val="24"/>
        </w:rPr>
        <w:t xml:space="preserve">Island Territories, Developing Countries, Gender, </w:t>
      </w:r>
      <w:r>
        <w:rPr>
          <w:rFonts w:ascii="Times" w:eastAsia="Times" w:hAnsi="Times" w:cs="Times"/>
          <w:sz w:val="24"/>
          <w:szCs w:val="24"/>
        </w:rPr>
        <w:t xml:space="preserve">and </w:t>
      </w:r>
      <w:r>
        <w:rPr>
          <w:rFonts w:ascii="Times" w:eastAsia="Times" w:hAnsi="Times" w:cs="Times"/>
          <w:i/>
          <w:sz w:val="24"/>
          <w:szCs w:val="24"/>
        </w:rPr>
        <w:t xml:space="preserve">Local Communities. </w:t>
      </w:r>
    </w:p>
    <w:p w14:paraId="006DCF1E" w14:textId="77777777" w:rsidR="00EC2AE3" w:rsidRDefault="00EC2AE3">
      <w:pPr>
        <w:spacing w:line="360" w:lineRule="auto"/>
        <w:jc w:val="both"/>
        <w:rPr>
          <w:rFonts w:ascii="Times" w:eastAsia="Times" w:hAnsi="Times" w:cs="Times"/>
          <w:sz w:val="24"/>
          <w:szCs w:val="24"/>
          <w:shd w:val="clear" w:color="auto" w:fill="FFF2CC"/>
        </w:rPr>
      </w:pPr>
    </w:p>
    <w:p w14:paraId="579CFC5D" w14:textId="5F7A6902" w:rsidR="00EC2AE3" w:rsidRDefault="005E4C0B">
      <w:pPr>
        <w:spacing w:line="360" w:lineRule="auto"/>
        <w:jc w:val="both"/>
        <w:rPr>
          <w:rFonts w:ascii="Times" w:eastAsia="Times" w:hAnsi="Times" w:cs="Times"/>
          <w:sz w:val="24"/>
          <w:szCs w:val="24"/>
        </w:rPr>
      </w:pPr>
      <w:r>
        <w:rPr>
          <w:rFonts w:ascii="Times" w:eastAsia="Times" w:hAnsi="Times" w:cs="Times"/>
          <w:sz w:val="24"/>
          <w:szCs w:val="24"/>
        </w:rPr>
        <w:t xml:space="preserve">Thus, I observed some of the expected topics in the corpus, but far from all. For instance, there was no topic that would clearly focus on racial injustices in the context of climate change adaptation, which quite possibly indicates a gap in this field of research. While indigenous peoples and grassroots communities have been explicitly covered, alongside general socio-economic vulnerability topics, this was not the case for specific issues related to racial injustices within developed/developing countries. Another topic that seems to be omitted altogether, at least at this level of </w:t>
      </w:r>
      <w:r w:rsidR="00DA158E">
        <w:rPr>
          <w:rFonts w:ascii="Times" w:eastAsia="Times" w:hAnsi="Times" w:cs="Times"/>
          <w:sz w:val="24"/>
          <w:szCs w:val="24"/>
        </w:rPr>
        <w:t>granularity</w:t>
      </w:r>
      <w:r>
        <w:rPr>
          <w:rFonts w:ascii="Times" w:eastAsia="Times" w:hAnsi="Times" w:cs="Times"/>
          <w:sz w:val="24"/>
          <w:szCs w:val="24"/>
        </w:rPr>
        <w:t xml:space="preserve">, is </w:t>
      </w:r>
      <w:r>
        <w:rPr>
          <w:rFonts w:ascii="Times" w:eastAsia="Times" w:hAnsi="Times" w:cs="Times"/>
          <w:i/>
          <w:sz w:val="24"/>
          <w:szCs w:val="24"/>
        </w:rPr>
        <w:t>intergenerational justice</w:t>
      </w:r>
      <w:r>
        <w:rPr>
          <w:rFonts w:ascii="Times" w:eastAsia="Times" w:hAnsi="Times" w:cs="Times"/>
          <w:sz w:val="24"/>
          <w:szCs w:val="24"/>
        </w:rPr>
        <w:t>. Despite the centrality of the concept to climate discourse, it does not appear to hold a steady position among the scientific publications on climate change adaptation governance. Other socially marginalised groups that have not found prominent representation in climate change policy adaptation research were</w:t>
      </w:r>
      <w:r w:rsidR="00C2664B">
        <w:rPr>
          <w:rFonts w:ascii="Times" w:eastAsia="Times" w:hAnsi="Times" w:cs="Times"/>
          <w:sz w:val="24"/>
          <w:szCs w:val="24"/>
        </w:rPr>
        <w:t xml:space="preserve"> the</w:t>
      </w:r>
      <w:r>
        <w:rPr>
          <w:rFonts w:ascii="Times" w:eastAsia="Times" w:hAnsi="Times" w:cs="Times"/>
          <w:sz w:val="24"/>
          <w:szCs w:val="24"/>
        </w:rPr>
        <w:t xml:space="preserve"> LGBTQ+ community, differently abled persons and caregivers. It is quite </w:t>
      </w:r>
      <w:r>
        <w:rPr>
          <w:rFonts w:ascii="Times" w:eastAsia="Times" w:hAnsi="Times" w:cs="Times"/>
          <w:sz w:val="24"/>
          <w:szCs w:val="24"/>
        </w:rPr>
        <w:lastRenderedPageBreak/>
        <w:t>possibly still unclear how climate adaptation policies could particularly disadvantage these minority groups. Another reason for omission of these topics could be the pursued level of granularity for this work. In other words, this could be an indication that these topics are significantly less prominent, but not necessarily non-existent.</w:t>
      </w:r>
    </w:p>
    <w:p w14:paraId="3C8A6EFD" w14:textId="77777777" w:rsidR="00EC2AE3" w:rsidRDefault="00EC2AE3">
      <w:pPr>
        <w:spacing w:line="360" w:lineRule="auto"/>
        <w:jc w:val="both"/>
        <w:rPr>
          <w:rFonts w:ascii="Times" w:eastAsia="Times" w:hAnsi="Times" w:cs="Times"/>
          <w:sz w:val="24"/>
          <w:szCs w:val="24"/>
        </w:rPr>
      </w:pPr>
    </w:p>
    <w:p w14:paraId="25D0B0FC" w14:textId="77777777" w:rsidR="00EC2AE3" w:rsidRDefault="00EC2AE3">
      <w:pPr>
        <w:spacing w:line="360" w:lineRule="auto"/>
        <w:jc w:val="both"/>
        <w:rPr>
          <w:rFonts w:ascii="Times" w:eastAsia="Times" w:hAnsi="Times" w:cs="Times"/>
          <w:sz w:val="24"/>
          <w:szCs w:val="24"/>
        </w:rPr>
      </w:pPr>
    </w:p>
    <w:p w14:paraId="52227B8D" w14:textId="77777777" w:rsidR="00EC2AE3" w:rsidRDefault="00000000" w:rsidP="003F760C">
      <w:pPr>
        <w:pStyle w:val="Heading2"/>
      </w:pPr>
      <w:bookmarkStart w:id="18" w:name="_Toc135214413"/>
      <w:r>
        <w:t>5.3 Description of the results: effects of metadata</w:t>
      </w:r>
      <w:bookmarkEnd w:id="18"/>
    </w:p>
    <w:p w14:paraId="0FEABF6B" w14:textId="77777777" w:rsidR="00EC2AE3" w:rsidRDefault="00EC2AE3">
      <w:pPr>
        <w:spacing w:line="360" w:lineRule="auto"/>
        <w:jc w:val="both"/>
        <w:rPr>
          <w:rFonts w:ascii="Times" w:eastAsia="Times" w:hAnsi="Times" w:cs="Times"/>
          <w:sz w:val="24"/>
          <w:szCs w:val="24"/>
        </w:rPr>
      </w:pPr>
    </w:p>
    <w:p w14:paraId="3BBE34A1" w14:textId="77777777" w:rsidR="00EC2AE3" w:rsidRDefault="00EC2AE3">
      <w:pPr>
        <w:spacing w:line="360" w:lineRule="auto"/>
        <w:jc w:val="both"/>
        <w:rPr>
          <w:rFonts w:ascii="Times" w:eastAsia="Times" w:hAnsi="Times" w:cs="Times"/>
          <w:sz w:val="24"/>
          <w:szCs w:val="24"/>
        </w:rPr>
      </w:pPr>
    </w:p>
    <w:p w14:paraId="0AF5C647" w14:textId="77777777" w:rsidR="00EC2AE3" w:rsidRDefault="00EC2AE3">
      <w:pPr>
        <w:spacing w:line="360" w:lineRule="auto"/>
        <w:jc w:val="both"/>
        <w:rPr>
          <w:rFonts w:ascii="Times" w:eastAsia="Times" w:hAnsi="Times" w:cs="Times"/>
          <w:i/>
          <w:sz w:val="24"/>
          <w:szCs w:val="24"/>
        </w:rPr>
      </w:pPr>
    </w:p>
    <w:p w14:paraId="11C457B4" w14:textId="07122A62"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The novelty of this work lies primarily in the quantitative analysis of the effects of an author’s gender on the topical output of their research. In a recent work that followed rather similar methods but investigated </w:t>
      </w:r>
      <w:r w:rsidR="00DA158E">
        <w:rPr>
          <w:rFonts w:ascii="Times" w:eastAsia="Times" w:hAnsi="Times" w:cs="Times"/>
          <w:sz w:val="24"/>
          <w:szCs w:val="24"/>
        </w:rPr>
        <w:t>biomedical</w:t>
      </w:r>
      <w:r>
        <w:rPr>
          <w:rFonts w:ascii="Times" w:eastAsia="Times" w:hAnsi="Times" w:cs="Times"/>
          <w:sz w:val="24"/>
          <w:szCs w:val="24"/>
        </w:rPr>
        <w:t xml:space="preserve"> scholarship, </w:t>
      </w:r>
      <w:proofErr w:type="spellStart"/>
      <w:r>
        <w:rPr>
          <w:rFonts w:ascii="Times" w:eastAsia="Times" w:hAnsi="Times" w:cs="Times"/>
          <w:sz w:val="24"/>
          <w:szCs w:val="24"/>
        </w:rPr>
        <w:t>Gonzàlez-Màrquez</w:t>
      </w:r>
      <w:proofErr w:type="spellEnd"/>
      <w:r>
        <w:rPr>
          <w:rFonts w:ascii="Times" w:eastAsia="Times" w:hAnsi="Times" w:cs="Times"/>
          <w:sz w:val="24"/>
          <w:szCs w:val="24"/>
        </w:rPr>
        <w:t xml:space="preserve"> et al. have shown that women researchers are more represented in research on nursing, education and psychology, but are severely under-represented in disciplines related to engineering and, for example, surgery</w:t>
      </w:r>
      <w:r w:rsidR="00F70090">
        <w:rPr>
          <w:rFonts w:ascii="Times" w:eastAsia="Times" w:hAnsi="Times" w:cs="Times"/>
          <w:sz w:val="24"/>
          <w:szCs w:val="24"/>
        </w:rPr>
        <w:t xml:space="preserve"> </w:t>
      </w:r>
      <w:r w:rsidR="00F70090">
        <w:rPr>
          <w:rFonts w:ascii="Times" w:eastAsia="Times" w:hAnsi="Times" w:cs="Times"/>
          <w:sz w:val="24"/>
          <w:szCs w:val="24"/>
        </w:rPr>
        <w:fldChar w:fldCharType="begin"/>
      </w:r>
      <w:r w:rsidR="00F70090">
        <w:rPr>
          <w:rFonts w:ascii="Times" w:eastAsia="Times" w:hAnsi="Times" w:cs="Times"/>
          <w:sz w:val="24"/>
          <w:szCs w:val="24"/>
        </w:rPr>
        <w:instrText xml:space="preserve"> ADDIN ZOTERO_ITEM CSL_CITATION {"citationID":"IXgbKwD8","properties":{"formattedCitation":"(Gonz\\uc0\\u225{}lez-M\\uc0\\u225{}rquez et al., 2023)","plainCitation":"(González-Márquez et al., 2023)","noteIndex":0},"citationItems":[{"id":496,"uris":["http://zotero.org/users/local/3vEpLU1x/items/QJV6LLHC"],"itemData":{"id":496,"type":"report","abstract":"The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M."},{"family":"Berens","given":"Philipp"},{"family":"Kobak","given":"Dmitry"}],"accessed":{"date-parts":[["2023",5,8]]},"issued":{"date-parts":[["2023",4,11]]}}}],"schema":"https://github.com/citation-style-language/schema/raw/master/csl-citation.json"} </w:instrText>
      </w:r>
      <w:r w:rsidR="00F70090">
        <w:rPr>
          <w:rFonts w:ascii="Times" w:eastAsia="Times" w:hAnsi="Times" w:cs="Times"/>
          <w:sz w:val="24"/>
          <w:szCs w:val="24"/>
        </w:rPr>
        <w:fldChar w:fldCharType="separate"/>
      </w:r>
      <w:r w:rsidR="00F70090" w:rsidRPr="00F70090">
        <w:rPr>
          <w:rFonts w:ascii="Times" w:hAnsi="Times" w:cs="Times New Roman"/>
          <w:sz w:val="24"/>
        </w:rPr>
        <w:t>(González-Márquez et al., 2023)</w:t>
      </w:r>
      <w:r w:rsidR="00F70090">
        <w:rPr>
          <w:rFonts w:ascii="Times" w:eastAsia="Times" w:hAnsi="Times" w:cs="Times"/>
          <w:sz w:val="24"/>
          <w:szCs w:val="24"/>
        </w:rPr>
        <w:fldChar w:fldCharType="end"/>
      </w:r>
      <w:r>
        <w:rPr>
          <w:rFonts w:ascii="Times" w:eastAsia="Times" w:hAnsi="Times" w:cs="Times"/>
          <w:sz w:val="24"/>
          <w:szCs w:val="24"/>
        </w:rPr>
        <w:t xml:space="preserve">. However, to my current knowledge, a similar investigation into climate literature does not exist up to </w:t>
      </w:r>
      <w:r w:rsidR="00C2664B">
        <w:rPr>
          <w:rFonts w:ascii="Times" w:eastAsia="Times" w:hAnsi="Times" w:cs="Times"/>
          <w:sz w:val="24"/>
          <w:szCs w:val="24"/>
        </w:rPr>
        <w:t xml:space="preserve">the present </w:t>
      </w:r>
      <w:r>
        <w:rPr>
          <w:rFonts w:ascii="Times" w:eastAsia="Times" w:hAnsi="Times" w:cs="Times"/>
          <w:sz w:val="24"/>
          <w:szCs w:val="24"/>
        </w:rPr>
        <w:t>date.</w:t>
      </w:r>
    </w:p>
    <w:p w14:paraId="346559ED" w14:textId="77777777" w:rsidR="00EC2AE3" w:rsidRDefault="00EC2AE3">
      <w:pPr>
        <w:spacing w:line="360" w:lineRule="auto"/>
        <w:jc w:val="both"/>
        <w:rPr>
          <w:rFonts w:ascii="Times" w:eastAsia="Times" w:hAnsi="Times" w:cs="Times"/>
          <w:sz w:val="24"/>
          <w:szCs w:val="24"/>
        </w:rPr>
      </w:pPr>
    </w:p>
    <w:p w14:paraId="2F37A227"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Of course, there are multiple factors at play in choosing one’s specialisation or a specific research topic. This means the effects of an author’s gender on the research agenda they pursue could easily be overestimated. Namely, there are varying levels of gender discrimination or the “hostility” of certain academic fields towards women researchers, as well as there are certainly inherent social pressures on women to be involved more in ‘care’ - related domains.  However, with the implementation of controls, I believe, I can estimate the specific effects of an author’s gender on the topical content of their publications conceivably accurately. It is important to mention, nevertheless, that this work does not aim to argue that men and women possess any inherent qualities that make them more or less likely to choose any topic. Rather, that the patriarchal structures have made it easier for men to ignore tackling persistent injustices compared to women. Potential limitations to the validity of these findings are discussed in more detail in the subsection 4.5 of this paper.</w:t>
      </w:r>
    </w:p>
    <w:p w14:paraId="04548FD5" w14:textId="77777777" w:rsidR="00EC2AE3" w:rsidRDefault="00EC2AE3">
      <w:pPr>
        <w:spacing w:line="360" w:lineRule="auto"/>
        <w:jc w:val="both"/>
        <w:rPr>
          <w:rFonts w:ascii="Times" w:eastAsia="Times" w:hAnsi="Times" w:cs="Times"/>
          <w:sz w:val="24"/>
          <w:szCs w:val="24"/>
        </w:rPr>
      </w:pPr>
    </w:p>
    <w:p w14:paraId="76C31073" w14:textId="5D766F99" w:rsidR="008846AA" w:rsidRDefault="00000000">
      <w:pPr>
        <w:spacing w:line="360" w:lineRule="auto"/>
        <w:jc w:val="both"/>
        <w:rPr>
          <w:rFonts w:ascii="Times" w:eastAsia="Times" w:hAnsi="Times" w:cs="Times"/>
          <w:sz w:val="24"/>
          <w:szCs w:val="24"/>
        </w:rPr>
      </w:pPr>
      <w:r>
        <w:rPr>
          <w:rFonts w:ascii="Times" w:eastAsia="Times" w:hAnsi="Times" w:cs="Times"/>
          <w:sz w:val="24"/>
          <w:szCs w:val="24"/>
        </w:rPr>
        <w:lastRenderedPageBreak/>
        <w:t xml:space="preserve">Here, I applied the built-in functionality of the </w:t>
      </w:r>
      <w:r>
        <w:rPr>
          <w:rFonts w:ascii="Courier New" w:eastAsia="Courier New" w:hAnsi="Courier New" w:cs="Courier New"/>
          <w:b/>
          <w:sz w:val="24"/>
          <w:szCs w:val="24"/>
        </w:rPr>
        <w:t xml:space="preserve">R </w:t>
      </w:r>
      <w:r>
        <w:rPr>
          <w:rFonts w:ascii="Times" w:eastAsia="Times" w:hAnsi="Times" w:cs="Times"/>
          <w:sz w:val="24"/>
          <w:szCs w:val="24"/>
        </w:rPr>
        <w:t xml:space="preserve">package for STM to estimate the effects of the author’s gender, the gender inequality index of the country of their affiliation, and the impact factor of the journal where the study was published, on the topic proportions for each of the topics considered relevant for </w:t>
      </w:r>
      <w:r>
        <w:rPr>
          <w:rFonts w:ascii="Times" w:eastAsia="Times" w:hAnsi="Times" w:cs="Times"/>
          <w:i/>
          <w:sz w:val="24"/>
          <w:szCs w:val="24"/>
        </w:rPr>
        <w:t>climate justice</w:t>
      </w:r>
      <w:r>
        <w:rPr>
          <w:rFonts w:ascii="Times" w:eastAsia="Times" w:hAnsi="Times" w:cs="Times"/>
          <w:sz w:val="24"/>
          <w:szCs w:val="24"/>
        </w:rPr>
        <w:t xml:space="preserve">. Hence, this subsection successively presents the results corresponding to each of these variables, as well as to their interactions. </w:t>
      </w:r>
    </w:p>
    <w:p w14:paraId="207AB574" w14:textId="23A418DA" w:rsidR="008846AA" w:rsidRDefault="008846AA">
      <w:pPr>
        <w:spacing w:line="360" w:lineRule="auto"/>
        <w:jc w:val="both"/>
        <w:rPr>
          <w:rFonts w:ascii="Times" w:eastAsia="Times" w:hAnsi="Times" w:cs="Times"/>
          <w:sz w:val="24"/>
          <w:szCs w:val="24"/>
        </w:rPr>
      </w:pPr>
      <w:r>
        <w:rPr>
          <w:rFonts w:ascii="Times" w:eastAsia="Times" w:hAnsi="Times" w:cs="Times"/>
          <w:i/>
          <w:noProof/>
          <w:sz w:val="24"/>
          <w:szCs w:val="24"/>
        </w:rPr>
        <w:drawing>
          <wp:anchor distT="0" distB="0" distL="114300" distR="114300" simplePos="0" relativeHeight="251665408" behindDoc="1" locked="0" layoutInCell="1" allowOverlap="1" wp14:anchorId="09BCD558" wp14:editId="4368E611">
            <wp:simplePos x="0" y="0"/>
            <wp:positionH relativeFrom="column">
              <wp:posOffset>10962</wp:posOffset>
            </wp:positionH>
            <wp:positionV relativeFrom="paragraph">
              <wp:posOffset>236220</wp:posOffset>
            </wp:positionV>
            <wp:extent cx="4221480" cy="3599815"/>
            <wp:effectExtent l="0" t="0" r="0" b="0"/>
            <wp:wrapTight wrapText="bothSides">
              <wp:wrapPolygon edited="0">
                <wp:start x="0" y="0"/>
                <wp:lineTo x="0" y="21490"/>
                <wp:lineTo x="21509" y="21490"/>
                <wp:lineTo x="21509" y="0"/>
                <wp:lineTo x="0" y="0"/>
              </wp:wrapPolygon>
            </wp:wrapTight>
            <wp:docPr id="934034625" name="Picture 2"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34625" name="Picture 2" descr="A picture containing text, screenshot, diagram, number&#10;&#10;Description automatically generated"/>
                    <pic:cNvPicPr/>
                  </pic:nvPicPr>
                  <pic:blipFill rotWithShape="1">
                    <a:blip r:embed="rId13">
                      <a:extLst>
                        <a:ext uri="{28A0092B-C50C-407E-A947-70E740481C1C}">
                          <a14:useLocalDpi xmlns:a14="http://schemas.microsoft.com/office/drawing/2010/main" val="0"/>
                        </a:ext>
                      </a:extLst>
                    </a:blip>
                    <a:srcRect t="20086" b="19656"/>
                    <a:stretch/>
                  </pic:blipFill>
                  <pic:spPr bwMode="auto">
                    <a:xfrm>
                      <a:off x="0" y="0"/>
                      <a:ext cx="422148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D2D571" w14:textId="77777777" w:rsidR="008846AA" w:rsidRDefault="008846AA">
      <w:pPr>
        <w:spacing w:line="360" w:lineRule="auto"/>
        <w:jc w:val="both"/>
        <w:rPr>
          <w:rFonts w:ascii="Times" w:eastAsia="Times" w:hAnsi="Times" w:cs="Times"/>
          <w:sz w:val="24"/>
          <w:szCs w:val="24"/>
        </w:rPr>
      </w:pPr>
    </w:p>
    <w:p w14:paraId="45AC9158" w14:textId="77777777" w:rsidR="007122F7" w:rsidRDefault="007122F7">
      <w:pPr>
        <w:spacing w:line="360" w:lineRule="auto"/>
        <w:jc w:val="both"/>
        <w:rPr>
          <w:rFonts w:ascii="Times" w:eastAsia="Times" w:hAnsi="Times" w:cs="Times"/>
          <w:sz w:val="24"/>
          <w:szCs w:val="24"/>
        </w:rPr>
      </w:pPr>
    </w:p>
    <w:p w14:paraId="193D5A76" w14:textId="77777777" w:rsidR="007122F7" w:rsidRDefault="007122F7">
      <w:pPr>
        <w:spacing w:line="360" w:lineRule="auto"/>
        <w:jc w:val="both"/>
        <w:rPr>
          <w:rFonts w:ascii="Times" w:eastAsia="Times" w:hAnsi="Times" w:cs="Times"/>
          <w:sz w:val="24"/>
          <w:szCs w:val="24"/>
        </w:rPr>
      </w:pPr>
    </w:p>
    <w:p w14:paraId="3D0D85F5" w14:textId="77777777" w:rsidR="007122F7" w:rsidRDefault="007122F7">
      <w:pPr>
        <w:spacing w:line="360" w:lineRule="auto"/>
        <w:jc w:val="both"/>
        <w:rPr>
          <w:rFonts w:ascii="Times" w:eastAsia="Times" w:hAnsi="Times" w:cs="Times"/>
          <w:sz w:val="24"/>
          <w:szCs w:val="24"/>
        </w:rPr>
      </w:pPr>
    </w:p>
    <w:p w14:paraId="7B4D7EC8" w14:textId="77777777" w:rsidR="007122F7" w:rsidRDefault="007122F7">
      <w:pPr>
        <w:spacing w:line="360" w:lineRule="auto"/>
        <w:jc w:val="both"/>
        <w:rPr>
          <w:rFonts w:ascii="Times" w:eastAsia="Times" w:hAnsi="Times" w:cs="Times"/>
          <w:sz w:val="24"/>
          <w:szCs w:val="24"/>
        </w:rPr>
      </w:pPr>
    </w:p>
    <w:p w14:paraId="5481728D" w14:textId="77777777" w:rsidR="007122F7" w:rsidRDefault="007122F7">
      <w:pPr>
        <w:spacing w:line="360" w:lineRule="auto"/>
        <w:jc w:val="both"/>
        <w:rPr>
          <w:rFonts w:ascii="Times" w:eastAsia="Times" w:hAnsi="Times" w:cs="Times"/>
          <w:sz w:val="24"/>
          <w:szCs w:val="24"/>
        </w:rPr>
      </w:pPr>
    </w:p>
    <w:p w14:paraId="4C1DA6DD" w14:textId="1CE31A4C" w:rsidR="008846AA" w:rsidRDefault="008846AA" w:rsidP="007122F7">
      <w:pPr>
        <w:jc w:val="both"/>
        <w:rPr>
          <w:rFonts w:ascii="Times" w:eastAsia="Times" w:hAnsi="Times" w:cs="Times"/>
          <w:sz w:val="20"/>
          <w:szCs w:val="20"/>
        </w:rPr>
      </w:pPr>
      <w:r w:rsidRPr="007122F7">
        <w:rPr>
          <w:rFonts w:ascii="Times" w:eastAsia="Times" w:hAnsi="Times" w:cs="Times"/>
          <w:b/>
          <w:bCs/>
          <w:sz w:val="20"/>
          <w:szCs w:val="20"/>
        </w:rPr>
        <w:t xml:space="preserve">Figure 5. </w:t>
      </w:r>
      <w:r w:rsidRPr="007122F7">
        <w:rPr>
          <w:rFonts w:ascii="Times" w:eastAsia="Times" w:hAnsi="Times" w:cs="Times"/>
          <w:sz w:val="20"/>
          <w:szCs w:val="20"/>
        </w:rPr>
        <w:t xml:space="preserve">Mean effect of the first author gender on the topic proportion </w:t>
      </w:r>
      <w:r w:rsidR="007122F7" w:rsidRPr="007122F7">
        <w:rPr>
          <w:rFonts w:ascii="Times" w:eastAsia="Times" w:hAnsi="Times" w:cs="Times"/>
          <w:sz w:val="20"/>
          <w:szCs w:val="20"/>
        </w:rPr>
        <w:t>relative to the</w:t>
      </w:r>
      <w:r w:rsidR="007122F7">
        <w:rPr>
          <w:rFonts w:ascii="Times" w:eastAsia="Times" w:hAnsi="Times" w:cs="Times"/>
          <w:sz w:val="20"/>
          <w:szCs w:val="20"/>
        </w:rPr>
        <w:t xml:space="preserve"> mean t</w:t>
      </w:r>
      <w:r w:rsidR="007122F7" w:rsidRPr="007122F7">
        <w:rPr>
          <w:rFonts w:ascii="Times" w:eastAsia="Times" w:hAnsi="Times" w:cs="Times"/>
          <w:sz w:val="20"/>
          <w:szCs w:val="20"/>
        </w:rPr>
        <w:t>opic prevalence in the corpus with 95% confidence interval.</w:t>
      </w:r>
      <w:r w:rsidR="007122F7">
        <w:rPr>
          <w:rFonts w:ascii="Times" w:eastAsia="Times" w:hAnsi="Times" w:cs="Times"/>
          <w:sz w:val="20"/>
          <w:szCs w:val="20"/>
        </w:rPr>
        <w:t xml:space="preserve"> The topics are arranged by topic prevalence in the corpus.</w:t>
      </w:r>
    </w:p>
    <w:p w14:paraId="0AEB3D52" w14:textId="77777777" w:rsidR="007122F7" w:rsidRDefault="007122F7" w:rsidP="007122F7">
      <w:pPr>
        <w:jc w:val="both"/>
        <w:rPr>
          <w:rFonts w:ascii="Times" w:eastAsia="Times" w:hAnsi="Times" w:cs="Times"/>
          <w:sz w:val="20"/>
          <w:szCs w:val="20"/>
        </w:rPr>
      </w:pPr>
    </w:p>
    <w:p w14:paraId="71FA7681" w14:textId="77777777" w:rsidR="007122F7" w:rsidRDefault="007122F7" w:rsidP="007122F7">
      <w:pPr>
        <w:jc w:val="both"/>
        <w:rPr>
          <w:rFonts w:ascii="Times" w:eastAsia="Times" w:hAnsi="Times" w:cs="Times"/>
          <w:sz w:val="20"/>
          <w:szCs w:val="20"/>
        </w:rPr>
      </w:pPr>
    </w:p>
    <w:p w14:paraId="05F08DB2" w14:textId="77777777" w:rsidR="007122F7" w:rsidRDefault="007122F7" w:rsidP="007122F7">
      <w:pPr>
        <w:jc w:val="both"/>
        <w:rPr>
          <w:rFonts w:ascii="Times" w:eastAsia="Times" w:hAnsi="Times" w:cs="Times"/>
          <w:sz w:val="20"/>
          <w:szCs w:val="20"/>
        </w:rPr>
      </w:pPr>
    </w:p>
    <w:p w14:paraId="32732D76" w14:textId="77777777" w:rsidR="007122F7" w:rsidRDefault="007122F7" w:rsidP="007122F7">
      <w:pPr>
        <w:jc w:val="both"/>
        <w:rPr>
          <w:rFonts w:ascii="Times" w:eastAsia="Times" w:hAnsi="Times" w:cs="Times"/>
          <w:sz w:val="20"/>
          <w:szCs w:val="20"/>
        </w:rPr>
      </w:pPr>
    </w:p>
    <w:p w14:paraId="7EC081F1" w14:textId="77777777" w:rsidR="007122F7" w:rsidRDefault="007122F7" w:rsidP="007122F7">
      <w:pPr>
        <w:spacing w:line="360" w:lineRule="auto"/>
        <w:jc w:val="both"/>
        <w:rPr>
          <w:rFonts w:ascii="Times" w:eastAsia="Times" w:hAnsi="Times" w:cs="Times"/>
          <w:sz w:val="24"/>
          <w:szCs w:val="24"/>
        </w:rPr>
      </w:pPr>
      <w:r>
        <w:rPr>
          <w:rFonts w:ascii="Times" w:eastAsia="Times" w:hAnsi="Times" w:cs="Times"/>
          <w:sz w:val="24"/>
          <w:szCs w:val="24"/>
        </w:rPr>
        <w:t xml:space="preserve">Intuitively, the effects of the author’s gender on topic prevalence in their publication vary in size based on the topic we are investigating and the author’s position.  Generally, the topic proportions in the dataset are quite different for each of the topics, hence, the results are presented as relative differences rather than absolute changes in topic proportions. For the first author gender, Figure 5 presents the mean difference in topic proportion, while the Supplementary </w:t>
      </w:r>
      <w:r>
        <w:rPr>
          <w:rFonts w:ascii="Times" w:eastAsia="Times" w:hAnsi="Times" w:cs="Times"/>
          <w:sz w:val="24"/>
          <w:szCs w:val="24"/>
          <w:shd w:val="clear" w:color="auto" w:fill="FFF2CC"/>
        </w:rPr>
        <w:t>Figure 2</w:t>
      </w:r>
      <w:r>
        <w:rPr>
          <w:rFonts w:ascii="Times" w:eastAsia="Times" w:hAnsi="Times" w:cs="Times"/>
          <w:sz w:val="24"/>
          <w:szCs w:val="24"/>
        </w:rPr>
        <w:t xml:space="preserve"> shows the topical space reduced to 2 dimensions. For most of the topics, I observe statistically significant differences in topic proportions based on the gender of the first author at the level 95% confidence, with higher topic proportions associated with women authorship instances. These include, namely, </w:t>
      </w:r>
      <w:r>
        <w:rPr>
          <w:rFonts w:ascii="Times" w:eastAsia="Times" w:hAnsi="Times" w:cs="Times"/>
          <w:i/>
          <w:sz w:val="24"/>
          <w:szCs w:val="24"/>
        </w:rPr>
        <w:t xml:space="preserve">Pathways to Equity, Local Communities, Gender </w:t>
      </w:r>
      <w:r>
        <w:rPr>
          <w:rFonts w:ascii="Times" w:eastAsia="Times" w:hAnsi="Times" w:cs="Times"/>
          <w:sz w:val="24"/>
          <w:szCs w:val="24"/>
        </w:rPr>
        <w:t xml:space="preserve">and </w:t>
      </w:r>
      <w:r>
        <w:rPr>
          <w:rFonts w:ascii="Times" w:eastAsia="Times" w:hAnsi="Times" w:cs="Times"/>
          <w:i/>
          <w:sz w:val="24"/>
          <w:szCs w:val="24"/>
        </w:rPr>
        <w:t>Island Territories</w:t>
      </w:r>
      <w:r>
        <w:rPr>
          <w:rFonts w:ascii="Times" w:eastAsia="Times" w:hAnsi="Times" w:cs="Times"/>
          <w:sz w:val="24"/>
          <w:szCs w:val="24"/>
        </w:rPr>
        <w:t xml:space="preserve">. Furthermore, topics such as </w:t>
      </w:r>
      <w:r>
        <w:rPr>
          <w:rFonts w:ascii="Times" w:eastAsia="Times" w:hAnsi="Times" w:cs="Times"/>
          <w:i/>
          <w:sz w:val="24"/>
          <w:szCs w:val="24"/>
        </w:rPr>
        <w:t>Socio-Economic Vulnerability</w:t>
      </w:r>
      <w:r>
        <w:rPr>
          <w:rFonts w:ascii="Times" w:eastAsia="Times" w:hAnsi="Times" w:cs="Times"/>
          <w:sz w:val="24"/>
          <w:szCs w:val="24"/>
        </w:rPr>
        <w:t xml:space="preserve"> and </w:t>
      </w:r>
      <w:r>
        <w:rPr>
          <w:rFonts w:ascii="Times" w:eastAsia="Times" w:hAnsi="Times" w:cs="Times"/>
          <w:i/>
          <w:sz w:val="24"/>
          <w:szCs w:val="24"/>
        </w:rPr>
        <w:t>Food Security</w:t>
      </w:r>
      <w:r>
        <w:rPr>
          <w:rFonts w:ascii="Times" w:eastAsia="Times" w:hAnsi="Times" w:cs="Times"/>
          <w:sz w:val="24"/>
          <w:szCs w:val="24"/>
        </w:rPr>
        <w:t xml:space="preserve"> also appear to be positively correlated with female authorship, but the confidence interval reaches 0, meaning that the effect could be insignificant at the 95% level of confidence; whereas the topic labelled </w:t>
      </w:r>
      <w:r>
        <w:rPr>
          <w:rFonts w:ascii="Times" w:eastAsia="Times" w:hAnsi="Times" w:cs="Times"/>
          <w:i/>
          <w:sz w:val="24"/>
          <w:szCs w:val="24"/>
        </w:rPr>
        <w:t xml:space="preserve">Developing Countries </w:t>
      </w:r>
      <w:r>
        <w:rPr>
          <w:rFonts w:ascii="Times" w:eastAsia="Times" w:hAnsi="Times" w:cs="Times"/>
          <w:sz w:val="24"/>
          <w:szCs w:val="24"/>
        </w:rPr>
        <w:t xml:space="preserve">does not seem to be affected by the gender of </w:t>
      </w:r>
      <w:r>
        <w:rPr>
          <w:rFonts w:ascii="Times" w:eastAsia="Times" w:hAnsi="Times" w:cs="Times"/>
          <w:sz w:val="24"/>
          <w:szCs w:val="24"/>
        </w:rPr>
        <w:lastRenderedPageBreak/>
        <w:t xml:space="preserve">the first author. With the first author usually being the conceptual mind behind the project, these results support the notion of that women initiate more research projects that include </w:t>
      </w:r>
      <w:r>
        <w:rPr>
          <w:rFonts w:ascii="Times" w:eastAsia="Times" w:hAnsi="Times" w:cs="Times"/>
          <w:i/>
          <w:sz w:val="24"/>
          <w:szCs w:val="24"/>
        </w:rPr>
        <w:t xml:space="preserve">climate justice </w:t>
      </w:r>
      <w:r>
        <w:rPr>
          <w:rFonts w:ascii="Times" w:eastAsia="Times" w:hAnsi="Times" w:cs="Times"/>
          <w:sz w:val="24"/>
          <w:szCs w:val="24"/>
        </w:rPr>
        <w:t xml:space="preserve">topics. The null hypothesis is rejected for 4 of the 7 topics at the confidence level of 95%; and </w:t>
      </w:r>
      <w:r>
        <w:rPr>
          <w:rFonts w:ascii="Times" w:eastAsia="Times" w:hAnsi="Times" w:cs="Times"/>
          <w:i/>
          <w:sz w:val="24"/>
          <w:szCs w:val="24"/>
        </w:rPr>
        <w:t xml:space="preserve">H1 </w:t>
      </w:r>
      <w:r>
        <w:rPr>
          <w:rFonts w:ascii="Times" w:eastAsia="Times" w:hAnsi="Times" w:cs="Times"/>
          <w:sz w:val="24"/>
          <w:szCs w:val="24"/>
        </w:rPr>
        <w:t xml:space="preserve">that female researchers in the position of the first author include </w:t>
      </w:r>
      <w:r>
        <w:rPr>
          <w:rFonts w:ascii="Times" w:eastAsia="Times" w:hAnsi="Times" w:cs="Times"/>
          <w:i/>
          <w:sz w:val="24"/>
          <w:szCs w:val="24"/>
        </w:rPr>
        <w:t xml:space="preserve">justice </w:t>
      </w:r>
      <w:r>
        <w:rPr>
          <w:rFonts w:ascii="Times" w:eastAsia="Times" w:hAnsi="Times" w:cs="Times"/>
          <w:sz w:val="24"/>
          <w:szCs w:val="24"/>
        </w:rPr>
        <w:t xml:space="preserve">topics in their research on climate change adaptation policy more often than male researchers </w:t>
      </w:r>
      <w:r>
        <w:rPr>
          <w:rFonts w:ascii="Times" w:eastAsia="Times" w:hAnsi="Times" w:cs="Times"/>
          <w:i/>
          <w:noProof/>
          <w:sz w:val="24"/>
          <w:szCs w:val="24"/>
        </w:rPr>
        <w:drawing>
          <wp:anchor distT="0" distB="0" distL="114300" distR="114300" simplePos="0" relativeHeight="251666432" behindDoc="1" locked="0" layoutInCell="1" allowOverlap="1" wp14:anchorId="4C55D614" wp14:editId="64EF4659">
            <wp:simplePos x="0" y="0"/>
            <wp:positionH relativeFrom="column">
              <wp:posOffset>-24130</wp:posOffset>
            </wp:positionH>
            <wp:positionV relativeFrom="paragraph">
              <wp:posOffset>1756410</wp:posOffset>
            </wp:positionV>
            <wp:extent cx="4210050" cy="3599815"/>
            <wp:effectExtent l="0" t="0" r="6350" b="0"/>
            <wp:wrapTight wrapText="bothSides">
              <wp:wrapPolygon edited="0">
                <wp:start x="0" y="0"/>
                <wp:lineTo x="0" y="21490"/>
                <wp:lineTo x="21567" y="21490"/>
                <wp:lineTo x="21567" y="0"/>
                <wp:lineTo x="0" y="0"/>
              </wp:wrapPolygon>
            </wp:wrapTight>
            <wp:docPr id="1559407123" name="Picture 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07123" name="Picture 3" descr="A picture containing text, screenshot, diagram, number&#10;&#10;Description automatically generated"/>
                    <pic:cNvPicPr/>
                  </pic:nvPicPr>
                  <pic:blipFill rotWithShape="1">
                    <a:blip r:embed="rId14">
                      <a:extLst>
                        <a:ext uri="{28A0092B-C50C-407E-A947-70E740481C1C}">
                          <a14:useLocalDpi xmlns:a14="http://schemas.microsoft.com/office/drawing/2010/main" val="0"/>
                        </a:ext>
                      </a:extLst>
                    </a:blip>
                    <a:srcRect t="19751" b="19823"/>
                    <a:stretch/>
                  </pic:blipFill>
                  <pic:spPr bwMode="auto">
                    <a:xfrm>
                      <a:off x="0" y="0"/>
                      <a:ext cx="421005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eastAsia="Times" w:hAnsi="Times" w:cs="Times"/>
          <w:sz w:val="24"/>
          <w:szCs w:val="24"/>
        </w:rPr>
        <w:t xml:space="preserve">in the same position is accepted. </w:t>
      </w:r>
    </w:p>
    <w:p w14:paraId="28C2FA85" w14:textId="77777777" w:rsidR="007122F7" w:rsidRDefault="007122F7" w:rsidP="007122F7">
      <w:pPr>
        <w:jc w:val="both"/>
        <w:rPr>
          <w:rFonts w:ascii="Times" w:eastAsia="Times" w:hAnsi="Times" w:cs="Times"/>
          <w:sz w:val="24"/>
          <w:szCs w:val="24"/>
        </w:rPr>
      </w:pPr>
    </w:p>
    <w:p w14:paraId="4B3703FD" w14:textId="77777777" w:rsidR="007122F7" w:rsidRDefault="007122F7" w:rsidP="007122F7">
      <w:pPr>
        <w:jc w:val="both"/>
        <w:rPr>
          <w:rFonts w:ascii="Times" w:eastAsia="Times" w:hAnsi="Times" w:cs="Times"/>
          <w:sz w:val="24"/>
          <w:szCs w:val="24"/>
        </w:rPr>
      </w:pPr>
    </w:p>
    <w:p w14:paraId="6D2012FD" w14:textId="77777777" w:rsidR="007122F7" w:rsidRDefault="007122F7" w:rsidP="007122F7">
      <w:pPr>
        <w:jc w:val="both"/>
        <w:rPr>
          <w:rFonts w:ascii="Times" w:eastAsia="Times" w:hAnsi="Times" w:cs="Times"/>
          <w:sz w:val="24"/>
          <w:szCs w:val="24"/>
        </w:rPr>
      </w:pPr>
    </w:p>
    <w:p w14:paraId="5468526B" w14:textId="77777777" w:rsidR="007122F7" w:rsidRDefault="007122F7" w:rsidP="007122F7">
      <w:pPr>
        <w:jc w:val="both"/>
        <w:rPr>
          <w:rFonts w:ascii="Times" w:eastAsia="Times" w:hAnsi="Times" w:cs="Times"/>
          <w:sz w:val="24"/>
          <w:szCs w:val="24"/>
        </w:rPr>
      </w:pPr>
    </w:p>
    <w:p w14:paraId="3A22A293" w14:textId="77777777" w:rsidR="007122F7" w:rsidRDefault="007122F7" w:rsidP="007122F7">
      <w:pPr>
        <w:jc w:val="both"/>
        <w:rPr>
          <w:rFonts w:ascii="Times" w:eastAsia="Times" w:hAnsi="Times" w:cs="Times"/>
          <w:sz w:val="24"/>
          <w:szCs w:val="24"/>
        </w:rPr>
      </w:pPr>
    </w:p>
    <w:p w14:paraId="64FE04E9" w14:textId="77777777" w:rsidR="007122F7" w:rsidRDefault="007122F7" w:rsidP="007122F7">
      <w:pPr>
        <w:jc w:val="both"/>
        <w:rPr>
          <w:rFonts w:ascii="Times" w:eastAsia="Times" w:hAnsi="Times" w:cs="Times"/>
          <w:sz w:val="24"/>
          <w:szCs w:val="24"/>
        </w:rPr>
      </w:pPr>
    </w:p>
    <w:p w14:paraId="687A1F38" w14:textId="77777777" w:rsidR="007122F7" w:rsidRDefault="007122F7" w:rsidP="007122F7">
      <w:pPr>
        <w:jc w:val="both"/>
        <w:rPr>
          <w:rFonts w:ascii="Times" w:eastAsia="Times" w:hAnsi="Times" w:cs="Times"/>
          <w:sz w:val="24"/>
          <w:szCs w:val="24"/>
        </w:rPr>
      </w:pPr>
    </w:p>
    <w:p w14:paraId="6C2C1737" w14:textId="77777777" w:rsidR="007122F7" w:rsidRDefault="007122F7" w:rsidP="007122F7">
      <w:pPr>
        <w:jc w:val="both"/>
        <w:rPr>
          <w:rFonts w:ascii="Times" w:eastAsia="Times" w:hAnsi="Times" w:cs="Times"/>
          <w:sz w:val="24"/>
          <w:szCs w:val="24"/>
        </w:rPr>
      </w:pPr>
    </w:p>
    <w:p w14:paraId="3B67EAF7" w14:textId="77777777" w:rsidR="007122F7" w:rsidRDefault="007122F7" w:rsidP="007122F7">
      <w:pPr>
        <w:jc w:val="both"/>
        <w:rPr>
          <w:rFonts w:ascii="Times" w:eastAsia="Times" w:hAnsi="Times" w:cs="Times"/>
          <w:sz w:val="24"/>
          <w:szCs w:val="24"/>
        </w:rPr>
      </w:pPr>
    </w:p>
    <w:p w14:paraId="7D390FAE" w14:textId="77777777" w:rsidR="007122F7" w:rsidRDefault="007122F7" w:rsidP="007122F7">
      <w:pPr>
        <w:jc w:val="both"/>
        <w:rPr>
          <w:rFonts w:ascii="Times" w:eastAsia="Times" w:hAnsi="Times" w:cs="Times"/>
          <w:sz w:val="24"/>
          <w:szCs w:val="24"/>
        </w:rPr>
      </w:pPr>
    </w:p>
    <w:p w14:paraId="4A6AA3DE" w14:textId="3704F913" w:rsidR="007122F7" w:rsidRDefault="007122F7" w:rsidP="007122F7">
      <w:pPr>
        <w:jc w:val="both"/>
        <w:rPr>
          <w:rFonts w:ascii="Times" w:eastAsia="Times" w:hAnsi="Times" w:cs="Times"/>
          <w:sz w:val="20"/>
          <w:szCs w:val="20"/>
        </w:rPr>
      </w:pPr>
      <w:r w:rsidRPr="007122F7">
        <w:rPr>
          <w:rFonts w:ascii="Times" w:eastAsia="Times" w:hAnsi="Times" w:cs="Times"/>
          <w:b/>
          <w:bCs/>
          <w:sz w:val="20"/>
          <w:szCs w:val="20"/>
        </w:rPr>
        <w:t xml:space="preserve">Figure </w:t>
      </w:r>
      <w:r>
        <w:rPr>
          <w:rFonts w:ascii="Times" w:eastAsia="Times" w:hAnsi="Times" w:cs="Times"/>
          <w:b/>
          <w:bCs/>
          <w:sz w:val="20"/>
          <w:szCs w:val="20"/>
        </w:rPr>
        <w:t>6</w:t>
      </w:r>
      <w:r w:rsidRPr="007122F7">
        <w:rPr>
          <w:rFonts w:ascii="Times" w:eastAsia="Times" w:hAnsi="Times" w:cs="Times"/>
          <w:b/>
          <w:bCs/>
          <w:sz w:val="20"/>
          <w:szCs w:val="20"/>
        </w:rPr>
        <w:t xml:space="preserve">. </w:t>
      </w:r>
      <w:r w:rsidRPr="007122F7">
        <w:rPr>
          <w:rFonts w:ascii="Times" w:eastAsia="Times" w:hAnsi="Times" w:cs="Times"/>
          <w:sz w:val="20"/>
          <w:szCs w:val="20"/>
        </w:rPr>
        <w:t xml:space="preserve">Mean effect of the </w:t>
      </w:r>
      <w:r>
        <w:rPr>
          <w:rFonts w:ascii="Times" w:eastAsia="Times" w:hAnsi="Times" w:cs="Times"/>
          <w:sz w:val="20"/>
          <w:szCs w:val="20"/>
        </w:rPr>
        <w:t>last</w:t>
      </w:r>
      <w:r w:rsidRPr="007122F7">
        <w:rPr>
          <w:rFonts w:ascii="Times" w:eastAsia="Times" w:hAnsi="Times" w:cs="Times"/>
          <w:sz w:val="20"/>
          <w:szCs w:val="20"/>
        </w:rPr>
        <w:t xml:space="preserve"> author gender on the topic proportion relative to the</w:t>
      </w:r>
      <w:r>
        <w:rPr>
          <w:rFonts w:ascii="Times" w:eastAsia="Times" w:hAnsi="Times" w:cs="Times"/>
          <w:sz w:val="20"/>
          <w:szCs w:val="20"/>
        </w:rPr>
        <w:t xml:space="preserve"> mean t</w:t>
      </w:r>
      <w:r w:rsidRPr="007122F7">
        <w:rPr>
          <w:rFonts w:ascii="Times" w:eastAsia="Times" w:hAnsi="Times" w:cs="Times"/>
          <w:sz w:val="20"/>
          <w:szCs w:val="20"/>
        </w:rPr>
        <w:t>opic prevalence in the corpus with 95% confidence interval.</w:t>
      </w:r>
      <w:r>
        <w:rPr>
          <w:rFonts w:ascii="Times" w:eastAsia="Times" w:hAnsi="Times" w:cs="Times"/>
          <w:sz w:val="20"/>
          <w:szCs w:val="20"/>
        </w:rPr>
        <w:t xml:space="preserve"> The topics are arranged by topic prevalence in the corpus.</w:t>
      </w:r>
    </w:p>
    <w:p w14:paraId="30D53F71" w14:textId="781D45D3" w:rsidR="007122F7" w:rsidRDefault="007122F7" w:rsidP="007122F7">
      <w:pPr>
        <w:spacing w:line="360" w:lineRule="auto"/>
        <w:jc w:val="both"/>
        <w:rPr>
          <w:rFonts w:ascii="Times" w:eastAsia="Times" w:hAnsi="Times" w:cs="Times"/>
          <w:sz w:val="24"/>
          <w:szCs w:val="24"/>
        </w:rPr>
      </w:pPr>
    </w:p>
    <w:p w14:paraId="41B0771F" w14:textId="77777777" w:rsidR="007122F7" w:rsidRDefault="007122F7" w:rsidP="007122F7">
      <w:pPr>
        <w:spacing w:line="360" w:lineRule="auto"/>
        <w:jc w:val="both"/>
        <w:rPr>
          <w:rFonts w:ascii="Times" w:eastAsia="Times" w:hAnsi="Times" w:cs="Times"/>
          <w:sz w:val="24"/>
          <w:szCs w:val="24"/>
        </w:rPr>
      </w:pPr>
    </w:p>
    <w:p w14:paraId="70133807" w14:textId="77777777" w:rsidR="007122F7" w:rsidRDefault="007122F7" w:rsidP="007122F7">
      <w:pPr>
        <w:spacing w:line="360" w:lineRule="auto"/>
        <w:jc w:val="both"/>
        <w:rPr>
          <w:rFonts w:ascii="Times" w:eastAsia="Times" w:hAnsi="Times" w:cs="Times"/>
          <w:sz w:val="24"/>
          <w:szCs w:val="24"/>
        </w:rPr>
      </w:pPr>
    </w:p>
    <w:p w14:paraId="76BD98A4" w14:textId="34C7CD14" w:rsidR="007122F7" w:rsidRDefault="007122F7" w:rsidP="007122F7">
      <w:pPr>
        <w:spacing w:line="360" w:lineRule="auto"/>
        <w:jc w:val="both"/>
        <w:rPr>
          <w:rFonts w:ascii="Times" w:eastAsia="Times" w:hAnsi="Times" w:cs="Times"/>
          <w:sz w:val="24"/>
          <w:szCs w:val="24"/>
        </w:rPr>
      </w:pPr>
      <w:r>
        <w:rPr>
          <w:rFonts w:ascii="Times" w:eastAsia="Times" w:hAnsi="Times" w:cs="Times"/>
          <w:sz w:val="24"/>
          <w:szCs w:val="24"/>
        </w:rPr>
        <w:t>If we now turn to the last author gender, Figure 6 and the Supplementary Figure</w:t>
      </w:r>
      <w:r>
        <w:rPr>
          <w:rFonts w:ascii="Times" w:eastAsia="Times" w:hAnsi="Times" w:cs="Times"/>
          <w:sz w:val="24"/>
          <w:szCs w:val="24"/>
          <w:shd w:val="clear" w:color="auto" w:fill="FFF2CC"/>
        </w:rPr>
        <w:t xml:space="preserve"> 4 </w:t>
      </w:r>
      <w:r>
        <w:rPr>
          <w:rFonts w:ascii="Times" w:eastAsia="Times" w:hAnsi="Times" w:cs="Times"/>
          <w:sz w:val="24"/>
          <w:szCs w:val="24"/>
        </w:rPr>
        <w:t xml:space="preserve">tell a slightly different story. Here, I observe a significant positive effect of the last author’s gender being estimated as female on the topic proportions of the topics labelled </w:t>
      </w:r>
      <w:r>
        <w:rPr>
          <w:rFonts w:ascii="Times" w:eastAsia="Times" w:hAnsi="Times" w:cs="Times"/>
          <w:i/>
          <w:sz w:val="24"/>
          <w:szCs w:val="24"/>
        </w:rPr>
        <w:t>Pathways to Equity, Socio-Economic Vulnerability, Local Communities, Gender, Displacement and Mobility</w:t>
      </w:r>
      <w:r>
        <w:rPr>
          <w:rFonts w:ascii="Times" w:eastAsia="Times" w:hAnsi="Times" w:cs="Times"/>
          <w:sz w:val="24"/>
          <w:szCs w:val="24"/>
        </w:rPr>
        <w:t xml:space="preserve">, and </w:t>
      </w:r>
      <w:r>
        <w:rPr>
          <w:rFonts w:ascii="Times" w:eastAsia="Times" w:hAnsi="Times" w:cs="Times"/>
          <w:i/>
          <w:sz w:val="24"/>
          <w:szCs w:val="24"/>
        </w:rPr>
        <w:t>Island Territories</w:t>
      </w:r>
      <w:r>
        <w:rPr>
          <w:rFonts w:ascii="Times" w:eastAsia="Times" w:hAnsi="Times" w:cs="Times"/>
          <w:sz w:val="24"/>
          <w:szCs w:val="24"/>
        </w:rPr>
        <w:t>.</w:t>
      </w:r>
      <w:r>
        <w:rPr>
          <w:rFonts w:ascii="Times" w:eastAsia="Times" w:hAnsi="Times" w:cs="Times"/>
          <w:i/>
          <w:sz w:val="24"/>
          <w:szCs w:val="24"/>
        </w:rPr>
        <w:t xml:space="preserve"> </w:t>
      </w:r>
      <w:r>
        <w:rPr>
          <w:rFonts w:ascii="Times" w:eastAsia="Times" w:hAnsi="Times" w:cs="Times"/>
          <w:sz w:val="24"/>
          <w:szCs w:val="24"/>
        </w:rPr>
        <w:t xml:space="preserve">The effects on topics associated with </w:t>
      </w:r>
      <w:r>
        <w:rPr>
          <w:rFonts w:ascii="Times" w:eastAsia="Times" w:hAnsi="Times" w:cs="Times"/>
          <w:i/>
          <w:sz w:val="24"/>
          <w:szCs w:val="24"/>
        </w:rPr>
        <w:t xml:space="preserve">Food Security </w:t>
      </w:r>
      <w:r>
        <w:rPr>
          <w:rFonts w:ascii="Times" w:eastAsia="Times" w:hAnsi="Times" w:cs="Times"/>
          <w:sz w:val="24"/>
          <w:szCs w:val="24"/>
        </w:rPr>
        <w:t xml:space="preserve">and </w:t>
      </w:r>
      <w:r>
        <w:rPr>
          <w:rFonts w:ascii="Times" w:eastAsia="Times" w:hAnsi="Times" w:cs="Times"/>
          <w:i/>
          <w:sz w:val="24"/>
          <w:szCs w:val="24"/>
        </w:rPr>
        <w:t xml:space="preserve">Developing Countries </w:t>
      </w:r>
      <w:r>
        <w:rPr>
          <w:rFonts w:ascii="Times" w:eastAsia="Times" w:hAnsi="Times" w:cs="Times"/>
          <w:sz w:val="24"/>
          <w:szCs w:val="24"/>
        </w:rPr>
        <w:t xml:space="preserve">are insignificant at the confidence level of 95%. Notably, the effect on </w:t>
      </w:r>
      <w:r>
        <w:rPr>
          <w:rFonts w:ascii="Times" w:eastAsia="Times" w:hAnsi="Times" w:cs="Times"/>
          <w:i/>
          <w:sz w:val="24"/>
          <w:szCs w:val="24"/>
        </w:rPr>
        <w:t xml:space="preserve">Pathways to Equity </w:t>
      </w:r>
      <w:r>
        <w:rPr>
          <w:rFonts w:ascii="Times" w:eastAsia="Times" w:hAnsi="Times" w:cs="Times"/>
          <w:sz w:val="24"/>
          <w:szCs w:val="24"/>
        </w:rPr>
        <w:t xml:space="preserve">topic prevalence is even higher for the last author’s gender compared to the first author’s gender. Hence, the null hypothesis is rejected for 6 out of 8 topics at the 95% confidence level; and </w:t>
      </w:r>
      <w:r>
        <w:rPr>
          <w:rFonts w:ascii="Times" w:eastAsia="Times" w:hAnsi="Times" w:cs="Times"/>
          <w:i/>
          <w:sz w:val="24"/>
          <w:szCs w:val="24"/>
        </w:rPr>
        <w:t xml:space="preserve">H2 </w:t>
      </w:r>
      <w:r>
        <w:rPr>
          <w:rFonts w:ascii="Times" w:eastAsia="Times" w:hAnsi="Times" w:cs="Times"/>
          <w:sz w:val="24"/>
          <w:szCs w:val="24"/>
        </w:rPr>
        <w:t xml:space="preserve">that female researchers in the position of the last author tend to include </w:t>
      </w:r>
      <w:r>
        <w:rPr>
          <w:rFonts w:ascii="Times" w:eastAsia="Times" w:hAnsi="Times" w:cs="Times"/>
          <w:i/>
          <w:sz w:val="24"/>
          <w:szCs w:val="24"/>
        </w:rPr>
        <w:t xml:space="preserve">justice </w:t>
      </w:r>
      <w:r>
        <w:rPr>
          <w:rFonts w:ascii="Times" w:eastAsia="Times" w:hAnsi="Times" w:cs="Times"/>
          <w:sz w:val="24"/>
          <w:szCs w:val="24"/>
        </w:rPr>
        <w:t xml:space="preserve">topics in their research on climate change adaptation policy more often than male researchers in the same position is accepted. </w:t>
      </w:r>
    </w:p>
    <w:p w14:paraId="2D216F75" w14:textId="77777777" w:rsidR="007122F7" w:rsidRDefault="007122F7" w:rsidP="007122F7">
      <w:pPr>
        <w:spacing w:line="360" w:lineRule="auto"/>
        <w:jc w:val="both"/>
        <w:rPr>
          <w:rFonts w:ascii="Times" w:eastAsia="Times" w:hAnsi="Times" w:cs="Times"/>
          <w:sz w:val="24"/>
          <w:szCs w:val="24"/>
        </w:rPr>
      </w:pPr>
    </w:p>
    <w:p w14:paraId="7294F01E" w14:textId="3F2919C1" w:rsidR="008846AA" w:rsidRPr="008846AA" w:rsidRDefault="008846AA">
      <w:pPr>
        <w:spacing w:line="360" w:lineRule="auto"/>
        <w:jc w:val="both"/>
        <w:rPr>
          <w:rFonts w:ascii="Times" w:eastAsia="Times" w:hAnsi="Times" w:cs="Times"/>
          <w:sz w:val="24"/>
          <w:szCs w:val="24"/>
        </w:rPr>
      </w:pPr>
      <w:r>
        <w:rPr>
          <w:rFonts w:ascii="Times" w:eastAsia="Times" w:hAnsi="Times" w:cs="Times"/>
          <w:i/>
          <w:noProof/>
          <w:sz w:val="24"/>
          <w:szCs w:val="24"/>
        </w:rPr>
        <w:lastRenderedPageBreak/>
        <w:drawing>
          <wp:anchor distT="0" distB="0" distL="114300" distR="114300" simplePos="0" relativeHeight="251667456" behindDoc="1" locked="0" layoutInCell="1" allowOverlap="1" wp14:anchorId="3BD55B75" wp14:editId="5A3E1174">
            <wp:simplePos x="0" y="0"/>
            <wp:positionH relativeFrom="column">
              <wp:posOffset>0</wp:posOffset>
            </wp:positionH>
            <wp:positionV relativeFrom="paragraph">
              <wp:posOffset>0</wp:posOffset>
            </wp:positionV>
            <wp:extent cx="4245687" cy="3600000"/>
            <wp:effectExtent l="0" t="0" r="0" b="0"/>
            <wp:wrapTight wrapText="bothSides">
              <wp:wrapPolygon edited="0">
                <wp:start x="0" y="0"/>
                <wp:lineTo x="0" y="21490"/>
                <wp:lineTo x="21516" y="21490"/>
                <wp:lineTo x="21516" y="0"/>
                <wp:lineTo x="0" y="0"/>
              </wp:wrapPolygon>
            </wp:wrapTight>
            <wp:docPr id="1675157549" name="Picture 4"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57549" name="Picture 4" descr="A picture containing text, screenshot, number&#10;&#10;Description automatically generated"/>
                    <pic:cNvPicPr/>
                  </pic:nvPicPr>
                  <pic:blipFill rotWithShape="1">
                    <a:blip r:embed="rId15">
                      <a:extLst>
                        <a:ext uri="{28A0092B-C50C-407E-A947-70E740481C1C}">
                          <a14:useLocalDpi xmlns:a14="http://schemas.microsoft.com/office/drawing/2010/main" val="0"/>
                        </a:ext>
                      </a:extLst>
                    </a:blip>
                    <a:srcRect t="19918" b="20158"/>
                    <a:stretch/>
                  </pic:blipFill>
                  <pic:spPr bwMode="auto">
                    <a:xfrm>
                      <a:off x="0" y="0"/>
                      <a:ext cx="4245687"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190CDF" w14:textId="16942771" w:rsidR="00EC2AE3" w:rsidRDefault="00EC2AE3">
      <w:pPr>
        <w:spacing w:line="360" w:lineRule="auto"/>
        <w:jc w:val="both"/>
        <w:rPr>
          <w:rFonts w:ascii="Times" w:eastAsia="Times" w:hAnsi="Times" w:cs="Times"/>
          <w:i/>
          <w:sz w:val="24"/>
          <w:szCs w:val="24"/>
        </w:rPr>
      </w:pPr>
    </w:p>
    <w:p w14:paraId="6AB1EDEF" w14:textId="77777777" w:rsidR="007122F7" w:rsidRDefault="007122F7">
      <w:pPr>
        <w:spacing w:line="360" w:lineRule="auto"/>
        <w:jc w:val="both"/>
        <w:rPr>
          <w:rFonts w:ascii="Times" w:eastAsia="Times" w:hAnsi="Times" w:cs="Times"/>
          <w:i/>
          <w:sz w:val="24"/>
          <w:szCs w:val="24"/>
        </w:rPr>
      </w:pPr>
    </w:p>
    <w:p w14:paraId="6C0FF64A" w14:textId="77777777" w:rsidR="007122F7" w:rsidRDefault="007122F7">
      <w:pPr>
        <w:spacing w:line="360" w:lineRule="auto"/>
        <w:jc w:val="both"/>
        <w:rPr>
          <w:rFonts w:ascii="Times" w:eastAsia="Times" w:hAnsi="Times" w:cs="Times"/>
          <w:i/>
          <w:sz w:val="24"/>
          <w:szCs w:val="24"/>
        </w:rPr>
      </w:pPr>
    </w:p>
    <w:p w14:paraId="2C4D5932" w14:textId="77777777" w:rsidR="007122F7" w:rsidRDefault="007122F7">
      <w:pPr>
        <w:spacing w:line="360" w:lineRule="auto"/>
        <w:jc w:val="both"/>
        <w:rPr>
          <w:rFonts w:ascii="Times" w:eastAsia="Times" w:hAnsi="Times" w:cs="Times"/>
          <w:i/>
          <w:sz w:val="24"/>
          <w:szCs w:val="24"/>
        </w:rPr>
      </w:pPr>
    </w:p>
    <w:p w14:paraId="3F5B8345" w14:textId="77777777" w:rsidR="007122F7" w:rsidRDefault="007122F7">
      <w:pPr>
        <w:spacing w:line="360" w:lineRule="auto"/>
        <w:jc w:val="both"/>
        <w:rPr>
          <w:rFonts w:ascii="Times" w:eastAsia="Times" w:hAnsi="Times" w:cs="Times"/>
          <w:i/>
          <w:sz w:val="24"/>
          <w:szCs w:val="24"/>
        </w:rPr>
      </w:pPr>
    </w:p>
    <w:p w14:paraId="52E9C0CC" w14:textId="75DE7802" w:rsidR="007122F7" w:rsidRDefault="007122F7" w:rsidP="007122F7">
      <w:pPr>
        <w:jc w:val="both"/>
        <w:rPr>
          <w:rFonts w:ascii="Times" w:eastAsia="Times" w:hAnsi="Times" w:cs="Times"/>
          <w:sz w:val="20"/>
          <w:szCs w:val="20"/>
        </w:rPr>
      </w:pPr>
      <w:r w:rsidRPr="007122F7">
        <w:rPr>
          <w:rFonts w:ascii="Times" w:eastAsia="Times" w:hAnsi="Times" w:cs="Times"/>
          <w:b/>
          <w:bCs/>
          <w:sz w:val="20"/>
          <w:szCs w:val="20"/>
        </w:rPr>
        <w:t xml:space="preserve">Figure </w:t>
      </w:r>
      <w:r>
        <w:rPr>
          <w:rFonts w:ascii="Times" w:eastAsia="Times" w:hAnsi="Times" w:cs="Times"/>
          <w:b/>
          <w:bCs/>
          <w:sz w:val="20"/>
          <w:szCs w:val="20"/>
        </w:rPr>
        <w:t>7</w:t>
      </w:r>
      <w:r w:rsidRPr="007122F7">
        <w:rPr>
          <w:rFonts w:ascii="Times" w:eastAsia="Times" w:hAnsi="Times" w:cs="Times"/>
          <w:b/>
          <w:bCs/>
          <w:sz w:val="20"/>
          <w:szCs w:val="20"/>
        </w:rPr>
        <w:t xml:space="preserve">. </w:t>
      </w:r>
      <w:r w:rsidRPr="007122F7">
        <w:rPr>
          <w:rFonts w:ascii="Times" w:eastAsia="Times" w:hAnsi="Times" w:cs="Times"/>
          <w:sz w:val="20"/>
          <w:szCs w:val="20"/>
        </w:rPr>
        <w:t xml:space="preserve">Mean effect of the </w:t>
      </w:r>
      <w:r>
        <w:rPr>
          <w:rFonts w:ascii="Times" w:eastAsia="Times" w:hAnsi="Times" w:cs="Times"/>
          <w:sz w:val="20"/>
          <w:szCs w:val="20"/>
        </w:rPr>
        <w:t>last</w:t>
      </w:r>
      <w:r w:rsidRPr="007122F7">
        <w:rPr>
          <w:rFonts w:ascii="Times" w:eastAsia="Times" w:hAnsi="Times" w:cs="Times"/>
          <w:sz w:val="20"/>
          <w:szCs w:val="20"/>
        </w:rPr>
        <w:t xml:space="preserve"> author gender on the topic proportion relative to the</w:t>
      </w:r>
      <w:r>
        <w:rPr>
          <w:rFonts w:ascii="Times" w:eastAsia="Times" w:hAnsi="Times" w:cs="Times"/>
          <w:sz w:val="20"/>
          <w:szCs w:val="20"/>
        </w:rPr>
        <w:t xml:space="preserve"> mean t</w:t>
      </w:r>
      <w:r w:rsidRPr="007122F7">
        <w:rPr>
          <w:rFonts w:ascii="Times" w:eastAsia="Times" w:hAnsi="Times" w:cs="Times"/>
          <w:sz w:val="20"/>
          <w:szCs w:val="20"/>
        </w:rPr>
        <w:t>opic prevalence in the corpus with 95% confidence interval.</w:t>
      </w:r>
      <w:r>
        <w:rPr>
          <w:rFonts w:ascii="Times" w:eastAsia="Times" w:hAnsi="Times" w:cs="Times"/>
          <w:sz w:val="20"/>
          <w:szCs w:val="20"/>
        </w:rPr>
        <w:t xml:space="preserve"> The topics are arranged by topic prevalence in the corpus.</w:t>
      </w:r>
    </w:p>
    <w:p w14:paraId="24029C52" w14:textId="77777777" w:rsidR="00EC2AE3" w:rsidRDefault="00EC2AE3">
      <w:pPr>
        <w:spacing w:line="360" w:lineRule="auto"/>
        <w:jc w:val="both"/>
        <w:rPr>
          <w:rFonts w:ascii="Times" w:eastAsia="Times" w:hAnsi="Times" w:cs="Times"/>
          <w:sz w:val="24"/>
          <w:szCs w:val="24"/>
        </w:rPr>
      </w:pPr>
    </w:p>
    <w:p w14:paraId="7A0B0145" w14:textId="77777777" w:rsidR="007122F7" w:rsidRDefault="007122F7">
      <w:pPr>
        <w:spacing w:line="360" w:lineRule="auto"/>
        <w:jc w:val="both"/>
        <w:rPr>
          <w:rFonts w:ascii="Times" w:eastAsia="Times" w:hAnsi="Times" w:cs="Times"/>
          <w:sz w:val="24"/>
          <w:szCs w:val="24"/>
        </w:rPr>
      </w:pPr>
    </w:p>
    <w:p w14:paraId="428C495F" w14:textId="77777777" w:rsidR="00EC2AE3" w:rsidRDefault="00EC2AE3">
      <w:pPr>
        <w:spacing w:line="360" w:lineRule="auto"/>
        <w:jc w:val="both"/>
        <w:rPr>
          <w:rFonts w:ascii="Times" w:eastAsia="Times" w:hAnsi="Times" w:cs="Times"/>
          <w:sz w:val="24"/>
          <w:szCs w:val="24"/>
        </w:rPr>
      </w:pPr>
    </w:p>
    <w:p w14:paraId="1AE79DE7" w14:textId="79205F25"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With reference to the gender composition of the full author group, the mean effects on topic proportions of the relevant topics are depicted in Figure </w:t>
      </w:r>
      <w:r w:rsidR="00531EDE">
        <w:rPr>
          <w:rFonts w:ascii="Times" w:eastAsia="Times" w:hAnsi="Times" w:cs="Times"/>
          <w:sz w:val="24"/>
          <w:szCs w:val="24"/>
        </w:rPr>
        <w:t>7</w:t>
      </w:r>
      <w:r>
        <w:rPr>
          <w:rFonts w:ascii="Times" w:eastAsia="Times" w:hAnsi="Times" w:cs="Times"/>
          <w:sz w:val="24"/>
          <w:szCs w:val="24"/>
        </w:rPr>
        <w:t xml:space="preserve">, whereas the topical space reduced in dimensionality to 2 dimensions is shown in </w:t>
      </w:r>
      <w:r w:rsidR="00531EDE">
        <w:rPr>
          <w:rFonts w:ascii="Times" w:eastAsia="Times" w:hAnsi="Times" w:cs="Times"/>
          <w:sz w:val="24"/>
          <w:szCs w:val="24"/>
        </w:rPr>
        <w:t>the Supplementary</w:t>
      </w:r>
      <w:r w:rsidR="00A517E0">
        <w:rPr>
          <w:rFonts w:ascii="Times" w:eastAsia="Times" w:hAnsi="Times" w:cs="Times"/>
          <w:sz w:val="24"/>
          <w:szCs w:val="24"/>
        </w:rPr>
        <w:t xml:space="preserve"> Figure 6. </w:t>
      </w:r>
      <w:r>
        <w:rPr>
          <w:rFonts w:ascii="Times" w:eastAsia="Times" w:hAnsi="Times" w:cs="Times"/>
          <w:sz w:val="24"/>
          <w:szCs w:val="24"/>
        </w:rPr>
        <w:t xml:space="preserve">Therein, the mean positive difference in topic proportion for the topic </w:t>
      </w:r>
      <w:r>
        <w:rPr>
          <w:rFonts w:ascii="Times" w:eastAsia="Times" w:hAnsi="Times" w:cs="Times"/>
          <w:i/>
          <w:sz w:val="24"/>
          <w:szCs w:val="24"/>
        </w:rPr>
        <w:t>Pathways to Equity</w:t>
      </w:r>
      <w:r>
        <w:rPr>
          <w:rFonts w:ascii="Times" w:eastAsia="Times" w:hAnsi="Times" w:cs="Times"/>
          <w:sz w:val="24"/>
          <w:szCs w:val="24"/>
        </w:rPr>
        <w:t xml:space="preserve"> is even larger compared to the effects of the first or the last author’s genders. Rather similarly to what was described above, I also observe positive significant effects of the majority author gender being predicted as female on the topic prevalence of </w:t>
      </w:r>
      <w:r>
        <w:rPr>
          <w:rFonts w:ascii="Times" w:eastAsia="Times" w:hAnsi="Times" w:cs="Times"/>
          <w:i/>
          <w:sz w:val="24"/>
          <w:szCs w:val="24"/>
        </w:rPr>
        <w:t xml:space="preserve">Local Communities, Health and Gender, Food </w:t>
      </w:r>
      <w:r w:rsidR="00DA158E">
        <w:rPr>
          <w:rFonts w:ascii="Times" w:eastAsia="Times" w:hAnsi="Times" w:cs="Times"/>
          <w:i/>
          <w:sz w:val="24"/>
          <w:szCs w:val="24"/>
        </w:rPr>
        <w:t>Security</w:t>
      </w:r>
      <w:r>
        <w:rPr>
          <w:rFonts w:ascii="Times" w:eastAsia="Times" w:hAnsi="Times" w:cs="Times"/>
          <w:i/>
          <w:sz w:val="24"/>
          <w:szCs w:val="24"/>
        </w:rPr>
        <w:t xml:space="preserve">, </w:t>
      </w:r>
      <w:r>
        <w:rPr>
          <w:rFonts w:ascii="Times" w:eastAsia="Times" w:hAnsi="Times" w:cs="Times"/>
          <w:sz w:val="24"/>
          <w:szCs w:val="24"/>
        </w:rPr>
        <w:t xml:space="preserve">and </w:t>
      </w:r>
      <w:r>
        <w:rPr>
          <w:rFonts w:ascii="Times" w:eastAsia="Times" w:hAnsi="Times" w:cs="Times"/>
          <w:i/>
          <w:sz w:val="24"/>
          <w:szCs w:val="24"/>
        </w:rPr>
        <w:t xml:space="preserve">Displacement and Mobility </w:t>
      </w:r>
      <w:r>
        <w:rPr>
          <w:rFonts w:ascii="Times" w:eastAsia="Times" w:hAnsi="Times" w:cs="Times"/>
          <w:sz w:val="24"/>
          <w:szCs w:val="24"/>
        </w:rPr>
        <w:t xml:space="preserve">at the 95% confidence interval. On the other hand, </w:t>
      </w:r>
      <w:r>
        <w:rPr>
          <w:rFonts w:ascii="Times" w:eastAsia="Times" w:hAnsi="Times" w:cs="Times"/>
          <w:i/>
          <w:sz w:val="24"/>
          <w:szCs w:val="24"/>
        </w:rPr>
        <w:t xml:space="preserve">Socio-Economic Vulnerability, </w:t>
      </w:r>
      <w:r w:rsidR="00DA158E">
        <w:rPr>
          <w:rFonts w:ascii="Times" w:eastAsia="Times" w:hAnsi="Times" w:cs="Times"/>
          <w:i/>
          <w:sz w:val="24"/>
          <w:szCs w:val="24"/>
        </w:rPr>
        <w:t>Developing</w:t>
      </w:r>
      <w:r>
        <w:rPr>
          <w:rFonts w:ascii="Times" w:eastAsia="Times" w:hAnsi="Times" w:cs="Times"/>
          <w:i/>
          <w:sz w:val="24"/>
          <w:szCs w:val="24"/>
        </w:rPr>
        <w:t xml:space="preserve"> Countries </w:t>
      </w:r>
      <w:r>
        <w:rPr>
          <w:rFonts w:ascii="Times" w:eastAsia="Times" w:hAnsi="Times" w:cs="Times"/>
          <w:sz w:val="24"/>
          <w:szCs w:val="24"/>
        </w:rPr>
        <w:t xml:space="preserve">and </w:t>
      </w:r>
      <w:r>
        <w:rPr>
          <w:rFonts w:ascii="Times" w:eastAsia="Times" w:hAnsi="Times" w:cs="Times"/>
          <w:i/>
          <w:sz w:val="24"/>
          <w:szCs w:val="24"/>
        </w:rPr>
        <w:t xml:space="preserve">Island Territories </w:t>
      </w:r>
      <w:r>
        <w:rPr>
          <w:rFonts w:ascii="Times" w:eastAsia="Times" w:hAnsi="Times" w:cs="Times"/>
          <w:sz w:val="24"/>
          <w:szCs w:val="24"/>
        </w:rPr>
        <w:t xml:space="preserve">do not appear to be significantly positively correlated to the gender of </w:t>
      </w:r>
      <w:proofErr w:type="gramStart"/>
      <w:r>
        <w:rPr>
          <w:rFonts w:ascii="Times" w:eastAsia="Times" w:hAnsi="Times" w:cs="Times"/>
          <w:sz w:val="24"/>
          <w:szCs w:val="24"/>
        </w:rPr>
        <w:t>the majority of</w:t>
      </w:r>
      <w:proofErr w:type="gramEnd"/>
      <w:r>
        <w:rPr>
          <w:rFonts w:ascii="Times" w:eastAsia="Times" w:hAnsi="Times" w:cs="Times"/>
          <w:sz w:val="24"/>
          <w:szCs w:val="24"/>
        </w:rPr>
        <w:t xml:space="preserve"> the research group being estimated as female. Thus, the null hypothesis is rejected </w:t>
      </w:r>
      <w:r w:rsidR="00DA158E">
        <w:rPr>
          <w:rFonts w:ascii="Times" w:eastAsia="Times" w:hAnsi="Times" w:cs="Times"/>
          <w:sz w:val="24"/>
          <w:szCs w:val="24"/>
        </w:rPr>
        <w:t>at</w:t>
      </w:r>
      <w:r>
        <w:rPr>
          <w:rFonts w:ascii="Times" w:eastAsia="Times" w:hAnsi="Times" w:cs="Times"/>
          <w:sz w:val="24"/>
          <w:szCs w:val="24"/>
        </w:rPr>
        <w:t xml:space="preserve"> the 95% confidence interval for 5 out of 8 topics; and </w:t>
      </w:r>
      <w:r>
        <w:rPr>
          <w:rFonts w:ascii="Times" w:eastAsia="Times" w:hAnsi="Times" w:cs="Times"/>
          <w:i/>
          <w:sz w:val="24"/>
          <w:szCs w:val="24"/>
        </w:rPr>
        <w:t xml:space="preserve">H3 </w:t>
      </w:r>
      <w:r>
        <w:rPr>
          <w:rFonts w:ascii="Times" w:eastAsia="Times" w:hAnsi="Times" w:cs="Times"/>
          <w:sz w:val="24"/>
          <w:szCs w:val="24"/>
        </w:rPr>
        <w:t xml:space="preserve">that research groups predominantly comprised of women researchers pursue </w:t>
      </w:r>
      <w:r>
        <w:rPr>
          <w:rFonts w:ascii="Times" w:eastAsia="Times" w:hAnsi="Times" w:cs="Times"/>
          <w:i/>
          <w:sz w:val="24"/>
          <w:szCs w:val="24"/>
        </w:rPr>
        <w:t xml:space="preserve">climate justice </w:t>
      </w:r>
      <w:r>
        <w:rPr>
          <w:rFonts w:ascii="Times" w:eastAsia="Times" w:hAnsi="Times" w:cs="Times"/>
          <w:sz w:val="24"/>
          <w:szCs w:val="24"/>
        </w:rPr>
        <w:t>topics more often than those comprised predominantly of men is accepted.</w:t>
      </w:r>
    </w:p>
    <w:p w14:paraId="42A158F8" w14:textId="77777777" w:rsidR="00EC2AE3" w:rsidRDefault="00EC2AE3">
      <w:pPr>
        <w:spacing w:line="360" w:lineRule="auto"/>
        <w:jc w:val="both"/>
        <w:rPr>
          <w:rFonts w:ascii="Times" w:eastAsia="Times" w:hAnsi="Times" w:cs="Times"/>
          <w:sz w:val="24"/>
          <w:szCs w:val="24"/>
        </w:rPr>
      </w:pPr>
    </w:p>
    <w:p w14:paraId="42DF08D2" w14:textId="47BAD05F" w:rsidR="00EC2AE3" w:rsidRPr="00DA158E"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From the images of the topical spaces, one can infer that the </w:t>
      </w:r>
      <w:r>
        <w:rPr>
          <w:rFonts w:ascii="Times" w:eastAsia="Times" w:hAnsi="Times" w:cs="Times"/>
          <w:i/>
          <w:sz w:val="24"/>
          <w:szCs w:val="24"/>
        </w:rPr>
        <w:t xml:space="preserve">climate justice </w:t>
      </w:r>
      <w:r>
        <w:rPr>
          <w:rFonts w:ascii="Times" w:eastAsia="Times" w:hAnsi="Times" w:cs="Times"/>
          <w:sz w:val="24"/>
          <w:szCs w:val="24"/>
        </w:rPr>
        <w:t xml:space="preserve">topics are rather tightly related. In this manner, document clusters associated with </w:t>
      </w:r>
      <w:r>
        <w:rPr>
          <w:rFonts w:ascii="Times" w:eastAsia="Times" w:hAnsi="Times" w:cs="Times"/>
          <w:i/>
          <w:sz w:val="24"/>
          <w:szCs w:val="24"/>
        </w:rPr>
        <w:t xml:space="preserve">Pathways to Equity, Gender, Socio-Economic Vulnerability, </w:t>
      </w:r>
      <w:r>
        <w:rPr>
          <w:rFonts w:ascii="Times" w:eastAsia="Times" w:hAnsi="Times" w:cs="Times"/>
          <w:sz w:val="24"/>
          <w:szCs w:val="24"/>
        </w:rPr>
        <w:t>and</w:t>
      </w:r>
      <w:r>
        <w:rPr>
          <w:rFonts w:ascii="Times" w:eastAsia="Times" w:hAnsi="Times" w:cs="Times"/>
          <w:i/>
          <w:sz w:val="24"/>
          <w:szCs w:val="24"/>
        </w:rPr>
        <w:t xml:space="preserve"> Island Territories</w:t>
      </w:r>
      <w:r>
        <w:rPr>
          <w:rFonts w:ascii="Times" w:eastAsia="Times" w:hAnsi="Times" w:cs="Times"/>
          <w:sz w:val="24"/>
          <w:szCs w:val="24"/>
        </w:rPr>
        <w:t xml:space="preserve"> appear close to one another in a</w:t>
      </w:r>
      <w:r w:rsidR="00DA158E">
        <w:rPr>
          <w:rFonts w:ascii="Times" w:eastAsia="Times" w:hAnsi="Times" w:cs="Times"/>
          <w:sz w:val="24"/>
          <w:szCs w:val="24"/>
        </w:rPr>
        <w:t xml:space="preserve">ll </w:t>
      </w:r>
      <w:r>
        <w:rPr>
          <w:rFonts w:ascii="Times" w:eastAsia="Times" w:hAnsi="Times" w:cs="Times"/>
          <w:sz w:val="24"/>
          <w:szCs w:val="24"/>
        </w:rPr>
        <w:t xml:space="preserve">three visualisations. In </w:t>
      </w:r>
      <w:r w:rsidR="00531EDE">
        <w:rPr>
          <w:rFonts w:ascii="Times" w:eastAsia="Times" w:hAnsi="Times" w:cs="Times"/>
          <w:sz w:val="24"/>
          <w:szCs w:val="24"/>
        </w:rPr>
        <w:t xml:space="preserve">the Supplementary </w:t>
      </w:r>
      <w:r>
        <w:rPr>
          <w:rFonts w:ascii="Times" w:eastAsia="Times" w:hAnsi="Times" w:cs="Times"/>
          <w:sz w:val="24"/>
          <w:szCs w:val="24"/>
        </w:rPr>
        <w:t xml:space="preserve">Figure </w:t>
      </w:r>
      <w:r w:rsidR="00531EDE">
        <w:rPr>
          <w:rFonts w:ascii="Times" w:eastAsia="Times" w:hAnsi="Times" w:cs="Times"/>
          <w:sz w:val="24"/>
          <w:szCs w:val="24"/>
        </w:rPr>
        <w:t>2</w:t>
      </w:r>
      <w:r>
        <w:rPr>
          <w:rFonts w:ascii="Times" w:eastAsia="Times" w:hAnsi="Times" w:cs="Times"/>
          <w:sz w:val="24"/>
          <w:szCs w:val="24"/>
        </w:rPr>
        <w:t>, the evidently higher saturation of female-</w:t>
      </w:r>
      <w:r>
        <w:rPr>
          <w:rFonts w:ascii="Times" w:eastAsia="Times" w:hAnsi="Times" w:cs="Times"/>
          <w:sz w:val="24"/>
          <w:szCs w:val="24"/>
        </w:rPr>
        <w:lastRenderedPageBreak/>
        <w:t xml:space="preserve">authored articles in the part of the graph covering </w:t>
      </w:r>
      <w:r>
        <w:rPr>
          <w:rFonts w:ascii="Times" w:eastAsia="Times" w:hAnsi="Times" w:cs="Times"/>
          <w:i/>
          <w:sz w:val="24"/>
          <w:szCs w:val="24"/>
        </w:rPr>
        <w:t xml:space="preserve">climate justice </w:t>
      </w:r>
      <w:r>
        <w:rPr>
          <w:rFonts w:ascii="Times" w:eastAsia="Times" w:hAnsi="Times" w:cs="Times"/>
          <w:sz w:val="24"/>
          <w:szCs w:val="24"/>
        </w:rPr>
        <w:t xml:space="preserve">topics is a visual representation of the quantitative results described above. In </w:t>
      </w:r>
      <w:r w:rsidR="00531EDE">
        <w:rPr>
          <w:rFonts w:ascii="Times" w:eastAsia="Times" w:hAnsi="Times" w:cs="Times"/>
          <w:sz w:val="24"/>
          <w:szCs w:val="24"/>
        </w:rPr>
        <w:t xml:space="preserve">the Supplementary </w:t>
      </w:r>
      <w:r>
        <w:rPr>
          <w:rFonts w:ascii="Times" w:eastAsia="Times" w:hAnsi="Times" w:cs="Times"/>
          <w:sz w:val="24"/>
          <w:szCs w:val="24"/>
        </w:rPr>
        <w:t xml:space="preserve">Figures </w:t>
      </w:r>
      <w:r w:rsidR="00531EDE">
        <w:rPr>
          <w:rFonts w:ascii="Times" w:eastAsia="Times" w:hAnsi="Times" w:cs="Times"/>
          <w:sz w:val="24"/>
          <w:szCs w:val="24"/>
        </w:rPr>
        <w:t>4</w:t>
      </w:r>
      <w:r>
        <w:rPr>
          <w:rFonts w:ascii="Times" w:eastAsia="Times" w:hAnsi="Times" w:cs="Times"/>
          <w:sz w:val="24"/>
          <w:szCs w:val="24"/>
        </w:rPr>
        <w:t xml:space="preserve"> and </w:t>
      </w:r>
      <w:r w:rsidR="00531EDE">
        <w:rPr>
          <w:rFonts w:ascii="Times" w:eastAsia="Times" w:hAnsi="Times" w:cs="Times"/>
          <w:sz w:val="24"/>
          <w:szCs w:val="24"/>
        </w:rPr>
        <w:t>6</w:t>
      </w:r>
      <w:r>
        <w:rPr>
          <w:rFonts w:ascii="Times" w:eastAsia="Times" w:hAnsi="Times" w:cs="Times"/>
          <w:sz w:val="24"/>
          <w:szCs w:val="24"/>
        </w:rPr>
        <w:t xml:space="preserve">, however, the trend is less obvious due to general underrepresentation of women in the last author positions and as majority of the group. Still, where female authorships do occur is more often in the same topical space. </w:t>
      </w:r>
      <w:r w:rsidR="00531EDE">
        <w:rPr>
          <w:rFonts w:ascii="Times" w:eastAsia="Times" w:hAnsi="Times" w:cs="Times"/>
          <w:sz w:val="24"/>
          <w:szCs w:val="24"/>
        </w:rPr>
        <w:t>The representations of the topical spaces can also be found in a higher resolution in the public repository as described above.</w:t>
      </w:r>
    </w:p>
    <w:p w14:paraId="01623B42" w14:textId="77777777" w:rsidR="00EC2AE3" w:rsidRDefault="00EC2AE3">
      <w:pPr>
        <w:spacing w:line="360" w:lineRule="auto"/>
        <w:jc w:val="both"/>
        <w:rPr>
          <w:rFonts w:ascii="Times" w:eastAsia="Times" w:hAnsi="Times" w:cs="Times"/>
          <w:i/>
          <w:sz w:val="24"/>
          <w:szCs w:val="24"/>
          <w:shd w:val="clear" w:color="auto" w:fill="FFF2CC"/>
        </w:rPr>
      </w:pPr>
    </w:p>
    <w:p w14:paraId="6A9DC225" w14:textId="6C1F4375" w:rsidR="00EC2AE3" w:rsidRDefault="00000000">
      <w:pPr>
        <w:spacing w:line="360" w:lineRule="auto"/>
        <w:jc w:val="both"/>
        <w:rPr>
          <w:rFonts w:ascii="Times" w:eastAsia="Times" w:hAnsi="Times" w:cs="Times"/>
          <w:i/>
          <w:sz w:val="24"/>
          <w:szCs w:val="24"/>
        </w:rPr>
      </w:pPr>
      <w:r>
        <w:rPr>
          <w:rFonts w:ascii="Times" w:eastAsia="Times" w:hAnsi="Times" w:cs="Times"/>
          <w:sz w:val="24"/>
          <w:szCs w:val="24"/>
        </w:rPr>
        <w:t xml:space="preserve">For each of the datasets, I also calculated the effects on topic proportions of the control variables, such as GII and journal impact factor, before analysing their interactions with the gender variables. Both the gender inequality index and the journal impact factor values were split into quartiles and further treated as categorical variables, whereby in the regression calculation each category got a dummy variable, and the effects of each category were measured against the first category, or Q1. As described above, for the GII data, Q1 represented the lowest GII values; and for the journal impact factor data, Q1 represented the highest journal impact factors. The quartiles had been calculated specifically for the values present in the dataset. Across the datasets, lower GII is unanimously associated with </w:t>
      </w:r>
      <w:r w:rsidR="00DA158E">
        <w:rPr>
          <w:rFonts w:ascii="Times" w:eastAsia="Times" w:hAnsi="Times" w:cs="Times"/>
          <w:sz w:val="24"/>
          <w:szCs w:val="24"/>
        </w:rPr>
        <w:t>a significantly</w:t>
      </w:r>
      <w:r>
        <w:rPr>
          <w:rFonts w:ascii="Times" w:eastAsia="Times" w:hAnsi="Times" w:cs="Times"/>
          <w:sz w:val="24"/>
          <w:szCs w:val="24"/>
        </w:rPr>
        <w:t xml:space="preserve"> higher topic proportion for </w:t>
      </w:r>
      <w:r>
        <w:rPr>
          <w:rFonts w:ascii="Times" w:eastAsia="Times" w:hAnsi="Times" w:cs="Times"/>
          <w:i/>
          <w:sz w:val="24"/>
          <w:szCs w:val="24"/>
        </w:rPr>
        <w:t>Pathways to Equity</w:t>
      </w:r>
      <w:r>
        <w:rPr>
          <w:rFonts w:ascii="Times" w:eastAsia="Times" w:hAnsi="Times" w:cs="Times"/>
          <w:sz w:val="24"/>
          <w:szCs w:val="24"/>
        </w:rPr>
        <w:t xml:space="preserve">, and lower topic proportions for </w:t>
      </w:r>
      <w:r>
        <w:rPr>
          <w:rFonts w:ascii="Times" w:eastAsia="Times" w:hAnsi="Times" w:cs="Times"/>
          <w:i/>
          <w:sz w:val="24"/>
          <w:szCs w:val="24"/>
        </w:rPr>
        <w:t xml:space="preserve">Socio-Economic Vulnerability, Food Security, Developing Countries </w:t>
      </w:r>
      <w:r>
        <w:rPr>
          <w:rFonts w:ascii="Times" w:eastAsia="Times" w:hAnsi="Times" w:cs="Times"/>
          <w:sz w:val="24"/>
          <w:szCs w:val="24"/>
        </w:rPr>
        <w:t xml:space="preserve">and </w:t>
      </w:r>
      <w:r>
        <w:rPr>
          <w:rFonts w:ascii="Times" w:eastAsia="Times" w:hAnsi="Times" w:cs="Times"/>
          <w:i/>
          <w:sz w:val="24"/>
          <w:szCs w:val="24"/>
        </w:rPr>
        <w:t>Gender</w:t>
      </w:r>
      <w:r>
        <w:rPr>
          <w:rFonts w:ascii="Times" w:eastAsia="Times" w:hAnsi="Times" w:cs="Times"/>
          <w:sz w:val="24"/>
          <w:szCs w:val="24"/>
        </w:rPr>
        <w:t xml:space="preserve">. The effects on other relevant topic proportions are statistically insignificant. By contrast, higher journal impact factor values are associated with lower topic proportions for </w:t>
      </w:r>
      <w:r>
        <w:rPr>
          <w:rFonts w:ascii="Times" w:eastAsia="Times" w:hAnsi="Times" w:cs="Times"/>
          <w:i/>
          <w:sz w:val="24"/>
          <w:szCs w:val="24"/>
        </w:rPr>
        <w:t xml:space="preserve">Local Communities, Gender </w:t>
      </w:r>
      <w:r>
        <w:rPr>
          <w:rFonts w:ascii="Times" w:eastAsia="Times" w:hAnsi="Times" w:cs="Times"/>
          <w:sz w:val="24"/>
          <w:szCs w:val="24"/>
        </w:rPr>
        <w:t xml:space="preserve">and </w:t>
      </w:r>
      <w:r>
        <w:rPr>
          <w:rFonts w:ascii="Times" w:eastAsia="Times" w:hAnsi="Times" w:cs="Times"/>
          <w:i/>
          <w:sz w:val="24"/>
          <w:szCs w:val="24"/>
        </w:rPr>
        <w:t>Island Territories</w:t>
      </w:r>
      <w:r>
        <w:rPr>
          <w:rFonts w:ascii="Times" w:eastAsia="Times" w:hAnsi="Times" w:cs="Times"/>
          <w:sz w:val="24"/>
          <w:szCs w:val="24"/>
        </w:rPr>
        <w:t xml:space="preserve">, which again highlights previous findings on bias against research on gender bias </w:t>
      </w:r>
      <w:r w:rsidR="0075003C">
        <w:rPr>
          <w:rFonts w:ascii="Times" w:eastAsia="Times" w:hAnsi="Times" w:cs="Times"/>
          <w:sz w:val="24"/>
          <w:szCs w:val="24"/>
        </w:rPr>
        <w:fldChar w:fldCharType="begin"/>
      </w:r>
      <w:r w:rsidR="0075003C">
        <w:rPr>
          <w:rFonts w:ascii="Times" w:eastAsia="Times" w:hAnsi="Times" w:cs="Times"/>
          <w:sz w:val="24"/>
          <w:szCs w:val="24"/>
        </w:rPr>
        <w:instrText xml:space="preserve"> ADDIN ZOTERO_ITEM CSL_CITATION {"citationID":"WeWyBCHi","properties":{"formattedCitation":"(Cislak et al., 2018)","plainCitation":"(Cislak et al., 2018)","noteIndex":0},"citationItems":[{"id":549,"uris":["http://zotero.org/users/local/3vEpLU1x/items/CHDQUHGT"],"itemData":{"id":549,"type":"article-journal","abstract":"The bias against women in academia is a documented phenomenon that has had detrimental consequences, not only for women, but also for the quality of science. First, gender bias in academia affects female scientists, resulting in their underrepresentation in academic institutions, particularly in higher ranks. The second type of gender bias in science relates to some ﬁndings applying only to male participants, which produces biased knowledge. Here, we identify a third potentially powerful source of gender bias in academia: the bias against research on gender bias. In a bibliometric investigation covering a broad range of social sciences, we analyzed published articles on gender bias and race bias and established that articles on gender bias are funded less often and published in journals with a lower Impact Factor than articles on comparable instances of social discrimination. This result suggests the possibility of an underappreciation of the phenomenon of gender bias and related research within the academic community. Addressing this meta-bias is crucial for the further examination of gender inequality, which severely affects many women across the world.","container-title":"Scientometrics","DOI":"10.1007/s11192-018-2667-0","ISSN":"0138-9130, 1588-2861","issue":"1","journalAbbreviation":"Scientometrics","language":"en","page":"189-200","source":"DOI.org (Crossref)","title":"Bias against research on gender bias","volume":"115","author":[{"family":"Cislak","given":"Aleksandra"},{"family":"Formanowicz","given":"Magdalena"},{"family":"Saguy","given":"Tamar"}],"issued":{"date-parts":[["2018",4]]}}}],"schema":"https://github.com/citation-style-language/schema/raw/master/csl-citation.json"} </w:instrText>
      </w:r>
      <w:r w:rsidR="0075003C">
        <w:rPr>
          <w:rFonts w:ascii="Times" w:eastAsia="Times" w:hAnsi="Times" w:cs="Times"/>
          <w:sz w:val="24"/>
          <w:szCs w:val="24"/>
        </w:rPr>
        <w:fldChar w:fldCharType="separate"/>
      </w:r>
      <w:r w:rsidR="0075003C">
        <w:rPr>
          <w:rFonts w:ascii="Times" w:eastAsia="Times" w:hAnsi="Times" w:cs="Times"/>
          <w:noProof/>
          <w:sz w:val="24"/>
          <w:szCs w:val="24"/>
        </w:rPr>
        <w:t>(Cislak et al., 2018)</w:t>
      </w:r>
      <w:r w:rsidR="0075003C">
        <w:rPr>
          <w:rFonts w:ascii="Times" w:eastAsia="Times" w:hAnsi="Times" w:cs="Times"/>
          <w:sz w:val="24"/>
          <w:szCs w:val="24"/>
        </w:rPr>
        <w:fldChar w:fldCharType="end"/>
      </w:r>
      <w:r w:rsidR="0075003C">
        <w:rPr>
          <w:rFonts w:ascii="Times" w:eastAsia="Times" w:hAnsi="Times" w:cs="Times"/>
          <w:sz w:val="24"/>
          <w:szCs w:val="24"/>
        </w:rPr>
        <w:t xml:space="preserve">. </w:t>
      </w:r>
      <w:r>
        <w:rPr>
          <w:rFonts w:ascii="Times" w:eastAsia="Times" w:hAnsi="Times" w:cs="Times"/>
          <w:sz w:val="24"/>
          <w:szCs w:val="24"/>
        </w:rPr>
        <w:t>Th</w:t>
      </w:r>
      <w:r w:rsidR="0075003C">
        <w:rPr>
          <w:rFonts w:ascii="Times" w:eastAsia="Times" w:hAnsi="Times" w:cs="Times"/>
          <w:sz w:val="24"/>
          <w:szCs w:val="24"/>
        </w:rPr>
        <w:t>e</w:t>
      </w:r>
      <w:r>
        <w:rPr>
          <w:rFonts w:ascii="Times" w:eastAsia="Times" w:hAnsi="Times" w:cs="Times"/>
          <w:sz w:val="24"/>
          <w:szCs w:val="24"/>
        </w:rPr>
        <w:t xml:space="preserve"> effects on other topic proportions are negligible. The effects of control variables across the studied datasets are presented in the</w:t>
      </w:r>
      <w:r w:rsidR="008846AA">
        <w:rPr>
          <w:rFonts w:ascii="Times" w:eastAsia="Times" w:hAnsi="Times" w:cs="Times"/>
          <w:sz w:val="24"/>
          <w:szCs w:val="24"/>
        </w:rPr>
        <w:t xml:space="preserve"> </w:t>
      </w:r>
      <w:r w:rsidR="008846AA" w:rsidRPr="008846AA">
        <w:rPr>
          <w:rFonts w:ascii="Times" w:eastAsia="Times" w:hAnsi="Times" w:cs="Times"/>
          <w:sz w:val="24"/>
          <w:szCs w:val="24"/>
        </w:rPr>
        <w:t>figures that can be found in the public repository.</w:t>
      </w:r>
    </w:p>
    <w:p w14:paraId="731038E5" w14:textId="77777777" w:rsidR="008846AA" w:rsidRPr="008846AA" w:rsidRDefault="008846AA">
      <w:pPr>
        <w:spacing w:line="360" w:lineRule="auto"/>
        <w:jc w:val="both"/>
        <w:rPr>
          <w:rFonts w:ascii="Times" w:eastAsia="Times" w:hAnsi="Times" w:cs="Times"/>
          <w:iCs/>
          <w:sz w:val="24"/>
          <w:szCs w:val="24"/>
        </w:rPr>
      </w:pPr>
    </w:p>
    <w:p w14:paraId="412DE4CA" w14:textId="5B351273" w:rsidR="00EC2AE3" w:rsidRDefault="00000000">
      <w:pPr>
        <w:spacing w:line="360" w:lineRule="auto"/>
        <w:jc w:val="both"/>
        <w:rPr>
          <w:rFonts w:ascii="Times" w:eastAsia="Times" w:hAnsi="Times" w:cs="Times"/>
          <w:i/>
          <w:sz w:val="24"/>
          <w:szCs w:val="24"/>
          <w:shd w:val="clear" w:color="auto" w:fill="FFF2CC"/>
        </w:rPr>
      </w:pPr>
      <w:r>
        <w:rPr>
          <w:rFonts w:ascii="Times" w:eastAsia="Times" w:hAnsi="Times" w:cs="Times"/>
          <w:sz w:val="24"/>
          <w:szCs w:val="24"/>
        </w:rPr>
        <w:t xml:space="preserve">In order to isolate the effects of author gender from other interfering factors, such as in this case the gender inequality in the country of the institutional affiliation, and the journal impact factor of the publication, I further examined the interaction coefficients for the gender variables with GII quartiles and journal impact factor quartiles. Here, the patterns I observe are only somewhat similar across the three studied datasets. Generally, introducing interactions with lower GII values (Q3 and Q4) significantly reduced the positive effects of gender variables on representation proportions of topics associated with </w:t>
      </w:r>
      <w:r>
        <w:rPr>
          <w:rFonts w:ascii="Times" w:eastAsia="Times" w:hAnsi="Times" w:cs="Times"/>
          <w:i/>
          <w:sz w:val="24"/>
          <w:szCs w:val="24"/>
        </w:rPr>
        <w:t>climate justice</w:t>
      </w:r>
      <w:r>
        <w:rPr>
          <w:rFonts w:ascii="Times" w:eastAsia="Times" w:hAnsi="Times" w:cs="Times"/>
          <w:sz w:val="24"/>
          <w:szCs w:val="24"/>
        </w:rPr>
        <w:t xml:space="preserve">, and increased the uncertainty intervals. However, for the first author gender, the interaction with the Q4 of the </w:t>
      </w:r>
      <w:r>
        <w:rPr>
          <w:rFonts w:ascii="Times" w:eastAsia="Times" w:hAnsi="Times" w:cs="Times"/>
          <w:sz w:val="24"/>
          <w:szCs w:val="24"/>
        </w:rPr>
        <w:lastRenderedPageBreak/>
        <w:t xml:space="preserve">gender inequality index effectively eliminated any positive effects of female authorship, whereas the effect persisted for topics on </w:t>
      </w:r>
      <w:r>
        <w:rPr>
          <w:rFonts w:ascii="Times" w:eastAsia="Times" w:hAnsi="Times" w:cs="Times"/>
          <w:i/>
          <w:sz w:val="24"/>
          <w:szCs w:val="24"/>
        </w:rPr>
        <w:t xml:space="preserve">Pathways to Equity </w:t>
      </w:r>
      <w:r>
        <w:rPr>
          <w:rFonts w:ascii="Times" w:eastAsia="Times" w:hAnsi="Times" w:cs="Times"/>
          <w:sz w:val="24"/>
          <w:szCs w:val="24"/>
        </w:rPr>
        <w:t xml:space="preserve">and </w:t>
      </w:r>
      <w:r>
        <w:rPr>
          <w:rFonts w:ascii="Times" w:eastAsia="Times" w:hAnsi="Times" w:cs="Times"/>
          <w:i/>
          <w:sz w:val="24"/>
          <w:szCs w:val="24"/>
        </w:rPr>
        <w:t>Gender</w:t>
      </w:r>
      <w:r>
        <w:rPr>
          <w:rFonts w:ascii="Times" w:eastAsia="Times" w:hAnsi="Times" w:cs="Times"/>
          <w:sz w:val="24"/>
          <w:szCs w:val="24"/>
        </w:rPr>
        <w:t xml:space="preserve"> for the variables representing the last and majority author genders. </w:t>
      </w:r>
      <w:r w:rsidR="00531EDE">
        <w:rPr>
          <w:rFonts w:ascii="Times" w:eastAsia="Times" w:hAnsi="Times" w:cs="Times"/>
          <w:sz w:val="24"/>
          <w:szCs w:val="24"/>
        </w:rPr>
        <w:t xml:space="preserve">The interactions between the gender variables and the highest GII values are depicted in the Supplementary Tables 7-9. </w:t>
      </w:r>
      <w:r>
        <w:rPr>
          <w:rFonts w:ascii="Times" w:eastAsia="Times" w:hAnsi="Times" w:cs="Times"/>
          <w:sz w:val="24"/>
          <w:szCs w:val="24"/>
        </w:rPr>
        <w:t xml:space="preserve">Interactions of the gender variables with the journal impact factor values introduce virtually no variability to the results, apart from the increased uncertainty intervals. </w:t>
      </w:r>
    </w:p>
    <w:p w14:paraId="18AEE55D" w14:textId="77777777" w:rsidR="00EC2AE3" w:rsidRDefault="00EC2AE3">
      <w:pPr>
        <w:spacing w:line="360" w:lineRule="auto"/>
        <w:jc w:val="both"/>
        <w:rPr>
          <w:rFonts w:ascii="Times" w:eastAsia="Times" w:hAnsi="Times" w:cs="Times"/>
          <w:i/>
          <w:sz w:val="24"/>
          <w:szCs w:val="24"/>
          <w:shd w:val="clear" w:color="auto" w:fill="FFF2CC"/>
        </w:rPr>
      </w:pPr>
    </w:p>
    <w:p w14:paraId="08A1DB4F"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Overall, the results, even if not entirely homogenous, indicate a positive statistically significant effect between conceptual and supervising author being a woman, as well as </w:t>
      </w:r>
      <w:proofErr w:type="gramStart"/>
      <w:r>
        <w:rPr>
          <w:rFonts w:ascii="Times" w:eastAsia="Times" w:hAnsi="Times" w:cs="Times"/>
          <w:sz w:val="24"/>
          <w:szCs w:val="24"/>
        </w:rPr>
        <w:t>the majority of</w:t>
      </w:r>
      <w:proofErr w:type="gramEnd"/>
      <w:r>
        <w:rPr>
          <w:rFonts w:ascii="Times" w:eastAsia="Times" w:hAnsi="Times" w:cs="Times"/>
          <w:sz w:val="24"/>
          <w:szCs w:val="24"/>
        </w:rPr>
        <w:t xml:space="preserve"> the research group being women, and the inclusion of climate justice topics into their agenda. The variation in the results is attributed to the level of authority or effective power different authorship positions are associated with.</w:t>
      </w:r>
    </w:p>
    <w:p w14:paraId="41718E34" w14:textId="77777777" w:rsidR="00EC2AE3" w:rsidRDefault="00000000">
      <w:pPr>
        <w:spacing w:line="360" w:lineRule="auto"/>
        <w:jc w:val="both"/>
        <w:rPr>
          <w:rFonts w:ascii="Times" w:eastAsia="Times" w:hAnsi="Times" w:cs="Times"/>
          <w:b/>
          <w:sz w:val="24"/>
          <w:szCs w:val="24"/>
        </w:rPr>
      </w:pPr>
      <w:r>
        <w:br w:type="page"/>
      </w:r>
    </w:p>
    <w:p w14:paraId="3C692BF8" w14:textId="77777777" w:rsidR="00EC2AE3" w:rsidRDefault="00000000" w:rsidP="0038094F">
      <w:pPr>
        <w:pStyle w:val="Heading1"/>
      </w:pPr>
      <w:bookmarkStart w:id="19" w:name="_Toc135214414"/>
      <w:r>
        <w:lastRenderedPageBreak/>
        <w:t>6. Discussion</w:t>
      </w:r>
      <w:bookmarkEnd w:id="19"/>
    </w:p>
    <w:p w14:paraId="29C8A316" w14:textId="77777777" w:rsidR="00EC2AE3" w:rsidRDefault="00EC2AE3">
      <w:pPr>
        <w:spacing w:line="360" w:lineRule="auto"/>
        <w:jc w:val="both"/>
        <w:rPr>
          <w:rFonts w:ascii="Times" w:eastAsia="Times" w:hAnsi="Times" w:cs="Times"/>
          <w:b/>
          <w:sz w:val="24"/>
          <w:szCs w:val="24"/>
        </w:rPr>
      </w:pPr>
    </w:p>
    <w:p w14:paraId="11253C3E" w14:textId="77777777" w:rsidR="00EC2AE3" w:rsidRDefault="00EC2AE3">
      <w:pPr>
        <w:spacing w:line="360" w:lineRule="auto"/>
        <w:jc w:val="both"/>
        <w:rPr>
          <w:rFonts w:ascii="Times" w:eastAsia="Times" w:hAnsi="Times" w:cs="Times"/>
          <w:b/>
          <w:sz w:val="24"/>
          <w:szCs w:val="24"/>
        </w:rPr>
      </w:pPr>
    </w:p>
    <w:p w14:paraId="5C84C14E" w14:textId="77777777" w:rsidR="00EC2AE3" w:rsidRDefault="00EC2AE3">
      <w:pPr>
        <w:spacing w:line="360" w:lineRule="auto"/>
        <w:jc w:val="both"/>
        <w:rPr>
          <w:rFonts w:ascii="Times" w:eastAsia="Times" w:hAnsi="Times" w:cs="Times"/>
          <w:b/>
          <w:sz w:val="24"/>
          <w:szCs w:val="24"/>
        </w:rPr>
      </w:pPr>
    </w:p>
    <w:p w14:paraId="6BF8C2AC" w14:textId="29962C00" w:rsidR="00EC2AE3" w:rsidRDefault="00000000">
      <w:pPr>
        <w:spacing w:line="360" w:lineRule="auto"/>
        <w:jc w:val="both"/>
        <w:rPr>
          <w:rFonts w:ascii="Times" w:eastAsia="Times" w:hAnsi="Times" w:cs="Times"/>
          <w:sz w:val="24"/>
          <w:szCs w:val="24"/>
        </w:rPr>
      </w:pPr>
      <w:r>
        <w:rPr>
          <w:rFonts w:ascii="Times" w:eastAsia="Times" w:hAnsi="Times" w:cs="Times"/>
          <w:sz w:val="24"/>
          <w:szCs w:val="24"/>
        </w:rPr>
        <w:t>The omnipresence of</w:t>
      </w:r>
      <w:r w:rsidR="00A55499">
        <w:rPr>
          <w:rFonts w:ascii="Times" w:eastAsia="Times" w:hAnsi="Times" w:cs="Times"/>
          <w:sz w:val="24"/>
          <w:szCs w:val="24"/>
        </w:rPr>
        <w:t xml:space="preserve"> implicit</w:t>
      </w:r>
      <w:r>
        <w:rPr>
          <w:rFonts w:ascii="Times" w:eastAsia="Times" w:hAnsi="Times" w:cs="Times"/>
          <w:sz w:val="24"/>
          <w:szCs w:val="24"/>
        </w:rPr>
        <w:t xml:space="preserve"> bias in </w:t>
      </w:r>
      <w:r w:rsidR="00A55499">
        <w:rPr>
          <w:rFonts w:ascii="Times" w:eastAsia="Times" w:hAnsi="Times" w:cs="Times"/>
          <w:sz w:val="24"/>
          <w:szCs w:val="24"/>
        </w:rPr>
        <w:t>social</w:t>
      </w:r>
      <w:r>
        <w:rPr>
          <w:rFonts w:ascii="Times" w:eastAsia="Times" w:hAnsi="Times" w:cs="Times"/>
          <w:sz w:val="24"/>
          <w:szCs w:val="24"/>
        </w:rPr>
        <w:t xml:space="preserve"> structures makes it particularly difficult to disentangle specific causal effects</w:t>
      </w:r>
      <w:r w:rsidR="00915CA6">
        <w:rPr>
          <w:rFonts w:ascii="Times" w:eastAsia="Times" w:hAnsi="Times" w:cs="Times"/>
          <w:sz w:val="24"/>
          <w:szCs w:val="24"/>
        </w:rPr>
        <w:t xml:space="preserve"> of the author’s gender on topic preference</w:t>
      </w:r>
      <w:r>
        <w:rPr>
          <w:rFonts w:ascii="Times" w:eastAsia="Times" w:hAnsi="Times" w:cs="Times"/>
          <w:sz w:val="24"/>
          <w:szCs w:val="24"/>
        </w:rPr>
        <w:t>. Hence, as its author, I</w:t>
      </w:r>
      <w:r w:rsidR="00915CA6">
        <w:rPr>
          <w:rFonts w:ascii="Times" w:eastAsia="Times" w:hAnsi="Times" w:cs="Times"/>
          <w:sz w:val="24"/>
          <w:szCs w:val="24"/>
        </w:rPr>
        <w:t xml:space="preserve"> acknowledge</w:t>
      </w:r>
      <w:r>
        <w:rPr>
          <w:rFonts w:ascii="Times" w:eastAsia="Times" w:hAnsi="Times" w:cs="Times"/>
          <w:sz w:val="24"/>
          <w:szCs w:val="24"/>
        </w:rPr>
        <w:t xml:space="preserve"> that the results put forward in this paper </w:t>
      </w:r>
      <w:r w:rsidR="00915CA6">
        <w:rPr>
          <w:rFonts w:ascii="Times" w:eastAsia="Times" w:hAnsi="Times" w:cs="Times"/>
          <w:sz w:val="24"/>
          <w:szCs w:val="24"/>
        </w:rPr>
        <w:t xml:space="preserve">may </w:t>
      </w:r>
      <w:r>
        <w:rPr>
          <w:rFonts w:ascii="Times" w:eastAsia="Times" w:hAnsi="Times" w:cs="Times"/>
          <w:sz w:val="24"/>
          <w:szCs w:val="24"/>
        </w:rPr>
        <w:t xml:space="preserve">inherit the implicit biases present in academia. In other words, one </w:t>
      </w:r>
      <w:r w:rsidR="00DA158E">
        <w:rPr>
          <w:rFonts w:ascii="Times" w:eastAsia="Times" w:hAnsi="Times" w:cs="Times"/>
          <w:sz w:val="24"/>
          <w:szCs w:val="24"/>
        </w:rPr>
        <w:t>must</w:t>
      </w:r>
      <w:r>
        <w:rPr>
          <w:rFonts w:ascii="Times" w:eastAsia="Times" w:hAnsi="Times" w:cs="Times"/>
          <w:sz w:val="24"/>
          <w:szCs w:val="24"/>
        </w:rPr>
        <w:t xml:space="preserve"> interpret the results of this analysis with caution, and keep in mind the limitations described above, as well as the precision metrics of the implemented tools.</w:t>
      </w:r>
    </w:p>
    <w:p w14:paraId="41512B8F" w14:textId="77777777" w:rsidR="00EC2AE3" w:rsidRDefault="00EC2AE3">
      <w:pPr>
        <w:spacing w:line="360" w:lineRule="auto"/>
        <w:jc w:val="both"/>
        <w:rPr>
          <w:rFonts w:ascii="Times" w:eastAsia="Times" w:hAnsi="Times" w:cs="Times"/>
          <w:sz w:val="24"/>
          <w:szCs w:val="24"/>
        </w:rPr>
      </w:pPr>
    </w:p>
    <w:p w14:paraId="6200D627" w14:textId="77777777" w:rsidR="00EC2AE3" w:rsidRDefault="00000000">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As has been demonstrated, the rate of women participation in research on climate change adaptation policy at approximately 39% is higher than for other previously analysed scientific areas. However, it drops significantly with a higher status - only roughly 30% of project supervisors in the field are predicted to be female; and the observed collaboration patterns further highlight the gender gap persistent in climate science. Furthermore, with some topic-specific variability, justice considerations appear to dominate the agenda mostly for articles authored by women, as hypotheses suggest. Hence, this analysis supports the centrality of intersectional feminism to the adoption of </w:t>
      </w:r>
      <w:r>
        <w:rPr>
          <w:rFonts w:ascii="Times" w:eastAsia="Times" w:hAnsi="Times" w:cs="Times"/>
          <w:i/>
          <w:sz w:val="24"/>
          <w:szCs w:val="24"/>
        </w:rPr>
        <w:t xml:space="preserve">climate justice </w:t>
      </w:r>
      <w:r>
        <w:rPr>
          <w:rFonts w:ascii="Times" w:eastAsia="Times" w:hAnsi="Times" w:cs="Times"/>
          <w:sz w:val="24"/>
          <w:szCs w:val="24"/>
        </w:rPr>
        <w:t>framework in related research.</w:t>
      </w:r>
    </w:p>
    <w:p w14:paraId="552481C4" w14:textId="77777777" w:rsidR="00EC2AE3" w:rsidRDefault="00EC2AE3">
      <w:pPr>
        <w:spacing w:line="360" w:lineRule="auto"/>
        <w:jc w:val="both"/>
        <w:rPr>
          <w:rFonts w:ascii="Times" w:eastAsia="Times" w:hAnsi="Times" w:cs="Times"/>
          <w:sz w:val="24"/>
          <w:szCs w:val="24"/>
        </w:rPr>
      </w:pPr>
    </w:p>
    <w:p w14:paraId="74930FBF" w14:textId="77777777" w:rsidR="00EC2AE3"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 am aware of the possibility that the findings presented here could be misinterpreted and misused to support the argument that the level of scientific expertise somehow varies by gender or that the gender of an author of a scientific article in any way affects its validity. On the other hand, as set out in the beginning of the paper, I firmly believe that encouraging diversity in research teams as well as in policymaking processes ensures higher cognitive ability, inventiveness and fairness of the procedures and outputs. Furthermore, I completely disagree with the idea of evaluating any scholarly work, or any work for that matter, based on the person’s gender. </w:t>
      </w:r>
    </w:p>
    <w:p w14:paraId="48D00088" w14:textId="77777777" w:rsidR="00EC2AE3" w:rsidRDefault="00EC2AE3">
      <w:pPr>
        <w:spacing w:line="360" w:lineRule="auto"/>
        <w:jc w:val="both"/>
        <w:rPr>
          <w:rFonts w:ascii="Times" w:eastAsia="Times" w:hAnsi="Times" w:cs="Times"/>
          <w:sz w:val="24"/>
          <w:szCs w:val="24"/>
        </w:rPr>
      </w:pPr>
    </w:p>
    <w:p w14:paraId="4D226833" w14:textId="77777777" w:rsidR="00BE7492" w:rsidRDefault="00000000">
      <w:pPr>
        <w:spacing w:line="360" w:lineRule="auto"/>
        <w:jc w:val="both"/>
        <w:rPr>
          <w:rFonts w:ascii="Times" w:eastAsia="Times" w:hAnsi="Times" w:cs="Times"/>
          <w:sz w:val="24"/>
          <w:szCs w:val="24"/>
        </w:rPr>
      </w:pPr>
      <w:r>
        <w:rPr>
          <w:rFonts w:ascii="Times" w:eastAsia="Times" w:hAnsi="Times" w:cs="Times"/>
          <w:sz w:val="24"/>
          <w:szCs w:val="24"/>
        </w:rPr>
        <w:t xml:space="preserve">I would also like to highlight that a qualitative analysis is recommended to assess causal links between author’s gender identity and the topical output of their research.  An in-depth review of the articles associated with </w:t>
      </w:r>
      <w:r>
        <w:rPr>
          <w:rFonts w:ascii="Times" w:eastAsia="Times" w:hAnsi="Times" w:cs="Times"/>
          <w:i/>
          <w:sz w:val="24"/>
          <w:szCs w:val="24"/>
        </w:rPr>
        <w:t xml:space="preserve">climate justice </w:t>
      </w:r>
      <w:r>
        <w:rPr>
          <w:rFonts w:ascii="Times" w:eastAsia="Times" w:hAnsi="Times" w:cs="Times"/>
          <w:sz w:val="24"/>
          <w:szCs w:val="24"/>
        </w:rPr>
        <w:t xml:space="preserve">topics would be necessary to be able to say to which degree these are </w:t>
      </w:r>
      <w:r w:rsidR="00DA158E">
        <w:rPr>
          <w:rFonts w:ascii="Times" w:eastAsia="Times" w:hAnsi="Times" w:cs="Times"/>
          <w:sz w:val="24"/>
          <w:szCs w:val="24"/>
        </w:rPr>
        <w:t>representative</w:t>
      </w:r>
      <w:r>
        <w:rPr>
          <w:rFonts w:ascii="Times" w:eastAsia="Times" w:hAnsi="Times" w:cs="Times"/>
          <w:sz w:val="24"/>
          <w:szCs w:val="24"/>
        </w:rPr>
        <w:t xml:space="preserve"> of the interests of the socially marginalised groups. </w:t>
      </w:r>
      <w:r>
        <w:rPr>
          <w:rFonts w:ascii="Times" w:eastAsia="Times" w:hAnsi="Times" w:cs="Times"/>
          <w:sz w:val="24"/>
          <w:szCs w:val="24"/>
        </w:rPr>
        <w:lastRenderedPageBreak/>
        <w:t xml:space="preserve">Another interesting aspect of this relationship, which is not covered in this analysis, is the funding source and its causality on the topical contents and research group characteristics. </w:t>
      </w:r>
      <w:r w:rsidR="00DA158E">
        <w:rPr>
          <w:rFonts w:ascii="Times" w:eastAsia="Times" w:hAnsi="Times" w:cs="Times"/>
          <w:sz w:val="24"/>
          <w:szCs w:val="24"/>
        </w:rPr>
        <w:t>Regarding</w:t>
      </w:r>
      <w:r>
        <w:rPr>
          <w:rFonts w:ascii="Times" w:eastAsia="Times" w:hAnsi="Times" w:cs="Times"/>
          <w:sz w:val="24"/>
          <w:szCs w:val="24"/>
        </w:rPr>
        <w:t xml:space="preserve"> the methods described here, they can be replicated and applied to different datasets, as well as enhanced through implementation of a different gender estimation tool or further machine-assisted topical classification as described in previous literature.</w:t>
      </w:r>
    </w:p>
    <w:p w14:paraId="2CC954F0" w14:textId="77777777" w:rsidR="00915CA6" w:rsidRDefault="00915CA6">
      <w:pPr>
        <w:spacing w:line="360" w:lineRule="auto"/>
        <w:jc w:val="both"/>
        <w:rPr>
          <w:rFonts w:ascii="Times" w:eastAsia="Times" w:hAnsi="Times" w:cs="Times"/>
          <w:sz w:val="24"/>
          <w:szCs w:val="24"/>
        </w:rPr>
      </w:pPr>
    </w:p>
    <w:p w14:paraId="33F24A33" w14:textId="35ED50DF" w:rsidR="00915CA6" w:rsidRDefault="00915CA6">
      <w:pPr>
        <w:spacing w:line="360" w:lineRule="auto"/>
        <w:jc w:val="both"/>
        <w:rPr>
          <w:rFonts w:ascii="Times" w:eastAsia="Times" w:hAnsi="Times" w:cs="Times"/>
          <w:sz w:val="24"/>
          <w:szCs w:val="24"/>
        </w:rPr>
      </w:pPr>
      <w:r>
        <w:rPr>
          <w:rFonts w:ascii="Times" w:eastAsia="Times" w:hAnsi="Times" w:cs="Times"/>
          <w:sz w:val="24"/>
          <w:szCs w:val="24"/>
        </w:rPr>
        <w:t>Finally, unless an in-depth qualitative study is conducted, one cannot judge whether the effect on topic proportion does indeed relate to the author’s gender and associated levels of awareness towards the needs of the socially marginalised groups, or to the phenomenon of being ‘ghettoed’ to ‘more’ or ‘less’ scientific subfields based on the scholar’s gender by the dominant practices.</w:t>
      </w:r>
    </w:p>
    <w:p w14:paraId="27F13BC2" w14:textId="77777777" w:rsidR="00915CA6" w:rsidRDefault="00915CA6">
      <w:pPr>
        <w:spacing w:line="360" w:lineRule="auto"/>
        <w:jc w:val="both"/>
        <w:rPr>
          <w:rFonts w:ascii="Times" w:eastAsia="Times" w:hAnsi="Times" w:cs="Times"/>
          <w:sz w:val="24"/>
          <w:szCs w:val="24"/>
        </w:rPr>
      </w:pPr>
    </w:p>
    <w:p w14:paraId="292D2850" w14:textId="6D920BEC" w:rsidR="00915CA6" w:rsidRPr="00915CA6" w:rsidRDefault="00915CA6">
      <w:pPr>
        <w:spacing w:line="360" w:lineRule="auto"/>
        <w:jc w:val="both"/>
        <w:rPr>
          <w:rFonts w:ascii="Times" w:eastAsia="Times" w:hAnsi="Times" w:cs="Times"/>
          <w:sz w:val="24"/>
          <w:szCs w:val="24"/>
        </w:rPr>
      </w:pPr>
      <w:r>
        <w:rPr>
          <w:rFonts w:ascii="Times" w:eastAsia="Times" w:hAnsi="Times" w:cs="Times"/>
          <w:sz w:val="24"/>
          <w:szCs w:val="24"/>
        </w:rPr>
        <w:t xml:space="preserve">Overall, this study presents a first insight into the topical space of the climate change adaptation policy literature, where links between the author’s gender and prevalence of topics related to the </w:t>
      </w:r>
      <w:r>
        <w:rPr>
          <w:rFonts w:ascii="Times" w:eastAsia="Times" w:hAnsi="Times" w:cs="Times"/>
          <w:i/>
          <w:iCs/>
          <w:sz w:val="24"/>
          <w:szCs w:val="24"/>
        </w:rPr>
        <w:t xml:space="preserve">climate justice </w:t>
      </w:r>
      <w:r>
        <w:rPr>
          <w:rFonts w:ascii="Times" w:eastAsia="Times" w:hAnsi="Times" w:cs="Times"/>
          <w:sz w:val="24"/>
          <w:szCs w:val="24"/>
        </w:rPr>
        <w:t>framework</w:t>
      </w:r>
      <w:r w:rsidR="00680ABE">
        <w:rPr>
          <w:rFonts w:ascii="Times" w:eastAsia="Times" w:hAnsi="Times" w:cs="Times"/>
          <w:sz w:val="24"/>
          <w:szCs w:val="24"/>
        </w:rPr>
        <w:t xml:space="preserve"> are outlined. </w:t>
      </w:r>
    </w:p>
    <w:p w14:paraId="0906ED1A" w14:textId="77777777" w:rsidR="00BE7492" w:rsidRDefault="00BE7492">
      <w:pPr>
        <w:rPr>
          <w:rFonts w:ascii="Times" w:eastAsia="Times" w:hAnsi="Times" w:cs="Times"/>
          <w:sz w:val="24"/>
          <w:szCs w:val="24"/>
        </w:rPr>
      </w:pPr>
      <w:r>
        <w:rPr>
          <w:rFonts w:ascii="Times" w:eastAsia="Times" w:hAnsi="Times" w:cs="Times"/>
          <w:sz w:val="24"/>
          <w:szCs w:val="24"/>
        </w:rPr>
        <w:br w:type="page"/>
      </w:r>
    </w:p>
    <w:p w14:paraId="6289B930" w14:textId="64A5DC8E" w:rsidR="001F12D3" w:rsidRDefault="001F12D3" w:rsidP="00A93302">
      <w:pPr>
        <w:pStyle w:val="Heading1"/>
      </w:pPr>
      <w:bookmarkStart w:id="20" w:name="_Toc135214415"/>
      <w:r>
        <w:lastRenderedPageBreak/>
        <w:t>Bibliography</w:t>
      </w:r>
      <w:bookmarkEnd w:id="20"/>
    </w:p>
    <w:p w14:paraId="5892546E" w14:textId="77777777" w:rsidR="001F12D3" w:rsidRPr="00885FF0" w:rsidRDefault="001F12D3" w:rsidP="001F12D3">
      <w:pPr>
        <w:jc w:val="both"/>
        <w:rPr>
          <w:rFonts w:ascii="Times" w:eastAsia="Times" w:hAnsi="Times" w:cs="Times"/>
          <w:b/>
          <w:sz w:val="20"/>
          <w:szCs w:val="20"/>
        </w:rPr>
      </w:pPr>
    </w:p>
    <w:p w14:paraId="00BDF2AE"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eastAsia="Times" w:hAnsi="Times" w:cs="Times"/>
          <w:bCs/>
          <w:sz w:val="20"/>
          <w:szCs w:val="20"/>
        </w:rPr>
        <w:fldChar w:fldCharType="begin"/>
      </w:r>
      <w:r w:rsidRPr="00885FF0">
        <w:rPr>
          <w:rFonts w:ascii="Times" w:eastAsia="Times" w:hAnsi="Times" w:cs="Times"/>
          <w:bCs/>
          <w:sz w:val="20"/>
          <w:szCs w:val="20"/>
        </w:rPr>
        <w:instrText xml:space="preserve"> ADDIN ZOTERO_BIBL {"uncited":[],"omitted":[],"custom":[]} CSL_BIBLIOGRAPHY </w:instrText>
      </w:r>
      <w:r w:rsidRPr="00885FF0">
        <w:rPr>
          <w:rFonts w:ascii="Times" w:eastAsia="Times" w:hAnsi="Times" w:cs="Times"/>
          <w:bCs/>
          <w:sz w:val="20"/>
          <w:szCs w:val="20"/>
        </w:rPr>
        <w:fldChar w:fldCharType="separate"/>
      </w:r>
      <w:r w:rsidRPr="00885FF0">
        <w:rPr>
          <w:rFonts w:ascii="Times" w:hAnsi="Times"/>
          <w:sz w:val="20"/>
          <w:szCs w:val="20"/>
        </w:rPr>
        <w:t xml:space="preserve">Ahmed, S. (2017). </w:t>
      </w:r>
      <w:r w:rsidRPr="00885FF0">
        <w:rPr>
          <w:rFonts w:ascii="Times" w:hAnsi="Times"/>
          <w:i/>
          <w:iCs/>
          <w:sz w:val="20"/>
          <w:szCs w:val="20"/>
        </w:rPr>
        <w:t>Living a Feminist Life</w:t>
      </w:r>
      <w:r w:rsidRPr="00885FF0">
        <w:rPr>
          <w:rFonts w:ascii="Times" w:hAnsi="Times"/>
          <w:sz w:val="20"/>
          <w:szCs w:val="20"/>
        </w:rPr>
        <w:t>. Duke University Press. 10.1215/9780822373377</w:t>
      </w:r>
    </w:p>
    <w:p w14:paraId="1213B436"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Ahmed, S. (2021). </w:t>
      </w:r>
      <w:r w:rsidRPr="00885FF0">
        <w:rPr>
          <w:rFonts w:ascii="Times" w:hAnsi="Times"/>
          <w:i/>
          <w:iCs/>
          <w:sz w:val="20"/>
          <w:szCs w:val="20"/>
        </w:rPr>
        <w:t>Complaint!</w:t>
      </w:r>
      <w:r w:rsidRPr="00885FF0">
        <w:rPr>
          <w:rFonts w:ascii="Times" w:hAnsi="Times"/>
          <w:sz w:val="20"/>
          <w:szCs w:val="20"/>
        </w:rPr>
        <w:t xml:space="preserve"> Duke University Press.</w:t>
      </w:r>
    </w:p>
    <w:p w14:paraId="18F53B8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Aiston, S. J., &amp; Fo, C. K. (2021). The silence/ing of academic women. </w:t>
      </w:r>
      <w:r w:rsidRPr="00885FF0">
        <w:rPr>
          <w:rFonts w:ascii="Times" w:hAnsi="Times"/>
          <w:i/>
          <w:iCs/>
          <w:sz w:val="20"/>
          <w:szCs w:val="20"/>
        </w:rPr>
        <w:t>Gender and Education</w:t>
      </w:r>
      <w:r w:rsidRPr="00885FF0">
        <w:rPr>
          <w:rFonts w:ascii="Times" w:hAnsi="Times"/>
          <w:sz w:val="20"/>
          <w:szCs w:val="20"/>
        </w:rPr>
        <w:t xml:space="preserve">, </w:t>
      </w:r>
      <w:r w:rsidRPr="00885FF0">
        <w:rPr>
          <w:rFonts w:ascii="Times" w:hAnsi="Times"/>
          <w:i/>
          <w:iCs/>
          <w:sz w:val="20"/>
          <w:szCs w:val="20"/>
        </w:rPr>
        <w:t>33</w:t>
      </w:r>
      <w:r w:rsidRPr="00885FF0">
        <w:rPr>
          <w:rFonts w:ascii="Times" w:hAnsi="Times"/>
          <w:sz w:val="20"/>
          <w:szCs w:val="20"/>
        </w:rPr>
        <w:t>(2), 138–155. https://doi.org/10.1080/09540253.2020.1716955</w:t>
      </w:r>
    </w:p>
    <w:p w14:paraId="12F9B36D"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Amorim-Maia, A. T., Anguelovski, I., Chu, E., &amp; Connolly, J. (2022). Intersectional climate justice: A conceptual pathway for bridging adaptation planning, transformative action, and social equity. </w:t>
      </w:r>
      <w:r w:rsidRPr="00885FF0">
        <w:rPr>
          <w:rFonts w:ascii="Times" w:hAnsi="Times"/>
          <w:i/>
          <w:iCs/>
          <w:sz w:val="20"/>
          <w:szCs w:val="20"/>
        </w:rPr>
        <w:t>Urban Climate</w:t>
      </w:r>
      <w:r w:rsidRPr="00885FF0">
        <w:rPr>
          <w:rFonts w:ascii="Times" w:hAnsi="Times"/>
          <w:sz w:val="20"/>
          <w:szCs w:val="20"/>
        </w:rPr>
        <w:t xml:space="preserve">, </w:t>
      </w:r>
      <w:r w:rsidRPr="00885FF0">
        <w:rPr>
          <w:rFonts w:ascii="Times" w:hAnsi="Times"/>
          <w:i/>
          <w:iCs/>
          <w:sz w:val="20"/>
          <w:szCs w:val="20"/>
        </w:rPr>
        <w:t>41</w:t>
      </w:r>
      <w:r w:rsidRPr="00885FF0">
        <w:rPr>
          <w:rFonts w:ascii="Times" w:hAnsi="Times"/>
          <w:sz w:val="20"/>
          <w:szCs w:val="20"/>
        </w:rPr>
        <w:t>, 101053. https://doi.org/10.1016/j.uclim.2021.101053</w:t>
      </w:r>
    </w:p>
    <w:p w14:paraId="106524B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Andrijevic, M., Crespo Cuaresma, J., Lissner, T., Thomas, A., &amp; Schleussner, C.-F. (2020). Overcoming gender inequality for climate resilient development. </w:t>
      </w:r>
      <w:r w:rsidRPr="00885FF0">
        <w:rPr>
          <w:rFonts w:ascii="Times" w:hAnsi="Times"/>
          <w:i/>
          <w:iCs/>
          <w:sz w:val="20"/>
          <w:szCs w:val="20"/>
        </w:rPr>
        <w:t>Nature Communications</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(1), 6261. https://doi.org/10.1038/s41467-020-19856-w</w:t>
      </w:r>
    </w:p>
    <w:p w14:paraId="133E66F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Bagilhole, B. (1993). Survivors in a male preserve: A study of British women academics’ experiences and perceptions of discrimination in a UK university. </w:t>
      </w:r>
      <w:r w:rsidRPr="00885FF0">
        <w:rPr>
          <w:rFonts w:ascii="Times" w:hAnsi="Times"/>
          <w:i/>
          <w:iCs/>
          <w:sz w:val="20"/>
          <w:szCs w:val="20"/>
        </w:rPr>
        <w:t>Higher Education</w:t>
      </w:r>
      <w:r w:rsidRPr="00885FF0">
        <w:rPr>
          <w:rFonts w:ascii="Times" w:hAnsi="Times"/>
          <w:sz w:val="20"/>
          <w:szCs w:val="20"/>
        </w:rPr>
        <w:t xml:space="preserve">, </w:t>
      </w:r>
      <w:r w:rsidRPr="00885FF0">
        <w:rPr>
          <w:rFonts w:ascii="Times" w:hAnsi="Times"/>
          <w:i/>
          <w:iCs/>
          <w:sz w:val="20"/>
          <w:szCs w:val="20"/>
        </w:rPr>
        <w:t>26</w:t>
      </w:r>
      <w:r w:rsidRPr="00885FF0">
        <w:rPr>
          <w:rFonts w:ascii="Times" w:hAnsi="Times"/>
          <w:sz w:val="20"/>
          <w:szCs w:val="20"/>
        </w:rPr>
        <w:t>(4), 431–447. https://doi.org/10.1007/BF01383737</w:t>
      </w:r>
    </w:p>
    <w:p w14:paraId="5C0027AB"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Balvin, N., &amp; Christie, D. J. (Eds.). (2020). </w:t>
      </w:r>
      <w:r w:rsidRPr="00885FF0">
        <w:rPr>
          <w:rFonts w:ascii="Times" w:hAnsi="Times"/>
          <w:i/>
          <w:iCs/>
          <w:sz w:val="20"/>
          <w:szCs w:val="20"/>
        </w:rPr>
        <w:t>Children and Peace: From Research to Action</w:t>
      </w:r>
      <w:r w:rsidRPr="00885FF0">
        <w:rPr>
          <w:rFonts w:ascii="Times" w:hAnsi="Times"/>
          <w:sz w:val="20"/>
          <w:szCs w:val="20"/>
        </w:rPr>
        <w:t>. Springer International Publishing. https://doi.org/10.1007/978-3-030-22176-8</w:t>
      </w:r>
    </w:p>
    <w:p w14:paraId="0CFEB3D6" w14:textId="77777777" w:rsidR="001F12D3" w:rsidRPr="00EE1101" w:rsidRDefault="001F12D3" w:rsidP="001F12D3">
      <w:pPr>
        <w:pStyle w:val="Bibliography"/>
        <w:numPr>
          <w:ilvl w:val="0"/>
          <w:numId w:val="14"/>
        </w:numPr>
        <w:spacing w:line="276" w:lineRule="auto"/>
        <w:jc w:val="both"/>
        <w:rPr>
          <w:rFonts w:ascii="Times" w:hAnsi="Times"/>
          <w:sz w:val="20"/>
          <w:szCs w:val="20"/>
          <w:lang w:val="de-DE"/>
        </w:rPr>
      </w:pPr>
      <w:proofErr w:type="spellStart"/>
      <w:r w:rsidRPr="00EE1101">
        <w:rPr>
          <w:rFonts w:ascii="Times" w:hAnsi="Times"/>
          <w:sz w:val="20"/>
          <w:szCs w:val="20"/>
          <w:lang w:val="de-DE"/>
        </w:rPr>
        <w:t>Bauhardt</w:t>
      </w:r>
      <w:proofErr w:type="spellEnd"/>
      <w:r w:rsidRPr="00EE1101">
        <w:rPr>
          <w:rFonts w:ascii="Times" w:hAnsi="Times"/>
          <w:sz w:val="20"/>
          <w:szCs w:val="20"/>
          <w:lang w:val="de-DE"/>
        </w:rPr>
        <w:t xml:space="preserve">, C. (2019). Die Geschlechterblindheit des Green New Deal: Business </w:t>
      </w:r>
      <w:proofErr w:type="spellStart"/>
      <w:r w:rsidRPr="00EE1101">
        <w:rPr>
          <w:rFonts w:ascii="Times" w:hAnsi="Times"/>
          <w:sz w:val="20"/>
          <w:szCs w:val="20"/>
          <w:lang w:val="de-DE"/>
        </w:rPr>
        <w:t>as</w:t>
      </w:r>
      <w:proofErr w:type="spellEnd"/>
      <w:r w:rsidRPr="00EE1101">
        <w:rPr>
          <w:rFonts w:ascii="Times" w:hAnsi="Times"/>
          <w:sz w:val="20"/>
          <w:szCs w:val="20"/>
          <w:lang w:val="de-DE"/>
        </w:rPr>
        <w:t xml:space="preserve"> </w:t>
      </w:r>
      <w:proofErr w:type="spellStart"/>
      <w:r w:rsidRPr="00EE1101">
        <w:rPr>
          <w:rFonts w:ascii="Times" w:hAnsi="Times"/>
          <w:sz w:val="20"/>
          <w:szCs w:val="20"/>
          <w:lang w:val="de-DE"/>
        </w:rPr>
        <w:t>usual</w:t>
      </w:r>
      <w:proofErr w:type="spellEnd"/>
      <w:r w:rsidRPr="00EE1101">
        <w:rPr>
          <w:rFonts w:ascii="Times" w:hAnsi="Times"/>
          <w:sz w:val="20"/>
          <w:szCs w:val="20"/>
          <w:lang w:val="de-DE"/>
        </w:rPr>
        <w:t xml:space="preserve">. In </w:t>
      </w:r>
      <w:r w:rsidRPr="00EE1101">
        <w:rPr>
          <w:rFonts w:ascii="Times" w:hAnsi="Times"/>
          <w:i/>
          <w:iCs/>
          <w:sz w:val="20"/>
          <w:szCs w:val="20"/>
          <w:lang w:val="de-DE"/>
        </w:rPr>
        <w:t>Green New Deal Fassadenbegrünung oder neuer Gesellschaftsvertrag?</w:t>
      </w:r>
      <w:r w:rsidRPr="00EE1101">
        <w:rPr>
          <w:rFonts w:ascii="Times" w:hAnsi="Times"/>
          <w:sz w:val="20"/>
          <w:szCs w:val="20"/>
          <w:lang w:val="de-DE"/>
        </w:rPr>
        <w:t xml:space="preserve"> (pp. 82–87). </w:t>
      </w:r>
      <w:proofErr w:type="spellStart"/>
      <w:r w:rsidRPr="00EE1101">
        <w:rPr>
          <w:rFonts w:ascii="Times" w:hAnsi="Times"/>
          <w:sz w:val="20"/>
          <w:szCs w:val="20"/>
          <w:lang w:val="de-DE"/>
        </w:rPr>
        <w:t>oekom</w:t>
      </w:r>
      <w:proofErr w:type="spellEnd"/>
      <w:r w:rsidRPr="00EE1101">
        <w:rPr>
          <w:rFonts w:ascii="Times" w:hAnsi="Times"/>
          <w:sz w:val="20"/>
          <w:szCs w:val="20"/>
          <w:lang w:val="de-DE"/>
        </w:rPr>
        <w:t xml:space="preserve"> </w:t>
      </w:r>
      <w:proofErr w:type="spellStart"/>
      <w:r w:rsidRPr="00EE1101">
        <w:rPr>
          <w:rFonts w:ascii="Times" w:hAnsi="Times"/>
          <w:sz w:val="20"/>
          <w:szCs w:val="20"/>
          <w:lang w:val="de-DE"/>
        </w:rPr>
        <w:t>verlag</w:t>
      </w:r>
      <w:proofErr w:type="spellEnd"/>
      <w:r w:rsidRPr="00EE1101">
        <w:rPr>
          <w:rFonts w:ascii="Times" w:hAnsi="Times"/>
          <w:sz w:val="20"/>
          <w:szCs w:val="20"/>
          <w:lang w:val="de-DE"/>
        </w:rPr>
        <w:t>.</w:t>
      </w:r>
    </w:p>
    <w:p w14:paraId="2245D955"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Beck, S., &amp; Mahony, M. (2018). The IPCC and the new map of science and politics. </w:t>
      </w:r>
      <w:r w:rsidRPr="00885FF0">
        <w:rPr>
          <w:rFonts w:ascii="Times" w:hAnsi="Times"/>
          <w:i/>
          <w:iCs/>
          <w:sz w:val="20"/>
          <w:szCs w:val="20"/>
        </w:rPr>
        <w:t>WIREs Climate Change</w:t>
      </w:r>
      <w:r w:rsidRPr="00885FF0">
        <w:rPr>
          <w:rFonts w:ascii="Times" w:hAnsi="Times"/>
          <w:sz w:val="20"/>
          <w:szCs w:val="20"/>
        </w:rPr>
        <w:t xml:space="preserve">, </w:t>
      </w:r>
      <w:r w:rsidRPr="00885FF0">
        <w:rPr>
          <w:rFonts w:ascii="Times" w:hAnsi="Times"/>
          <w:i/>
          <w:iCs/>
          <w:sz w:val="20"/>
          <w:szCs w:val="20"/>
        </w:rPr>
        <w:t>9</w:t>
      </w:r>
      <w:r w:rsidRPr="00885FF0">
        <w:rPr>
          <w:rFonts w:ascii="Times" w:hAnsi="Times"/>
          <w:sz w:val="20"/>
          <w:szCs w:val="20"/>
        </w:rPr>
        <w:t>(6). https://doi.org/10.1002/wcc.547</w:t>
      </w:r>
    </w:p>
    <w:p w14:paraId="6CAF5B62" w14:textId="77777777" w:rsidR="001F12D3" w:rsidRPr="00885FF0" w:rsidRDefault="001F12D3" w:rsidP="001F12D3">
      <w:pPr>
        <w:pStyle w:val="Bibliography"/>
        <w:numPr>
          <w:ilvl w:val="0"/>
          <w:numId w:val="14"/>
        </w:numPr>
        <w:spacing w:line="276" w:lineRule="auto"/>
        <w:jc w:val="both"/>
        <w:rPr>
          <w:rFonts w:ascii="Times" w:hAnsi="Times"/>
          <w:sz w:val="20"/>
          <w:szCs w:val="20"/>
        </w:rPr>
      </w:pPr>
      <w:proofErr w:type="spellStart"/>
      <w:r w:rsidRPr="00EE1101">
        <w:rPr>
          <w:rFonts w:ascii="Times" w:hAnsi="Times"/>
          <w:sz w:val="20"/>
          <w:szCs w:val="20"/>
          <w:lang w:val="de-DE"/>
        </w:rPr>
        <w:t>Bendels</w:t>
      </w:r>
      <w:proofErr w:type="spellEnd"/>
      <w:r w:rsidRPr="00EE1101">
        <w:rPr>
          <w:rFonts w:ascii="Times" w:hAnsi="Times"/>
          <w:sz w:val="20"/>
          <w:szCs w:val="20"/>
          <w:lang w:val="de-DE"/>
        </w:rPr>
        <w:t xml:space="preserve">, M. H. K., Müller, R., </w:t>
      </w:r>
      <w:proofErr w:type="spellStart"/>
      <w:r w:rsidRPr="00EE1101">
        <w:rPr>
          <w:rFonts w:ascii="Times" w:hAnsi="Times"/>
          <w:sz w:val="20"/>
          <w:szCs w:val="20"/>
          <w:lang w:val="de-DE"/>
        </w:rPr>
        <w:t>Brueggmann</w:t>
      </w:r>
      <w:proofErr w:type="spellEnd"/>
      <w:r w:rsidRPr="00EE1101">
        <w:rPr>
          <w:rFonts w:ascii="Times" w:hAnsi="Times"/>
          <w:sz w:val="20"/>
          <w:szCs w:val="20"/>
          <w:lang w:val="de-DE"/>
        </w:rPr>
        <w:t xml:space="preserve">, D., &amp; Groneberg, D. A. (2018). </w:t>
      </w:r>
      <w:r w:rsidRPr="00885FF0">
        <w:rPr>
          <w:rFonts w:ascii="Times" w:hAnsi="Times"/>
          <w:sz w:val="20"/>
          <w:szCs w:val="20"/>
        </w:rPr>
        <w:t xml:space="preserve">Gender disparities in high-quality research revealed by Nature Index journals.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13</w:t>
      </w:r>
      <w:r w:rsidRPr="00885FF0">
        <w:rPr>
          <w:rFonts w:ascii="Times" w:hAnsi="Times"/>
          <w:sz w:val="20"/>
          <w:szCs w:val="20"/>
        </w:rPr>
        <w:t>(1), e0189136. https://doi.org/10.1371/journal.pone.0189136</w:t>
      </w:r>
    </w:p>
    <w:p w14:paraId="1E519FB6"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Berik, G. (2022). </w:t>
      </w:r>
      <w:r w:rsidRPr="00885FF0">
        <w:rPr>
          <w:rFonts w:ascii="Times" w:hAnsi="Times"/>
          <w:i/>
          <w:iCs/>
          <w:sz w:val="20"/>
          <w:szCs w:val="20"/>
        </w:rPr>
        <w:t>TOWARDS IMPROVED MEASURES OF GENDER INEQUALITY: An evaluation of the UNDP gender inequality index and a proposal</w:t>
      </w:r>
      <w:r w:rsidRPr="00885FF0">
        <w:rPr>
          <w:rFonts w:ascii="Times" w:hAnsi="Times"/>
          <w:sz w:val="20"/>
          <w:szCs w:val="20"/>
        </w:rPr>
        <w:t>. UN Women. https://www.unwomen.org/sites/default/files/2022-11/Discussion-paper-Towards-improved-measures-of-gender-inequality-en.pdf</w:t>
      </w:r>
    </w:p>
    <w:p w14:paraId="3C68CC2E"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Bérubé, N., Ghiasi, G., Sainte-Marie, M., &amp; Larivière, V. (2020). </w:t>
      </w:r>
      <w:r w:rsidRPr="00885FF0">
        <w:rPr>
          <w:rFonts w:ascii="Times" w:hAnsi="Times"/>
          <w:i/>
          <w:iCs/>
          <w:sz w:val="20"/>
          <w:szCs w:val="20"/>
        </w:rPr>
        <w:t>Wiki-Gendersort: Automatic gender detection using first names in Wikipedia</w:t>
      </w:r>
      <w:r w:rsidRPr="00885FF0">
        <w:rPr>
          <w:rFonts w:ascii="Times" w:hAnsi="Times"/>
          <w:sz w:val="20"/>
          <w:szCs w:val="20"/>
        </w:rPr>
        <w:t xml:space="preserve"> [Preprint]. SocArXiv. https://doi.org/10.31235/osf.io/ezw7p</w:t>
      </w:r>
    </w:p>
    <w:p w14:paraId="1B6DC9FE"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Biana, H. T. (2020). </w:t>
      </w:r>
      <w:r w:rsidRPr="00885FF0">
        <w:rPr>
          <w:rFonts w:ascii="Times" w:hAnsi="Times"/>
          <w:i/>
          <w:iCs/>
          <w:sz w:val="20"/>
          <w:szCs w:val="20"/>
        </w:rPr>
        <w:t>Extending bell hooks’ Feminist Theory</w:t>
      </w:r>
      <w:r w:rsidRPr="00885FF0">
        <w:rPr>
          <w:rFonts w:ascii="Times" w:hAnsi="Times"/>
          <w:sz w:val="20"/>
          <w:szCs w:val="20"/>
        </w:rPr>
        <w:t xml:space="preserve">. </w:t>
      </w:r>
      <w:r w:rsidRPr="00885FF0">
        <w:rPr>
          <w:rFonts w:ascii="Times" w:hAnsi="Times"/>
          <w:i/>
          <w:iCs/>
          <w:sz w:val="20"/>
          <w:szCs w:val="20"/>
        </w:rPr>
        <w:t>21</w:t>
      </w:r>
      <w:r w:rsidRPr="00885FF0">
        <w:rPr>
          <w:rFonts w:ascii="Times" w:hAnsi="Times"/>
          <w:sz w:val="20"/>
          <w:szCs w:val="20"/>
        </w:rPr>
        <w:t>(1).</w:t>
      </w:r>
    </w:p>
    <w:p w14:paraId="5DEAE17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Bluman, A. G. (2009). </w:t>
      </w:r>
      <w:r w:rsidRPr="00885FF0">
        <w:rPr>
          <w:rFonts w:ascii="Times" w:hAnsi="Times"/>
          <w:i/>
          <w:iCs/>
          <w:sz w:val="20"/>
          <w:szCs w:val="20"/>
        </w:rPr>
        <w:t>Elementary statistics: A step by step approach</w:t>
      </w:r>
      <w:r w:rsidRPr="00885FF0">
        <w:rPr>
          <w:rFonts w:ascii="Times" w:hAnsi="Times"/>
          <w:sz w:val="20"/>
          <w:szCs w:val="20"/>
        </w:rPr>
        <w:t xml:space="preserve"> (7th ed). McGraw-Hill Higher Education.</w:t>
      </w:r>
    </w:p>
    <w:p w14:paraId="16D8D4BF"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Böcher, M. (2016). How does science-based policy advice matter in policy making? The RIU model as a framework for analyzing and explaining processes of scientific knowledge transfer. </w:t>
      </w:r>
      <w:r w:rsidRPr="00885FF0">
        <w:rPr>
          <w:rFonts w:ascii="Times" w:hAnsi="Times"/>
          <w:i/>
          <w:iCs/>
          <w:sz w:val="20"/>
          <w:szCs w:val="20"/>
        </w:rPr>
        <w:t>Forest Policy and Economics</w:t>
      </w:r>
      <w:r w:rsidRPr="00885FF0">
        <w:rPr>
          <w:rFonts w:ascii="Times" w:hAnsi="Times"/>
          <w:sz w:val="20"/>
          <w:szCs w:val="20"/>
        </w:rPr>
        <w:t xml:space="preserve">, </w:t>
      </w:r>
      <w:r w:rsidRPr="00885FF0">
        <w:rPr>
          <w:rFonts w:ascii="Times" w:hAnsi="Times"/>
          <w:i/>
          <w:iCs/>
          <w:sz w:val="20"/>
          <w:szCs w:val="20"/>
        </w:rPr>
        <w:t>68</w:t>
      </w:r>
      <w:r w:rsidRPr="00885FF0">
        <w:rPr>
          <w:rFonts w:ascii="Times" w:hAnsi="Times"/>
          <w:sz w:val="20"/>
          <w:szCs w:val="20"/>
        </w:rPr>
        <w:t>, 65–72. https://doi.org/10.1016/j.forpol.2016.04.001</w:t>
      </w:r>
    </w:p>
    <w:p w14:paraId="17666B8C"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Bolin, B. (2007). Race, Class, Ethnicity, and Disaster Vulnerability. In </w:t>
      </w:r>
      <w:r w:rsidRPr="00885FF0">
        <w:rPr>
          <w:rFonts w:ascii="Times" w:hAnsi="Times"/>
          <w:i/>
          <w:iCs/>
          <w:sz w:val="20"/>
          <w:szCs w:val="20"/>
        </w:rPr>
        <w:t>Handbook of Disaster Research</w:t>
      </w:r>
      <w:r w:rsidRPr="00885FF0">
        <w:rPr>
          <w:rFonts w:ascii="Times" w:hAnsi="Times"/>
          <w:sz w:val="20"/>
          <w:szCs w:val="20"/>
        </w:rPr>
        <w:t>. Springer. https://doi.org/10.1007/978-0-387-32353-4_7</w:t>
      </w:r>
    </w:p>
    <w:p w14:paraId="4F388A4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Bonilla, Y. (2020). The coloniality of disaster: Race, empire, and the temporal logics of emergency in Puerto Rico, USA. </w:t>
      </w:r>
      <w:r w:rsidRPr="00885FF0">
        <w:rPr>
          <w:rFonts w:ascii="Times" w:hAnsi="Times"/>
          <w:i/>
          <w:iCs/>
          <w:sz w:val="20"/>
          <w:szCs w:val="20"/>
        </w:rPr>
        <w:t>Political Geography</w:t>
      </w:r>
      <w:r w:rsidRPr="00885FF0">
        <w:rPr>
          <w:rFonts w:ascii="Times" w:hAnsi="Times"/>
          <w:sz w:val="20"/>
          <w:szCs w:val="20"/>
        </w:rPr>
        <w:t xml:space="preserve">, </w:t>
      </w:r>
      <w:r w:rsidRPr="00885FF0">
        <w:rPr>
          <w:rFonts w:ascii="Times" w:hAnsi="Times"/>
          <w:i/>
          <w:iCs/>
          <w:sz w:val="20"/>
          <w:szCs w:val="20"/>
        </w:rPr>
        <w:t>78</w:t>
      </w:r>
      <w:r w:rsidRPr="00885FF0">
        <w:rPr>
          <w:rFonts w:ascii="Times" w:hAnsi="Times"/>
          <w:sz w:val="20"/>
          <w:szCs w:val="20"/>
        </w:rPr>
        <w:t>, 102181. https://doi.org/10.1016/j.polgeo.2020.102181</w:t>
      </w:r>
    </w:p>
    <w:p w14:paraId="471D133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Boschini, A., &amp; Sjögren, A. (2007). Is Team Formation Gender Neutral? Evidence from Coauthorship Patterns. </w:t>
      </w:r>
      <w:r w:rsidRPr="00885FF0">
        <w:rPr>
          <w:rFonts w:ascii="Times" w:hAnsi="Times"/>
          <w:i/>
          <w:iCs/>
          <w:sz w:val="20"/>
          <w:szCs w:val="20"/>
        </w:rPr>
        <w:t>Journal of Labor Economics</w:t>
      </w:r>
      <w:r w:rsidRPr="00885FF0">
        <w:rPr>
          <w:rFonts w:ascii="Times" w:hAnsi="Times"/>
          <w:sz w:val="20"/>
          <w:szCs w:val="20"/>
        </w:rPr>
        <w:t xml:space="preserve">, </w:t>
      </w:r>
      <w:r w:rsidRPr="00885FF0">
        <w:rPr>
          <w:rFonts w:ascii="Times" w:hAnsi="Times"/>
          <w:i/>
          <w:iCs/>
          <w:sz w:val="20"/>
          <w:szCs w:val="20"/>
        </w:rPr>
        <w:t>25</w:t>
      </w:r>
      <w:r w:rsidRPr="00885FF0">
        <w:rPr>
          <w:rFonts w:ascii="Times" w:hAnsi="Times"/>
          <w:sz w:val="20"/>
          <w:szCs w:val="20"/>
        </w:rPr>
        <w:t>(2), 325–365. https://doi.org/10.1086/510764</w:t>
      </w:r>
    </w:p>
    <w:p w14:paraId="41770DE1"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Brewer, S., &amp; Dundes, L. (2018). Concerned, meet terrified: Intersectional feminism and the Women’s March. </w:t>
      </w:r>
      <w:r w:rsidRPr="00885FF0">
        <w:rPr>
          <w:rFonts w:ascii="Times" w:hAnsi="Times"/>
          <w:i/>
          <w:iCs/>
          <w:sz w:val="20"/>
          <w:szCs w:val="20"/>
        </w:rPr>
        <w:t>Women’s Studies International Forum</w:t>
      </w:r>
      <w:r w:rsidRPr="00885FF0">
        <w:rPr>
          <w:rFonts w:ascii="Times" w:hAnsi="Times"/>
          <w:sz w:val="20"/>
          <w:szCs w:val="20"/>
        </w:rPr>
        <w:t xml:space="preserve">, </w:t>
      </w:r>
      <w:r w:rsidRPr="00885FF0">
        <w:rPr>
          <w:rFonts w:ascii="Times" w:hAnsi="Times"/>
          <w:i/>
          <w:iCs/>
          <w:sz w:val="20"/>
          <w:szCs w:val="20"/>
        </w:rPr>
        <w:t>69</w:t>
      </w:r>
      <w:r w:rsidRPr="00885FF0">
        <w:rPr>
          <w:rFonts w:ascii="Times" w:hAnsi="Times"/>
          <w:sz w:val="20"/>
          <w:szCs w:val="20"/>
        </w:rPr>
        <w:t>, 49–55. https://doi.org/10.1016/j.wsif.2018.04.008</w:t>
      </w:r>
    </w:p>
    <w:p w14:paraId="0F5C55F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Brown Speights, J. S., Nowakowski, A. C. H., De Leon, J., Mitchell, M. M., &amp; Simpson, I. (2017). Engaging African American women in research: An approach to eliminate health disparities in the African American community. </w:t>
      </w:r>
      <w:r w:rsidRPr="00885FF0">
        <w:rPr>
          <w:rFonts w:ascii="Times" w:hAnsi="Times"/>
          <w:i/>
          <w:iCs/>
          <w:sz w:val="20"/>
          <w:szCs w:val="20"/>
        </w:rPr>
        <w:t>Family Practice</w:t>
      </w:r>
      <w:r w:rsidRPr="00885FF0">
        <w:rPr>
          <w:rFonts w:ascii="Times" w:hAnsi="Times"/>
          <w:sz w:val="20"/>
          <w:szCs w:val="20"/>
        </w:rPr>
        <w:t xml:space="preserve">, </w:t>
      </w:r>
      <w:r w:rsidRPr="00885FF0">
        <w:rPr>
          <w:rFonts w:ascii="Times" w:hAnsi="Times"/>
          <w:i/>
          <w:iCs/>
          <w:sz w:val="20"/>
          <w:szCs w:val="20"/>
        </w:rPr>
        <w:t>34</w:t>
      </w:r>
      <w:r w:rsidRPr="00885FF0">
        <w:rPr>
          <w:rFonts w:ascii="Times" w:hAnsi="Times"/>
          <w:sz w:val="20"/>
          <w:szCs w:val="20"/>
        </w:rPr>
        <w:t>(3), 322–329. https://doi.org/10.1093/fampra/cmx026</w:t>
      </w:r>
    </w:p>
    <w:p w14:paraId="645ACDC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Buller, A. (2022). </w:t>
      </w:r>
      <w:r w:rsidRPr="00885FF0">
        <w:rPr>
          <w:rFonts w:ascii="Times" w:hAnsi="Times"/>
          <w:i/>
          <w:iCs/>
          <w:sz w:val="20"/>
          <w:szCs w:val="20"/>
        </w:rPr>
        <w:t>The Value of a Whale</w:t>
      </w:r>
      <w:r w:rsidRPr="00885FF0">
        <w:rPr>
          <w:rFonts w:ascii="Times" w:hAnsi="Times"/>
          <w:sz w:val="20"/>
          <w:szCs w:val="20"/>
        </w:rPr>
        <w:t>. Manchester University Press.</w:t>
      </w:r>
    </w:p>
    <w:p w14:paraId="0A953E76"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Callaghan, M., Müller-Hansen, F., Hilaire, J., &amp; Lee, Y. T. (2020). </w:t>
      </w:r>
      <w:r w:rsidRPr="00885FF0">
        <w:rPr>
          <w:rFonts w:ascii="Times" w:hAnsi="Times"/>
          <w:i/>
          <w:iCs/>
          <w:sz w:val="20"/>
          <w:szCs w:val="20"/>
        </w:rPr>
        <w:t>NACSOS: NLP Assisted Classification, Synthesis and Online Screening</w:t>
      </w:r>
      <w:r w:rsidRPr="00885FF0">
        <w:rPr>
          <w:rFonts w:ascii="Times" w:hAnsi="Times"/>
          <w:sz w:val="20"/>
          <w:szCs w:val="20"/>
        </w:rPr>
        <w:t xml:space="preserve"> (Version 1) [Python]. http://doi.org/10.5281/zenodo.4121525</w:t>
      </w:r>
    </w:p>
    <w:p w14:paraId="1A89EF50"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Callaghan, M., Schleussner, C.-F., Nath, S., Lejeune, Q., Knutson, T. R., Reichstein, M., Hansen, G., Theokritoff, E., Andrijevic, M., Brecha, R. J., Hegarty, M., Jones, C., Lee, K., Lucas, A., van Maanen, N., Menke, I., Pfleiderer, P., Yesil, B., &amp; Minx, J. C. (2021). Machine-learning-based evidence and attribution mapping of 100,000 climate impact studies. </w:t>
      </w:r>
      <w:r w:rsidRPr="00885FF0">
        <w:rPr>
          <w:rFonts w:ascii="Times" w:hAnsi="Times"/>
          <w:i/>
          <w:iCs/>
          <w:sz w:val="20"/>
          <w:szCs w:val="20"/>
        </w:rPr>
        <w:t>Nature Climate Change</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(11), 966–972. https://doi.org/10.1038/s41558-021-01168-6</w:t>
      </w:r>
    </w:p>
    <w:p w14:paraId="38AE9D9D"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Callaghan, M. W., &amp; Müller-Hansen, F. (2020). </w:t>
      </w:r>
      <w:r w:rsidRPr="00885FF0">
        <w:rPr>
          <w:rFonts w:ascii="Times" w:hAnsi="Times"/>
          <w:sz w:val="20"/>
          <w:szCs w:val="20"/>
        </w:rPr>
        <w:t xml:space="preserve">Statistical stopping criteria for automated screening in systematic reviews. </w:t>
      </w:r>
      <w:r w:rsidRPr="00885FF0">
        <w:rPr>
          <w:rFonts w:ascii="Times" w:hAnsi="Times"/>
          <w:i/>
          <w:iCs/>
          <w:sz w:val="20"/>
          <w:szCs w:val="20"/>
        </w:rPr>
        <w:t>Systematic Reviews</w:t>
      </w:r>
      <w:r w:rsidRPr="00885FF0">
        <w:rPr>
          <w:rFonts w:ascii="Times" w:hAnsi="Times"/>
          <w:sz w:val="20"/>
          <w:szCs w:val="20"/>
        </w:rPr>
        <w:t xml:space="preserve">, </w:t>
      </w:r>
      <w:r w:rsidRPr="00885FF0">
        <w:rPr>
          <w:rFonts w:ascii="Times" w:hAnsi="Times"/>
          <w:i/>
          <w:iCs/>
          <w:sz w:val="20"/>
          <w:szCs w:val="20"/>
        </w:rPr>
        <w:t>9</w:t>
      </w:r>
      <w:r w:rsidRPr="00885FF0">
        <w:rPr>
          <w:rFonts w:ascii="Times" w:hAnsi="Times"/>
          <w:sz w:val="20"/>
          <w:szCs w:val="20"/>
        </w:rPr>
        <w:t>(1), 273. https://doi.org/10.1186/s13643-020-01521-4</w:t>
      </w:r>
    </w:p>
    <w:p w14:paraId="1DE169CD"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Chalifour, N. J. (2010). A Feminist Perspective on Carbon Taxes. </w:t>
      </w:r>
      <w:r w:rsidRPr="00885FF0">
        <w:rPr>
          <w:rFonts w:ascii="Times" w:hAnsi="Times"/>
          <w:i/>
          <w:iCs/>
          <w:sz w:val="20"/>
          <w:szCs w:val="20"/>
        </w:rPr>
        <w:t>Canadian Journal of Women and the Law</w:t>
      </w:r>
      <w:r w:rsidRPr="00885FF0">
        <w:rPr>
          <w:rFonts w:ascii="Times" w:hAnsi="Times"/>
          <w:sz w:val="20"/>
          <w:szCs w:val="20"/>
        </w:rPr>
        <w:t xml:space="preserve">, </w:t>
      </w:r>
      <w:r w:rsidRPr="00885FF0">
        <w:rPr>
          <w:rFonts w:ascii="Times" w:hAnsi="Times"/>
          <w:i/>
          <w:iCs/>
          <w:sz w:val="20"/>
          <w:szCs w:val="20"/>
        </w:rPr>
        <w:t>22</w:t>
      </w:r>
      <w:r w:rsidRPr="00885FF0">
        <w:rPr>
          <w:rFonts w:ascii="Times" w:hAnsi="Times"/>
          <w:sz w:val="20"/>
          <w:szCs w:val="20"/>
        </w:rPr>
        <w:t>(1), 169–212. https://doi.org/10.3138/cjwl.22.1.169</w:t>
      </w:r>
    </w:p>
    <w:p w14:paraId="6BA4A82C" w14:textId="77777777" w:rsidR="001F12D3" w:rsidRPr="00885FF0" w:rsidRDefault="001F12D3" w:rsidP="001F12D3">
      <w:pPr>
        <w:pStyle w:val="Bibliography"/>
        <w:numPr>
          <w:ilvl w:val="0"/>
          <w:numId w:val="14"/>
        </w:numPr>
        <w:spacing w:line="276" w:lineRule="auto"/>
        <w:jc w:val="both"/>
        <w:rPr>
          <w:rFonts w:ascii="Times" w:hAnsi="Times"/>
          <w:sz w:val="20"/>
          <w:szCs w:val="20"/>
        </w:rPr>
      </w:pPr>
      <w:proofErr w:type="spellStart"/>
      <w:r w:rsidRPr="00EE1101">
        <w:rPr>
          <w:rFonts w:ascii="Times" w:hAnsi="Times"/>
          <w:sz w:val="20"/>
          <w:szCs w:val="20"/>
          <w:lang w:val="de-DE"/>
        </w:rPr>
        <w:t>Chawla</w:t>
      </w:r>
      <w:proofErr w:type="spellEnd"/>
      <w:r w:rsidRPr="00EE1101">
        <w:rPr>
          <w:rFonts w:ascii="Times" w:hAnsi="Times"/>
          <w:sz w:val="20"/>
          <w:szCs w:val="20"/>
          <w:lang w:val="de-DE"/>
        </w:rPr>
        <w:t xml:space="preserve">, D. S., &amp; Schiermeier, Q. (2016). </w:t>
      </w:r>
      <w:r w:rsidRPr="00885FF0">
        <w:rPr>
          <w:rFonts w:ascii="Times" w:hAnsi="Times"/>
          <w:sz w:val="20"/>
          <w:szCs w:val="20"/>
        </w:rPr>
        <w:t xml:space="preserve">Self-citation rates higher for men.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535</w:t>
      </w:r>
      <w:r w:rsidRPr="00885FF0">
        <w:rPr>
          <w:rFonts w:ascii="Times" w:hAnsi="Times"/>
          <w:sz w:val="20"/>
          <w:szCs w:val="20"/>
        </w:rPr>
        <w:t>, 212. https://doi.org/10.1038/nature.2016.20176</w:t>
      </w:r>
    </w:p>
    <w:p w14:paraId="26D4A3DC"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Cislak, A., Formanowicz, M., &amp; Saguy, T. (2018). Bias against research on gender bias. </w:t>
      </w:r>
      <w:r w:rsidRPr="00885FF0">
        <w:rPr>
          <w:rFonts w:ascii="Times" w:hAnsi="Times"/>
          <w:i/>
          <w:iCs/>
          <w:sz w:val="20"/>
          <w:szCs w:val="20"/>
        </w:rPr>
        <w:t>Scientometrics</w:t>
      </w:r>
      <w:r w:rsidRPr="00885FF0">
        <w:rPr>
          <w:rFonts w:ascii="Times" w:hAnsi="Times"/>
          <w:sz w:val="20"/>
          <w:szCs w:val="20"/>
        </w:rPr>
        <w:t xml:space="preserve">, </w:t>
      </w:r>
      <w:r w:rsidRPr="00885FF0">
        <w:rPr>
          <w:rFonts w:ascii="Times" w:hAnsi="Times"/>
          <w:i/>
          <w:iCs/>
          <w:sz w:val="20"/>
          <w:szCs w:val="20"/>
        </w:rPr>
        <w:t>115</w:t>
      </w:r>
      <w:r w:rsidRPr="00885FF0">
        <w:rPr>
          <w:rFonts w:ascii="Times" w:hAnsi="Times"/>
          <w:sz w:val="20"/>
          <w:szCs w:val="20"/>
        </w:rPr>
        <w:t>(1), 189–200. https://doi.org/10.1007/s11192-018-2667-0</w:t>
      </w:r>
    </w:p>
    <w:p w14:paraId="469EFCC6"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Closing the gender gap in authorship. (2022). </w:t>
      </w:r>
      <w:r w:rsidRPr="00885FF0">
        <w:rPr>
          <w:rFonts w:ascii="Times" w:hAnsi="Times"/>
          <w:i/>
          <w:iCs/>
          <w:sz w:val="20"/>
          <w:szCs w:val="20"/>
        </w:rPr>
        <w:t>Nature Aging</w:t>
      </w:r>
      <w:r w:rsidRPr="00885FF0">
        <w:rPr>
          <w:rFonts w:ascii="Times" w:hAnsi="Times"/>
          <w:sz w:val="20"/>
          <w:szCs w:val="20"/>
        </w:rPr>
        <w:t xml:space="preserve">, </w:t>
      </w:r>
      <w:r w:rsidRPr="00885FF0">
        <w:rPr>
          <w:rFonts w:ascii="Times" w:hAnsi="Times"/>
          <w:i/>
          <w:iCs/>
          <w:sz w:val="20"/>
          <w:szCs w:val="20"/>
        </w:rPr>
        <w:t>2</w:t>
      </w:r>
      <w:r w:rsidRPr="00885FF0">
        <w:rPr>
          <w:rFonts w:ascii="Times" w:hAnsi="Times"/>
          <w:sz w:val="20"/>
          <w:szCs w:val="20"/>
        </w:rPr>
        <w:t>(7), 563–563. https://doi.org/10.1038/s43587-022-00262-4</w:t>
      </w:r>
    </w:p>
    <w:p w14:paraId="5C540734"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Conlin, S. E., Douglass, R. P., &amp; Moscardini, E. H. (2021). Predicting transphobia among cisgender women and men: The roles of feminist identification and gender conformity. </w:t>
      </w:r>
      <w:r w:rsidRPr="00885FF0">
        <w:rPr>
          <w:rFonts w:ascii="Times" w:hAnsi="Times"/>
          <w:i/>
          <w:iCs/>
          <w:sz w:val="20"/>
          <w:szCs w:val="20"/>
        </w:rPr>
        <w:t>Journal of Gay &amp; Lesbian Mental Health</w:t>
      </w:r>
      <w:r w:rsidRPr="00885FF0">
        <w:rPr>
          <w:rFonts w:ascii="Times" w:hAnsi="Times"/>
          <w:sz w:val="20"/>
          <w:szCs w:val="20"/>
        </w:rPr>
        <w:t xml:space="preserve">, </w:t>
      </w:r>
      <w:r w:rsidRPr="00885FF0">
        <w:rPr>
          <w:rFonts w:ascii="Times" w:hAnsi="Times"/>
          <w:i/>
          <w:iCs/>
          <w:sz w:val="20"/>
          <w:szCs w:val="20"/>
        </w:rPr>
        <w:t>25</w:t>
      </w:r>
      <w:r w:rsidRPr="00885FF0">
        <w:rPr>
          <w:rFonts w:ascii="Times" w:hAnsi="Times"/>
          <w:sz w:val="20"/>
          <w:szCs w:val="20"/>
        </w:rPr>
        <w:t>(1), 5–19. https://doi.org/10.1080/19359705.2020.1780535</w:t>
      </w:r>
    </w:p>
    <w:p w14:paraId="1EA5367A"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Crenshaw, K. (1989). Demarginalizing the Intersection of Race and Sex: A Black Feminist Critique of Antidiscrimination Doctrine, Feminist Theory and Antiracist Politics. </w:t>
      </w:r>
      <w:r w:rsidRPr="00885FF0">
        <w:rPr>
          <w:rFonts w:ascii="Times" w:hAnsi="Times"/>
          <w:i/>
          <w:iCs/>
          <w:sz w:val="20"/>
          <w:szCs w:val="20"/>
        </w:rPr>
        <w:t>University of Chicago Legal Forum</w:t>
      </w:r>
      <w:r w:rsidRPr="00885FF0">
        <w:rPr>
          <w:rFonts w:ascii="Times" w:hAnsi="Times"/>
          <w:sz w:val="20"/>
          <w:szCs w:val="20"/>
        </w:rPr>
        <w:t xml:space="preserve">, </w:t>
      </w:r>
      <w:r w:rsidRPr="00885FF0">
        <w:rPr>
          <w:rFonts w:ascii="Times" w:hAnsi="Times"/>
          <w:i/>
          <w:iCs/>
          <w:sz w:val="20"/>
          <w:szCs w:val="20"/>
        </w:rPr>
        <w:t>1989</w:t>
      </w:r>
      <w:r w:rsidRPr="00885FF0">
        <w:rPr>
          <w:rFonts w:ascii="Times" w:hAnsi="Times"/>
          <w:sz w:val="20"/>
          <w:szCs w:val="20"/>
        </w:rPr>
        <w:t>(1), 139–167.</w:t>
      </w:r>
    </w:p>
    <w:p w14:paraId="43279EF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Dao, N. T., &amp; Dávila, J. (2015). </w:t>
      </w:r>
      <w:r w:rsidRPr="00885FF0">
        <w:rPr>
          <w:rFonts w:ascii="Times" w:hAnsi="Times"/>
          <w:i/>
          <w:iCs/>
          <w:sz w:val="20"/>
          <w:szCs w:val="20"/>
        </w:rPr>
        <w:t>Gender Inequality, Technological Progress, and the Demographic Transition</w:t>
      </w:r>
      <w:r w:rsidRPr="00885FF0">
        <w:rPr>
          <w:rFonts w:ascii="Times" w:hAnsi="Times"/>
          <w:sz w:val="20"/>
          <w:szCs w:val="20"/>
        </w:rPr>
        <w:t xml:space="preserve"> (Discussion Paper No. 2015/38; p. 42). Center for Operations Research and Econometrics.</w:t>
      </w:r>
    </w:p>
    <w:p w14:paraId="620A4FDB"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Davis, A. Y. (1981). </w:t>
      </w:r>
      <w:r w:rsidRPr="00885FF0">
        <w:rPr>
          <w:rFonts w:ascii="Times" w:hAnsi="Times"/>
          <w:i/>
          <w:iCs/>
          <w:sz w:val="20"/>
          <w:szCs w:val="20"/>
        </w:rPr>
        <w:t>Women, race &amp; class</w:t>
      </w:r>
      <w:r w:rsidRPr="00885FF0">
        <w:rPr>
          <w:rFonts w:ascii="Times" w:hAnsi="Times"/>
          <w:sz w:val="20"/>
          <w:szCs w:val="20"/>
        </w:rPr>
        <w:t>. Vintage.</w:t>
      </w:r>
    </w:p>
    <w:p w14:paraId="40A67480"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Deberdt, R., &amp; Le Billon, P. (2022). The Green Transition in Context—Cobalt Responsible Sourcing for Battery Manufacturing. </w:t>
      </w:r>
      <w:r w:rsidRPr="00885FF0">
        <w:rPr>
          <w:rFonts w:ascii="Times" w:hAnsi="Times"/>
          <w:i/>
          <w:iCs/>
          <w:sz w:val="20"/>
          <w:szCs w:val="20"/>
        </w:rPr>
        <w:t>Society &amp; Natural Resources</w:t>
      </w:r>
      <w:r w:rsidRPr="00885FF0">
        <w:rPr>
          <w:rFonts w:ascii="Times" w:hAnsi="Times"/>
          <w:sz w:val="20"/>
          <w:szCs w:val="20"/>
        </w:rPr>
        <w:t xml:space="preserve">, </w:t>
      </w:r>
      <w:r w:rsidRPr="00885FF0">
        <w:rPr>
          <w:rFonts w:ascii="Times" w:hAnsi="Times"/>
          <w:i/>
          <w:iCs/>
          <w:sz w:val="20"/>
          <w:szCs w:val="20"/>
        </w:rPr>
        <w:t>35</w:t>
      </w:r>
      <w:r w:rsidRPr="00885FF0">
        <w:rPr>
          <w:rFonts w:ascii="Times" w:hAnsi="Times"/>
          <w:sz w:val="20"/>
          <w:szCs w:val="20"/>
        </w:rPr>
        <w:t>(7), 784–803. https://doi.org/10.1080/08941920.2022.2049410</w:t>
      </w:r>
    </w:p>
    <w:p w14:paraId="4CD03A9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DeBoom, M. J. (2021). Climate Necropolitics: Ecological Civilization and the Distributive Geographies of Extractive Violence in the Anthropocene. </w:t>
      </w:r>
      <w:r w:rsidRPr="00885FF0">
        <w:rPr>
          <w:rFonts w:ascii="Times" w:hAnsi="Times"/>
          <w:i/>
          <w:iCs/>
          <w:sz w:val="20"/>
          <w:szCs w:val="20"/>
        </w:rPr>
        <w:t>Annals of the American Association of Geographers</w:t>
      </w:r>
      <w:r w:rsidRPr="00885FF0">
        <w:rPr>
          <w:rFonts w:ascii="Times" w:hAnsi="Times"/>
          <w:sz w:val="20"/>
          <w:szCs w:val="20"/>
        </w:rPr>
        <w:t xml:space="preserve">, </w:t>
      </w:r>
      <w:r w:rsidRPr="00885FF0">
        <w:rPr>
          <w:rFonts w:ascii="Times" w:hAnsi="Times"/>
          <w:i/>
          <w:iCs/>
          <w:sz w:val="20"/>
          <w:szCs w:val="20"/>
        </w:rPr>
        <w:t>111</w:t>
      </w:r>
      <w:r w:rsidRPr="00885FF0">
        <w:rPr>
          <w:rFonts w:ascii="Times" w:hAnsi="Times"/>
          <w:sz w:val="20"/>
          <w:szCs w:val="20"/>
        </w:rPr>
        <w:t>(3), 900–912. https://doi.org/10.1080/24694452.2020.1843995</w:t>
      </w:r>
    </w:p>
    <w:p w14:paraId="6B63FEB4"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Deivanayagam, T. A., Selvarajah, S., Hickel, J., Guinto, R. R., de Morais Sato, P., Bonifacio, J., English, S., Huq, M., Issa, R., Mulindwa, H., Nagginda, H. P., Sharma, C., &amp; Devakumar, D. (2023). Climate change, health, and discrimination: Action towards racial justice. </w:t>
      </w:r>
      <w:r w:rsidRPr="00885FF0">
        <w:rPr>
          <w:rFonts w:ascii="Times" w:hAnsi="Times"/>
          <w:i/>
          <w:iCs/>
          <w:sz w:val="20"/>
          <w:szCs w:val="20"/>
        </w:rPr>
        <w:t>The Lancet</w:t>
      </w:r>
      <w:r w:rsidRPr="00885FF0">
        <w:rPr>
          <w:rFonts w:ascii="Times" w:hAnsi="Times"/>
          <w:sz w:val="20"/>
          <w:szCs w:val="20"/>
        </w:rPr>
        <w:t xml:space="preserve">, </w:t>
      </w:r>
      <w:r w:rsidRPr="00885FF0">
        <w:rPr>
          <w:rFonts w:ascii="Times" w:hAnsi="Times"/>
          <w:i/>
          <w:iCs/>
          <w:sz w:val="20"/>
          <w:szCs w:val="20"/>
        </w:rPr>
        <w:t>401</w:t>
      </w:r>
      <w:r w:rsidRPr="00885FF0">
        <w:rPr>
          <w:rFonts w:ascii="Times" w:hAnsi="Times"/>
          <w:sz w:val="20"/>
          <w:szCs w:val="20"/>
        </w:rPr>
        <w:t>(10370), 5–7. https://doi.org/10.1016/S0140-6736(22)02182-1</w:t>
      </w:r>
    </w:p>
    <w:p w14:paraId="762F2F6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Dembroff, R. (2020). </w:t>
      </w:r>
      <w:r w:rsidRPr="00885FF0">
        <w:rPr>
          <w:rFonts w:ascii="Times" w:hAnsi="Times"/>
          <w:i/>
          <w:iCs/>
          <w:sz w:val="20"/>
          <w:szCs w:val="20"/>
        </w:rPr>
        <w:t>Beyond Binary: Genderqueer as Critical Gender Kind</w:t>
      </w:r>
      <w:r w:rsidRPr="00885FF0">
        <w:rPr>
          <w:rFonts w:ascii="Times" w:hAnsi="Times"/>
          <w:sz w:val="20"/>
          <w:szCs w:val="20"/>
        </w:rPr>
        <w:t xml:space="preserve">. </w:t>
      </w:r>
      <w:r w:rsidRPr="00885FF0">
        <w:rPr>
          <w:rFonts w:ascii="Times" w:hAnsi="Times"/>
          <w:i/>
          <w:iCs/>
          <w:sz w:val="20"/>
          <w:szCs w:val="20"/>
        </w:rPr>
        <w:t>20</w:t>
      </w:r>
      <w:r w:rsidRPr="00885FF0">
        <w:rPr>
          <w:rFonts w:ascii="Times" w:hAnsi="Times"/>
          <w:sz w:val="20"/>
          <w:szCs w:val="20"/>
        </w:rPr>
        <w:t>(9).</w:t>
      </w:r>
    </w:p>
    <w:p w14:paraId="0B3A97E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Devlin, J., Chang, M.-W., Lee, K., &amp; Toutanova, K. (2019). </w:t>
      </w:r>
      <w:r w:rsidRPr="00885FF0">
        <w:rPr>
          <w:rFonts w:ascii="Times" w:hAnsi="Times"/>
          <w:i/>
          <w:iCs/>
          <w:sz w:val="20"/>
          <w:szCs w:val="20"/>
        </w:rPr>
        <w:t>BERT: Pre-training of Deep Bidirectional Transformers for Language Understanding</w:t>
      </w:r>
      <w:r w:rsidRPr="00885FF0">
        <w:rPr>
          <w:rFonts w:ascii="Times" w:hAnsi="Times"/>
          <w:sz w:val="20"/>
          <w:szCs w:val="20"/>
        </w:rPr>
        <w:t xml:space="preserve"> (arXiv:1810.04805). arXiv. http://arxiv.org/abs/1810.04805</w:t>
      </w:r>
    </w:p>
    <w:p w14:paraId="61E23AC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Douglas, I., Alam, K., Maghenda, M., Mcdonnell, Y., Mclean, L., &amp; Campbell, J. (2008). Unjust waters: Climate change, flooding and the urban poor in Africa. </w:t>
      </w:r>
      <w:r w:rsidRPr="00885FF0">
        <w:rPr>
          <w:rFonts w:ascii="Times" w:hAnsi="Times"/>
          <w:i/>
          <w:iCs/>
          <w:sz w:val="20"/>
          <w:szCs w:val="20"/>
        </w:rPr>
        <w:t>Environment and Urbanization</w:t>
      </w:r>
      <w:r w:rsidRPr="00885FF0">
        <w:rPr>
          <w:rFonts w:ascii="Times" w:hAnsi="Times"/>
          <w:sz w:val="20"/>
          <w:szCs w:val="20"/>
        </w:rPr>
        <w:t xml:space="preserve">, </w:t>
      </w:r>
      <w:r w:rsidRPr="00885FF0">
        <w:rPr>
          <w:rFonts w:ascii="Times" w:hAnsi="Times"/>
          <w:i/>
          <w:iCs/>
          <w:sz w:val="20"/>
          <w:szCs w:val="20"/>
        </w:rPr>
        <w:t>20</w:t>
      </w:r>
      <w:r w:rsidRPr="00885FF0">
        <w:rPr>
          <w:rFonts w:ascii="Times" w:hAnsi="Times"/>
          <w:sz w:val="20"/>
          <w:szCs w:val="20"/>
        </w:rPr>
        <w:t>(1), 187–205. https://doi.org/10.1177/0956247808089156</w:t>
      </w:r>
    </w:p>
    <w:p w14:paraId="3EF5D78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Elliott, J. R., &amp; Pais, J. (2006). Race, class, and Hurricane Katrina: Social differences in human responses to disaster. </w:t>
      </w:r>
      <w:r w:rsidRPr="00885FF0">
        <w:rPr>
          <w:rFonts w:ascii="Times" w:hAnsi="Times"/>
          <w:i/>
          <w:iCs/>
          <w:sz w:val="20"/>
          <w:szCs w:val="20"/>
        </w:rPr>
        <w:t>Social Science Research</w:t>
      </w:r>
      <w:r w:rsidRPr="00885FF0">
        <w:rPr>
          <w:rFonts w:ascii="Times" w:hAnsi="Times"/>
          <w:sz w:val="20"/>
          <w:szCs w:val="20"/>
        </w:rPr>
        <w:t xml:space="preserve">, </w:t>
      </w:r>
      <w:r w:rsidRPr="00885FF0">
        <w:rPr>
          <w:rFonts w:ascii="Times" w:hAnsi="Times"/>
          <w:i/>
          <w:iCs/>
          <w:sz w:val="20"/>
          <w:szCs w:val="20"/>
        </w:rPr>
        <w:t>35</w:t>
      </w:r>
      <w:r w:rsidRPr="00885FF0">
        <w:rPr>
          <w:rFonts w:ascii="Times" w:hAnsi="Times"/>
          <w:sz w:val="20"/>
          <w:szCs w:val="20"/>
        </w:rPr>
        <w:t>(2), 295–321. https://doi.org/10.1016/j.ssresearch.2006.02.003</w:t>
      </w:r>
    </w:p>
    <w:p w14:paraId="785A642E" w14:textId="77777777" w:rsidR="001F12D3" w:rsidRPr="00EE1101" w:rsidRDefault="001F12D3" w:rsidP="001F12D3">
      <w:pPr>
        <w:pStyle w:val="Bibliography"/>
        <w:numPr>
          <w:ilvl w:val="0"/>
          <w:numId w:val="14"/>
        </w:numPr>
        <w:spacing w:line="276" w:lineRule="auto"/>
        <w:jc w:val="both"/>
        <w:rPr>
          <w:rFonts w:ascii="Times" w:hAnsi="Times"/>
          <w:sz w:val="20"/>
          <w:szCs w:val="20"/>
          <w:lang w:val="de-DE"/>
        </w:rPr>
      </w:pPr>
      <w:r w:rsidRPr="00EE1101">
        <w:rPr>
          <w:rFonts w:ascii="Times" w:hAnsi="Times"/>
          <w:sz w:val="20"/>
          <w:szCs w:val="20"/>
          <w:lang w:val="de-DE"/>
        </w:rPr>
        <w:t xml:space="preserve">Elmas, F. (2016). </w:t>
      </w:r>
      <w:r w:rsidRPr="00EE1101">
        <w:rPr>
          <w:rFonts w:ascii="Times" w:hAnsi="Times"/>
          <w:i/>
          <w:iCs/>
          <w:sz w:val="20"/>
          <w:szCs w:val="20"/>
          <w:lang w:val="de-DE"/>
        </w:rPr>
        <w:t>Gender-</w:t>
      </w:r>
      <w:proofErr w:type="spellStart"/>
      <w:r w:rsidRPr="00EE1101">
        <w:rPr>
          <w:rFonts w:ascii="Times" w:hAnsi="Times"/>
          <w:i/>
          <w:iCs/>
          <w:sz w:val="20"/>
          <w:szCs w:val="20"/>
          <w:lang w:val="de-DE"/>
        </w:rPr>
        <w:t>guesser</w:t>
      </w:r>
      <w:proofErr w:type="spellEnd"/>
      <w:r w:rsidRPr="00EE1101">
        <w:rPr>
          <w:rFonts w:ascii="Times" w:hAnsi="Times"/>
          <w:sz w:val="20"/>
          <w:szCs w:val="20"/>
          <w:lang w:val="de-DE"/>
        </w:rPr>
        <w:t xml:space="preserve"> (0.4.0). https://github.com/lead-ratings/gender-guesser</w:t>
      </w:r>
    </w:p>
    <w:p w14:paraId="3EC22881"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European Commission. (2019, December 11). The European Green Deal. </w:t>
      </w:r>
      <w:r w:rsidRPr="00885FF0">
        <w:rPr>
          <w:rFonts w:ascii="Times" w:hAnsi="Times"/>
          <w:i/>
          <w:iCs/>
          <w:sz w:val="20"/>
          <w:szCs w:val="20"/>
        </w:rPr>
        <w:t>Communication from the Commission</w:t>
      </w:r>
      <w:r w:rsidRPr="00885FF0">
        <w:rPr>
          <w:rFonts w:ascii="Times" w:hAnsi="Times"/>
          <w:sz w:val="20"/>
          <w:szCs w:val="20"/>
        </w:rPr>
        <w:t>. https://eur-lex.europa.eu/legal-content/EN/TXT/?qid=1576150542719&amp;uri=COM%3A2019%3A640%3AFIN</w:t>
      </w:r>
    </w:p>
    <w:p w14:paraId="3998B701"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European Commission. (2023). </w:t>
      </w:r>
      <w:r w:rsidRPr="00885FF0">
        <w:rPr>
          <w:rFonts w:ascii="Times" w:hAnsi="Times"/>
          <w:i/>
          <w:iCs/>
          <w:sz w:val="20"/>
          <w:szCs w:val="20"/>
        </w:rPr>
        <w:t>European Commission</w:t>
      </w:r>
      <w:r w:rsidRPr="00885FF0">
        <w:rPr>
          <w:rFonts w:ascii="Times" w:hAnsi="Times"/>
          <w:sz w:val="20"/>
          <w:szCs w:val="20"/>
        </w:rPr>
        <w:t>. A European Green Deal. https://commission.europa.eu/strategy-and-policy/priorities-2019-2024/european-green-deal_en</w:t>
      </w:r>
    </w:p>
    <w:p w14:paraId="32B1688C"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Farrell, J. (2016). Corporate funding and ideological polarization about climate change. </w:t>
      </w:r>
      <w:r w:rsidRPr="00885FF0">
        <w:rPr>
          <w:rFonts w:ascii="Times" w:hAnsi="Times"/>
          <w:i/>
          <w:iCs/>
          <w:sz w:val="20"/>
          <w:szCs w:val="20"/>
        </w:rPr>
        <w:t>Proceedings of the National Academy of Sciences</w:t>
      </w:r>
      <w:r w:rsidRPr="00885FF0">
        <w:rPr>
          <w:rFonts w:ascii="Times" w:hAnsi="Times"/>
          <w:sz w:val="20"/>
          <w:szCs w:val="20"/>
        </w:rPr>
        <w:t xml:space="preserve">, </w:t>
      </w:r>
      <w:r w:rsidRPr="00885FF0">
        <w:rPr>
          <w:rFonts w:ascii="Times" w:hAnsi="Times"/>
          <w:i/>
          <w:iCs/>
          <w:sz w:val="20"/>
          <w:szCs w:val="20"/>
        </w:rPr>
        <w:t>113</w:t>
      </w:r>
      <w:r w:rsidRPr="00885FF0">
        <w:rPr>
          <w:rFonts w:ascii="Times" w:hAnsi="Times"/>
          <w:sz w:val="20"/>
          <w:szCs w:val="20"/>
        </w:rPr>
        <w:t>(1), 92–97. https://doi.org/10.1073/pnas.1509433112</w:t>
      </w:r>
    </w:p>
    <w:p w14:paraId="5B048BC3" w14:textId="77777777" w:rsidR="001F12D3" w:rsidRPr="00885FF0" w:rsidRDefault="001F12D3" w:rsidP="001F12D3">
      <w:pPr>
        <w:pStyle w:val="Bibliography"/>
        <w:numPr>
          <w:ilvl w:val="0"/>
          <w:numId w:val="14"/>
        </w:numPr>
        <w:spacing w:line="276" w:lineRule="auto"/>
        <w:jc w:val="both"/>
        <w:rPr>
          <w:rFonts w:ascii="Times" w:hAnsi="Times"/>
          <w:sz w:val="20"/>
          <w:szCs w:val="20"/>
        </w:rPr>
      </w:pPr>
      <w:proofErr w:type="spellStart"/>
      <w:r w:rsidRPr="00EE1101">
        <w:rPr>
          <w:rFonts w:ascii="Times" w:hAnsi="Times"/>
          <w:sz w:val="20"/>
          <w:szCs w:val="20"/>
          <w:lang w:val="de-DE"/>
        </w:rPr>
        <w:t>Fothergill</w:t>
      </w:r>
      <w:proofErr w:type="spellEnd"/>
      <w:r w:rsidRPr="00EE1101">
        <w:rPr>
          <w:rFonts w:ascii="Times" w:hAnsi="Times"/>
          <w:sz w:val="20"/>
          <w:szCs w:val="20"/>
          <w:lang w:val="de-DE"/>
        </w:rPr>
        <w:t xml:space="preserve">, A., </w:t>
      </w:r>
      <w:proofErr w:type="spellStart"/>
      <w:r w:rsidRPr="00EE1101">
        <w:rPr>
          <w:rFonts w:ascii="Times" w:hAnsi="Times"/>
          <w:sz w:val="20"/>
          <w:szCs w:val="20"/>
          <w:lang w:val="de-DE"/>
        </w:rPr>
        <w:t>Maestas</w:t>
      </w:r>
      <w:proofErr w:type="spellEnd"/>
      <w:r w:rsidRPr="00EE1101">
        <w:rPr>
          <w:rFonts w:ascii="Times" w:hAnsi="Times"/>
          <w:sz w:val="20"/>
          <w:szCs w:val="20"/>
          <w:lang w:val="de-DE"/>
        </w:rPr>
        <w:t xml:space="preserve">, E. G. M., &amp; Darlington, J. D. (1999). </w:t>
      </w:r>
      <w:r w:rsidRPr="00885FF0">
        <w:rPr>
          <w:rFonts w:ascii="Times" w:hAnsi="Times"/>
          <w:sz w:val="20"/>
          <w:szCs w:val="20"/>
        </w:rPr>
        <w:t xml:space="preserve">Race, Ethnicity and Disasters in the United States: A Review of the Literature. </w:t>
      </w:r>
      <w:r w:rsidRPr="00885FF0">
        <w:rPr>
          <w:rFonts w:ascii="Times" w:hAnsi="Times"/>
          <w:i/>
          <w:iCs/>
          <w:sz w:val="20"/>
          <w:szCs w:val="20"/>
        </w:rPr>
        <w:t>Disasters</w:t>
      </w:r>
      <w:r w:rsidRPr="00885FF0">
        <w:rPr>
          <w:rFonts w:ascii="Times" w:hAnsi="Times"/>
          <w:sz w:val="20"/>
          <w:szCs w:val="20"/>
        </w:rPr>
        <w:t xml:space="preserve">, </w:t>
      </w:r>
      <w:r w:rsidRPr="00885FF0">
        <w:rPr>
          <w:rFonts w:ascii="Times" w:hAnsi="Times"/>
          <w:i/>
          <w:iCs/>
          <w:sz w:val="20"/>
          <w:szCs w:val="20"/>
        </w:rPr>
        <w:t>23</w:t>
      </w:r>
      <w:r w:rsidRPr="00885FF0">
        <w:rPr>
          <w:rFonts w:ascii="Times" w:hAnsi="Times"/>
          <w:sz w:val="20"/>
          <w:szCs w:val="20"/>
        </w:rPr>
        <w:t>(2), 156–173. https://doi.org/10.1111/1467-7717.00111</w:t>
      </w:r>
    </w:p>
    <w:p w14:paraId="5872ADED"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Fraser, N. (2010). Injustice at Intersecting Scales: On ‘Social Exclusion’ and the ‘Global Poor’. </w:t>
      </w:r>
      <w:r w:rsidRPr="00885FF0">
        <w:rPr>
          <w:rFonts w:ascii="Times" w:hAnsi="Times"/>
          <w:i/>
          <w:iCs/>
          <w:sz w:val="20"/>
          <w:szCs w:val="20"/>
        </w:rPr>
        <w:t>European Journal of Social Theory</w:t>
      </w:r>
      <w:r w:rsidRPr="00885FF0">
        <w:rPr>
          <w:rFonts w:ascii="Times" w:hAnsi="Times"/>
          <w:sz w:val="20"/>
          <w:szCs w:val="20"/>
        </w:rPr>
        <w:t xml:space="preserve">, </w:t>
      </w:r>
      <w:r w:rsidRPr="00885FF0">
        <w:rPr>
          <w:rFonts w:ascii="Times" w:hAnsi="Times"/>
          <w:i/>
          <w:iCs/>
          <w:sz w:val="20"/>
          <w:szCs w:val="20"/>
        </w:rPr>
        <w:t>13</w:t>
      </w:r>
      <w:r w:rsidRPr="00885FF0">
        <w:rPr>
          <w:rFonts w:ascii="Times" w:hAnsi="Times"/>
          <w:sz w:val="20"/>
          <w:szCs w:val="20"/>
        </w:rPr>
        <w:t>(3), 363–371. https://doi.org/10.1177/1368431010371758</w:t>
      </w:r>
    </w:p>
    <w:p w14:paraId="42874121"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Gay-Antaki, M., &amp; Liverman, D. (2018). Climate for women in climate science: Women scientists and the Intergovernmental Panel on Climate Change. </w:t>
      </w:r>
      <w:r w:rsidRPr="00885FF0">
        <w:rPr>
          <w:rFonts w:ascii="Times" w:hAnsi="Times"/>
          <w:i/>
          <w:iCs/>
          <w:sz w:val="20"/>
          <w:szCs w:val="20"/>
        </w:rPr>
        <w:t>Proceedings of the National Academy of Sciences</w:t>
      </w:r>
      <w:r w:rsidRPr="00885FF0">
        <w:rPr>
          <w:rFonts w:ascii="Times" w:hAnsi="Times"/>
          <w:sz w:val="20"/>
          <w:szCs w:val="20"/>
        </w:rPr>
        <w:t xml:space="preserve">, </w:t>
      </w:r>
      <w:r w:rsidRPr="00885FF0">
        <w:rPr>
          <w:rFonts w:ascii="Times" w:hAnsi="Times"/>
          <w:i/>
          <w:iCs/>
          <w:sz w:val="20"/>
          <w:szCs w:val="20"/>
        </w:rPr>
        <w:t>115</w:t>
      </w:r>
      <w:r w:rsidRPr="00885FF0">
        <w:rPr>
          <w:rFonts w:ascii="Times" w:hAnsi="Times"/>
          <w:sz w:val="20"/>
          <w:szCs w:val="20"/>
        </w:rPr>
        <w:t>(9), 2060–2065. https://doi.org/10.1073/pnas.1710271115</w:t>
      </w:r>
    </w:p>
    <w:p w14:paraId="59DA5545"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Gaye, A., Klugman, J., Kovacevic, M., Twigg, S., &amp; Zambrano, E. (2010). </w:t>
      </w:r>
      <w:r w:rsidRPr="00885FF0">
        <w:rPr>
          <w:rFonts w:ascii="Times" w:hAnsi="Times"/>
          <w:i/>
          <w:iCs/>
          <w:sz w:val="20"/>
          <w:szCs w:val="20"/>
        </w:rPr>
        <w:t>Measuring Key Disparities in Human Development: The Gender Inequality Index</w:t>
      </w:r>
      <w:r w:rsidRPr="00885FF0">
        <w:rPr>
          <w:rFonts w:ascii="Times" w:hAnsi="Times"/>
          <w:sz w:val="20"/>
          <w:szCs w:val="20"/>
        </w:rPr>
        <w:t>.</w:t>
      </w:r>
    </w:p>
    <w:p w14:paraId="28062071"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Ghiasi, G., Larivière, V., &amp; Sugimoto, C. R. (2015). On the Compliance of Women Engineers with a Gendered Scientific System.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10</w:t>
      </w:r>
      <w:r w:rsidRPr="00885FF0">
        <w:rPr>
          <w:rFonts w:ascii="Times" w:hAnsi="Times"/>
          <w:sz w:val="20"/>
          <w:szCs w:val="20"/>
        </w:rPr>
        <w:t>(12), e0145931. https://doi.org/10.1371/journal.pone.0145931</w:t>
      </w:r>
    </w:p>
    <w:p w14:paraId="0E1769DE" w14:textId="77777777" w:rsidR="001F12D3" w:rsidRPr="00885FF0" w:rsidRDefault="001F12D3" w:rsidP="001F12D3">
      <w:pPr>
        <w:pStyle w:val="Bibliography"/>
        <w:numPr>
          <w:ilvl w:val="0"/>
          <w:numId w:val="14"/>
        </w:numPr>
        <w:spacing w:line="276" w:lineRule="auto"/>
        <w:jc w:val="both"/>
        <w:rPr>
          <w:rFonts w:ascii="Times" w:hAnsi="Times"/>
          <w:sz w:val="20"/>
          <w:szCs w:val="20"/>
        </w:rPr>
      </w:pPr>
      <w:proofErr w:type="spellStart"/>
      <w:r w:rsidRPr="00EE1101">
        <w:rPr>
          <w:rFonts w:ascii="Times" w:hAnsi="Times"/>
          <w:sz w:val="20"/>
          <w:szCs w:val="20"/>
          <w:lang w:val="de-DE"/>
        </w:rPr>
        <w:t>Gneezy</w:t>
      </w:r>
      <w:proofErr w:type="spellEnd"/>
      <w:r w:rsidRPr="00EE1101">
        <w:rPr>
          <w:rFonts w:ascii="Times" w:hAnsi="Times"/>
          <w:sz w:val="20"/>
          <w:szCs w:val="20"/>
          <w:lang w:val="de-DE"/>
        </w:rPr>
        <w:t xml:space="preserve">, U., Niederle, M., &amp; </w:t>
      </w:r>
      <w:proofErr w:type="spellStart"/>
      <w:r w:rsidRPr="00EE1101">
        <w:rPr>
          <w:rFonts w:ascii="Times" w:hAnsi="Times"/>
          <w:sz w:val="20"/>
          <w:szCs w:val="20"/>
          <w:lang w:val="de-DE"/>
        </w:rPr>
        <w:t>Rustichini</w:t>
      </w:r>
      <w:proofErr w:type="spellEnd"/>
      <w:r w:rsidRPr="00EE1101">
        <w:rPr>
          <w:rFonts w:ascii="Times" w:hAnsi="Times"/>
          <w:sz w:val="20"/>
          <w:szCs w:val="20"/>
          <w:lang w:val="de-DE"/>
        </w:rPr>
        <w:t xml:space="preserve">, A. (2003). </w:t>
      </w:r>
      <w:r w:rsidRPr="00885FF0">
        <w:rPr>
          <w:rFonts w:ascii="Times" w:hAnsi="Times"/>
          <w:sz w:val="20"/>
          <w:szCs w:val="20"/>
        </w:rPr>
        <w:t xml:space="preserve">Performance in Competitive Environments: Gender Differences. </w:t>
      </w:r>
      <w:r w:rsidRPr="00885FF0">
        <w:rPr>
          <w:rFonts w:ascii="Times" w:hAnsi="Times"/>
          <w:i/>
          <w:iCs/>
          <w:sz w:val="20"/>
          <w:szCs w:val="20"/>
        </w:rPr>
        <w:t>The Quarterly Journal of Economics</w:t>
      </w:r>
      <w:r w:rsidRPr="00885FF0">
        <w:rPr>
          <w:rFonts w:ascii="Times" w:hAnsi="Times"/>
          <w:sz w:val="20"/>
          <w:szCs w:val="20"/>
        </w:rPr>
        <w:t xml:space="preserve">, </w:t>
      </w:r>
      <w:r w:rsidRPr="00885FF0">
        <w:rPr>
          <w:rFonts w:ascii="Times" w:hAnsi="Times"/>
          <w:i/>
          <w:iCs/>
          <w:sz w:val="20"/>
          <w:szCs w:val="20"/>
        </w:rPr>
        <w:t>118</w:t>
      </w:r>
      <w:r w:rsidRPr="00885FF0">
        <w:rPr>
          <w:rFonts w:ascii="Times" w:hAnsi="Times"/>
          <w:sz w:val="20"/>
          <w:szCs w:val="20"/>
        </w:rPr>
        <w:t>(3), 1049–1074. https://doi.org/10.1162/00335530360698496</w:t>
      </w:r>
    </w:p>
    <w:p w14:paraId="334522D2"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González-Márquez, R., Schmidt, L., Schmidt, B. M., Berens, P., &amp; </w:t>
      </w:r>
      <w:proofErr w:type="spellStart"/>
      <w:r w:rsidRPr="00EE1101">
        <w:rPr>
          <w:rFonts w:ascii="Times" w:hAnsi="Times"/>
          <w:sz w:val="20"/>
          <w:szCs w:val="20"/>
          <w:lang w:val="de-DE"/>
        </w:rPr>
        <w:t>Kobak</w:t>
      </w:r>
      <w:proofErr w:type="spellEnd"/>
      <w:r w:rsidRPr="00EE1101">
        <w:rPr>
          <w:rFonts w:ascii="Times" w:hAnsi="Times"/>
          <w:sz w:val="20"/>
          <w:szCs w:val="20"/>
          <w:lang w:val="de-DE"/>
        </w:rPr>
        <w:t xml:space="preserve">, D. (2023). </w:t>
      </w:r>
      <w:r w:rsidRPr="00885FF0">
        <w:rPr>
          <w:rFonts w:ascii="Times" w:hAnsi="Times"/>
          <w:i/>
          <w:iCs/>
          <w:sz w:val="20"/>
          <w:szCs w:val="20"/>
        </w:rPr>
        <w:t>The landscape of biomedical research</w:t>
      </w:r>
      <w:r w:rsidRPr="00885FF0">
        <w:rPr>
          <w:rFonts w:ascii="Times" w:hAnsi="Times"/>
          <w:sz w:val="20"/>
          <w:szCs w:val="20"/>
        </w:rPr>
        <w:t xml:space="preserve"> [Preprint]. Scientific Communication and Education. https://doi.org/10.1101/2023.04.10.536208</w:t>
      </w:r>
    </w:p>
    <w:p w14:paraId="7E559C7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Gopinathan, A. (2007). International research may leave women adrift.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448</w:t>
      </w:r>
      <w:r w:rsidRPr="00885FF0">
        <w:rPr>
          <w:rFonts w:ascii="Times" w:hAnsi="Times"/>
          <w:sz w:val="20"/>
          <w:szCs w:val="20"/>
        </w:rPr>
        <w:t>, 749. https://doi.org/10.1038/448749d</w:t>
      </w:r>
    </w:p>
    <w:p w14:paraId="35607AB1"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Griffin Cohen, M. (2017). </w:t>
      </w:r>
      <w:r w:rsidRPr="00885FF0">
        <w:rPr>
          <w:rFonts w:ascii="Times" w:hAnsi="Times"/>
          <w:i/>
          <w:iCs/>
          <w:sz w:val="20"/>
          <w:szCs w:val="20"/>
        </w:rPr>
        <w:t>Climate Change and Gender in Rich Countries: Work, Public Policy and Action</w:t>
      </w:r>
      <w:r w:rsidRPr="00885FF0">
        <w:rPr>
          <w:rFonts w:ascii="Times" w:hAnsi="Times"/>
          <w:sz w:val="20"/>
          <w:szCs w:val="20"/>
        </w:rPr>
        <w:t xml:space="preserve"> (1st Edition). Routledge. https://doi.org/10.4324/9781315407906</w:t>
      </w:r>
    </w:p>
    <w:p w14:paraId="514F9CB6"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Grimmer, J., &amp; Stewart, B. M. (2013). </w:t>
      </w:r>
      <w:r w:rsidRPr="00885FF0">
        <w:rPr>
          <w:rFonts w:ascii="Times" w:hAnsi="Times"/>
          <w:sz w:val="20"/>
          <w:szCs w:val="20"/>
        </w:rPr>
        <w:t xml:space="preserve">Text as Data: The Promise and Pitfalls of Automatic Content Analysis Methods for Political Texts. </w:t>
      </w:r>
      <w:r w:rsidRPr="00885FF0">
        <w:rPr>
          <w:rFonts w:ascii="Times" w:hAnsi="Times"/>
          <w:i/>
          <w:iCs/>
          <w:sz w:val="20"/>
          <w:szCs w:val="20"/>
        </w:rPr>
        <w:t>Political Analysis</w:t>
      </w:r>
      <w:r w:rsidRPr="00885FF0">
        <w:rPr>
          <w:rFonts w:ascii="Times" w:hAnsi="Times"/>
          <w:sz w:val="20"/>
          <w:szCs w:val="20"/>
        </w:rPr>
        <w:t xml:space="preserve">, </w:t>
      </w:r>
      <w:r w:rsidRPr="00885FF0">
        <w:rPr>
          <w:rFonts w:ascii="Times" w:hAnsi="Times"/>
          <w:i/>
          <w:iCs/>
          <w:sz w:val="20"/>
          <w:szCs w:val="20"/>
        </w:rPr>
        <w:t>21</w:t>
      </w:r>
      <w:r w:rsidRPr="00885FF0">
        <w:rPr>
          <w:rFonts w:ascii="Times" w:hAnsi="Times"/>
          <w:sz w:val="20"/>
          <w:szCs w:val="20"/>
        </w:rPr>
        <w:t>(3), 267–297. https://doi.org/10.1093/pan/mps028</w:t>
      </w:r>
    </w:p>
    <w:p w14:paraId="763BC5BC"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Gupta, J. (2016). </w:t>
      </w:r>
      <w:r w:rsidRPr="00885FF0">
        <w:rPr>
          <w:rFonts w:ascii="Times" w:hAnsi="Times"/>
          <w:i/>
          <w:iCs/>
          <w:sz w:val="20"/>
          <w:szCs w:val="20"/>
        </w:rPr>
        <w:t>Climate change governance: History, future, and triple</w:t>
      </w:r>
      <w:r w:rsidRPr="00885FF0">
        <w:rPr>
          <w:rFonts w:ascii="Cambria Math" w:hAnsi="Cambria Math" w:cs="Cambria Math"/>
          <w:i/>
          <w:iCs/>
          <w:sz w:val="20"/>
          <w:szCs w:val="20"/>
        </w:rPr>
        <w:t>‐</w:t>
      </w:r>
      <w:r w:rsidRPr="00885FF0">
        <w:rPr>
          <w:rFonts w:ascii="Times" w:hAnsi="Times"/>
          <w:i/>
          <w:iCs/>
          <w:sz w:val="20"/>
          <w:szCs w:val="20"/>
        </w:rPr>
        <w:t>loop learning?</w:t>
      </w:r>
      <w:r w:rsidRPr="00885FF0">
        <w:rPr>
          <w:rFonts w:ascii="Times" w:hAnsi="Times"/>
          <w:sz w:val="20"/>
          <w:szCs w:val="20"/>
        </w:rPr>
        <w:t xml:space="preserve"> </w:t>
      </w:r>
      <w:r w:rsidRPr="00885FF0">
        <w:rPr>
          <w:rFonts w:ascii="Times" w:hAnsi="Times"/>
          <w:i/>
          <w:iCs/>
          <w:sz w:val="20"/>
          <w:szCs w:val="20"/>
        </w:rPr>
        <w:t>7</w:t>
      </w:r>
      <w:r w:rsidRPr="00885FF0">
        <w:rPr>
          <w:rFonts w:ascii="Times" w:hAnsi="Times"/>
          <w:sz w:val="20"/>
          <w:szCs w:val="20"/>
        </w:rPr>
        <w:t>.</w:t>
      </w:r>
    </w:p>
    <w:p w14:paraId="6E1DB26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Haddaway, N. R., Bethel, A., Dicks, L. V., Koricheva, J., Macura, B., Petrokofsky, G., Pullin, A. S., Savilaakso, S., &amp; Stewart, G. B. (2020). Eight problems with literature reviews and how to fix them. </w:t>
      </w:r>
      <w:r w:rsidRPr="00885FF0">
        <w:rPr>
          <w:rFonts w:ascii="Times" w:hAnsi="Times"/>
          <w:i/>
          <w:iCs/>
          <w:sz w:val="20"/>
          <w:szCs w:val="20"/>
        </w:rPr>
        <w:t>Nature Ecology &amp; Evolution</w:t>
      </w:r>
      <w:r w:rsidRPr="00885FF0">
        <w:rPr>
          <w:rFonts w:ascii="Times" w:hAnsi="Times"/>
          <w:sz w:val="20"/>
          <w:szCs w:val="20"/>
        </w:rPr>
        <w:t xml:space="preserve">, </w:t>
      </w:r>
      <w:r w:rsidRPr="00885FF0">
        <w:rPr>
          <w:rFonts w:ascii="Times" w:hAnsi="Times"/>
          <w:i/>
          <w:iCs/>
          <w:sz w:val="20"/>
          <w:szCs w:val="20"/>
        </w:rPr>
        <w:t>4</w:t>
      </w:r>
      <w:r w:rsidRPr="00885FF0">
        <w:rPr>
          <w:rFonts w:ascii="Times" w:hAnsi="Times"/>
          <w:sz w:val="20"/>
          <w:szCs w:val="20"/>
        </w:rPr>
        <w:t>(12), 1582–1589. https://doi.org/10.1038/s41559-020-01295-x</w:t>
      </w:r>
    </w:p>
    <w:p w14:paraId="04523C64"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Haddaway, N. R., Macura, B., Whaley, P., &amp; Pullin, A. S. (2018). ROSES RepOrting standards for Systematic Evidence Syntheses: Pro forma, flow-diagram and descriptive summary of the plan and conduct of environmental systematic reviews and systematic maps. </w:t>
      </w:r>
      <w:r w:rsidRPr="00885FF0">
        <w:rPr>
          <w:rFonts w:ascii="Times" w:hAnsi="Times"/>
          <w:i/>
          <w:iCs/>
          <w:sz w:val="20"/>
          <w:szCs w:val="20"/>
        </w:rPr>
        <w:t>Environmental Evidence</w:t>
      </w:r>
      <w:r w:rsidRPr="00885FF0">
        <w:rPr>
          <w:rFonts w:ascii="Times" w:hAnsi="Times"/>
          <w:sz w:val="20"/>
          <w:szCs w:val="20"/>
        </w:rPr>
        <w:t xml:space="preserve">, </w:t>
      </w:r>
      <w:r w:rsidRPr="00885FF0">
        <w:rPr>
          <w:rFonts w:ascii="Times" w:hAnsi="Times"/>
          <w:i/>
          <w:iCs/>
          <w:sz w:val="20"/>
          <w:szCs w:val="20"/>
        </w:rPr>
        <w:t>7</w:t>
      </w:r>
      <w:r w:rsidRPr="00885FF0">
        <w:rPr>
          <w:rFonts w:ascii="Times" w:hAnsi="Times"/>
          <w:sz w:val="20"/>
          <w:szCs w:val="20"/>
        </w:rPr>
        <w:t>(1), 7. https://doi.org/10.1186/s13750-018-0121-7</w:t>
      </w:r>
    </w:p>
    <w:p w14:paraId="61E37E80"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Hänsel, M. C., Franks, M., </w:t>
      </w:r>
      <w:proofErr w:type="spellStart"/>
      <w:r w:rsidRPr="00EE1101">
        <w:rPr>
          <w:rFonts w:ascii="Times" w:hAnsi="Times"/>
          <w:sz w:val="20"/>
          <w:szCs w:val="20"/>
          <w:lang w:val="de-DE"/>
        </w:rPr>
        <w:t>Kalkuhl</w:t>
      </w:r>
      <w:proofErr w:type="spellEnd"/>
      <w:r w:rsidRPr="00EE1101">
        <w:rPr>
          <w:rFonts w:ascii="Times" w:hAnsi="Times"/>
          <w:sz w:val="20"/>
          <w:szCs w:val="20"/>
          <w:lang w:val="de-DE"/>
        </w:rPr>
        <w:t xml:space="preserve">, M., &amp; Edenhofer, O. (2022). </w:t>
      </w:r>
      <w:r w:rsidRPr="00885FF0">
        <w:rPr>
          <w:rFonts w:ascii="Times" w:hAnsi="Times"/>
          <w:sz w:val="20"/>
          <w:szCs w:val="20"/>
        </w:rPr>
        <w:t xml:space="preserve">Optimal carbon taxation and horizontal equity: A welfare-theoretic approach with application to German household data. </w:t>
      </w:r>
      <w:r w:rsidRPr="00885FF0">
        <w:rPr>
          <w:rFonts w:ascii="Times" w:hAnsi="Times"/>
          <w:i/>
          <w:iCs/>
          <w:sz w:val="20"/>
          <w:szCs w:val="20"/>
        </w:rPr>
        <w:t>Journal of Environmental Economics and Management</w:t>
      </w:r>
      <w:r w:rsidRPr="00885FF0">
        <w:rPr>
          <w:rFonts w:ascii="Times" w:hAnsi="Times"/>
          <w:sz w:val="20"/>
          <w:szCs w:val="20"/>
        </w:rPr>
        <w:t xml:space="preserve">, </w:t>
      </w:r>
      <w:r w:rsidRPr="00885FF0">
        <w:rPr>
          <w:rFonts w:ascii="Times" w:hAnsi="Times"/>
          <w:i/>
          <w:iCs/>
          <w:sz w:val="20"/>
          <w:szCs w:val="20"/>
        </w:rPr>
        <w:t>116</w:t>
      </w:r>
      <w:r w:rsidRPr="00885FF0">
        <w:rPr>
          <w:rFonts w:ascii="Times" w:hAnsi="Times"/>
          <w:sz w:val="20"/>
          <w:szCs w:val="20"/>
        </w:rPr>
        <w:t>, 102730. https://doi.org/10.1016/j.jeem.2022.102730</w:t>
      </w:r>
    </w:p>
    <w:p w14:paraId="6F78DAD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Haraway, D. (1988). Situated Knowledges: The Science Question in Feminism and the Privilege of Partial Perspective. </w:t>
      </w:r>
      <w:r w:rsidRPr="00885FF0">
        <w:rPr>
          <w:rFonts w:ascii="Times" w:hAnsi="Times"/>
          <w:i/>
          <w:iCs/>
          <w:sz w:val="20"/>
          <w:szCs w:val="20"/>
        </w:rPr>
        <w:t>Feminist Studies, Inc.</w:t>
      </w:r>
      <w:r w:rsidRPr="00885FF0">
        <w:rPr>
          <w:rFonts w:ascii="Times" w:hAnsi="Times"/>
          <w:sz w:val="20"/>
          <w:szCs w:val="20"/>
        </w:rPr>
        <w:t xml:space="preserve">, </w:t>
      </w:r>
      <w:r w:rsidRPr="00885FF0">
        <w:rPr>
          <w:rFonts w:ascii="Times" w:hAnsi="Times"/>
          <w:i/>
          <w:iCs/>
          <w:sz w:val="20"/>
          <w:szCs w:val="20"/>
        </w:rPr>
        <w:t>14</w:t>
      </w:r>
      <w:r w:rsidRPr="00885FF0">
        <w:rPr>
          <w:rFonts w:ascii="Times" w:hAnsi="Times"/>
          <w:sz w:val="20"/>
          <w:szCs w:val="20"/>
        </w:rPr>
        <w:t>(3), 575–599.</w:t>
      </w:r>
    </w:p>
    <w:p w14:paraId="0A70BBAF"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Haraway, D. (2018). Staying with the trouble for multispecies environmental justice. </w:t>
      </w:r>
      <w:r w:rsidRPr="00885FF0">
        <w:rPr>
          <w:rFonts w:ascii="Times" w:hAnsi="Times"/>
          <w:i/>
          <w:iCs/>
          <w:sz w:val="20"/>
          <w:szCs w:val="20"/>
        </w:rPr>
        <w:t>Dialogues in Human Geography</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(1), 102–105. https://doi.org/10.1177/2043820617739208</w:t>
      </w:r>
    </w:p>
    <w:p w14:paraId="21DCDE00"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Henrich, J., Heine, S. J., &amp; </w:t>
      </w:r>
      <w:proofErr w:type="spellStart"/>
      <w:r w:rsidRPr="00EE1101">
        <w:rPr>
          <w:rFonts w:ascii="Times" w:hAnsi="Times"/>
          <w:sz w:val="20"/>
          <w:szCs w:val="20"/>
          <w:lang w:val="de-DE"/>
        </w:rPr>
        <w:t>Norenzayan</w:t>
      </w:r>
      <w:proofErr w:type="spellEnd"/>
      <w:r w:rsidRPr="00EE1101">
        <w:rPr>
          <w:rFonts w:ascii="Times" w:hAnsi="Times"/>
          <w:sz w:val="20"/>
          <w:szCs w:val="20"/>
          <w:lang w:val="de-DE"/>
        </w:rPr>
        <w:t xml:space="preserve">, A. (2010). </w:t>
      </w:r>
      <w:r w:rsidRPr="00885FF0">
        <w:rPr>
          <w:rFonts w:ascii="Times" w:hAnsi="Times"/>
          <w:sz w:val="20"/>
          <w:szCs w:val="20"/>
        </w:rPr>
        <w:t xml:space="preserve">The weirdest people in the world? </w:t>
      </w:r>
      <w:r w:rsidRPr="00885FF0">
        <w:rPr>
          <w:rFonts w:ascii="Times" w:hAnsi="Times"/>
          <w:i/>
          <w:iCs/>
          <w:sz w:val="20"/>
          <w:szCs w:val="20"/>
        </w:rPr>
        <w:t>Behavioral and Brain Sciences</w:t>
      </w:r>
      <w:r w:rsidRPr="00885FF0">
        <w:rPr>
          <w:rFonts w:ascii="Times" w:hAnsi="Times"/>
          <w:sz w:val="20"/>
          <w:szCs w:val="20"/>
        </w:rPr>
        <w:t xml:space="preserve">, </w:t>
      </w:r>
      <w:r w:rsidRPr="00885FF0">
        <w:rPr>
          <w:rFonts w:ascii="Times" w:hAnsi="Times"/>
          <w:i/>
          <w:iCs/>
          <w:sz w:val="20"/>
          <w:szCs w:val="20"/>
        </w:rPr>
        <w:t>33</w:t>
      </w:r>
      <w:r w:rsidRPr="00885FF0">
        <w:rPr>
          <w:rFonts w:ascii="Times" w:hAnsi="Times"/>
          <w:sz w:val="20"/>
          <w:szCs w:val="20"/>
        </w:rPr>
        <w:t>(2–3), 61–83. https://doi.org/10.1017/S0140525X0999152X</w:t>
      </w:r>
    </w:p>
    <w:p w14:paraId="313D6D0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Hillert, L. (2023). </w:t>
      </w:r>
      <w:r w:rsidRPr="00885FF0">
        <w:rPr>
          <w:rFonts w:ascii="Times" w:hAnsi="Times"/>
          <w:i/>
          <w:iCs/>
          <w:sz w:val="20"/>
          <w:szCs w:val="20"/>
        </w:rPr>
        <w:t>Linking Conservation and Peacemaking</w:t>
      </w:r>
      <w:r w:rsidRPr="00885FF0">
        <w:rPr>
          <w:rFonts w:ascii="Times" w:hAnsi="Times"/>
          <w:sz w:val="20"/>
          <w:szCs w:val="20"/>
        </w:rPr>
        <w:t xml:space="preserve"> (pp. 1–20). Centre for Humanitarian Dialogue. https://hdcentre.org/insights/linking-conservation-and-peacemaking-hd-research-report/</w:t>
      </w:r>
    </w:p>
    <w:p w14:paraId="1C8CAD3E"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Holman, L., &amp; Morandin, C. (2019). Researchers collaborate with same-gendered colleagues more often than expected across the life sciences.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14</w:t>
      </w:r>
      <w:r w:rsidRPr="00885FF0">
        <w:rPr>
          <w:rFonts w:ascii="Times" w:hAnsi="Times"/>
          <w:sz w:val="20"/>
          <w:szCs w:val="20"/>
        </w:rPr>
        <w:t>(4), e0216128. https://doi.org/10.1371/journal.pone.0216128</w:t>
      </w:r>
    </w:p>
    <w:p w14:paraId="5BDED520"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hooks,  bell. (1984). </w:t>
      </w:r>
      <w:r w:rsidRPr="00885FF0">
        <w:rPr>
          <w:rFonts w:ascii="Times" w:hAnsi="Times"/>
          <w:i/>
          <w:iCs/>
          <w:sz w:val="20"/>
          <w:szCs w:val="20"/>
        </w:rPr>
        <w:t>Feminist theory from margin to center</w:t>
      </w:r>
      <w:r w:rsidRPr="00885FF0">
        <w:rPr>
          <w:rFonts w:ascii="Times" w:hAnsi="Times"/>
          <w:sz w:val="20"/>
          <w:szCs w:val="20"/>
        </w:rPr>
        <w:t>. South End Press.</w:t>
      </w:r>
    </w:p>
    <w:p w14:paraId="0EA30FE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How Nature contributed to science’s discriminatory legacy. (2022).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609</w:t>
      </w:r>
      <w:r w:rsidRPr="00885FF0">
        <w:rPr>
          <w:rFonts w:ascii="Times" w:hAnsi="Times"/>
          <w:sz w:val="20"/>
          <w:szCs w:val="20"/>
        </w:rPr>
        <w:t>(7929), 875–876. https://doi.org/10.1038/d41586-022-03035-6</w:t>
      </w:r>
    </w:p>
    <w:p w14:paraId="20A6049C"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Hulme, M., Lidskog, R., White, J. M., &amp; Standring, A. (2020). Social scientific knowledge in times of crisis: What climate change can learn from coronavirus (and vice versa). </w:t>
      </w:r>
      <w:r w:rsidRPr="00885FF0">
        <w:rPr>
          <w:rFonts w:ascii="Times" w:hAnsi="Times"/>
          <w:i/>
          <w:iCs/>
          <w:sz w:val="20"/>
          <w:szCs w:val="20"/>
        </w:rPr>
        <w:t>WIREs Climate Change</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(4). https://doi.org/10.1002/wcc.656</w:t>
      </w:r>
    </w:p>
    <w:p w14:paraId="1C0B998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Huyer, S., Acosta, M., Gumucio, T., &amp; Ilham, J. I. J. (2020). Can we turn the tide? Confronting gender inequality in climate policy. </w:t>
      </w:r>
      <w:r w:rsidRPr="00885FF0">
        <w:rPr>
          <w:rFonts w:ascii="Times" w:hAnsi="Times"/>
          <w:i/>
          <w:iCs/>
          <w:sz w:val="20"/>
          <w:szCs w:val="20"/>
        </w:rPr>
        <w:t>Gender &amp; Development</w:t>
      </w:r>
      <w:r w:rsidRPr="00885FF0">
        <w:rPr>
          <w:rFonts w:ascii="Times" w:hAnsi="Times"/>
          <w:sz w:val="20"/>
          <w:szCs w:val="20"/>
        </w:rPr>
        <w:t xml:space="preserve">, </w:t>
      </w:r>
      <w:r w:rsidRPr="00885FF0">
        <w:rPr>
          <w:rFonts w:ascii="Times" w:hAnsi="Times"/>
          <w:i/>
          <w:iCs/>
          <w:sz w:val="20"/>
          <w:szCs w:val="20"/>
        </w:rPr>
        <w:t>28</w:t>
      </w:r>
      <w:r w:rsidRPr="00885FF0">
        <w:rPr>
          <w:rFonts w:ascii="Times" w:hAnsi="Times"/>
          <w:sz w:val="20"/>
          <w:szCs w:val="20"/>
        </w:rPr>
        <w:t>(3), 571–591. https://doi.org/10.1080/13552074.2020.1836817</w:t>
      </w:r>
    </w:p>
    <w:p w14:paraId="040DCD7A"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Hyde, J. S., Bigler, R. S., Joel, D., Tate, C. C., &amp; van Anders, S. M. (2019). The future of sex and gender in psychology: Five challenges to the gender binary. </w:t>
      </w:r>
      <w:r w:rsidRPr="00885FF0">
        <w:rPr>
          <w:rFonts w:ascii="Times" w:hAnsi="Times"/>
          <w:i/>
          <w:iCs/>
          <w:sz w:val="20"/>
          <w:szCs w:val="20"/>
        </w:rPr>
        <w:t>American Psychologist</w:t>
      </w:r>
      <w:r w:rsidRPr="00885FF0">
        <w:rPr>
          <w:rFonts w:ascii="Times" w:hAnsi="Times"/>
          <w:sz w:val="20"/>
          <w:szCs w:val="20"/>
        </w:rPr>
        <w:t xml:space="preserve">, </w:t>
      </w:r>
      <w:r w:rsidRPr="00885FF0">
        <w:rPr>
          <w:rFonts w:ascii="Times" w:hAnsi="Times"/>
          <w:i/>
          <w:iCs/>
          <w:sz w:val="20"/>
          <w:szCs w:val="20"/>
        </w:rPr>
        <w:t>74</w:t>
      </w:r>
      <w:r w:rsidRPr="00885FF0">
        <w:rPr>
          <w:rFonts w:ascii="Times" w:hAnsi="Times"/>
          <w:sz w:val="20"/>
          <w:szCs w:val="20"/>
        </w:rPr>
        <w:t>(2), 171–193. https://doi.org/10.1037/amp0000307</w:t>
      </w:r>
    </w:p>
    <w:p w14:paraId="2090775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ICRC. (2020). </w:t>
      </w:r>
      <w:r w:rsidRPr="00885FF0">
        <w:rPr>
          <w:rFonts w:ascii="Times" w:hAnsi="Times"/>
          <w:i/>
          <w:iCs/>
          <w:sz w:val="20"/>
          <w:szCs w:val="20"/>
        </w:rPr>
        <w:t>When rain turns to dust</w:t>
      </w:r>
      <w:r w:rsidRPr="00885FF0">
        <w:rPr>
          <w:rFonts w:ascii="Times" w:hAnsi="Times"/>
          <w:sz w:val="20"/>
          <w:szCs w:val="20"/>
        </w:rPr>
        <w:t xml:space="preserve"> (No. 4487/002). International Committee of the Red Cross. https://shop.icrc.org/when-rain-turns-to-dust-pdf-en.html</w:t>
      </w:r>
    </w:p>
    <w:p w14:paraId="613F4362"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IPCC. (2022). </w:t>
      </w:r>
      <w:r w:rsidRPr="00885FF0">
        <w:rPr>
          <w:rFonts w:ascii="Times" w:hAnsi="Times"/>
          <w:i/>
          <w:iCs/>
          <w:sz w:val="20"/>
          <w:szCs w:val="20"/>
        </w:rPr>
        <w:t>Summary for Policymakers</w:t>
      </w:r>
      <w:r w:rsidRPr="00885FF0">
        <w:rPr>
          <w:rFonts w:ascii="Times" w:hAnsi="Times"/>
          <w:sz w:val="20"/>
          <w:szCs w:val="20"/>
        </w:rPr>
        <w:t xml:space="preserve"> (Climate Change 2022: Impacts, Adaptation and Vulnerability. Contribution of Working Group II to the Sixth Assessment Report of the Intergovernmental Panel on Climate Change, pp. 3–33). IPCC; doi:10.1017/9781009325844.001.</w:t>
      </w:r>
    </w:p>
    <w:p w14:paraId="5308ED54"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IPCC Task Group on Gender. (2020). IPCC GENDER POLICY AND IMPLEMENTATION PLAN. </w:t>
      </w:r>
      <w:r w:rsidRPr="00885FF0">
        <w:rPr>
          <w:rFonts w:ascii="Times" w:hAnsi="Times"/>
          <w:i/>
          <w:iCs/>
          <w:sz w:val="20"/>
          <w:szCs w:val="20"/>
        </w:rPr>
        <w:t>The 52nd Session of the IPCC</w:t>
      </w:r>
      <w:r w:rsidRPr="00885FF0">
        <w:rPr>
          <w:rFonts w:ascii="Times" w:hAnsi="Times"/>
          <w:sz w:val="20"/>
          <w:szCs w:val="20"/>
        </w:rPr>
        <w:t>, 1–5. https://www.ipcc.ch/site/assets/uploads/2020/05/IPCC_Gender_Policy_and_Implementation_Plan.pdf</w:t>
      </w:r>
    </w:p>
    <w:p w14:paraId="18858A7B" w14:textId="77777777" w:rsidR="001F12D3" w:rsidRPr="00885FF0" w:rsidRDefault="001F12D3" w:rsidP="001F12D3">
      <w:pPr>
        <w:pStyle w:val="Bibliography"/>
        <w:numPr>
          <w:ilvl w:val="0"/>
          <w:numId w:val="14"/>
        </w:numPr>
        <w:spacing w:line="276" w:lineRule="auto"/>
        <w:jc w:val="both"/>
        <w:rPr>
          <w:rFonts w:ascii="Times" w:hAnsi="Times"/>
          <w:sz w:val="20"/>
          <w:szCs w:val="20"/>
        </w:rPr>
      </w:pPr>
      <w:proofErr w:type="spellStart"/>
      <w:r w:rsidRPr="00EE1101">
        <w:rPr>
          <w:rFonts w:ascii="Times" w:hAnsi="Times"/>
          <w:sz w:val="20"/>
          <w:szCs w:val="20"/>
          <w:lang w:val="de-DE"/>
        </w:rPr>
        <w:t>Jadidi</w:t>
      </w:r>
      <w:proofErr w:type="spellEnd"/>
      <w:r w:rsidRPr="00EE1101">
        <w:rPr>
          <w:rFonts w:ascii="Times" w:hAnsi="Times"/>
          <w:sz w:val="20"/>
          <w:szCs w:val="20"/>
          <w:lang w:val="de-DE"/>
        </w:rPr>
        <w:t xml:space="preserve">, M., Karimi, F., Lietz, H., &amp; Wagner, C. (2018). </w:t>
      </w:r>
      <w:r w:rsidRPr="00885FF0">
        <w:rPr>
          <w:rFonts w:ascii="Times" w:hAnsi="Times"/>
          <w:sz w:val="20"/>
          <w:szCs w:val="20"/>
        </w:rPr>
        <w:t xml:space="preserve">GENDER DISPARITIES IN SCIENCE? DROPOUT, PRODUCTIVITY, COLLABORATIONS AND SUCCESS OF MALE AND FEMALE COMPUTER SCIENTISTS. </w:t>
      </w:r>
      <w:r w:rsidRPr="00885FF0">
        <w:rPr>
          <w:rFonts w:ascii="Times" w:hAnsi="Times"/>
          <w:i/>
          <w:iCs/>
          <w:sz w:val="20"/>
          <w:szCs w:val="20"/>
        </w:rPr>
        <w:t>Advances in Complex Systems</w:t>
      </w:r>
      <w:r w:rsidRPr="00885FF0">
        <w:rPr>
          <w:rFonts w:ascii="Times" w:hAnsi="Times"/>
          <w:sz w:val="20"/>
          <w:szCs w:val="20"/>
        </w:rPr>
        <w:t xml:space="preserve">, </w:t>
      </w:r>
      <w:r w:rsidRPr="00885FF0">
        <w:rPr>
          <w:rFonts w:ascii="Times" w:hAnsi="Times"/>
          <w:i/>
          <w:iCs/>
          <w:sz w:val="20"/>
          <w:szCs w:val="20"/>
        </w:rPr>
        <w:t>21</w:t>
      </w:r>
      <w:r w:rsidRPr="00885FF0">
        <w:rPr>
          <w:rFonts w:ascii="Times" w:hAnsi="Times"/>
          <w:sz w:val="20"/>
          <w:szCs w:val="20"/>
        </w:rPr>
        <w:t>(03n04), 1750011. https://doi.org/10.1142/S0219525917500114</w:t>
      </w:r>
    </w:p>
    <w:p w14:paraId="561E57CA"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Juhola, S., Heikkinen, M., Pietilä, T., Groundstroem, F., &amp; Käyhkö, J. (2022). Connecting climate justice and adaptation planning: An adaptation justice index. </w:t>
      </w:r>
      <w:r w:rsidRPr="00885FF0">
        <w:rPr>
          <w:rFonts w:ascii="Times" w:hAnsi="Times"/>
          <w:i/>
          <w:iCs/>
          <w:sz w:val="20"/>
          <w:szCs w:val="20"/>
        </w:rPr>
        <w:t>Environmental Science &amp; Policy</w:t>
      </w:r>
      <w:r w:rsidRPr="00885FF0">
        <w:rPr>
          <w:rFonts w:ascii="Times" w:hAnsi="Times"/>
          <w:sz w:val="20"/>
          <w:szCs w:val="20"/>
        </w:rPr>
        <w:t xml:space="preserve">, </w:t>
      </w:r>
      <w:r w:rsidRPr="00885FF0">
        <w:rPr>
          <w:rFonts w:ascii="Times" w:hAnsi="Times"/>
          <w:i/>
          <w:iCs/>
          <w:sz w:val="20"/>
          <w:szCs w:val="20"/>
        </w:rPr>
        <w:t>136</w:t>
      </w:r>
      <w:r w:rsidRPr="00885FF0">
        <w:rPr>
          <w:rFonts w:ascii="Times" w:hAnsi="Times"/>
          <w:sz w:val="20"/>
          <w:szCs w:val="20"/>
        </w:rPr>
        <w:t>, 609–619. https://doi.org/10.1016/j.envsci.2022.07.024</w:t>
      </w:r>
    </w:p>
    <w:p w14:paraId="651AC8AE"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Kobak, D., &amp; Berens, P. (2019). The art of using t-SNE for single-cell transcriptomics. </w:t>
      </w:r>
      <w:r w:rsidRPr="00885FF0">
        <w:rPr>
          <w:rFonts w:ascii="Times" w:hAnsi="Times"/>
          <w:i/>
          <w:iCs/>
          <w:sz w:val="20"/>
          <w:szCs w:val="20"/>
        </w:rPr>
        <w:t>Nature Communications</w:t>
      </w:r>
      <w:r w:rsidRPr="00885FF0">
        <w:rPr>
          <w:rFonts w:ascii="Times" w:hAnsi="Times"/>
          <w:sz w:val="20"/>
          <w:szCs w:val="20"/>
        </w:rPr>
        <w:t xml:space="preserve">, </w:t>
      </w:r>
      <w:r w:rsidRPr="00885FF0">
        <w:rPr>
          <w:rFonts w:ascii="Times" w:hAnsi="Times"/>
          <w:i/>
          <w:iCs/>
          <w:sz w:val="20"/>
          <w:szCs w:val="20"/>
        </w:rPr>
        <w:t>10</w:t>
      </w:r>
      <w:r w:rsidRPr="00885FF0">
        <w:rPr>
          <w:rFonts w:ascii="Times" w:hAnsi="Times"/>
          <w:sz w:val="20"/>
          <w:szCs w:val="20"/>
        </w:rPr>
        <w:t>(1), 5416. https://doi.org/10.1038/s41467-019-13056-x</w:t>
      </w:r>
    </w:p>
    <w:p w14:paraId="4F91B56B"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Kohlstedt, S. G., &amp; Longino, H. (1997). The Women, Gender, and Science Question: What Do Research on Women in Science and Research on Gender and Science Have to Do with Each Other? </w:t>
      </w:r>
      <w:r w:rsidRPr="00885FF0">
        <w:rPr>
          <w:rFonts w:ascii="Times" w:hAnsi="Times"/>
          <w:i/>
          <w:iCs/>
          <w:sz w:val="20"/>
          <w:szCs w:val="20"/>
        </w:rPr>
        <w:t>Osiris</w:t>
      </w:r>
      <w:r w:rsidRPr="00885FF0">
        <w:rPr>
          <w:rFonts w:ascii="Times" w:hAnsi="Times"/>
          <w:sz w:val="20"/>
          <w:szCs w:val="20"/>
        </w:rPr>
        <w:t xml:space="preserve">, </w:t>
      </w:r>
      <w:r w:rsidRPr="00885FF0">
        <w:rPr>
          <w:rFonts w:ascii="Times" w:hAnsi="Times"/>
          <w:i/>
          <w:iCs/>
          <w:sz w:val="20"/>
          <w:szCs w:val="20"/>
        </w:rPr>
        <w:t>12</w:t>
      </w:r>
      <w:r w:rsidRPr="00885FF0">
        <w:rPr>
          <w:rFonts w:ascii="Times" w:hAnsi="Times"/>
          <w:sz w:val="20"/>
          <w:szCs w:val="20"/>
        </w:rPr>
        <w:t>, 3–15. https://doi.org/10.1086/649263</w:t>
      </w:r>
    </w:p>
    <w:p w14:paraId="23E9AD8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Krueger, T., Maynard, C., Carr, G., Bruns, A., Mueller, E. N., &amp; Lane, S. (2016). A transdisciplinary account of water research. </w:t>
      </w:r>
      <w:r w:rsidRPr="00885FF0">
        <w:rPr>
          <w:rFonts w:ascii="Times" w:hAnsi="Times"/>
          <w:i/>
          <w:iCs/>
          <w:sz w:val="20"/>
          <w:szCs w:val="20"/>
        </w:rPr>
        <w:t>WIREs Water</w:t>
      </w:r>
      <w:r w:rsidRPr="00885FF0">
        <w:rPr>
          <w:rFonts w:ascii="Times" w:hAnsi="Times"/>
          <w:sz w:val="20"/>
          <w:szCs w:val="20"/>
        </w:rPr>
        <w:t xml:space="preserve">, </w:t>
      </w:r>
      <w:r w:rsidRPr="00885FF0">
        <w:rPr>
          <w:rFonts w:ascii="Times" w:hAnsi="Times"/>
          <w:i/>
          <w:iCs/>
          <w:sz w:val="20"/>
          <w:szCs w:val="20"/>
        </w:rPr>
        <w:t>3</w:t>
      </w:r>
      <w:r w:rsidRPr="00885FF0">
        <w:rPr>
          <w:rFonts w:ascii="Times" w:hAnsi="Times"/>
          <w:sz w:val="20"/>
          <w:szCs w:val="20"/>
        </w:rPr>
        <w:t>(3), 369–389. https://doi.org/10.1002/wat2.1132</w:t>
      </w:r>
    </w:p>
    <w:p w14:paraId="56B2DDD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Kwiek, M., &amp; Roszka, W. (2021). Gender-based homophily in research: A large-scale study of man-woman collaboration. </w:t>
      </w:r>
      <w:r w:rsidRPr="00885FF0">
        <w:rPr>
          <w:rFonts w:ascii="Times" w:hAnsi="Times"/>
          <w:i/>
          <w:iCs/>
          <w:sz w:val="20"/>
          <w:szCs w:val="20"/>
        </w:rPr>
        <w:t>Journal of Informetrics</w:t>
      </w:r>
      <w:r w:rsidRPr="00885FF0">
        <w:rPr>
          <w:rFonts w:ascii="Times" w:hAnsi="Times"/>
          <w:sz w:val="20"/>
          <w:szCs w:val="20"/>
        </w:rPr>
        <w:t xml:space="preserve">, </w:t>
      </w:r>
      <w:r w:rsidRPr="00885FF0">
        <w:rPr>
          <w:rFonts w:ascii="Times" w:hAnsi="Times"/>
          <w:i/>
          <w:iCs/>
          <w:sz w:val="20"/>
          <w:szCs w:val="20"/>
        </w:rPr>
        <w:t>15</w:t>
      </w:r>
      <w:r w:rsidRPr="00885FF0">
        <w:rPr>
          <w:rFonts w:ascii="Times" w:hAnsi="Times"/>
          <w:sz w:val="20"/>
          <w:szCs w:val="20"/>
        </w:rPr>
        <w:t>(3), 101171. https://doi.org/10.1016/j.joi.2021.101171</w:t>
      </w:r>
    </w:p>
    <w:p w14:paraId="26F5A47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Larivière, V., Chaoqun, N., Yves, G., Blaise, C., &amp; Sugimoto, C. R. (2013). Global gender disparities in science.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504</w:t>
      </w:r>
      <w:r w:rsidRPr="00885FF0">
        <w:rPr>
          <w:rFonts w:ascii="Times" w:hAnsi="Times"/>
          <w:sz w:val="20"/>
          <w:szCs w:val="20"/>
        </w:rPr>
        <w:t>, 211–213.</w:t>
      </w:r>
    </w:p>
    <w:p w14:paraId="38B2A8B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Lau, J. D., Kleiber, D., Lawless, S., &amp; Cohen, P. J. (2021). Gender equality in climate policy and practice hindered by assumptions. </w:t>
      </w:r>
      <w:r w:rsidRPr="00885FF0">
        <w:rPr>
          <w:rFonts w:ascii="Times" w:hAnsi="Times"/>
          <w:i/>
          <w:iCs/>
          <w:sz w:val="20"/>
          <w:szCs w:val="20"/>
        </w:rPr>
        <w:t>Nature Climate Change</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(3), 186–192. https://doi.org/10.1038/s41558-021-00999-7</w:t>
      </w:r>
    </w:p>
    <w:p w14:paraId="38FF659F"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Lerman, K., Yu, Y., Morstatter, F., &amp; Pujara, J. (2022). Gendered citation patterns among the scientific elite. </w:t>
      </w:r>
      <w:r w:rsidRPr="00885FF0">
        <w:rPr>
          <w:rFonts w:ascii="Times" w:hAnsi="Times"/>
          <w:i/>
          <w:iCs/>
          <w:sz w:val="20"/>
          <w:szCs w:val="20"/>
        </w:rPr>
        <w:t>Proceedings of the National Academy of Sciences</w:t>
      </w:r>
      <w:r w:rsidRPr="00885FF0">
        <w:rPr>
          <w:rFonts w:ascii="Times" w:hAnsi="Times"/>
          <w:sz w:val="20"/>
          <w:szCs w:val="20"/>
        </w:rPr>
        <w:t xml:space="preserve">, </w:t>
      </w:r>
      <w:r w:rsidRPr="00885FF0">
        <w:rPr>
          <w:rFonts w:ascii="Times" w:hAnsi="Times"/>
          <w:i/>
          <w:iCs/>
          <w:sz w:val="20"/>
          <w:szCs w:val="20"/>
        </w:rPr>
        <w:t>119</w:t>
      </w:r>
      <w:r w:rsidRPr="00885FF0">
        <w:rPr>
          <w:rFonts w:ascii="Times" w:hAnsi="Times"/>
          <w:sz w:val="20"/>
          <w:szCs w:val="20"/>
        </w:rPr>
        <w:t>(40), e2206070119. https://doi.org/10.1073/pnas.2206070119</w:t>
      </w:r>
    </w:p>
    <w:p w14:paraId="38EA693E"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Lewandowsky, S., </w:t>
      </w:r>
      <w:proofErr w:type="spellStart"/>
      <w:r w:rsidRPr="00EE1101">
        <w:rPr>
          <w:rFonts w:ascii="Times" w:hAnsi="Times"/>
          <w:sz w:val="20"/>
          <w:szCs w:val="20"/>
          <w:lang w:val="de-DE"/>
        </w:rPr>
        <w:t>Gignac</w:t>
      </w:r>
      <w:proofErr w:type="spellEnd"/>
      <w:r w:rsidRPr="00EE1101">
        <w:rPr>
          <w:rFonts w:ascii="Times" w:hAnsi="Times"/>
          <w:sz w:val="20"/>
          <w:szCs w:val="20"/>
          <w:lang w:val="de-DE"/>
        </w:rPr>
        <w:t xml:space="preserve">, G. E., &amp; Oberauer, K. (2013). </w:t>
      </w:r>
      <w:r w:rsidRPr="00885FF0">
        <w:rPr>
          <w:rFonts w:ascii="Times" w:hAnsi="Times"/>
          <w:sz w:val="20"/>
          <w:szCs w:val="20"/>
        </w:rPr>
        <w:t xml:space="preserve">The Role of Conspiracist Ideation and Worldviews in Predicting Rejection of Science.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(10), e75637. https://doi.org/10.1371/journal.pone.0075637</w:t>
      </w:r>
    </w:p>
    <w:p w14:paraId="13D43942" w14:textId="77777777" w:rsidR="001F12D3" w:rsidRPr="00885FF0" w:rsidRDefault="001F12D3" w:rsidP="001F12D3">
      <w:pPr>
        <w:pStyle w:val="Bibliography"/>
        <w:numPr>
          <w:ilvl w:val="0"/>
          <w:numId w:val="14"/>
        </w:numPr>
        <w:spacing w:line="276" w:lineRule="auto"/>
        <w:jc w:val="both"/>
        <w:rPr>
          <w:rFonts w:ascii="Times" w:hAnsi="Times"/>
          <w:sz w:val="20"/>
          <w:szCs w:val="20"/>
        </w:rPr>
      </w:pPr>
      <w:proofErr w:type="spellStart"/>
      <w:r w:rsidRPr="00EE1101">
        <w:rPr>
          <w:rFonts w:ascii="Times" w:hAnsi="Times"/>
          <w:sz w:val="20"/>
          <w:szCs w:val="20"/>
          <w:lang w:val="de-DE"/>
        </w:rPr>
        <w:t>Lieberson</w:t>
      </w:r>
      <w:proofErr w:type="spellEnd"/>
      <w:r w:rsidRPr="00EE1101">
        <w:rPr>
          <w:rFonts w:ascii="Times" w:hAnsi="Times"/>
          <w:sz w:val="20"/>
          <w:szCs w:val="20"/>
          <w:lang w:val="de-DE"/>
        </w:rPr>
        <w:t xml:space="preserve">, S., </w:t>
      </w:r>
      <w:proofErr w:type="spellStart"/>
      <w:r w:rsidRPr="00EE1101">
        <w:rPr>
          <w:rFonts w:ascii="Times" w:hAnsi="Times"/>
          <w:sz w:val="20"/>
          <w:szCs w:val="20"/>
          <w:lang w:val="de-DE"/>
        </w:rPr>
        <w:t>Dumais</w:t>
      </w:r>
      <w:proofErr w:type="spellEnd"/>
      <w:r w:rsidRPr="00EE1101">
        <w:rPr>
          <w:rFonts w:ascii="Times" w:hAnsi="Times"/>
          <w:sz w:val="20"/>
          <w:szCs w:val="20"/>
          <w:lang w:val="de-DE"/>
        </w:rPr>
        <w:t xml:space="preserve">, S., &amp; Baumann, S. (2000). </w:t>
      </w:r>
      <w:r w:rsidRPr="00885FF0">
        <w:rPr>
          <w:rFonts w:ascii="Times" w:hAnsi="Times"/>
          <w:sz w:val="20"/>
          <w:szCs w:val="20"/>
        </w:rPr>
        <w:t xml:space="preserve">The Instability of Androgynous Names: The Symbolic Maintenance of Gender Boundaries. </w:t>
      </w:r>
      <w:r w:rsidRPr="00885FF0">
        <w:rPr>
          <w:rFonts w:ascii="Times" w:hAnsi="Times"/>
          <w:i/>
          <w:iCs/>
          <w:sz w:val="20"/>
          <w:szCs w:val="20"/>
        </w:rPr>
        <w:t>American Journal of Sociology</w:t>
      </w:r>
      <w:r w:rsidRPr="00885FF0">
        <w:rPr>
          <w:rFonts w:ascii="Times" w:hAnsi="Times"/>
          <w:sz w:val="20"/>
          <w:szCs w:val="20"/>
        </w:rPr>
        <w:t xml:space="preserve">, </w:t>
      </w:r>
      <w:r w:rsidRPr="00885FF0">
        <w:rPr>
          <w:rFonts w:ascii="Times" w:hAnsi="Times"/>
          <w:i/>
          <w:iCs/>
          <w:sz w:val="20"/>
          <w:szCs w:val="20"/>
        </w:rPr>
        <w:t>105</w:t>
      </w:r>
      <w:r w:rsidRPr="00885FF0">
        <w:rPr>
          <w:rFonts w:ascii="Times" w:hAnsi="Times"/>
          <w:sz w:val="20"/>
          <w:szCs w:val="20"/>
        </w:rPr>
        <w:t>(5), 1249–1287. https://doi.org/10.1086/210431</w:t>
      </w:r>
    </w:p>
    <w:p w14:paraId="4FA5424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Liverman, D., vonHedemann, N., Nying’uro, P., Rummukainen, M., Stendahl, K., Gay-Antaki, M., Craig, M., Aguilar, L., Bynoe, P., Call, F., Connors, S., David, L., Ferrone, A., Hayward, B., Jayawardena, S., Mai Touray, L., Parikh, J., Pathak, M., Perez, R., … Wagle, R. (2022). Survey of gender bias in the IPCC.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602</w:t>
      </w:r>
      <w:r w:rsidRPr="00885FF0">
        <w:rPr>
          <w:rFonts w:ascii="Times" w:hAnsi="Times"/>
          <w:sz w:val="20"/>
          <w:szCs w:val="20"/>
        </w:rPr>
        <w:t>(7895), 30–32. https://doi.org/10.1038/d41586-022-00208-1</w:t>
      </w:r>
    </w:p>
    <w:p w14:paraId="11EBE16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Llorens, A., Tzovara, A., Bellier, L., Bhaya-Grossman, I., Bidet-Caulet, A., Chang, W. K., Cross, Z. R., Dominguez-Faus, R., Flinker, A., Fonken, Y., Gorenstein, M. A., Holdgraf, C., Hoy, C. W., Ivanova, M. V., Jimenez, R. T., Jun, S., Kam, J. W. Y., Kidd, C., Marcelle, E., … Dronkers, N. F. (2021). Gender </w:t>
      </w:r>
      <w:r w:rsidRPr="00885FF0">
        <w:rPr>
          <w:rFonts w:ascii="Times" w:hAnsi="Times"/>
          <w:sz w:val="20"/>
          <w:szCs w:val="20"/>
        </w:rPr>
        <w:lastRenderedPageBreak/>
        <w:t xml:space="preserve">bias in academia: A lifetime problem that needs solutions. </w:t>
      </w:r>
      <w:r w:rsidRPr="00885FF0">
        <w:rPr>
          <w:rFonts w:ascii="Times" w:hAnsi="Times"/>
          <w:i/>
          <w:iCs/>
          <w:sz w:val="20"/>
          <w:szCs w:val="20"/>
        </w:rPr>
        <w:t>Neuron</w:t>
      </w:r>
      <w:r w:rsidRPr="00885FF0">
        <w:rPr>
          <w:rFonts w:ascii="Times" w:hAnsi="Times"/>
          <w:sz w:val="20"/>
          <w:szCs w:val="20"/>
        </w:rPr>
        <w:t xml:space="preserve">, </w:t>
      </w:r>
      <w:r w:rsidRPr="00885FF0">
        <w:rPr>
          <w:rFonts w:ascii="Times" w:hAnsi="Times"/>
          <w:i/>
          <w:iCs/>
          <w:sz w:val="20"/>
          <w:szCs w:val="20"/>
        </w:rPr>
        <w:t>109</w:t>
      </w:r>
      <w:r w:rsidRPr="00885FF0">
        <w:rPr>
          <w:rFonts w:ascii="Times" w:hAnsi="Times"/>
          <w:sz w:val="20"/>
          <w:szCs w:val="20"/>
        </w:rPr>
        <w:t>(13), 2047–2074. https://doi.org/10.1016/j.neuron.2021.06.002</w:t>
      </w:r>
    </w:p>
    <w:p w14:paraId="2132F6D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Massachusetts Institute of Technology, &amp; Costanza-Chock, S. (2018, June 28). </w:t>
      </w:r>
      <w:r w:rsidRPr="00885FF0">
        <w:rPr>
          <w:rFonts w:ascii="Times" w:hAnsi="Times"/>
          <w:i/>
          <w:iCs/>
          <w:sz w:val="20"/>
          <w:szCs w:val="20"/>
        </w:rPr>
        <w:t>Design Justice: Towards an intersectional feminist framework for design theory and practice</w:t>
      </w:r>
      <w:r w:rsidRPr="00885FF0">
        <w:rPr>
          <w:rFonts w:ascii="Times" w:hAnsi="Times"/>
          <w:sz w:val="20"/>
          <w:szCs w:val="20"/>
        </w:rPr>
        <w:t>. Design Research Society Conference 2018. https://doi.org/10.21606/drs.2018.679</w:t>
      </w:r>
    </w:p>
    <w:p w14:paraId="3B33BE4A"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McCall, L. (2005). The Complexity of Intersectionality. </w:t>
      </w:r>
      <w:r w:rsidRPr="00885FF0">
        <w:rPr>
          <w:rFonts w:ascii="Times" w:hAnsi="Times"/>
          <w:i/>
          <w:iCs/>
          <w:sz w:val="20"/>
          <w:szCs w:val="20"/>
        </w:rPr>
        <w:t>Journal of Women in Culture and Society</w:t>
      </w:r>
      <w:r w:rsidRPr="00885FF0">
        <w:rPr>
          <w:rFonts w:ascii="Times" w:hAnsi="Times"/>
          <w:sz w:val="20"/>
          <w:szCs w:val="20"/>
        </w:rPr>
        <w:t xml:space="preserve">, </w:t>
      </w:r>
      <w:r w:rsidRPr="00885FF0">
        <w:rPr>
          <w:rFonts w:ascii="Times" w:hAnsi="Times"/>
          <w:i/>
          <w:iCs/>
          <w:sz w:val="20"/>
          <w:szCs w:val="20"/>
        </w:rPr>
        <w:t>30</w:t>
      </w:r>
      <w:r w:rsidRPr="00885FF0">
        <w:rPr>
          <w:rFonts w:ascii="Times" w:hAnsi="Times"/>
          <w:sz w:val="20"/>
          <w:szCs w:val="20"/>
        </w:rPr>
        <w:t>(3), 1771–1800. https://doi.org/10.1086/426800</w:t>
      </w:r>
    </w:p>
    <w:p w14:paraId="4B17FB3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McCright, A. M., &amp; Dunlap, R. E. (2011). Cool dudes: The denial of climate change among conservative white males in the United States. </w:t>
      </w:r>
      <w:r w:rsidRPr="00885FF0">
        <w:rPr>
          <w:rFonts w:ascii="Times" w:hAnsi="Times"/>
          <w:i/>
          <w:iCs/>
          <w:sz w:val="20"/>
          <w:szCs w:val="20"/>
        </w:rPr>
        <w:t>Global Environmental Change</w:t>
      </w:r>
      <w:r w:rsidRPr="00885FF0">
        <w:rPr>
          <w:rFonts w:ascii="Times" w:hAnsi="Times"/>
          <w:sz w:val="20"/>
          <w:szCs w:val="20"/>
        </w:rPr>
        <w:t xml:space="preserve">, </w:t>
      </w:r>
      <w:r w:rsidRPr="00885FF0">
        <w:rPr>
          <w:rFonts w:ascii="Times" w:hAnsi="Times"/>
          <w:i/>
          <w:iCs/>
          <w:sz w:val="20"/>
          <w:szCs w:val="20"/>
        </w:rPr>
        <w:t>21</w:t>
      </w:r>
      <w:r w:rsidRPr="00885FF0">
        <w:rPr>
          <w:rFonts w:ascii="Times" w:hAnsi="Times"/>
          <w:sz w:val="20"/>
          <w:szCs w:val="20"/>
        </w:rPr>
        <w:t>(4), 1163–1172. https://doi.org/10.1016/j.gloenvcha.2011.06.003</w:t>
      </w:r>
    </w:p>
    <w:p w14:paraId="720D611E"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Mendelsohn, R. (2009). The Impact of Climate Change on Agriculture in Developing Countries. </w:t>
      </w:r>
      <w:r w:rsidRPr="00885FF0">
        <w:rPr>
          <w:rFonts w:ascii="Times" w:hAnsi="Times"/>
          <w:i/>
          <w:iCs/>
          <w:sz w:val="20"/>
          <w:szCs w:val="20"/>
        </w:rPr>
        <w:t>Journal of Natural Resources Policy Research</w:t>
      </w:r>
      <w:r w:rsidRPr="00885FF0">
        <w:rPr>
          <w:rFonts w:ascii="Times" w:hAnsi="Times"/>
          <w:sz w:val="20"/>
          <w:szCs w:val="20"/>
        </w:rPr>
        <w:t xml:space="preserve">, </w:t>
      </w:r>
      <w:r w:rsidRPr="00885FF0">
        <w:rPr>
          <w:rFonts w:ascii="Times" w:hAnsi="Times"/>
          <w:i/>
          <w:iCs/>
          <w:sz w:val="20"/>
          <w:szCs w:val="20"/>
        </w:rPr>
        <w:t>1</w:t>
      </w:r>
      <w:r w:rsidRPr="00885FF0">
        <w:rPr>
          <w:rFonts w:ascii="Times" w:hAnsi="Times"/>
          <w:sz w:val="20"/>
          <w:szCs w:val="20"/>
        </w:rPr>
        <w:t>(1), 5–19. https://doi.org/10.1080/19390450802495882</w:t>
      </w:r>
    </w:p>
    <w:p w14:paraId="0653AA92"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Mihaljević, H., Tullney, M., Santamaría, L., &amp; Steinfeldt, C. (2019). Reflections on Gender Analyses of Bibliographic Corpora. </w:t>
      </w:r>
      <w:r w:rsidRPr="00885FF0">
        <w:rPr>
          <w:rFonts w:ascii="Times" w:hAnsi="Times"/>
          <w:i/>
          <w:iCs/>
          <w:sz w:val="20"/>
          <w:szCs w:val="20"/>
        </w:rPr>
        <w:t>Frontiers in Big Data</w:t>
      </w:r>
      <w:r w:rsidRPr="00885FF0">
        <w:rPr>
          <w:rFonts w:ascii="Times" w:hAnsi="Times"/>
          <w:sz w:val="20"/>
          <w:szCs w:val="20"/>
        </w:rPr>
        <w:t xml:space="preserve">, </w:t>
      </w:r>
      <w:r w:rsidRPr="00885FF0">
        <w:rPr>
          <w:rFonts w:ascii="Times" w:hAnsi="Times"/>
          <w:i/>
          <w:iCs/>
          <w:sz w:val="20"/>
          <w:szCs w:val="20"/>
        </w:rPr>
        <w:t>2</w:t>
      </w:r>
      <w:r w:rsidRPr="00885FF0">
        <w:rPr>
          <w:rFonts w:ascii="Times" w:hAnsi="Times"/>
          <w:sz w:val="20"/>
          <w:szCs w:val="20"/>
        </w:rPr>
        <w:t>, 29. https://doi.org/10.3389/fdata.2019.00029</w:t>
      </w:r>
    </w:p>
    <w:p w14:paraId="52C36174"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Mikulewicz, M., Caretta, M. A., Sultana, F., &amp; J. W. Crawford, N. (2023). Intersectionality &amp; Climate Justice: A call for synergy in climate change scholarship. </w:t>
      </w:r>
      <w:r w:rsidRPr="00885FF0">
        <w:rPr>
          <w:rFonts w:ascii="Times" w:hAnsi="Times"/>
          <w:i/>
          <w:iCs/>
          <w:sz w:val="20"/>
          <w:szCs w:val="20"/>
        </w:rPr>
        <w:t>Environmental Politics</w:t>
      </w:r>
      <w:r w:rsidRPr="00885FF0">
        <w:rPr>
          <w:rFonts w:ascii="Times" w:hAnsi="Times"/>
          <w:sz w:val="20"/>
          <w:szCs w:val="20"/>
        </w:rPr>
        <w:t>, 1–12. https://doi.org/10.1080/09644016.2023.2172869</w:t>
      </w:r>
    </w:p>
    <w:p w14:paraId="2C7E84BF" w14:textId="77777777" w:rsidR="001F12D3" w:rsidRPr="00EE1101" w:rsidRDefault="001F12D3" w:rsidP="001F12D3">
      <w:pPr>
        <w:pStyle w:val="Bibliography"/>
        <w:numPr>
          <w:ilvl w:val="0"/>
          <w:numId w:val="14"/>
        </w:numPr>
        <w:spacing w:line="276" w:lineRule="auto"/>
        <w:jc w:val="both"/>
        <w:rPr>
          <w:rFonts w:ascii="Times" w:hAnsi="Times"/>
          <w:sz w:val="20"/>
          <w:szCs w:val="20"/>
          <w:lang w:val="de-DE"/>
        </w:rPr>
      </w:pPr>
      <w:r w:rsidRPr="00885FF0">
        <w:rPr>
          <w:rFonts w:ascii="Times" w:hAnsi="Times"/>
          <w:sz w:val="20"/>
          <w:szCs w:val="20"/>
        </w:rPr>
        <w:t xml:space="preserve">Mills, M. P. (2020). </w:t>
      </w:r>
      <w:r w:rsidRPr="00885FF0">
        <w:rPr>
          <w:rFonts w:ascii="Times" w:hAnsi="Times"/>
          <w:i/>
          <w:iCs/>
          <w:sz w:val="20"/>
          <w:szCs w:val="20"/>
        </w:rPr>
        <w:t>MINES, MINERALS, AND “GREEN” ENERGY: A REALITY CHECK</w:t>
      </w:r>
      <w:r w:rsidRPr="00885FF0">
        <w:rPr>
          <w:rFonts w:ascii="Times" w:hAnsi="Times"/>
          <w:sz w:val="20"/>
          <w:szCs w:val="20"/>
        </w:rPr>
        <w:t xml:space="preserve">. </w:t>
      </w:r>
      <w:r w:rsidRPr="00EE1101">
        <w:rPr>
          <w:rFonts w:ascii="Times" w:hAnsi="Times"/>
          <w:sz w:val="20"/>
          <w:szCs w:val="20"/>
          <w:lang w:val="de-DE"/>
        </w:rPr>
        <w:t>Manhattan Institute. https://media4.manhattan-institute.org/sites/default/files/mines-minerals-green-energy-reality-checkMM.pdf</w:t>
      </w:r>
    </w:p>
    <w:p w14:paraId="0CB7528E" w14:textId="77777777" w:rsidR="001F12D3" w:rsidRPr="00885FF0" w:rsidRDefault="001F12D3" w:rsidP="001F12D3">
      <w:pPr>
        <w:pStyle w:val="Bibliography"/>
        <w:numPr>
          <w:ilvl w:val="0"/>
          <w:numId w:val="14"/>
        </w:numPr>
        <w:spacing w:line="276" w:lineRule="auto"/>
        <w:jc w:val="both"/>
        <w:rPr>
          <w:rFonts w:ascii="Times" w:hAnsi="Times"/>
          <w:sz w:val="20"/>
          <w:szCs w:val="20"/>
        </w:rPr>
      </w:pPr>
      <w:proofErr w:type="spellStart"/>
      <w:r w:rsidRPr="00EE1101">
        <w:rPr>
          <w:rFonts w:ascii="Times" w:hAnsi="Times"/>
          <w:sz w:val="20"/>
          <w:szCs w:val="20"/>
          <w:lang w:val="de-DE"/>
        </w:rPr>
        <w:t>Misra</w:t>
      </w:r>
      <w:proofErr w:type="spellEnd"/>
      <w:r w:rsidRPr="00EE1101">
        <w:rPr>
          <w:rFonts w:ascii="Times" w:hAnsi="Times"/>
          <w:sz w:val="20"/>
          <w:szCs w:val="20"/>
          <w:lang w:val="de-DE"/>
        </w:rPr>
        <w:t xml:space="preserve">, V., Safi, F., </w:t>
      </w:r>
      <w:proofErr w:type="spellStart"/>
      <w:r w:rsidRPr="00EE1101">
        <w:rPr>
          <w:rFonts w:ascii="Times" w:hAnsi="Times"/>
          <w:sz w:val="20"/>
          <w:szCs w:val="20"/>
          <w:lang w:val="de-DE"/>
        </w:rPr>
        <w:t>Brewerton</w:t>
      </w:r>
      <w:proofErr w:type="spellEnd"/>
      <w:r w:rsidRPr="00EE1101">
        <w:rPr>
          <w:rFonts w:ascii="Times" w:hAnsi="Times"/>
          <w:sz w:val="20"/>
          <w:szCs w:val="20"/>
          <w:lang w:val="de-DE"/>
        </w:rPr>
        <w:t xml:space="preserve">, K. A., Wu, W., Mason, R., Chan, A.-W., </w:t>
      </w:r>
      <w:proofErr w:type="spellStart"/>
      <w:r w:rsidRPr="00EE1101">
        <w:rPr>
          <w:rFonts w:ascii="Times" w:hAnsi="Times"/>
          <w:sz w:val="20"/>
          <w:szCs w:val="20"/>
          <w:lang w:val="de-DE"/>
        </w:rPr>
        <w:t>Rochon</w:t>
      </w:r>
      <w:proofErr w:type="spellEnd"/>
      <w:r w:rsidRPr="00EE1101">
        <w:rPr>
          <w:rFonts w:ascii="Times" w:hAnsi="Times"/>
          <w:sz w:val="20"/>
          <w:szCs w:val="20"/>
          <w:lang w:val="de-DE"/>
        </w:rPr>
        <w:t>, P. A., Lega, I. C., &amp; Abdel-</w:t>
      </w:r>
      <w:proofErr w:type="spellStart"/>
      <w:r w:rsidRPr="00EE1101">
        <w:rPr>
          <w:rFonts w:ascii="Times" w:hAnsi="Times"/>
          <w:sz w:val="20"/>
          <w:szCs w:val="20"/>
          <w:lang w:val="de-DE"/>
        </w:rPr>
        <w:t>Qadir</w:t>
      </w:r>
      <w:proofErr w:type="spellEnd"/>
      <w:r w:rsidRPr="00EE1101">
        <w:rPr>
          <w:rFonts w:ascii="Times" w:hAnsi="Times"/>
          <w:sz w:val="20"/>
          <w:szCs w:val="20"/>
          <w:lang w:val="de-DE"/>
        </w:rPr>
        <w:t xml:space="preserve">, H. (2021). </w:t>
      </w:r>
      <w:r w:rsidRPr="00885FF0">
        <w:rPr>
          <w:rFonts w:ascii="Times" w:hAnsi="Times"/>
          <w:sz w:val="20"/>
          <w:szCs w:val="20"/>
        </w:rPr>
        <w:t xml:space="preserve">Gender disparity between authors in leading medical journals during the COVID-19 pandemic: A cross-sectional review. </w:t>
      </w:r>
      <w:r w:rsidRPr="00885FF0">
        <w:rPr>
          <w:rFonts w:ascii="Times" w:hAnsi="Times"/>
          <w:i/>
          <w:iCs/>
          <w:sz w:val="20"/>
          <w:szCs w:val="20"/>
        </w:rPr>
        <w:t>BMJ Open</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(7), e051224. https://doi.org/10.1136/bmjopen-2021-051224</w:t>
      </w:r>
    </w:p>
    <w:p w14:paraId="6FE6C9C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Mol, A. (2015). Who knows what a woman is... </w:t>
      </w:r>
      <w:r w:rsidRPr="00885FF0">
        <w:rPr>
          <w:rFonts w:ascii="Times" w:hAnsi="Times"/>
          <w:i/>
          <w:iCs/>
          <w:sz w:val="20"/>
          <w:szCs w:val="20"/>
        </w:rPr>
        <w:t>Medicine Anthropology Theory</w:t>
      </w:r>
      <w:r w:rsidRPr="00885FF0">
        <w:rPr>
          <w:rFonts w:ascii="Times" w:hAnsi="Times"/>
          <w:sz w:val="20"/>
          <w:szCs w:val="20"/>
        </w:rPr>
        <w:t xml:space="preserve">, </w:t>
      </w:r>
      <w:r w:rsidRPr="00885FF0">
        <w:rPr>
          <w:rFonts w:ascii="Times" w:hAnsi="Times"/>
          <w:i/>
          <w:iCs/>
          <w:sz w:val="20"/>
          <w:szCs w:val="20"/>
        </w:rPr>
        <w:t>2</w:t>
      </w:r>
      <w:r w:rsidRPr="00885FF0">
        <w:rPr>
          <w:rFonts w:ascii="Times" w:hAnsi="Times"/>
          <w:sz w:val="20"/>
          <w:szCs w:val="20"/>
        </w:rPr>
        <w:t>(1). https://doi.org/10.17157/mat.2.1.215</w:t>
      </w:r>
    </w:p>
    <w:p w14:paraId="03D7E05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Monroe, K. R., &amp; Chiu, W. F. (2010). Gender Equality in the Academy: The Pipeline Problem. </w:t>
      </w:r>
      <w:r w:rsidRPr="00885FF0">
        <w:rPr>
          <w:rFonts w:ascii="Times" w:hAnsi="Times"/>
          <w:i/>
          <w:iCs/>
          <w:sz w:val="20"/>
          <w:szCs w:val="20"/>
        </w:rPr>
        <w:t>PS: Political Science &amp; Politics</w:t>
      </w:r>
      <w:r w:rsidRPr="00885FF0">
        <w:rPr>
          <w:rFonts w:ascii="Times" w:hAnsi="Times"/>
          <w:sz w:val="20"/>
          <w:szCs w:val="20"/>
        </w:rPr>
        <w:t xml:space="preserve">, </w:t>
      </w:r>
      <w:r w:rsidRPr="00885FF0">
        <w:rPr>
          <w:rFonts w:ascii="Times" w:hAnsi="Times"/>
          <w:i/>
          <w:iCs/>
          <w:sz w:val="20"/>
          <w:szCs w:val="20"/>
        </w:rPr>
        <w:t>43</w:t>
      </w:r>
      <w:r w:rsidRPr="00885FF0">
        <w:rPr>
          <w:rFonts w:ascii="Times" w:hAnsi="Times"/>
          <w:sz w:val="20"/>
          <w:szCs w:val="20"/>
        </w:rPr>
        <w:t>(2), 303–308. https://doi.org/10.1017/S104909651000017X</w:t>
      </w:r>
    </w:p>
    <w:p w14:paraId="0BC625A0" w14:textId="77777777" w:rsidR="001F12D3" w:rsidRPr="00EE1101" w:rsidRDefault="001F12D3" w:rsidP="001F12D3">
      <w:pPr>
        <w:pStyle w:val="Bibliography"/>
        <w:numPr>
          <w:ilvl w:val="0"/>
          <w:numId w:val="14"/>
        </w:numPr>
        <w:spacing w:line="276" w:lineRule="auto"/>
        <w:jc w:val="both"/>
        <w:rPr>
          <w:rFonts w:ascii="Times" w:hAnsi="Times"/>
          <w:sz w:val="20"/>
          <w:szCs w:val="20"/>
          <w:lang w:val="de-DE"/>
        </w:rPr>
      </w:pPr>
      <w:r w:rsidRPr="00EE1101">
        <w:rPr>
          <w:rFonts w:ascii="Times" w:hAnsi="Times"/>
          <w:sz w:val="20"/>
          <w:szCs w:val="20"/>
          <w:lang w:val="de-DE"/>
        </w:rPr>
        <w:t xml:space="preserve">Mullen, L., </w:t>
      </w:r>
      <w:proofErr w:type="spellStart"/>
      <w:r w:rsidRPr="00EE1101">
        <w:rPr>
          <w:rFonts w:ascii="Times" w:hAnsi="Times"/>
          <w:sz w:val="20"/>
          <w:szCs w:val="20"/>
          <w:lang w:val="de-DE"/>
        </w:rPr>
        <w:t>Blevins</w:t>
      </w:r>
      <w:proofErr w:type="spellEnd"/>
      <w:r w:rsidRPr="00EE1101">
        <w:rPr>
          <w:rFonts w:ascii="Times" w:hAnsi="Times"/>
          <w:sz w:val="20"/>
          <w:szCs w:val="20"/>
          <w:lang w:val="de-DE"/>
        </w:rPr>
        <w:t xml:space="preserve">, C., &amp; Schmidt, B. (2021). </w:t>
      </w:r>
      <w:r w:rsidRPr="00EE1101">
        <w:rPr>
          <w:rFonts w:ascii="Times" w:hAnsi="Times"/>
          <w:i/>
          <w:iCs/>
          <w:sz w:val="20"/>
          <w:szCs w:val="20"/>
          <w:lang w:val="de-DE"/>
        </w:rPr>
        <w:t>Gender</w:t>
      </w:r>
      <w:r w:rsidRPr="00EE1101">
        <w:rPr>
          <w:rFonts w:ascii="Times" w:hAnsi="Times"/>
          <w:sz w:val="20"/>
          <w:szCs w:val="20"/>
          <w:lang w:val="de-DE"/>
        </w:rPr>
        <w:t xml:space="preserve"> (0.6.0). https://cran.r-project.org/package=gender</w:t>
      </w:r>
    </w:p>
    <w:p w14:paraId="4B9E318F"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Müller-Hansen, F., Callaghan, M. W., &amp; Minx, J. C. (2020). Text as big data: Develop codes of practice for rigorous computational text analysis in energy social science. </w:t>
      </w:r>
      <w:r w:rsidRPr="00885FF0">
        <w:rPr>
          <w:rFonts w:ascii="Times" w:hAnsi="Times"/>
          <w:i/>
          <w:iCs/>
          <w:sz w:val="20"/>
          <w:szCs w:val="20"/>
        </w:rPr>
        <w:t>Energy Research &amp; Social Science</w:t>
      </w:r>
      <w:r w:rsidRPr="00885FF0">
        <w:rPr>
          <w:rFonts w:ascii="Times" w:hAnsi="Times"/>
          <w:sz w:val="20"/>
          <w:szCs w:val="20"/>
        </w:rPr>
        <w:t xml:space="preserve">, </w:t>
      </w:r>
      <w:r w:rsidRPr="00885FF0">
        <w:rPr>
          <w:rFonts w:ascii="Times" w:hAnsi="Times"/>
          <w:i/>
          <w:iCs/>
          <w:sz w:val="20"/>
          <w:szCs w:val="20"/>
        </w:rPr>
        <w:t>70</w:t>
      </w:r>
      <w:r w:rsidRPr="00885FF0">
        <w:rPr>
          <w:rFonts w:ascii="Times" w:hAnsi="Times"/>
          <w:sz w:val="20"/>
          <w:szCs w:val="20"/>
        </w:rPr>
        <w:t>, 101691. https://doi.org/10.1016/j.erss.2020.101691</w:t>
      </w:r>
    </w:p>
    <w:p w14:paraId="0EE00AE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Nagel, J. (2016). </w:t>
      </w:r>
      <w:r w:rsidRPr="00885FF0">
        <w:rPr>
          <w:rFonts w:ascii="Times" w:hAnsi="Times"/>
          <w:i/>
          <w:iCs/>
          <w:sz w:val="20"/>
          <w:szCs w:val="20"/>
        </w:rPr>
        <w:t>Gender and climate change: Impacts, science, policy</w:t>
      </w:r>
      <w:r w:rsidRPr="00885FF0">
        <w:rPr>
          <w:rFonts w:ascii="Times" w:hAnsi="Times"/>
          <w:sz w:val="20"/>
          <w:szCs w:val="20"/>
        </w:rPr>
        <w:t>. Routledge, Taylor &amp; Francis Group.</w:t>
      </w:r>
    </w:p>
    <w:p w14:paraId="440EEC20" w14:textId="77777777" w:rsidR="001F12D3" w:rsidRPr="00885FF0" w:rsidRDefault="001F12D3" w:rsidP="001F12D3">
      <w:pPr>
        <w:pStyle w:val="Bibliography"/>
        <w:numPr>
          <w:ilvl w:val="0"/>
          <w:numId w:val="14"/>
        </w:numPr>
        <w:spacing w:line="276" w:lineRule="auto"/>
        <w:jc w:val="both"/>
        <w:rPr>
          <w:rFonts w:ascii="Times" w:hAnsi="Times"/>
          <w:sz w:val="20"/>
          <w:szCs w:val="20"/>
        </w:rPr>
      </w:pPr>
      <w:proofErr w:type="spellStart"/>
      <w:r w:rsidRPr="00EE1101">
        <w:rPr>
          <w:rFonts w:ascii="Times" w:hAnsi="Times"/>
          <w:sz w:val="20"/>
          <w:szCs w:val="20"/>
          <w:lang w:val="de-DE"/>
        </w:rPr>
        <w:t>Nellemann</w:t>
      </w:r>
      <w:proofErr w:type="spellEnd"/>
      <w:r w:rsidRPr="00EE1101">
        <w:rPr>
          <w:rFonts w:ascii="Times" w:hAnsi="Times"/>
          <w:sz w:val="20"/>
          <w:szCs w:val="20"/>
          <w:lang w:val="de-DE"/>
        </w:rPr>
        <w:t xml:space="preserve">, C., </w:t>
      </w:r>
      <w:proofErr w:type="spellStart"/>
      <w:r w:rsidRPr="00EE1101">
        <w:rPr>
          <w:rFonts w:ascii="Times" w:hAnsi="Times"/>
          <w:sz w:val="20"/>
          <w:szCs w:val="20"/>
          <w:lang w:val="de-DE"/>
        </w:rPr>
        <w:t>Verma</w:t>
      </w:r>
      <w:proofErr w:type="spellEnd"/>
      <w:r w:rsidRPr="00EE1101">
        <w:rPr>
          <w:rFonts w:ascii="Times" w:hAnsi="Times"/>
          <w:sz w:val="20"/>
          <w:szCs w:val="20"/>
          <w:lang w:val="de-DE"/>
        </w:rPr>
        <w:t xml:space="preserve">, R., &amp; </w:t>
      </w:r>
      <w:proofErr w:type="spellStart"/>
      <w:r w:rsidRPr="00EE1101">
        <w:rPr>
          <w:rFonts w:ascii="Times" w:hAnsi="Times"/>
          <w:sz w:val="20"/>
          <w:szCs w:val="20"/>
          <w:lang w:val="de-DE"/>
        </w:rPr>
        <w:t>Hislop</w:t>
      </w:r>
      <w:proofErr w:type="spellEnd"/>
      <w:r w:rsidRPr="00EE1101">
        <w:rPr>
          <w:rFonts w:ascii="Times" w:hAnsi="Times"/>
          <w:sz w:val="20"/>
          <w:szCs w:val="20"/>
          <w:lang w:val="de-DE"/>
        </w:rPr>
        <w:t xml:space="preserve">, L. (2011). </w:t>
      </w:r>
      <w:r w:rsidRPr="00885FF0">
        <w:rPr>
          <w:rFonts w:ascii="Times" w:hAnsi="Times"/>
          <w:i/>
          <w:iCs/>
          <w:sz w:val="20"/>
          <w:szCs w:val="20"/>
        </w:rPr>
        <w:t>Women at the frontline of climate change: Gender risks and hopes.</w:t>
      </w:r>
      <w:r w:rsidRPr="00885FF0">
        <w:rPr>
          <w:rFonts w:ascii="Times" w:hAnsi="Times"/>
          <w:sz w:val="20"/>
          <w:szCs w:val="20"/>
        </w:rPr>
        <w:t xml:space="preserve"> (A Rapid Response Assessment.). United Nations Environment Programme, GRID-Arendal. 978-82-7701-099-1</w:t>
      </w:r>
    </w:p>
    <w:p w14:paraId="0B8567E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Nielsen, M. W., Andersen, J. P., Schiebinger, L., &amp; Schneider, J. W. (2017). </w:t>
      </w:r>
      <w:r w:rsidRPr="00885FF0">
        <w:rPr>
          <w:rFonts w:ascii="Times" w:hAnsi="Times"/>
          <w:sz w:val="20"/>
          <w:szCs w:val="20"/>
        </w:rPr>
        <w:t xml:space="preserve">One and a half million medical papers reveal a link between author gender and attention to gender and sex analysis. </w:t>
      </w:r>
      <w:r w:rsidRPr="00885FF0">
        <w:rPr>
          <w:rFonts w:ascii="Times" w:hAnsi="Times"/>
          <w:i/>
          <w:iCs/>
          <w:sz w:val="20"/>
          <w:szCs w:val="20"/>
        </w:rPr>
        <w:t>Nature Human Behaviour</w:t>
      </w:r>
      <w:r w:rsidRPr="00885FF0">
        <w:rPr>
          <w:rFonts w:ascii="Times" w:hAnsi="Times"/>
          <w:sz w:val="20"/>
          <w:szCs w:val="20"/>
        </w:rPr>
        <w:t xml:space="preserve">, </w:t>
      </w:r>
      <w:r w:rsidRPr="00885FF0">
        <w:rPr>
          <w:rFonts w:ascii="Times" w:hAnsi="Times"/>
          <w:i/>
          <w:iCs/>
          <w:sz w:val="20"/>
          <w:szCs w:val="20"/>
        </w:rPr>
        <w:t>1</w:t>
      </w:r>
      <w:r w:rsidRPr="00885FF0">
        <w:rPr>
          <w:rFonts w:ascii="Times" w:hAnsi="Times"/>
          <w:sz w:val="20"/>
          <w:szCs w:val="20"/>
        </w:rPr>
        <w:t>(11), 791–796. https://doi.org/10.1038/s41562-017-0235-x</w:t>
      </w:r>
    </w:p>
    <w:p w14:paraId="17F018C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Nuesiri, E. O. (Ed.). (2018). </w:t>
      </w:r>
      <w:r w:rsidRPr="00885FF0">
        <w:rPr>
          <w:rFonts w:ascii="Times" w:hAnsi="Times"/>
          <w:i/>
          <w:iCs/>
          <w:sz w:val="20"/>
          <w:szCs w:val="20"/>
        </w:rPr>
        <w:t>Global Forest Governance and Climate Change</w:t>
      </w:r>
      <w:r w:rsidRPr="00885FF0">
        <w:rPr>
          <w:rFonts w:ascii="Times" w:hAnsi="Times"/>
          <w:sz w:val="20"/>
          <w:szCs w:val="20"/>
        </w:rPr>
        <w:t>. Springer International Publishing. https://doi.org/10.1007/978-3-319-71946-7</w:t>
      </w:r>
    </w:p>
    <w:p w14:paraId="70F380E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Owren, C. (2021). </w:t>
      </w:r>
      <w:r w:rsidRPr="00885FF0">
        <w:rPr>
          <w:rFonts w:ascii="Times" w:hAnsi="Times"/>
          <w:i/>
          <w:iCs/>
          <w:sz w:val="20"/>
          <w:szCs w:val="20"/>
        </w:rPr>
        <w:t>Understanding and addressing gender-based violence as part of the climate emergency. CSW66 Expert Group Meeting Paper.</w:t>
      </w:r>
      <w:r w:rsidRPr="00885FF0">
        <w:rPr>
          <w:rFonts w:ascii="Times" w:hAnsi="Times"/>
          <w:sz w:val="20"/>
          <w:szCs w:val="20"/>
        </w:rPr>
        <w:t xml:space="preserve"> UN Women. https://www.unwomen.org/sites/default/files/Headquarters/Attachments/Sections/CSW/66/EGM/Expert%20Papers/Cate%20OWREN_CSW66%20Expert%20Paper.pdf</w:t>
      </w:r>
    </w:p>
    <w:p w14:paraId="48A50C5D"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Parker, J. N., </w:t>
      </w:r>
      <w:proofErr w:type="spellStart"/>
      <w:r w:rsidRPr="00EE1101">
        <w:rPr>
          <w:rFonts w:ascii="Times" w:hAnsi="Times"/>
          <w:sz w:val="20"/>
          <w:szCs w:val="20"/>
          <w:lang w:val="de-DE"/>
        </w:rPr>
        <w:t>Lortie</w:t>
      </w:r>
      <w:proofErr w:type="spellEnd"/>
      <w:r w:rsidRPr="00EE1101">
        <w:rPr>
          <w:rFonts w:ascii="Times" w:hAnsi="Times"/>
          <w:sz w:val="20"/>
          <w:szCs w:val="20"/>
          <w:lang w:val="de-DE"/>
        </w:rPr>
        <w:t xml:space="preserve">, C., &amp; </w:t>
      </w:r>
      <w:proofErr w:type="spellStart"/>
      <w:r w:rsidRPr="00EE1101">
        <w:rPr>
          <w:rFonts w:ascii="Times" w:hAnsi="Times"/>
          <w:sz w:val="20"/>
          <w:szCs w:val="20"/>
          <w:lang w:val="de-DE"/>
        </w:rPr>
        <w:t>Allesina</w:t>
      </w:r>
      <w:proofErr w:type="spellEnd"/>
      <w:r w:rsidRPr="00EE1101">
        <w:rPr>
          <w:rFonts w:ascii="Times" w:hAnsi="Times"/>
          <w:sz w:val="20"/>
          <w:szCs w:val="20"/>
          <w:lang w:val="de-DE"/>
        </w:rPr>
        <w:t xml:space="preserve">, S. (2010). </w:t>
      </w:r>
      <w:r w:rsidRPr="00885FF0">
        <w:rPr>
          <w:rFonts w:ascii="Times" w:hAnsi="Times"/>
          <w:sz w:val="20"/>
          <w:szCs w:val="20"/>
        </w:rPr>
        <w:t xml:space="preserve">Characterizing a scientific elite: The social characteristics of the most highly cited scientists in environmental science and ecology. </w:t>
      </w:r>
      <w:r w:rsidRPr="00885FF0">
        <w:rPr>
          <w:rFonts w:ascii="Times" w:hAnsi="Times"/>
          <w:i/>
          <w:iCs/>
          <w:sz w:val="20"/>
          <w:szCs w:val="20"/>
        </w:rPr>
        <w:t>Scientometrics</w:t>
      </w:r>
      <w:r w:rsidRPr="00885FF0">
        <w:rPr>
          <w:rFonts w:ascii="Times" w:hAnsi="Times"/>
          <w:sz w:val="20"/>
          <w:szCs w:val="20"/>
        </w:rPr>
        <w:t xml:space="preserve">, </w:t>
      </w:r>
      <w:r w:rsidRPr="00885FF0">
        <w:rPr>
          <w:rFonts w:ascii="Times" w:hAnsi="Times"/>
          <w:i/>
          <w:iCs/>
          <w:sz w:val="20"/>
          <w:szCs w:val="20"/>
        </w:rPr>
        <w:t>85</w:t>
      </w:r>
      <w:r w:rsidRPr="00885FF0">
        <w:rPr>
          <w:rFonts w:ascii="Times" w:hAnsi="Times"/>
          <w:sz w:val="20"/>
          <w:szCs w:val="20"/>
        </w:rPr>
        <w:t>(1), 129–143. https://doi.org/10.1007/s11192-010-0234-4</w:t>
      </w:r>
    </w:p>
    <w:p w14:paraId="7ED81BBB"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Pearse, R. (2017). Gender and climate change. </w:t>
      </w:r>
      <w:r w:rsidRPr="00885FF0">
        <w:rPr>
          <w:rFonts w:ascii="Times" w:hAnsi="Times"/>
          <w:i/>
          <w:iCs/>
          <w:sz w:val="20"/>
          <w:szCs w:val="20"/>
        </w:rPr>
        <w:t>WIREs Climate Change</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(2). https://doi.org/10.1002/wcc.451</w:t>
      </w:r>
    </w:p>
    <w:p w14:paraId="43ACCDDE"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Pedregosa, F., Varoquaux, G., Gramfort, A., Michel, V., Thirion, B., Grisel, O., Blondel, M., Prettenhofer, P., Weiss, R., Dubourg, V., Vanderplas, J., Passos, A., &amp; Cournapeau, D. (2011). Scikit-learn: Machine Learning in Python. </w:t>
      </w:r>
      <w:r w:rsidRPr="00885FF0">
        <w:rPr>
          <w:rFonts w:ascii="Times" w:hAnsi="Times"/>
          <w:i/>
          <w:iCs/>
          <w:sz w:val="20"/>
          <w:szCs w:val="20"/>
        </w:rPr>
        <w:t>MACHINE LEARNING IN PYTHON</w:t>
      </w:r>
      <w:r w:rsidRPr="00885FF0">
        <w:rPr>
          <w:rFonts w:ascii="Times" w:hAnsi="Times"/>
          <w:sz w:val="20"/>
          <w:szCs w:val="20"/>
        </w:rPr>
        <w:t xml:space="preserve">, </w:t>
      </w:r>
      <w:r w:rsidRPr="00885FF0">
        <w:rPr>
          <w:rFonts w:ascii="Times" w:hAnsi="Times"/>
          <w:i/>
          <w:iCs/>
          <w:sz w:val="20"/>
          <w:szCs w:val="20"/>
        </w:rPr>
        <w:t>12</w:t>
      </w:r>
      <w:r w:rsidRPr="00885FF0">
        <w:rPr>
          <w:rFonts w:ascii="Times" w:hAnsi="Times"/>
          <w:sz w:val="20"/>
          <w:szCs w:val="20"/>
        </w:rPr>
        <w:t>(85), 2825–2830.</w:t>
      </w:r>
    </w:p>
    <w:p w14:paraId="57629E14"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Perez, C. C. (2020). </w:t>
      </w:r>
      <w:r w:rsidRPr="00885FF0">
        <w:rPr>
          <w:rFonts w:ascii="Times" w:hAnsi="Times"/>
          <w:i/>
          <w:iCs/>
          <w:sz w:val="20"/>
          <w:szCs w:val="20"/>
        </w:rPr>
        <w:t>Invisible Women: Exposing data bias in a world designed for men</w:t>
      </w:r>
      <w:r w:rsidRPr="00885FF0">
        <w:rPr>
          <w:rFonts w:ascii="Times" w:hAnsi="Times"/>
          <w:sz w:val="20"/>
          <w:szCs w:val="20"/>
        </w:rPr>
        <w:t>. Penguin Random House.</w:t>
      </w:r>
    </w:p>
    <w:p w14:paraId="7D575CB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Pielke, R. A. (2007). </w:t>
      </w:r>
      <w:r w:rsidRPr="00885FF0">
        <w:rPr>
          <w:rFonts w:ascii="Times" w:hAnsi="Times"/>
          <w:i/>
          <w:iCs/>
          <w:sz w:val="20"/>
          <w:szCs w:val="20"/>
        </w:rPr>
        <w:t>The Honest Broker: MAKING SENSE OF SCIENCE IN POLICY AND POLITICS</w:t>
      </w:r>
      <w:r w:rsidRPr="00885FF0">
        <w:rPr>
          <w:rFonts w:ascii="Times" w:hAnsi="Times"/>
          <w:sz w:val="20"/>
          <w:szCs w:val="20"/>
        </w:rPr>
        <w:t>. 200.</w:t>
      </w:r>
    </w:p>
    <w:p w14:paraId="1B8C2D66"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Pohl, C., Klein, J. T., Hoffmann, S., Mitchell, C., &amp; Fam, D. (2021). </w:t>
      </w:r>
      <w:r w:rsidRPr="00885FF0">
        <w:rPr>
          <w:rFonts w:ascii="Times" w:hAnsi="Times"/>
          <w:sz w:val="20"/>
          <w:szCs w:val="20"/>
        </w:rPr>
        <w:t xml:space="preserve">Conceptualising transdisciplinary integration as a multidimensional interactive process. </w:t>
      </w:r>
      <w:r w:rsidRPr="00885FF0">
        <w:rPr>
          <w:rFonts w:ascii="Times" w:hAnsi="Times"/>
          <w:i/>
          <w:iCs/>
          <w:sz w:val="20"/>
          <w:szCs w:val="20"/>
        </w:rPr>
        <w:t>Environmental Science &amp; Policy</w:t>
      </w:r>
      <w:r w:rsidRPr="00885FF0">
        <w:rPr>
          <w:rFonts w:ascii="Times" w:hAnsi="Times"/>
          <w:sz w:val="20"/>
          <w:szCs w:val="20"/>
        </w:rPr>
        <w:t xml:space="preserve">, </w:t>
      </w:r>
      <w:r w:rsidRPr="00885FF0">
        <w:rPr>
          <w:rFonts w:ascii="Times" w:hAnsi="Times"/>
          <w:i/>
          <w:iCs/>
          <w:sz w:val="20"/>
          <w:szCs w:val="20"/>
        </w:rPr>
        <w:t>118</w:t>
      </w:r>
      <w:r w:rsidRPr="00885FF0">
        <w:rPr>
          <w:rFonts w:ascii="Times" w:hAnsi="Times"/>
          <w:sz w:val="20"/>
          <w:szCs w:val="20"/>
        </w:rPr>
        <w:t>, 18–26. https://doi.org/10.1016/j.envsci.2020.12.005</w:t>
      </w:r>
    </w:p>
    <w:p w14:paraId="6BB66AF5"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Pritlove, C., Juando-Prats, C., Ala-leppilampi, K., &amp; Parsons, J. A. (2019). The good, the bad, and the ugly of implicit bias. </w:t>
      </w:r>
      <w:r w:rsidRPr="00885FF0">
        <w:rPr>
          <w:rFonts w:ascii="Times" w:hAnsi="Times"/>
          <w:i/>
          <w:iCs/>
          <w:sz w:val="20"/>
          <w:szCs w:val="20"/>
        </w:rPr>
        <w:t>The Lancet</w:t>
      </w:r>
      <w:r w:rsidRPr="00885FF0">
        <w:rPr>
          <w:rFonts w:ascii="Times" w:hAnsi="Times"/>
          <w:sz w:val="20"/>
          <w:szCs w:val="20"/>
        </w:rPr>
        <w:t xml:space="preserve">, </w:t>
      </w:r>
      <w:r w:rsidRPr="00885FF0">
        <w:rPr>
          <w:rFonts w:ascii="Times" w:hAnsi="Times"/>
          <w:i/>
          <w:iCs/>
          <w:sz w:val="20"/>
          <w:szCs w:val="20"/>
        </w:rPr>
        <w:t>393</w:t>
      </w:r>
      <w:r w:rsidRPr="00885FF0">
        <w:rPr>
          <w:rFonts w:ascii="Times" w:hAnsi="Times"/>
          <w:sz w:val="20"/>
          <w:szCs w:val="20"/>
        </w:rPr>
        <w:t>(10171), 502–504. https://doi.org/10.1016/S0140-6736(18)32267-0</w:t>
      </w:r>
    </w:p>
    <w:p w14:paraId="50322F1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Rabitz, F., Telešienė, A., &amp; Zolubienė, E. (2021). Topic modelling the news media representation of climate change. </w:t>
      </w:r>
      <w:r w:rsidRPr="00885FF0">
        <w:rPr>
          <w:rFonts w:ascii="Times" w:hAnsi="Times"/>
          <w:i/>
          <w:iCs/>
          <w:sz w:val="20"/>
          <w:szCs w:val="20"/>
        </w:rPr>
        <w:t>Environmental Sociology</w:t>
      </w:r>
      <w:r w:rsidRPr="00885FF0">
        <w:rPr>
          <w:rFonts w:ascii="Times" w:hAnsi="Times"/>
          <w:sz w:val="20"/>
          <w:szCs w:val="20"/>
        </w:rPr>
        <w:t xml:space="preserve">, </w:t>
      </w:r>
      <w:r w:rsidRPr="00885FF0">
        <w:rPr>
          <w:rFonts w:ascii="Times" w:hAnsi="Times"/>
          <w:i/>
          <w:iCs/>
          <w:sz w:val="20"/>
          <w:szCs w:val="20"/>
        </w:rPr>
        <w:t>7</w:t>
      </w:r>
      <w:r w:rsidRPr="00885FF0">
        <w:rPr>
          <w:rFonts w:ascii="Times" w:hAnsi="Times"/>
          <w:sz w:val="20"/>
          <w:szCs w:val="20"/>
        </w:rPr>
        <w:t>(3), 214–224. https://doi.org/10.1080/23251042.2020.1866281</w:t>
      </w:r>
    </w:p>
    <w:p w14:paraId="3045696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Raising the bar on sex and gender reporting in research. (2022).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605</w:t>
      </w:r>
      <w:r w:rsidRPr="00885FF0">
        <w:rPr>
          <w:rFonts w:ascii="Times" w:hAnsi="Times"/>
          <w:sz w:val="20"/>
          <w:szCs w:val="20"/>
        </w:rPr>
        <w:t>, 396.</w:t>
      </w:r>
    </w:p>
    <w:p w14:paraId="71E8C13F"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Reskin, B. F., &amp; Roos, Patricia A. (1991). Segregations: Job Queues, Gender Queues. Explaining Women’s Inroads into Male Occupations. Barbara F. Reskin and Patricia A. Roos. </w:t>
      </w:r>
      <w:r w:rsidRPr="00885FF0">
        <w:rPr>
          <w:rFonts w:ascii="Times" w:hAnsi="Times"/>
          <w:i/>
          <w:iCs/>
          <w:sz w:val="20"/>
          <w:szCs w:val="20"/>
        </w:rPr>
        <w:t>Science</w:t>
      </w:r>
      <w:r w:rsidRPr="00885FF0">
        <w:rPr>
          <w:rFonts w:ascii="Times" w:hAnsi="Times"/>
          <w:sz w:val="20"/>
          <w:szCs w:val="20"/>
        </w:rPr>
        <w:t xml:space="preserve">, </w:t>
      </w:r>
      <w:r w:rsidRPr="00885FF0">
        <w:rPr>
          <w:rFonts w:ascii="Times" w:hAnsi="Times"/>
          <w:i/>
          <w:iCs/>
          <w:sz w:val="20"/>
          <w:szCs w:val="20"/>
        </w:rPr>
        <w:t>252</w:t>
      </w:r>
      <w:r w:rsidRPr="00885FF0">
        <w:rPr>
          <w:rFonts w:ascii="Times" w:hAnsi="Times"/>
          <w:sz w:val="20"/>
          <w:szCs w:val="20"/>
        </w:rPr>
        <w:t>(5003), 320–321. https://doi.org/10.1126/science.252.5003.320</w:t>
      </w:r>
    </w:p>
    <w:p w14:paraId="094A7644"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Roberts, K., </w:t>
      </w:r>
      <w:proofErr w:type="spellStart"/>
      <w:r w:rsidRPr="00EE1101">
        <w:rPr>
          <w:rFonts w:ascii="Times" w:hAnsi="Times"/>
          <w:sz w:val="20"/>
          <w:szCs w:val="20"/>
          <w:lang w:val="de-DE"/>
        </w:rPr>
        <w:t>Dowell</w:t>
      </w:r>
      <w:proofErr w:type="spellEnd"/>
      <w:r w:rsidRPr="00EE1101">
        <w:rPr>
          <w:rFonts w:ascii="Times" w:hAnsi="Times"/>
          <w:sz w:val="20"/>
          <w:szCs w:val="20"/>
          <w:lang w:val="de-DE"/>
        </w:rPr>
        <w:t xml:space="preserve">, A., &amp; Nie, J.-B. (2019). </w:t>
      </w:r>
      <w:r w:rsidRPr="00885FF0">
        <w:rPr>
          <w:rFonts w:ascii="Times" w:hAnsi="Times"/>
          <w:sz w:val="20"/>
          <w:szCs w:val="20"/>
        </w:rPr>
        <w:t xml:space="preserve">Attempting rigour and replicability in thematic analysis of qualitative research data; a case study of codebook development. </w:t>
      </w:r>
      <w:r w:rsidRPr="00885FF0">
        <w:rPr>
          <w:rFonts w:ascii="Times" w:hAnsi="Times"/>
          <w:i/>
          <w:iCs/>
          <w:sz w:val="20"/>
          <w:szCs w:val="20"/>
        </w:rPr>
        <w:t>BMC Medical Research Methodology</w:t>
      </w:r>
      <w:r w:rsidRPr="00885FF0">
        <w:rPr>
          <w:rFonts w:ascii="Times" w:hAnsi="Times"/>
          <w:sz w:val="20"/>
          <w:szCs w:val="20"/>
        </w:rPr>
        <w:t xml:space="preserve">, </w:t>
      </w:r>
      <w:r w:rsidRPr="00885FF0">
        <w:rPr>
          <w:rFonts w:ascii="Times" w:hAnsi="Times"/>
          <w:i/>
          <w:iCs/>
          <w:sz w:val="20"/>
          <w:szCs w:val="20"/>
        </w:rPr>
        <w:t>19</w:t>
      </w:r>
      <w:r w:rsidRPr="00885FF0">
        <w:rPr>
          <w:rFonts w:ascii="Times" w:hAnsi="Times"/>
          <w:sz w:val="20"/>
          <w:szCs w:val="20"/>
        </w:rPr>
        <w:t>(1), 66. https://doi.org/10.1186/s12874-019-0707-y</w:t>
      </w:r>
    </w:p>
    <w:p w14:paraId="08A7C33B"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Robinson, M. (2011). Climate Justice: Challenge and Opportunity. </w:t>
      </w:r>
      <w:r w:rsidRPr="00885FF0">
        <w:rPr>
          <w:rFonts w:ascii="Times" w:hAnsi="Times"/>
          <w:i/>
          <w:iCs/>
          <w:sz w:val="20"/>
          <w:szCs w:val="20"/>
        </w:rPr>
        <w:t>Irish Studies in International Affairs</w:t>
      </w:r>
      <w:r w:rsidRPr="00885FF0">
        <w:rPr>
          <w:rFonts w:ascii="Times" w:hAnsi="Times"/>
          <w:sz w:val="20"/>
          <w:szCs w:val="20"/>
        </w:rPr>
        <w:t xml:space="preserve">, </w:t>
      </w:r>
      <w:r w:rsidRPr="00885FF0">
        <w:rPr>
          <w:rFonts w:ascii="Times" w:hAnsi="Times"/>
          <w:i/>
          <w:iCs/>
          <w:sz w:val="20"/>
          <w:szCs w:val="20"/>
        </w:rPr>
        <w:t>22</w:t>
      </w:r>
      <w:r w:rsidRPr="00885FF0">
        <w:rPr>
          <w:rFonts w:ascii="Times" w:hAnsi="Times"/>
          <w:sz w:val="20"/>
          <w:szCs w:val="20"/>
        </w:rPr>
        <w:t>, 67–74. https://doi.org/10.3318/ISIA.2011.22.67</w:t>
      </w:r>
    </w:p>
    <w:p w14:paraId="26F96E9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Robinson, M. (2019). </w:t>
      </w:r>
      <w:r w:rsidRPr="00885FF0">
        <w:rPr>
          <w:rFonts w:ascii="Times" w:hAnsi="Times"/>
          <w:i/>
          <w:iCs/>
          <w:sz w:val="20"/>
          <w:szCs w:val="20"/>
        </w:rPr>
        <w:t>Climate Justice</w:t>
      </w:r>
      <w:r w:rsidRPr="00885FF0">
        <w:rPr>
          <w:rFonts w:ascii="Times" w:hAnsi="Times"/>
          <w:sz w:val="20"/>
          <w:szCs w:val="20"/>
        </w:rPr>
        <w:t>. Bloomsbury Publishing Plc.</w:t>
      </w:r>
    </w:p>
    <w:p w14:paraId="4A13C376"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Rose, D. C., Mukherjee, N., Simmons, B. I., Tew, E. R., Robertson, R. J., Vadrot, A. B. M., Doubleday, R., &amp; Sutherland, W. J. (2020). Policy windows for the environment: Tips for improving the uptake of scientific knowledge. </w:t>
      </w:r>
      <w:r w:rsidRPr="00885FF0">
        <w:rPr>
          <w:rFonts w:ascii="Times" w:hAnsi="Times"/>
          <w:i/>
          <w:iCs/>
          <w:sz w:val="20"/>
          <w:szCs w:val="20"/>
        </w:rPr>
        <w:t>Environmental Science &amp; Policy</w:t>
      </w:r>
      <w:r w:rsidRPr="00885FF0">
        <w:rPr>
          <w:rFonts w:ascii="Times" w:hAnsi="Times"/>
          <w:sz w:val="20"/>
          <w:szCs w:val="20"/>
        </w:rPr>
        <w:t xml:space="preserve">, </w:t>
      </w:r>
      <w:r w:rsidRPr="00885FF0">
        <w:rPr>
          <w:rFonts w:ascii="Times" w:hAnsi="Times"/>
          <w:i/>
          <w:iCs/>
          <w:sz w:val="20"/>
          <w:szCs w:val="20"/>
        </w:rPr>
        <w:t>113</w:t>
      </w:r>
      <w:r w:rsidRPr="00885FF0">
        <w:rPr>
          <w:rFonts w:ascii="Times" w:hAnsi="Times"/>
          <w:sz w:val="20"/>
          <w:szCs w:val="20"/>
        </w:rPr>
        <w:t>, 47–54. https://doi.org/10.1016/j.envsci.2017.07.013</w:t>
      </w:r>
    </w:p>
    <w:p w14:paraId="733E5956"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Ross, L. J. (2017). Reproductive Justice as Intersectional Feminist Activism. </w:t>
      </w:r>
      <w:r w:rsidRPr="00885FF0">
        <w:rPr>
          <w:rFonts w:ascii="Times" w:hAnsi="Times"/>
          <w:i/>
          <w:iCs/>
          <w:sz w:val="20"/>
          <w:szCs w:val="20"/>
        </w:rPr>
        <w:t>Souls</w:t>
      </w:r>
      <w:r w:rsidRPr="00885FF0">
        <w:rPr>
          <w:rFonts w:ascii="Times" w:hAnsi="Times"/>
          <w:sz w:val="20"/>
          <w:szCs w:val="20"/>
        </w:rPr>
        <w:t xml:space="preserve">, </w:t>
      </w:r>
      <w:r w:rsidRPr="00885FF0">
        <w:rPr>
          <w:rFonts w:ascii="Times" w:hAnsi="Times"/>
          <w:i/>
          <w:iCs/>
          <w:sz w:val="20"/>
          <w:szCs w:val="20"/>
        </w:rPr>
        <w:t>19</w:t>
      </w:r>
      <w:r w:rsidRPr="00885FF0">
        <w:rPr>
          <w:rFonts w:ascii="Times" w:hAnsi="Times"/>
          <w:sz w:val="20"/>
          <w:szCs w:val="20"/>
        </w:rPr>
        <w:t>(3), 286–314. https://doi.org/10.1080/10999949.2017.1389634</w:t>
      </w:r>
    </w:p>
    <w:p w14:paraId="39F61F6B"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Schusler, T. M., Espedido, C. B., Rivera, B. K., Hernández, M., Howerton, A. M., Sepp, K., Engel, M. D., Marcos, J., &amp; Chaudhary, V. B. (2021). Students of colour views on racial equity in environmental sustainability. </w:t>
      </w:r>
      <w:r w:rsidRPr="00885FF0">
        <w:rPr>
          <w:rFonts w:ascii="Times" w:hAnsi="Times"/>
          <w:i/>
          <w:iCs/>
          <w:sz w:val="20"/>
          <w:szCs w:val="20"/>
        </w:rPr>
        <w:t>Nature Sustainability</w:t>
      </w:r>
      <w:r w:rsidRPr="00885FF0">
        <w:rPr>
          <w:rFonts w:ascii="Times" w:hAnsi="Times"/>
          <w:sz w:val="20"/>
          <w:szCs w:val="20"/>
        </w:rPr>
        <w:t xml:space="preserve">, </w:t>
      </w:r>
      <w:r w:rsidRPr="00885FF0">
        <w:rPr>
          <w:rFonts w:ascii="Times" w:hAnsi="Times"/>
          <w:i/>
          <w:iCs/>
          <w:sz w:val="20"/>
          <w:szCs w:val="20"/>
        </w:rPr>
        <w:t>4</w:t>
      </w:r>
      <w:r w:rsidRPr="00885FF0">
        <w:rPr>
          <w:rFonts w:ascii="Times" w:hAnsi="Times"/>
          <w:sz w:val="20"/>
          <w:szCs w:val="20"/>
        </w:rPr>
        <w:t>(11), 975–982. https://doi.org/10.1038/s41893-021-00759-7</w:t>
      </w:r>
    </w:p>
    <w:p w14:paraId="32202A5B"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Sebo, P. (2021). Performance of gender detection tools: A comparative study of name-to-gender inference services. </w:t>
      </w:r>
      <w:r w:rsidRPr="00885FF0">
        <w:rPr>
          <w:rFonts w:ascii="Times" w:hAnsi="Times"/>
          <w:i/>
          <w:iCs/>
          <w:sz w:val="20"/>
          <w:szCs w:val="20"/>
        </w:rPr>
        <w:t>Journal of the Medical Library Association</w:t>
      </w:r>
      <w:r w:rsidRPr="00885FF0">
        <w:rPr>
          <w:rFonts w:ascii="Times" w:hAnsi="Times"/>
          <w:sz w:val="20"/>
          <w:szCs w:val="20"/>
        </w:rPr>
        <w:t xml:space="preserve">, </w:t>
      </w:r>
      <w:r w:rsidRPr="00885FF0">
        <w:rPr>
          <w:rFonts w:ascii="Times" w:hAnsi="Times"/>
          <w:i/>
          <w:iCs/>
          <w:sz w:val="20"/>
          <w:szCs w:val="20"/>
        </w:rPr>
        <w:t>109</w:t>
      </w:r>
      <w:r w:rsidRPr="00885FF0">
        <w:rPr>
          <w:rFonts w:ascii="Times" w:hAnsi="Times"/>
          <w:sz w:val="20"/>
          <w:szCs w:val="20"/>
        </w:rPr>
        <w:t>(3). https://doi.org/10.5195/jmla.2021.1185</w:t>
      </w:r>
    </w:p>
    <w:p w14:paraId="1705C0C6"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Sebo, P., &amp; Clair, C. (2023). Gender Inequalities in Citations of Articles Published in High-Impact General Medical Journals: A Cross-Sectional Study. </w:t>
      </w:r>
      <w:r w:rsidRPr="00885FF0">
        <w:rPr>
          <w:rFonts w:ascii="Times" w:hAnsi="Times"/>
          <w:i/>
          <w:iCs/>
          <w:sz w:val="20"/>
          <w:szCs w:val="20"/>
        </w:rPr>
        <w:t>Journal of General Internal Medicine</w:t>
      </w:r>
      <w:r w:rsidRPr="00885FF0">
        <w:rPr>
          <w:rFonts w:ascii="Times" w:hAnsi="Times"/>
          <w:sz w:val="20"/>
          <w:szCs w:val="20"/>
        </w:rPr>
        <w:t xml:space="preserve">, </w:t>
      </w:r>
      <w:r w:rsidRPr="00885FF0">
        <w:rPr>
          <w:rFonts w:ascii="Times" w:hAnsi="Times"/>
          <w:i/>
          <w:iCs/>
          <w:sz w:val="20"/>
          <w:szCs w:val="20"/>
        </w:rPr>
        <w:t>38</w:t>
      </w:r>
      <w:r w:rsidRPr="00885FF0">
        <w:rPr>
          <w:rFonts w:ascii="Times" w:hAnsi="Times"/>
          <w:sz w:val="20"/>
          <w:szCs w:val="20"/>
        </w:rPr>
        <w:t>(3), 661–666. https://doi.org/10.1007/s11606-022-07717-9</w:t>
      </w:r>
    </w:p>
    <w:p w14:paraId="52C12BFE"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Sietsma, A. J., Callaghan, M., Biesbroek, R., Theokritoff, E., Thomas, A., Canosa, I. V., Schleussner, C.-F., Ford, J. D., &amp; Minx, J. C. (2022). </w:t>
      </w:r>
      <w:r w:rsidRPr="00885FF0">
        <w:rPr>
          <w:rFonts w:ascii="Times" w:hAnsi="Times"/>
          <w:i/>
          <w:iCs/>
          <w:sz w:val="20"/>
          <w:szCs w:val="20"/>
        </w:rPr>
        <w:t>Global Tracking of Climate Change Adaptation Policy Using Machine Learning: A Systematic Map Protocol</w:t>
      </w:r>
      <w:r w:rsidRPr="00885FF0">
        <w:rPr>
          <w:rFonts w:ascii="Times" w:hAnsi="Times"/>
          <w:sz w:val="20"/>
          <w:szCs w:val="20"/>
        </w:rPr>
        <w:t xml:space="preserve"> [Preprint]. Protocol Exchange. https://doi.org/10.21203/rs.3.pex-1836/v1</w:t>
      </w:r>
    </w:p>
    <w:p w14:paraId="57C194BA"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Sietsma, A. J., Ford, J. D., Callaghan, M. W., &amp; Minx, J. C. (2021). Progress in climate change adaptation research. </w:t>
      </w:r>
      <w:r w:rsidRPr="00885FF0">
        <w:rPr>
          <w:rFonts w:ascii="Times" w:hAnsi="Times"/>
          <w:i/>
          <w:iCs/>
          <w:sz w:val="20"/>
          <w:szCs w:val="20"/>
        </w:rPr>
        <w:t>Environmental Research Letters</w:t>
      </w:r>
      <w:r w:rsidRPr="00885FF0">
        <w:rPr>
          <w:rFonts w:ascii="Times" w:hAnsi="Times"/>
          <w:sz w:val="20"/>
          <w:szCs w:val="20"/>
        </w:rPr>
        <w:t xml:space="preserve">, </w:t>
      </w:r>
      <w:r w:rsidRPr="00885FF0">
        <w:rPr>
          <w:rFonts w:ascii="Times" w:hAnsi="Times"/>
          <w:i/>
          <w:iCs/>
          <w:sz w:val="20"/>
          <w:szCs w:val="20"/>
        </w:rPr>
        <w:t>16</w:t>
      </w:r>
      <w:r w:rsidRPr="00885FF0">
        <w:rPr>
          <w:rFonts w:ascii="Times" w:hAnsi="Times"/>
          <w:sz w:val="20"/>
          <w:szCs w:val="20"/>
        </w:rPr>
        <w:t>(5), 054038. https://doi.org/10.1088/1748-9326/abf7f3</w:t>
      </w:r>
    </w:p>
    <w:p w14:paraId="38737B2A"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Spence, P. R., Lachlan, K. A., &amp; Griffin, D. R. (2007). </w:t>
      </w:r>
      <w:r w:rsidRPr="00885FF0">
        <w:rPr>
          <w:rFonts w:ascii="Times" w:hAnsi="Times"/>
          <w:sz w:val="20"/>
          <w:szCs w:val="20"/>
        </w:rPr>
        <w:t xml:space="preserve">Crisis Communication, Race, and Natural Disasters. </w:t>
      </w:r>
      <w:r w:rsidRPr="00885FF0">
        <w:rPr>
          <w:rFonts w:ascii="Times" w:hAnsi="Times"/>
          <w:i/>
          <w:iCs/>
          <w:sz w:val="20"/>
          <w:szCs w:val="20"/>
        </w:rPr>
        <w:t>Journal of Black Studies</w:t>
      </w:r>
      <w:r w:rsidRPr="00885FF0">
        <w:rPr>
          <w:rFonts w:ascii="Times" w:hAnsi="Times"/>
          <w:sz w:val="20"/>
          <w:szCs w:val="20"/>
        </w:rPr>
        <w:t xml:space="preserve">, </w:t>
      </w:r>
      <w:r w:rsidRPr="00885FF0">
        <w:rPr>
          <w:rFonts w:ascii="Times" w:hAnsi="Times"/>
          <w:i/>
          <w:iCs/>
          <w:sz w:val="20"/>
          <w:szCs w:val="20"/>
        </w:rPr>
        <w:t>37</w:t>
      </w:r>
      <w:r w:rsidRPr="00885FF0">
        <w:rPr>
          <w:rFonts w:ascii="Times" w:hAnsi="Times"/>
          <w:sz w:val="20"/>
          <w:szCs w:val="20"/>
        </w:rPr>
        <w:t>(4), 539–554. https://doi.org/10.1177/0021934706296192</w:t>
      </w:r>
    </w:p>
    <w:p w14:paraId="4148BAB2"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Srinivasan, A. (2021). </w:t>
      </w:r>
      <w:r w:rsidRPr="00885FF0">
        <w:rPr>
          <w:rFonts w:ascii="Times" w:hAnsi="Times"/>
          <w:i/>
          <w:iCs/>
          <w:sz w:val="20"/>
          <w:szCs w:val="20"/>
        </w:rPr>
        <w:t>The Right to Sex</w:t>
      </w:r>
      <w:r w:rsidRPr="00885FF0">
        <w:rPr>
          <w:rFonts w:ascii="Times" w:hAnsi="Times"/>
          <w:sz w:val="20"/>
          <w:szCs w:val="20"/>
        </w:rPr>
        <w:t xml:space="preserve"> (2022nd ed.). Bloomsbury Publishing Plc.</w:t>
      </w:r>
    </w:p>
    <w:p w14:paraId="1E2F209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Subakti, A., Murfi, H., &amp; Hariadi, N. (2022). The performance of BERT as data representation of text clustering. </w:t>
      </w:r>
      <w:r w:rsidRPr="00885FF0">
        <w:rPr>
          <w:rFonts w:ascii="Times" w:hAnsi="Times"/>
          <w:i/>
          <w:iCs/>
          <w:sz w:val="20"/>
          <w:szCs w:val="20"/>
        </w:rPr>
        <w:t>Journal of Big Data</w:t>
      </w:r>
      <w:r w:rsidRPr="00885FF0">
        <w:rPr>
          <w:rFonts w:ascii="Times" w:hAnsi="Times"/>
          <w:sz w:val="20"/>
          <w:szCs w:val="20"/>
        </w:rPr>
        <w:t xml:space="preserve">, </w:t>
      </w:r>
      <w:r w:rsidRPr="00885FF0">
        <w:rPr>
          <w:rFonts w:ascii="Times" w:hAnsi="Times"/>
          <w:i/>
          <w:iCs/>
          <w:sz w:val="20"/>
          <w:szCs w:val="20"/>
        </w:rPr>
        <w:t>9</w:t>
      </w:r>
      <w:r w:rsidRPr="00885FF0">
        <w:rPr>
          <w:rFonts w:ascii="Times" w:hAnsi="Times"/>
          <w:sz w:val="20"/>
          <w:szCs w:val="20"/>
        </w:rPr>
        <w:t>(1), 15. https://doi.org/10.1186/s40537-022-00564-9</w:t>
      </w:r>
    </w:p>
    <w:p w14:paraId="11025092"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Sultana, F. (2021). Climate change, COVID-19, and the co-production of injustices: A feminist reading of overlapping crises. </w:t>
      </w:r>
      <w:r w:rsidRPr="00885FF0">
        <w:rPr>
          <w:rFonts w:ascii="Times" w:hAnsi="Times"/>
          <w:i/>
          <w:iCs/>
          <w:sz w:val="20"/>
          <w:szCs w:val="20"/>
        </w:rPr>
        <w:t>Social &amp; Cultural Geography</w:t>
      </w:r>
      <w:r w:rsidRPr="00885FF0">
        <w:rPr>
          <w:rFonts w:ascii="Times" w:hAnsi="Times"/>
          <w:sz w:val="20"/>
          <w:szCs w:val="20"/>
        </w:rPr>
        <w:t xml:space="preserve">, </w:t>
      </w:r>
      <w:r w:rsidRPr="00885FF0">
        <w:rPr>
          <w:rFonts w:ascii="Times" w:hAnsi="Times"/>
          <w:i/>
          <w:iCs/>
          <w:sz w:val="20"/>
          <w:szCs w:val="20"/>
        </w:rPr>
        <w:t>22</w:t>
      </w:r>
      <w:r w:rsidRPr="00885FF0">
        <w:rPr>
          <w:rFonts w:ascii="Times" w:hAnsi="Times"/>
          <w:sz w:val="20"/>
          <w:szCs w:val="20"/>
        </w:rPr>
        <w:t>(4), 447–460. https://doi.org/10.1080/14649365.2021.1910994</w:t>
      </w:r>
    </w:p>
    <w:p w14:paraId="20D9B35A"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Textor, J., van der Zander, B., </w:t>
      </w:r>
      <w:proofErr w:type="spellStart"/>
      <w:r w:rsidRPr="00EE1101">
        <w:rPr>
          <w:rFonts w:ascii="Times" w:hAnsi="Times"/>
          <w:sz w:val="20"/>
          <w:szCs w:val="20"/>
          <w:lang w:val="de-DE"/>
        </w:rPr>
        <w:t>Gilthorpe</w:t>
      </w:r>
      <w:proofErr w:type="spellEnd"/>
      <w:r w:rsidRPr="00EE1101">
        <w:rPr>
          <w:rFonts w:ascii="Times" w:hAnsi="Times"/>
          <w:sz w:val="20"/>
          <w:szCs w:val="20"/>
          <w:lang w:val="de-DE"/>
        </w:rPr>
        <w:t xml:space="preserve">, M. S., </w:t>
      </w:r>
      <w:proofErr w:type="spellStart"/>
      <w:r w:rsidRPr="00EE1101">
        <w:rPr>
          <w:rFonts w:ascii="Times" w:hAnsi="Times"/>
          <w:sz w:val="20"/>
          <w:szCs w:val="20"/>
          <w:lang w:val="de-DE"/>
        </w:rPr>
        <w:t>Liśkiewicz</w:t>
      </w:r>
      <w:proofErr w:type="spellEnd"/>
      <w:r w:rsidRPr="00EE1101">
        <w:rPr>
          <w:rFonts w:ascii="Times" w:hAnsi="Times"/>
          <w:sz w:val="20"/>
          <w:szCs w:val="20"/>
          <w:lang w:val="de-DE"/>
        </w:rPr>
        <w:t xml:space="preserve">, M., &amp; Ellison, G. T. H. (2017). </w:t>
      </w:r>
      <w:r w:rsidRPr="00885FF0">
        <w:rPr>
          <w:rFonts w:ascii="Times" w:hAnsi="Times"/>
          <w:sz w:val="20"/>
          <w:szCs w:val="20"/>
        </w:rPr>
        <w:t xml:space="preserve">Robust causal inference using directed acyclic graphs: The R package ‘dagitty’. </w:t>
      </w:r>
      <w:r w:rsidRPr="00885FF0">
        <w:rPr>
          <w:rFonts w:ascii="Times" w:hAnsi="Times"/>
          <w:i/>
          <w:iCs/>
          <w:sz w:val="20"/>
          <w:szCs w:val="20"/>
        </w:rPr>
        <w:t>International Journal of Epidemiology</w:t>
      </w:r>
      <w:r w:rsidRPr="00885FF0">
        <w:rPr>
          <w:rFonts w:ascii="Times" w:hAnsi="Times"/>
          <w:sz w:val="20"/>
          <w:szCs w:val="20"/>
        </w:rPr>
        <w:t>, dyw341. https://doi.org/10.1093/ije/dyw341</w:t>
      </w:r>
    </w:p>
    <w:p w14:paraId="5AC25404"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UN Economic and Social Council. (1997). </w:t>
      </w:r>
      <w:r w:rsidRPr="00885FF0">
        <w:rPr>
          <w:rFonts w:ascii="Times" w:hAnsi="Times"/>
          <w:i/>
          <w:iCs/>
          <w:sz w:val="20"/>
          <w:szCs w:val="20"/>
        </w:rPr>
        <w:t>Gender Mainstreaming</w:t>
      </w:r>
      <w:r w:rsidRPr="00885FF0">
        <w:rPr>
          <w:rFonts w:ascii="Times" w:hAnsi="Times"/>
          <w:sz w:val="20"/>
          <w:szCs w:val="20"/>
        </w:rPr>
        <w:t xml:space="preserve"> (REPORT OF THE ECONOMIC AND SOCIAL COUNCIL FOR 1997). UN Women. https://www.un.org/womenwatch/daw/csw/GMS.PDF</w:t>
      </w:r>
    </w:p>
    <w:p w14:paraId="6C1E12DD"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UN Women, &amp; IUCN. (2022). TACKLING VIOLENCE AGAINST WOMEN AND GIRLS IN THE CONTEXT OF CLIMATE CHANGE. </w:t>
      </w:r>
      <w:r w:rsidRPr="00885FF0">
        <w:rPr>
          <w:rFonts w:ascii="Times" w:hAnsi="Times"/>
          <w:i/>
          <w:iCs/>
          <w:sz w:val="20"/>
          <w:szCs w:val="20"/>
        </w:rPr>
        <w:t>Commission on the Status of Women</w:t>
      </w:r>
      <w:r w:rsidRPr="00885FF0">
        <w:rPr>
          <w:rFonts w:ascii="Times" w:hAnsi="Times"/>
          <w:sz w:val="20"/>
          <w:szCs w:val="20"/>
        </w:rPr>
        <w:t>. CSW 66. https://www.unwomen.org/en/digital-library/publications/2022/03/tackling-violence-against-women-and-girls-in-the-context-of-climate-change</w:t>
      </w:r>
    </w:p>
    <w:p w14:paraId="58C69A53"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UN Women Training Centre. (2016). </w:t>
      </w:r>
      <w:r w:rsidRPr="00885FF0">
        <w:rPr>
          <w:rFonts w:ascii="Times" w:hAnsi="Times"/>
          <w:i/>
          <w:iCs/>
          <w:sz w:val="20"/>
          <w:szCs w:val="20"/>
        </w:rPr>
        <w:t>Typology on Training for Gender Equality</w:t>
      </w:r>
      <w:r w:rsidRPr="00885FF0">
        <w:rPr>
          <w:rFonts w:ascii="Times" w:hAnsi="Times"/>
          <w:sz w:val="20"/>
          <w:szCs w:val="20"/>
        </w:rPr>
        <w:t>. https://www.unwomen.org/sites/default/files/Headquarters/Attachments/Sections/Library/Publications/2016/typology-on-training-for-gender-equality-EN.pdf</w:t>
      </w:r>
    </w:p>
    <w:p w14:paraId="561B4DAC"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United Nations. (2010). </w:t>
      </w:r>
      <w:r w:rsidRPr="00885FF0">
        <w:rPr>
          <w:rFonts w:ascii="Times" w:hAnsi="Times"/>
          <w:i/>
          <w:iCs/>
          <w:sz w:val="20"/>
          <w:szCs w:val="20"/>
        </w:rPr>
        <w:t>Minority Rights: International Standards and Guidance for Implementation</w:t>
      </w:r>
      <w:r w:rsidRPr="00885FF0">
        <w:rPr>
          <w:rFonts w:ascii="Times" w:hAnsi="Times"/>
          <w:sz w:val="20"/>
          <w:szCs w:val="20"/>
        </w:rPr>
        <w:t>. United Nations. https://www.ohchr.org/sites/default/files/Documents/Publications/MinorityRights_en.pdf</w:t>
      </w:r>
    </w:p>
    <w:p w14:paraId="707FB26C"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Upadhyay, N. (2021). Coloniality of White Feminism and Its Transphobia: A Comment on Burt. </w:t>
      </w:r>
      <w:r w:rsidRPr="00885FF0">
        <w:rPr>
          <w:rFonts w:ascii="Times" w:hAnsi="Times"/>
          <w:i/>
          <w:iCs/>
          <w:sz w:val="20"/>
          <w:szCs w:val="20"/>
        </w:rPr>
        <w:t>Feminist Criminology</w:t>
      </w:r>
      <w:r w:rsidRPr="00885FF0">
        <w:rPr>
          <w:rFonts w:ascii="Times" w:hAnsi="Times"/>
          <w:sz w:val="20"/>
          <w:szCs w:val="20"/>
        </w:rPr>
        <w:t xml:space="preserve">, </w:t>
      </w:r>
      <w:r w:rsidRPr="00885FF0">
        <w:rPr>
          <w:rFonts w:ascii="Times" w:hAnsi="Times"/>
          <w:i/>
          <w:iCs/>
          <w:sz w:val="20"/>
          <w:szCs w:val="20"/>
        </w:rPr>
        <w:t>16</w:t>
      </w:r>
      <w:r w:rsidRPr="00885FF0">
        <w:rPr>
          <w:rFonts w:ascii="Times" w:hAnsi="Times"/>
          <w:sz w:val="20"/>
          <w:szCs w:val="20"/>
        </w:rPr>
        <w:t>(4), 539–544. https://doi.org/10.1177/1557085121991337</w:t>
      </w:r>
    </w:p>
    <w:p w14:paraId="6DECCB7F"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Ursin, M., Lorgen, L. C., Alvarado, I. A. O., Smalsundmo, A.-L., Nordgård, R. C., Bern, M. R., &amp; Bjørnevik, K. (2021). Promoting Intergenerational Justice Through Participatory Practices: Climate Workshops as an Arena for Young People’s Political Participation. </w:t>
      </w:r>
      <w:r w:rsidRPr="00885FF0">
        <w:rPr>
          <w:rFonts w:ascii="Times" w:hAnsi="Times"/>
          <w:i/>
          <w:iCs/>
          <w:sz w:val="20"/>
          <w:szCs w:val="20"/>
        </w:rPr>
        <w:t>Frontiers in Psychology</w:t>
      </w:r>
      <w:r w:rsidRPr="00885FF0">
        <w:rPr>
          <w:rFonts w:ascii="Times" w:hAnsi="Times"/>
          <w:sz w:val="20"/>
          <w:szCs w:val="20"/>
        </w:rPr>
        <w:t xml:space="preserve">, </w:t>
      </w:r>
      <w:r w:rsidRPr="00885FF0">
        <w:rPr>
          <w:rFonts w:ascii="Times" w:hAnsi="Times"/>
          <w:i/>
          <w:iCs/>
          <w:sz w:val="20"/>
          <w:szCs w:val="20"/>
        </w:rPr>
        <w:t>12</w:t>
      </w:r>
      <w:r w:rsidRPr="00885FF0">
        <w:rPr>
          <w:rFonts w:ascii="Times" w:hAnsi="Times"/>
          <w:sz w:val="20"/>
          <w:szCs w:val="20"/>
        </w:rPr>
        <w:t>, 727227. https://doi.org/10.3389/fpsyg.2021.727227</w:t>
      </w:r>
    </w:p>
    <w:p w14:paraId="3047C77D"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van der Maaten, L., &amp; </w:t>
      </w:r>
      <w:proofErr w:type="spellStart"/>
      <w:r w:rsidRPr="00EE1101">
        <w:rPr>
          <w:rFonts w:ascii="Times" w:hAnsi="Times"/>
          <w:sz w:val="20"/>
          <w:szCs w:val="20"/>
          <w:lang w:val="de-DE"/>
        </w:rPr>
        <w:t>Hinton</w:t>
      </w:r>
      <w:proofErr w:type="spellEnd"/>
      <w:r w:rsidRPr="00EE1101">
        <w:rPr>
          <w:rFonts w:ascii="Times" w:hAnsi="Times"/>
          <w:sz w:val="20"/>
          <w:szCs w:val="20"/>
          <w:lang w:val="de-DE"/>
        </w:rPr>
        <w:t xml:space="preserve">, G. (2008). </w:t>
      </w:r>
      <w:r w:rsidRPr="00885FF0">
        <w:rPr>
          <w:rFonts w:ascii="Times" w:hAnsi="Times"/>
          <w:sz w:val="20"/>
          <w:szCs w:val="20"/>
        </w:rPr>
        <w:t xml:space="preserve">Visualizing Data Using t-SNE. </w:t>
      </w:r>
      <w:r w:rsidRPr="00885FF0">
        <w:rPr>
          <w:rFonts w:ascii="Times" w:hAnsi="Times"/>
          <w:i/>
          <w:iCs/>
          <w:sz w:val="20"/>
          <w:szCs w:val="20"/>
        </w:rPr>
        <w:t>Journal of Machine Learning Research</w:t>
      </w:r>
      <w:r w:rsidRPr="00885FF0">
        <w:rPr>
          <w:rFonts w:ascii="Times" w:hAnsi="Times"/>
          <w:sz w:val="20"/>
          <w:szCs w:val="20"/>
        </w:rPr>
        <w:t xml:space="preserve">, </w:t>
      </w:r>
      <w:r w:rsidRPr="00885FF0">
        <w:rPr>
          <w:rFonts w:ascii="Times" w:hAnsi="Times"/>
          <w:i/>
          <w:iCs/>
          <w:sz w:val="20"/>
          <w:szCs w:val="20"/>
        </w:rPr>
        <w:t>9</w:t>
      </w:r>
      <w:r w:rsidRPr="00885FF0">
        <w:rPr>
          <w:rFonts w:ascii="Times" w:hAnsi="Times"/>
          <w:sz w:val="20"/>
          <w:szCs w:val="20"/>
        </w:rPr>
        <w:t>(86), 2579–2605.</w:t>
      </w:r>
    </w:p>
    <w:p w14:paraId="4CBCE618"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Wais, K. (2016). Gender Prediction Methods Based on First Names with genderizeR. </w:t>
      </w:r>
      <w:r w:rsidRPr="00885FF0">
        <w:rPr>
          <w:rFonts w:ascii="Times" w:hAnsi="Times"/>
          <w:i/>
          <w:iCs/>
          <w:sz w:val="20"/>
          <w:szCs w:val="20"/>
        </w:rPr>
        <w:t>The R Journal</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(1), 17. https://doi.org/10.32614/RJ-2016-002</w:t>
      </w:r>
    </w:p>
    <w:p w14:paraId="05D3FED7"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West, J. D., Jacquet, J., King, M. M., Correll, S. J., &amp; Bergstrom, C. T. (2013). The Role of Gender in Scholarly Authorship.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(7), e66212. https://doi.org/10.1371/journal.pone.0066212</w:t>
      </w:r>
    </w:p>
    <w:p w14:paraId="30E4229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Williams, C. L., Muller, C., &amp; Kilanski, K. (2012). Gendered Organizations in the New Economy. </w:t>
      </w:r>
      <w:r w:rsidRPr="00885FF0">
        <w:rPr>
          <w:rFonts w:ascii="Times" w:hAnsi="Times"/>
          <w:i/>
          <w:iCs/>
          <w:sz w:val="20"/>
          <w:szCs w:val="20"/>
        </w:rPr>
        <w:t>Gender &amp; Society</w:t>
      </w:r>
      <w:r w:rsidRPr="00885FF0">
        <w:rPr>
          <w:rFonts w:ascii="Times" w:hAnsi="Times"/>
          <w:sz w:val="20"/>
          <w:szCs w:val="20"/>
        </w:rPr>
        <w:t xml:space="preserve">, </w:t>
      </w:r>
      <w:r w:rsidRPr="00885FF0">
        <w:rPr>
          <w:rFonts w:ascii="Times" w:hAnsi="Times"/>
          <w:i/>
          <w:iCs/>
          <w:sz w:val="20"/>
          <w:szCs w:val="20"/>
        </w:rPr>
        <w:t>26</w:t>
      </w:r>
      <w:r w:rsidRPr="00885FF0">
        <w:rPr>
          <w:rFonts w:ascii="Times" w:hAnsi="Times"/>
          <w:sz w:val="20"/>
          <w:szCs w:val="20"/>
        </w:rPr>
        <w:t>(4), 549–573. https://doi.org/10.1177/0891243212445466</w:t>
      </w:r>
    </w:p>
    <w:p w14:paraId="3B100CAB"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World Bank. (2011). </w:t>
      </w:r>
      <w:r w:rsidRPr="00885FF0">
        <w:rPr>
          <w:rFonts w:ascii="Times" w:hAnsi="Times"/>
          <w:i/>
          <w:iCs/>
          <w:sz w:val="20"/>
          <w:szCs w:val="20"/>
        </w:rPr>
        <w:t>Gender &amp; Climate Change: 3 Things You Should Know</w:t>
      </w:r>
      <w:r w:rsidRPr="00885FF0">
        <w:rPr>
          <w:rFonts w:ascii="Times" w:hAnsi="Times"/>
          <w:sz w:val="20"/>
          <w:szCs w:val="20"/>
        </w:rPr>
        <w:t xml:space="preserve"> (No. 65842; p. 24). The Social Development Department (The World Bank). https://openknowledge.worldbank.org/handle/10986/27356</w:t>
      </w:r>
    </w:p>
    <w:p w14:paraId="71C2C1BA"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i/>
          <w:iCs/>
          <w:sz w:val="20"/>
          <w:szCs w:val="20"/>
        </w:rPr>
        <w:t>World Health Organization</w:t>
      </w:r>
      <w:r w:rsidRPr="00885FF0">
        <w:rPr>
          <w:rFonts w:ascii="Times" w:hAnsi="Times"/>
          <w:sz w:val="20"/>
          <w:szCs w:val="20"/>
        </w:rPr>
        <w:t>. (2023). Gender and Health. https://www.who.int/health-topics/gender#tab=tab_1</w:t>
      </w:r>
    </w:p>
    <w:p w14:paraId="578EF2F5"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Worthen, M. G. F., Lingiardi, V., &amp; Caristo, C. (2017). The Roles of Politics, Feminism, and Religion in Attitudes Toward LGBT Individuals: A Cross-Cultural Study of College Students in the USA, Italy, and Spain. </w:t>
      </w:r>
      <w:r w:rsidRPr="00885FF0">
        <w:rPr>
          <w:rFonts w:ascii="Times" w:hAnsi="Times"/>
          <w:i/>
          <w:iCs/>
          <w:sz w:val="20"/>
          <w:szCs w:val="20"/>
        </w:rPr>
        <w:t>Sexuality Research and Social Policy</w:t>
      </w:r>
      <w:r w:rsidRPr="00885FF0">
        <w:rPr>
          <w:rFonts w:ascii="Times" w:hAnsi="Times"/>
          <w:sz w:val="20"/>
          <w:szCs w:val="20"/>
        </w:rPr>
        <w:t xml:space="preserve">, </w:t>
      </w:r>
      <w:r w:rsidRPr="00885FF0">
        <w:rPr>
          <w:rFonts w:ascii="Times" w:hAnsi="Times"/>
          <w:i/>
          <w:iCs/>
          <w:sz w:val="20"/>
          <w:szCs w:val="20"/>
        </w:rPr>
        <w:t>14</w:t>
      </w:r>
      <w:r w:rsidRPr="00885FF0">
        <w:rPr>
          <w:rFonts w:ascii="Times" w:hAnsi="Times"/>
          <w:sz w:val="20"/>
          <w:szCs w:val="20"/>
        </w:rPr>
        <w:t>(3), 241–258. https://doi.org/10.1007/s13178-016-0244-y</w:t>
      </w:r>
    </w:p>
    <w:p w14:paraId="220B7A8C"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885FF0">
        <w:rPr>
          <w:rFonts w:ascii="Times" w:hAnsi="Times"/>
          <w:sz w:val="20"/>
          <w:szCs w:val="20"/>
        </w:rPr>
        <w:t xml:space="preserve">Yawson, D. O. (2020). Climate Mitigation and Hidden Vulnerabilities: Widening the Food Gap Between the Global North and South. </w:t>
      </w:r>
      <w:r w:rsidRPr="00885FF0">
        <w:rPr>
          <w:rFonts w:ascii="Times" w:hAnsi="Times"/>
          <w:i/>
          <w:iCs/>
          <w:sz w:val="20"/>
          <w:szCs w:val="20"/>
        </w:rPr>
        <w:t>Environmental Justice</w:t>
      </w:r>
      <w:r w:rsidRPr="00885FF0">
        <w:rPr>
          <w:rFonts w:ascii="Times" w:hAnsi="Times"/>
          <w:sz w:val="20"/>
          <w:szCs w:val="20"/>
        </w:rPr>
        <w:t xml:space="preserve">, </w:t>
      </w:r>
      <w:r w:rsidRPr="00885FF0">
        <w:rPr>
          <w:rFonts w:ascii="Times" w:hAnsi="Times"/>
          <w:i/>
          <w:iCs/>
          <w:sz w:val="20"/>
          <w:szCs w:val="20"/>
        </w:rPr>
        <w:t>13</w:t>
      </w:r>
      <w:r w:rsidRPr="00885FF0">
        <w:rPr>
          <w:rFonts w:ascii="Times" w:hAnsi="Times"/>
          <w:sz w:val="20"/>
          <w:szCs w:val="20"/>
        </w:rPr>
        <w:t>(6), 210–221. https://doi.org/10.1089/env.2020.0029</w:t>
      </w:r>
    </w:p>
    <w:p w14:paraId="2D6902A9" w14:textId="77777777" w:rsidR="001F12D3" w:rsidRPr="00885FF0" w:rsidRDefault="001F12D3" w:rsidP="001F12D3">
      <w:pPr>
        <w:pStyle w:val="Bibliography"/>
        <w:numPr>
          <w:ilvl w:val="0"/>
          <w:numId w:val="14"/>
        </w:numPr>
        <w:spacing w:line="276" w:lineRule="auto"/>
        <w:jc w:val="both"/>
        <w:rPr>
          <w:rFonts w:ascii="Times" w:hAnsi="Times"/>
          <w:sz w:val="20"/>
          <w:szCs w:val="20"/>
        </w:rPr>
      </w:pPr>
      <w:r w:rsidRPr="00EE1101">
        <w:rPr>
          <w:rFonts w:ascii="Times" w:hAnsi="Times"/>
          <w:sz w:val="20"/>
          <w:szCs w:val="20"/>
          <w:lang w:val="de-DE"/>
        </w:rPr>
        <w:t xml:space="preserve">Zander, K. K., </w:t>
      </w:r>
      <w:proofErr w:type="spellStart"/>
      <w:r w:rsidRPr="00EE1101">
        <w:rPr>
          <w:rFonts w:ascii="Times" w:hAnsi="Times"/>
          <w:sz w:val="20"/>
          <w:szCs w:val="20"/>
          <w:lang w:val="de-DE"/>
        </w:rPr>
        <w:t>Baggen</w:t>
      </w:r>
      <w:proofErr w:type="spellEnd"/>
      <w:r w:rsidRPr="00EE1101">
        <w:rPr>
          <w:rFonts w:ascii="Times" w:hAnsi="Times"/>
          <w:sz w:val="20"/>
          <w:szCs w:val="20"/>
          <w:lang w:val="de-DE"/>
        </w:rPr>
        <w:t xml:space="preserve">, H. S., &amp; Garnett, S. T. (2023). </w:t>
      </w:r>
      <w:r w:rsidRPr="00885FF0">
        <w:rPr>
          <w:rFonts w:ascii="Times" w:hAnsi="Times"/>
          <w:sz w:val="20"/>
          <w:szCs w:val="20"/>
        </w:rPr>
        <w:t xml:space="preserve">Topic modelling the mobility response to heat and drought. </w:t>
      </w:r>
      <w:r w:rsidRPr="00885FF0">
        <w:rPr>
          <w:rFonts w:ascii="Times" w:hAnsi="Times"/>
          <w:i/>
          <w:iCs/>
          <w:sz w:val="20"/>
          <w:szCs w:val="20"/>
        </w:rPr>
        <w:t>Climatic Change</w:t>
      </w:r>
      <w:r w:rsidRPr="00885FF0">
        <w:rPr>
          <w:rFonts w:ascii="Times" w:hAnsi="Times"/>
          <w:sz w:val="20"/>
          <w:szCs w:val="20"/>
        </w:rPr>
        <w:t xml:space="preserve">, </w:t>
      </w:r>
      <w:r w:rsidRPr="00885FF0">
        <w:rPr>
          <w:rFonts w:ascii="Times" w:hAnsi="Times"/>
          <w:i/>
          <w:iCs/>
          <w:sz w:val="20"/>
          <w:szCs w:val="20"/>
        </w:rPr>
        <w:t>176</w:t>
      </w:r>
      <w:r w:rsidRPr="00885FF0">
        <w:rPr>
          <w:rFonts w:ascii="Times" w:hAnsi="Times"/>
          <w:sz w:val="20"/>
          <w:szCs w:val="20"/>
        </w:rPr>
        <w:t>(4), 42. https://doi.org/10.1007/s10584-023-03524-1</w:t>
      </w:r>
    </w:p>
    <w:p w14:paraId="4B78560B" w14:textId="3097D0E8" w:rsidR="001F12D3" w:rsidRDefault="001F12D3" w:rsidP="001F12D3">
      <w:pPr>
        <w:rPr>
          <w:rFonts w:ascii="Times" w:eastAsia="Times" w:hAnsi="Times" w:cs="Times"/>
          <w:b/>
          <w:bCs/>
          <w:sz w:val="24"/>
          <w:szCs w:val="24"/>
        </w:rPr>
      </w:pPr>
      <w:r w:rsidRPr="00885FF0">
        <w:rPr>
          <w:rFonts w:ascii="Times" w:eastAsia="Times" w:hAnsi="Times" w:cs="Times"/>
          <w:bCs/>
          <w:sz w:val="20"/>
          <w:szCs w:val="20"/>
        </w:rPr>
        <w:fldChar w:fldCharType="end"/>
      </w:r>
      <w:r>
        <w:rPr>
          <w:rFonts w:ascii="Times" w:eastAsia="Times" w:hAnsi="Times" w:cs="Times"/>
          <w:b/>
          <w:bCs/>
          <w:sz w:val="24"/>
          <w:szCs w:val="24"/>
        </w:rPr>
        <w:br w:type="page"/>
      </w:r>
    </w:p>
    <w:p w14:paraId="6EB13BD8" w14:textId="1B7DFDA5" w:rsidR="00BE7492" w:rsidRDefault="00BE7492" w:rsidP="00A93302">
      <w:pPr>
        <w:pStyle w:val="Heading1"/>
      </w:pPr>
      <w:bookmarkStart w:id="21" w:name="_Toc135214416"/>
      <w:r w:rsidRPr="0063272A">
        <w:lastRenderedPageBreak/>
        <w:t>Acknowledgement</w:t>
      </w:r>
      <w:r w:rsidR="0063272A" w:rsidRPr="0063272A">
        <w:t>s</w:t>
      </w:r>
      <w:bookmarkEnd w:id="21"/>
      <w:r w:rsidRPr="0063272A">
        <w:t xml:space="preserve"> </w:t>
      </w:r>
    </w:p>
    <w:p w14:paraId="460B9F41" w14:textId="77777777" w:rsidR="003373D2" w:rsidRDefault="003373D2" w:rsidP="0063272A">
      <w:pPr>
        <w:spacing w:line="360" w:lineRule="auto"/>
        <w:jc w:val="both"/>
        <w:rPr>
          <w:rFonts w:ascii="Times" w:eastAsia="Times" w:hAnsi="Times" w:cs="Times"/>
          <w:b/>
          <w:bCs/>
          <w:sz w:val="24"/>
          <w:szCs w:val="24"/>
        </w:rPr>
      </w:pPr>
    </w:p>
    <w:p w14:paraId="02007D27" w14:textId="71CEF66F" w:rsidR="003373D2" w:rsidRDefault="003373D2" w:rsidP="0063272A">
      <w:pPr>
        <w:spacing w:line="360" w:lineRule="auto"/>
        <w:jc w:val="both"/>
        <w:rPr>
          <w:rFonts w:ascii="Times" w:eastAsia="Times" w:hAnsi="Times" w:cs="Times"/>
          <w:sz w:val="24"/>
          <w:szCs w:val="24"/>
        </w:rPr>
      </w:pPr>
      <w:r w:rsidRPr="003373D2">
        <w:rPr>
          <w:rFonts w:ascii="Times" w:eastAsia="Times" w:hAnsi="Times" w:cs="Times"/>
          <w:sz w:val="24"/>
          <w:szCs w:val="24"/>
        </w:rPr>
        <w:t>I would</w:t>
      </w:r>
      <w:r>
        <w:rPr>
          <w:rFonts w:ascii="Times" w:eastAsia="Times" w:hAnsi="Times" w:cs="Times"/>
          <w:sz w:val="24"/>
          <w:szCs w:val="24"/>
        </w:rPr>
        <w:t xml:space="preserve"> like to thank everyone </w:t>
      </w:r>
      <w:r w:rsidR="000356BD">
        <w:rPr>
          <w:rFonts w:ascii="Times" w:eastAsia="Times" w:hAnsi="Times" w:cs="Times"/>
          <w:sz w:val="24"/>
          <w:szCs w:val="24"/>
        </w:rPr>
        <w:t xml:space="preserve">who supported me throughout this work. </w:t>
      </w:r>
    </w:p>
    <w:p w14:paraId="087BF5EB" w14:textId="77777777" w:rsidR="000356BD" w:rsidRDefault="000356BD" w:rsidP="0063272A">
      <w:pPr>
        <w:spacing w:line="360" w:lineRule="auto"/>
        <w:jc w:val="both"/>
        <w:rPr>
          <w:rFonts w:ascii="Times" w:eastAsia="Times" w:hAnsi="Times" w:cs="Times"/>
          <w:sz w:val="24"/>
          <w:szCs w:val="24"/>
        </w:rPr>
      </w:pPr>
    </w:p>
    <w:p w14:paraId="126B7FA7" w14:textId="61C2B72F" w:rsidR="000356BD" w:rsidRDefault="000356BD" w:rsidP="0063272A">
      <w:pPr>
        <w:spacing w:line="360" w:lineRule="auto"/>
        <w:jc w:val="both"/>
        <w:rPr>
          <w:rFonts w:ascii="Times" w:eastAsia="Times" w:hAnsi="Times" w:cs="Times"/>
          <w:sz w:val="24"/>
          <w:szCs w:val="24"/>
        </w:rPr>
      </w:pPr>
      <w:r>
        <w:rPr>
          <w:rFonts w:ascii="Times" w:eastAsia="Times" w:hAnsi="Times" w:cs="Times"/>
          <w:sz w:val="24"/>
          <w:szCs w:val="24"/>
        </w:rPr>
        <w:t xml:space="preserve">I am grateful to my supervisor, Prof. </w:t>
      </w:r>
      <w:proofErr w:type="spellStart"/>
      <w:r>
        <w:rPr>
          <w:rFonts w:ascii="Times" w:eastAsia="Times" w:hAnsi="Times" w:cs="Times"/>
          <w:sz w:val="24"/>
          <w:szCs w:val="24"/>
        </w:rPr>
        <w:t>Dr.</w:t>
      </w:r>
      <w:proofErr w:type="spellEnd"/>
      <w:r>
        <w:rPr>
          <w:rFonts w:ascii="Times" w:eastAsia="Times" w:hAnsi="Times" w:cs="Times"/>
          <w:sz w:val="24"/>
          <w:szCs w:val="24"/>
        </w:rPr>
        <w:t xml:space="preserve"> Tobias </w:t>
      </w:r>
      <w:proofErr w:type="spellStart"/>
      <w:r>
        <w:rPr>
          <w:rFonts w:ascii="Times" w:eastAsia="Times" w:hAnsi="Times" w:cs="Times"/>
          <w:sz w:val="24"/>
          <w:szCs w:val="24"/>
        </w:rPr>
        <w:t>Krüger</w:t>
      </w:r>
      <w:proofErr w:type="spellEnd"/>
      <w:r>
        <w:rPr>
          <w:rFonts w:ascii="Times" w:eastAsia="Times" w:hAnsi="Times" w:cs="Times"/>
          <w:sz w:val="24"/>
          <w:szCs w:val="24"/>
        </w:rPr>
        <w:t xml:space="preserve">, for his invaluable contribution </w:t>
      </w:r>
      <w:r w:rsidR="00344FD1">
        <w:rPr>
          <w:rFonts w:ascii="Times" w:eastAsia="Times" w:hAnsi="Times" w:cs="Times"/>
          <w:sz w:val="24"/>
          <w:szCs w:val="24"/>
        </w:rPr>
        <w:t>to</w:t>
      </w:r>
      <w:r>
        <w:rPr>
          <w:rFonts w:ascii="Times" w:eastAsia="Times" w:hAnsi="Times" w:cs="Times"/>
          <w:sz w:val="24"/>
          <w:szCs w:val="24"/>
        </w:rPr>
        <w:t xml:space="preserve"> conceptualising this thesis and </w:t>
      </w:r>
      <w:r w:rsidR="00344FD1">
        <w:rPr>
          <w:rFonts w:ascii="Times" w:eastAsia="Times" w:hAnsi="Times" w:cs="Times"/>
          <w:sz w:val="24"/>
          <w:szCs w:val="24"/>
        </w:rPr>
        <w:t xml:space="preserve">contextualising the research questions, hypotheses and findings </w:t>
      </w:r>
      <w:r w:rsidR="009321C9">
        <w:rPr>
          <w:rFonts w:ascii="Times" w:eastAsia="Times" w:hAnsi="Times" w:cs="Times"/>
          <w:sz w:val="24"/>
          <w:szCs w:val="24"/>
        </w:rPr>
        <w:t xml:space="preserve">in the most sensible way. </w:t>
      </w:r>
    </w:p>
    <w:p w14:paraId="7582B488" w14:textId="77777777" w:rsidR="009321C9" w:rsidRDefault="009321C9" w:rsidP="0063272A">
      <w:pPr>
        <w:spacing w:line="360" w:lineRule="auto"/>
        <w:jc w:val="both"/>
        <w:rPr>
          <w:rFonts w:ascii="Times" w:eastAsia="Times" w:hAnsi="Times" w:cs="Times"/>
          <w:sz w:val="24"/>
          <w:szCs w:val="24"/>
        </w:rPr>
      </w:pPr>
    </w:p>
    <w:p w14:paraId="7A24F84B" w14:textId="78D2DCC7" w:rsidR="009321C9" w:rsidRDefault="009321C9" w:rsidP="0063272A">
      <w:pPr>
        <w:spacing w:line="360" w:lineRule="auto"/>
        <w:jc w:val="both"/>
        <w:rPr>
          <w:rFonts w:ascii="Times" w:eastAsia="Times" w:hAnsi="Times" w:cs="Times"/>
          <w:sz w:val="24"/>
          <w:szCs w:val="24"/>
        </w:rPr>
      </w:pPr>
      <w:r>
        <w:rPr>
          <w:rFonts w:ascii="Times" w:eastAsia="Times" w:hAnsi="Times" w:cs="Times"/>
          <w:sz w:val="24"/>
          <w:szCs w:val="24"/>
        </w:rPr>
        <w:t xml:space="preserve">I acknowledge the full team </w:t>
      </w:r>
      <w:r w:rsidR="00EB36CB">
        <w:rPr>
          <w:rFonts w:ascii="Times" w:eastAsia="Times" w:hAnsi="Times" w:cs="Times"/>
          <w:sz w:val="24"/>
          <w:szCs w:val="24"/>
        </w:rPr>
        <w:t>of the Applied Sustainability Science Working Group at the Mercator Research Institute</w:t>
      </w:r>
      <w:r w:rsidR="00B24512">
        <w:rPr>
          <w:rFonts w:ascii="Times" w:eastAsia="Times" w:hAnsi="Times" w:cs="Times"/>
          <w:sz w:val="24"/>
          <w:szCs w:val="24"/>
        </w:rPr>
        <w:t xml:space="preserve"> on Global Commons and Climate Change </w:t>
      </w:r>
      <w:r>
        <w:rPr>
          <w:rFonts w:ascii="Times" w:eastAsia="Times" w:hAnsi="Times" w:cs="Times"/>
          <w:sz w:val="24"/>
          <w:szCs w:val="24"/>
        </w:rPr>
        <w:t>for their</w:t>
      </w:r>
      <w:r w:rsidR="00B24512">
        <w:rPr>
          <w:rFonts w:ascii="Times" w:eastAsia="Times" w:hAnsi="Times" w:cs="Times"/>
          <w:sz w:val="24"/>
          <w:szCs w:val="24"/>
        </w:rPr>
        <w:t xml:space="preserve"> continuous</w:t>
      </w:r>
      <w:r>
        <w:rPr>
          <w:rFonts w:ascii="Times" w:eastAsia="Times" w:hAnsi="Times" w:cs="Times"/>
          <w:sz w:val="24"/>
          <w:szCs w:val="24"/>
        </w:rPr>
        <w:t xml:space="preserve"> interest, support and </w:t>
      </w:r>
      <w:r w:rsidR="00EB36CB">
        <w:rPr>
          <w:rFonts w:ascii="Times" w:eastAsia="Times" w:hAnsi="Times" w:cs="Times"/>
          <w:sz w:val="24"/>
          <w:szCs w:val="24"/>
        </w:rPr>
        <w:t>constructive</w:t>
      </w:r>
      <w:r>
        <w:rPr>
          <w:rFonts w:ascii="Times" w:eastAsia="Times" w:hAnsi="Times" w:cs="Times"/>
          <w:sz w:val="24"/>
          <w:szCs w:val="24"/>
        </w:rPr>
        <w:t xml:space="preserve"> feedback</w:t>
      </w:r>
      <w:r w:rsidR="00B24512">
        <w:rPr>
          <w:rFonts w:ascii="Times" w:eastAsia="Times" w:hAnsi="Times" w:cs="Times"/>
          <w:sz w:val="24"/>
          <w:szCs w:val="24"/>
        </w:rPr>
        <w:t xml:space="preserve">. I especially thank </w:t>
      </w:r>
      <w:proofErr w:type="spellStart"/>
      <w:r w:rsidR="00B24512">
        <w:rPr>
          <w:rFonts w:ascii="Times" w:eastAsia="Times" w:hAnsi="Times" w:cs="Times"/>
          <w:sz w:val="24"/>
          <w:szCs w:val="24"/>
        </w:rPr>
        <w:t>Dr.</w:t>
      </w:r>
      <w:proofErr w:type="spellEnd"/>
      <w:r w:rsidR="00B24512">
        <w:rPr>
          <w:rFonts w:ascii="Times" w:eastAsia="Times" w:hAnsi="Times" w:cs="Times"/>
          <w:sz w:val="24"/>
          <w:szCs w:val="24"/>
        </w:rPr>
        <w:t xml:space="preserve"> </w:t>
      </w:r>
      <w:proofErr w:type="spellStart"/>
      <w:r w:rsidR="00B24512">
        <w:rPr>
          <w:rFonts w:ascii="Times" w:eastAsia="Times" w:hAnsi="Times" w:cs="Times"/>
          <w:sz w:val="24"/>
          <w:szCs w:val="24"/>
        </w:rPr>
        <w:t>Tarun</w:t>
      </w:r>
      <w:proofErr w:type="spellEnd"/>
      <w:r w:rsidR="00B24512">
        <w:rPr>
          <w:rFonts w:ascii="Times" w:eastAsia="Times" w:hAnsi="Times" w:cs="Times"/>
          <w:sz w:val="24"/>
          <w:szCs w:val="24"/>
        </w:rPr>
        <w:t xml:space="preserve"> Khanna and Anne </w:t>
      </w:r>
      <w:proofErr w:type="spellStart"/>
      <w:r w:rsidR="00B24512">
        <w:rPr>
          <w:rFonts w:ascii="Times" w:eastAsia="Times" w:hAnsi="Times" w:cs="Times"/>
          <w:sz w:val="24"/>
          <w:szCs w:val="24"/>
        </w:rPr>
        <w:t>Sietsma</w:t>
      </w:r>
      <w:proofErr w:type="spellEnd"/>
      <w:r w:rsidR="00B24512">
        <w:rPr>
          <w:rFonts w:ascii="Times" w:eastAsia="Times" w:hAnsi="Times" w:cs="Times"/>
          <w:sz w:val="24"/>
          <w:szCs w:val="24"/>
        </w:rPr>
        <w:t xml:space="preserve"> for their guidance in </w:t>
      </w:r>
      <w:r w:rsidR="005147B9">
        <w:rPr>
          <w:rFonts w:ascii="Times" w:eastAsia="Times" w:hAnsi="Times" w:cs="Times"/>
          <w:sz w:val="24"/>
          <w:szCs w:val="24"/>
        </w:rPr>
        <w:t xml:space="preserve">designing and implementing a </w:t>
      </w:r>
      <w:r w:rsidR="00B24512">
        <w:rPr>
          <w:rFonts w:ascii="Times" w:eastAsia="Times" w:hAnsi="Times" w:cs="Times"/>
          <w:sz w:val="24"/>
          <w:szCs w:val="24"/>
        </w:rPr>
        <w:t>methodology that would allow for the most meaningful and robust analysis</w:t>
      </w:r>
      <w:r w:rsidR="005147B9">
        <w:rPr>
          <w:rFonts w:ascii="Times" w:eastAsia="Times" w:hAnsi="Times" w:cs="Times"/>
          <w:sz w:val="24"/>
          <w:szCs w:val="24"/>
        </w:rPr>
        <w:t xml:space="preserve">. I am also grateful to </w:t>
      </w:r>
      <w:r w:rsidR="005147B9" w:rsidRPr="005147B9">
        <w:rPr>
          <w:rFonts w:ascii="Times" w:eastAsia="Times" w:hAnsi="Times" w:cs="Times"/>
          <w:color w:val="000000" w:themeColor="text1"/>
          <w:sz w:val="24"/>
          <w:szCs w:val="24"/>
        </w:rPr>
        <w:t>Jorge Sánchez Canales</w:t>
      </w:r>
      <w:r w:rsidR="005147B9">
        <w:rPr>
          <w:rFonts w:ascii="Times" w:eastAsia="Times" w:hAnsi="Times" w:cs="Times"/>
          <w:color w:val="000000" w:themeColor="text1"/>
          <w:sz w:val="24"/>
          <w:szCs w:val="24"/>
        </w:rPr>
        <w:t xml:space="preserve">, my colleague and friend, for always </w:t>
      </w:r>
      <w:r w:rsidR="00D833C9">
        <w:rPr>
          <w:rFonts w:ascii="Times" w:eastAsia="Times" w:hAnsi="Times" w:cs="Times"/>
          <w:color w:val="000000" w:themeColor="text1"/>
          <w:sz w:val="24"/>
          <w:szCs w:val="24"/>
        </w:rPr>
        <w:t>being there to discuss the progress and offer helpful comments.</w:t>
      </w:r>
      <w:r w:rsidR="005147B9">
        <w:rPr>
          <w:rFonts w:ascii="Times" w:eastAsia="Times" w:hAnsi="Times" w:cs="Times"/>
          <w:color w:val="000000" w:themeColor="text1"/>
          <w:sz w:val="24"/>
          <w:szCs w:val="24"/>
        </w:rPr>
        <w:t xml:space="preserve"> </w:t>
      </w:r>
    </w:p>
    <w:p w14:paraId="46B63DCB" w14:textId="77777777" w:rsidR="003333C4" w:rsidRDefault="003333C4" w:rsidP="0063272A">
      <w:pPr>
        <w:spacing w:line="360" w:lineRule="auto"/>
        <w:jc w:val="both"/>
        <w:rPr>
          <w:rFonts w:ascii="Times" w:eastAsia="Times" w:hAnsi="Times" w:cs="Times"/>
          <w:sz w:val="24"/>
          <w:szCs w:val="24"/>
        </w:rPr>
      </w:pPr>
    </w:p>
    <w:p w14:paraId="788EA9CB" w14:textId="0954CB37" w:rsidR="003333C4" w:rsidRDefault="00204E3E" w:rsidP="0063272A">
      <w:pPr>
        <w:spacing w:line="360" w:lineRule="auto"/>
        <w:jc w:val="both"/>
        <w:rPr>
          <w:rFonts w:ascii="Times" w:eastAsia="Times" w:hAnsi="Times" w:cs="Times"/>
          <w:sz w:val="24"/>
          <w:szCs w:val="24"/>
        </w:rPr>
      </w:pPr>
      <w:r>
        <w:rPr>
          <w:rFonts w:ascii="Times" w:eastAsia="Times" w:hAnsi="Times" w:cs="Times"/>
          <w:sz w:val="24"/>
          <w:szCs w:val="24"/>
        </w:rPr>
        <w:t>I am most grateful to my partner Olan</w:t>
      </w:r>
      <w:r w:rsidR="00D3533D">
        <w:rPr>
          <w:rFonts w:ascii="Times" w:eastAsia="Times" w:hAnsi="Times" w:cs="Times"/>
          <w:sz w:val="24"/>
          <w:szCs w:val="24"/>
        </w:rPr>
        <w:t xml:space="preserve"> for always having the faith in my work, even when my own faltered. Without his patience, kindness, and brilliant editorial skills, completing this thesis would not have been possible.</w:t>
      </w:r>
    </w:p>
    <w:p w14:paraId="6B140ADC" w14:textId="77777777" w:rsidR="000B7CA9" w:rsidRDefault="000B7CA9" w:rsidP="0063272A">
      <w:pPr>
        <w:spacing w:line="360" w:lineRule="auto"/>
        <w:jc w:val="both"/>
        <w:rPr>
          <w:rFonts w:ascii="Times" w:eastAsia="Times" w:hAnsi="Times" w:cs="Times"/>
          <w:sz w:val="24"/>
          <w:szCs w:val="24"/>
        </w:rPr>
      </w:pPr>
    </w:p>
    <w:p w14:paraId="1F70C972" w14:textId="33F84F6A" w:rsidR="000B7CA9" w:rsidRPr="003373D2" w:rsidRDefault="0081654A" w:rsidP="0063272A">
      <w:pPr>
        <w:spacing w:line="360" w:lineRule="auto"/>
        <w:jc w:val="both"/>
        <w:rPr>
          <w:rFonts w:ascii="Times" w:eastAsia="Times" w:hAnsi="Times" w:cs="Times"/>
          <w:sz w:val="24"/>
          <w:szCs w:val="24"/>
        </w:rPr>
      </w:pPr>
      <w:r>
        <w:rPr>
          <w:rFonts w:ascii="Times" w:eastAsia="Times" w:hAnsi="Times" w:cs="Times"/>
          <w:sz w:val="24"/>
          <w:szCs w:val="24"/>
        </w:rPr>
        <w:t xml:space="preserve">Finally, I would like to acknowledge </w:t>
      </w:r>
      <w:r w:rsidR="007311F2">
        <w:rPr>
          <w:rFonts w:ascii="Times" w:eastAsia="Times" w:hAnsi="Times" w:cs="Times"/>
          <w:sz w:val="24"/>
          <w:szCs w:val="24"/>
        </w:rPr>
        <w:t xml:space="preserve">all </w:t>
      </w:r>
      <w:r w:rsidR="00694CCC">
        <w:rPr>
          <w:rFonts w:ascii="Times" w:eastAsia="Times" w:hAnsi="Times" w:cs="Times"/>
          <w:sz w:val="24"/>
          <w:szCs w:val="24"/>
        </w:rPr>
        <w:t>the</w:t>
      </w:r>
      <w:r>
        <w:rPr>
          <w:rFonts w:ascii="Times" w:eastAsia="Times" w:hAnsi="Times" w:cs="Times"/>
          <w:sz w:val="24"/>
          <w:szCs w:val="24"/>
        </w:rPr>
        <w:t xml:space="preserve"> women </w:t>
      </w:r>
      <w:r w:rsidR="00EF593A">
        <w:rPr>
          <w:rFonts w:ascii="Times" w:eastAsia="Times" w:hAnsi="Times" w:cs="Times"/>
          <w:sz w:val="24"/>
          <w:szCs w:val="24"/>
        </w:rPr>
        <w:t>doing hard work o</w:t>
      </w:r>
      <w:r w:rsidR="00694CCC">
        <w:rPr>
          <w:rFonts w:ascii="Times" w:eastAsia="Times" w:hAnsi="Times" w:cs="Times"/>
          <w:sz w:val="24"/>
          <w:szCs w:val="24"/>
        </w:rPr>
        <w:t>n</w:t>
      </w:r>
      <w:r w:rsidR="00EF593A">
        <w:rPr>
          <w:rFonts w:ascii="Times" w:eastAsia="Times" w:hAnsi="Times" w:cs="Times"/>
          <w:sz w:val="24"/>
          <w:szCs w:val="24"/>
        </w:rPr>
        <w:t xml:space="preserve"> transforming </w:t>
      </w:r>
      <w:r w:rsidR="00694CCC">
        <w:rPr>
          <w:rFonts w:ascii="Times" w:eastAsia="Times" w:hAnsi="Times" w:cs="Times"/>
          <w:sz w:val="24"/>
          <w:szCs w:val="24"/>
        </w:rPr>
        <w:t xml:space="preserve">the </w:t>
      </w:r>
      <w:r w:rsidR="007311F2">
        <w:rPr>
          <w:rFonts w:ascii="Times" w:eastAsia="Times" w:hAnsi="Times" w:cs="Times"/>
          <w:sz w:val="24"/>
          <w:szCs w:val="24"/>
        </w:rPr>
        <w:t>discriminatory systems and processes</w:t>
      </w:r>
      <w:r w:rsidR="003333C4">
        <w:rPr>
          <w:rFonts w:ascii="Times" w:eastAsia="Times" w:hAnsi="Times" w:cs="Times"/>
          <w:sz w:val="24"/>
          <w:szCs w:val="24"/>
        </w:rPr>
        <w:t xml:space="preserve"> or offsetting their detrimental effects</w:t>
      </w:r>
      <w:r w:rsidR="007311F2">
        <w:rPr>
          <w:rFonts w:ascii="Times" w:eastAsia="Times" w:hAnsi="Times" w:cs="Times"/>
          <w:sz w:val="24"/>
          <w:szCs w:val="24"/>
        </w:rPr>
        <w:t>. You are the change and the inspiration we need.</w:t>
      </w:r>
      <w:r w:rsidR="003333C4">
        <w:rPr>
          <w:rFonts w:ascii="Times" w:eastAsia="Times" w:hAnsi="Times" w:cs="Times"/>
          <w:sz w:val="24"/>
          <w:szCs w:val="24"/>
        </w:rPr>
        <w:t xml:space="preserve"> I hope that with this work I can shed some light on your contribution to shaping climate science. </w:t>
      </w:r>
    </w:p>
    <w:p w14:paraId="2051B087" w14:textId="4F661D47" w:rsidR="00EC2AE3" w:rsidRPr="001F12D3" w:rsidRDefault="00EC2AE3" w:rsidP="001F12D3">
      <w:pPr>
        <w:rPr>
          <w:rFonts w:ascii="Times" w:eastAsia="Times" w:hAnsi="Times" w:cs="Times"/>
          <w:b/>
          <w:bCs/>
          <w:sz w:val="24"/>
          <w:szCs w:val="24"/>
        </w:rPr>
      </w:pPr>
    </w:p>
    <w:p w14:paraId="4BB8C024" w14:textId="77777777" w:rsidR="00A93302" w:rsidRDefault="00000000" w:rsidP="00A93302">
      <w:pPr>
        <w:pStyle w:val="Heading1"/>
      </w:pPr>
      <w:r>
        <w:br w:type="page"/>
      </w:r>
      <w:bookmarkStart w:id="22" w:name="_Toc135214417"/>
      <w:r w:rsidR="00A93302">
        <w:lastRenderedPageBreak/>
        <w:t>Supplementary Materials</w:t>
      </w:r>
      <w:bookmarkEnd w:id="22"/>
    </w:p>
    <w:p w14:paraId="3D9D0885" w14:textId="77777777" w:rsidR="00A93302" w:rsidRDefault="00A93302">
      <w:pPr>
        <w:spacing w:line="360" w:lineRule="auto"/>
        <w:jc w:val="both"/>
      </w:pPr>
    </w:p>
    <w:p w14:paraId="78EDE39C" w14:textId="09AFF029" w:rsidR="00EC2AE3" w:rsidRDefault="00000000">
      <w:pPr>
        <w:spacing w:line="360" w:lineRule="auto"/>
        <w:jc w:val="both"/>
        <w:rPr>
          <w:rFonts w:ascii="Times" w:eastAsia="Times" w:hAnsi="Times" w:cs="Times"/>
          <w:b/>
          <w:sz w:val="24"/>
          <w:szCs w:val="24"/>
        </w:rPr>
      </w:pPr>
      <w:r>
        <w:rPr>
          <w:rFonts w:ascii="Times" w:eastAsia="Times" w:hAnsi="Times" w:cs="Times"/>
          <w:b/>
          <w:sz w:val="24"/>
          <w:szCs w:val="24"/>
        </w:rPr>
        <w:t>Supplementary Table 1.</w:t>
      </w:r>
    </w:p>
    <w:p w14:paraId="5941DD31" w14:textId="77777777" w:rsidR="00EC2AE3" w:rsidRDefault="00000000">
      <w:pPr>
        <w:spacing w:line="360" w:lineRule="auto"/>
        <w:jc w:val="both"/>
        <w:rPr>
          <w:rFonts w:ascii="Times" w:eastAsia="Times" w:hAnsi="Times" w:cs="Times"/>
          <w:sz w:val="20"/>
          <w:szCs w:val="20"/>
        </w:rPr>
      </w:pPr>
      <w:r>
        <w:rPr>
          <w:rFonts w:ascii="Times" w:eastAsia="Times" w:hAnsi="Times" w:cs="Times"/>
          <w:sz w:val="20"/>
          <w:szCs w:val="20"/>
        </w:rPr>
        <w:t>Global climate adaptation policy query.</w:t>
      </w:r>
    </w:p>
    <w:p w14:paraId="4ECF9504" w14:textId="77777777" w:rsidR="00EC2AE3" w:rsidRDefault="00EC2AE3">
      <w:pPr>
        <w:widowControl w:val="0"/>
        <w:pBdr>
          <w:top w:val="nil"/>
          <w:left w:val="nil"/>
          <w:bottom w:val="nil"/>
          <w:right w:val="nil"/>
          <w:between w:val="nil"/>
        </w:pBdr>
        <w:spacing w:line="240" w:lineRule="auto"/>
        <w:jc w:val="center"/>
        <w:rPr>
          <w:rFonts w:ascii="Times" w:eastAsia="Times" w:hAnsi="Times" w:cs="Times"/>
          <w:b/>
          <w:sz w:val="20"/>
          <w:szCs w:val="20"/>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620"/>
      </w:tblGrid>
      <w:tr w:rsidR="00EC2AE3" w14:paraId="6C83BE19" w14:textId="77777777">
        <w:tc>
          <w:tcPr>
            <w:tcW w:w="1380" w:type="dxa"/>
            <w:shd w:val="clear" w:color="auto" w:fill="auto"/>
            <w:tcMar>
              <w:top w:w="100" w:type="dxa"/>
              <w:left w:w="100" w:type="dxa"/>
              <w:bottom w:w="100" w:type="dxa"/>
              <w:right w:w="100" w:type="dxa"/>
            </w:tcMar>
          </w:tcPr>
          <w:p w14:paraId="0C9489BB"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(Generic climate change terminology</w:t>
            </w:r>
          </w:p>
        </w:tc>
        <w:tc>
          <w:tcPr>
            <w:tcW w:w="7620" w:type="dxa"/>
            <w:shd w:val="clear" w:color="auto" w:fill="auto"/>
            <w:tcMar>
              <w:top w:w="100" w:type="dxa"/>
              <w:left w:w="100" w:type="dxa"/>
              <w:bottom w:w="100" w:type="dxa"/>
              <w:right w:w="100" w:type="dxa"/>
            </w:tcMar>
          </w:tcPr>
          <w:p w14:paraId="3974852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(((TS= </w:t>
            </w:r>
            <w:proofErr w:type="gramStart"/>
            <w:r>
              <w:rPr>
                <w:rFonts w:ascii="Times" w:eastAsia="Times" w:hAnsi="Times" w:cs="Times"/>
                <w:sz w:val="20"/>
                <w:szCs w:val="20"/>
              </w:rPr>
              <w:t>( "</w:t>
            </w:r>
            <w:proofErr w:type="spellStart"/>
            <w:proofErr w:type="gramEnd"/>
            <w:r>
              <w:rPr>
                <w:rFonts w:ascii="Times" w:eastAsia="Times" w:hAnsi="Times" w:cs="Times"/>
                <w:sz w:val="20"/>
                <w:szCs w:val="20"/>
              </w:rPr>
              <w:t>climat</w:t>
            </w:r>
            <w:proofErr w:type="spellEnd"/>
            <w:r>
              <w:rPr>
                <w:rFonts w:ascii="Times" w:eastAsia="Times" w:hAnsi="Times" w:cs="Times"/>
                <w:sz w:val="20"/>
                <w:szCs w:val="20"/>
              </w:rPr>
              <w:t xml:space="preserve">* change*" OR "climate crisis" OR "warming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"changing </w:t>
            </w:r>
            <w:proofErr w:type="spellStart"/>
            <w:r>
              <w:rPr>
                <w:rFonts w:ascii="Times" w:eastAsia="Times" w:hAnsi="Times" w:cs="Times"/>
                <w:sz w:val="20"/>
                <w:szCs w:val="20"/>
              </w:rPr>
              <w:t>climat</w:t>
            </w:r>
            <w:proofErr w:type="spellEnd"/>
            <w:r>
              <w:rPr>
                <w:rFonts w:ascii="Times" w:eastAsia="Times" w:hAnsi="Times" w:cs="Times"/>
                <w:sz w:val="20"/>
                <w:szCs w:val="20"/>
              </w:rPr>
              <w:t>*" OR "</w:t>
            </w:r>
            <w:proofErr w:type="spellStart"/>
            <w:r>
              <w:rPr>
                <w:rFonts w:ascii="Times" w:eastAsia="Times" w:hAnsi="Times" w:cs="Times"/>
                <w:sz w:val="20"/>
                <w:szCs w:val="20"/>
              </w:rPr>
              <w:t>climat</w:t>
            </w:r>
            <w:proofErr w:type="spellEnd"/>
            <w:r>
              <w:rPr>
                <w:rFonts w:ascii="Times" w:eastAsia="Times" w:hAnsi="Times" w:cs="Times"/>
                <w:sz w:val="20"/>
                <w:szCs w:val="20"/>
              </w:rPr>
              <w:t>* warming" OR “global heating” OR "</w:t>
            </w:r>
            <w:proofErr w:type="spellStart"/>
            <w:r>
              <w:rPr>
                <w:rFonts w:ascii="Times" w:eastAsia="Times" w:hAnsi="Times" w:cs="Times"/>
                <w:sz w:val="20"/>
                <w:szCs w:val="20"/>
              </w:rPr>
              <w:t>chang</w:t>
            </w:r>
            <w:proofErr w:type="spellEnd"/>
            <w:r>
              <w:rPr>
                <w:rFonts w:ascii="Times" w:eastAsia="Times" w:hAnsi="Times" w:cs="Times"/>
                <w:sz w:val="20"/>
                <w:szCs w:val="20"/>
              </w:rPr>
              <w:t xml:space="preserve">* in </w:t>
            </w:r>
            <w:proofErr w:type="spellStart"/>
            <w:r>
              <w:rPr>
                <w:rFonts w:ascii="Times" w:eastAsia="Times" w:hAnsi="Times" w:cs="Times"/>
                <w:sz w:val="20"/>
                <w:szCs w:val="20"/>
              </w:rPr>
              <w:t>climat</w:t>
            </w:r>
            <w:proofErr w:type="spellEnd"/>
            <w:r>
              <w:rPr>
                <w:rFonts w:ascii="Times" w:eastAsia="Times" w:hAnsi="Times" w:cs="Times"/>
                <w:sz w:val="20"/>
                <w:szCs w:val="20"/>
              </w:rPr>
              <w:t>*" OR "climate emergency" OR "global warming" OR "greenhouse effect" OR "greenhouse gas*" OR "changes of the climate" OR "changes in the climate" )</w:t>
            </w:r>
          </w:p>
          <w:p w14:paraId="4625082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15B78C7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w:t>
            </w:r>
            <w:proofErr w:type="gramStart"/>
            <w:r>
              <w:rPr>
                <w:rFonts w:ascii="Times" w:eastAsia="Times" w:hAnsi="Times" w:cs="Times"/>
                <w:sz w:val="20"/>
                <w:szCs w:val="20"/>
              </w:rPr>
              <w:t>=( "</w:t>
            </w:r>
            <w:proofErr w:type="spellStart"/>
            <w:proofErr w:type="gramEnd"/>
            <w:r>
              <w:rPr>
                <w:rFonts w:ascii="Times" w:eastAsia="Times" w:hAnsi="Times" w:cs="Times"/>
                <w:sz w:val="20"/>
                <w:szCs w:val="20"/>
              </w:rPr>
              <w:t>climat</w:t>
            </w:r>
            <w:proofErr w:type="spellEnd"/>
            <w:r>
              <w:rPr>
                <w:rFonts w:ascii="Times" w:eastAsia="Times" w:hAnsi="Times" w:cs="Times"/>
                <w:sz w:val="20"/>
                <w:szCs w:val="20"/>
              </w:rPr>
              <w:t>* variability" OR "</w:t>
            </w:r>
            <w:proofErr w:type="spellStart"/>
            <w:r>
              <w:rPr>
                <w:rFonts w:ascii="Times" w:eastAsia="Times" w:hAnsi="Times" w:cs="Times"/>
                <w:sz w:val="20"/>
                <w:szCs w:val="20"/>
              </w:rPr>
              <w:t>climat</w:t>
            </w:r>
            <w:proofErr w:type="spellEnd"/>
            <w:r>
              <w:rPr>
                <w:rFonts w:ascii="Times" w:eastAsia="Times" w:hAnsi="Times" w:cs="Times"/>
                <w:sz w:val="20"/>
                <w:szCs w:val="20"/>
              </w:rPr>
              <w:t>* dynamic*" OR "</w:t>
            </w:r>
            <w:proofErr w:type="spellStart"/>
            <w:r>
              <w:rPr>
                <w:rFonts w:ascii="Times" w:eastAsia="Times" w:hAnsi="Times" w:cs="Times"/>
                <w:sz w:val="20"/>
                <w:szCs w:val="20"/>
              </w:rPr>
              <w:t>climat</w:t>
            </w:r>
            <w:proofErr w:type="spellEnd"/>
            <w:r>
              <w:rPr>
                <w:rFonts w:ascii="Times" w:eastAsia="Times" w:hAnsi="Times" w:cs="Times"/>
                <w:sz w:val="20"/>
                <w:szCs w:val="20"/>
              </w:rPr>
              <w:t>* proxies" OR "</w:t>
            </w:r>
            <w:proofErr w:type="spellStart"/>
            <w:r>
              <w:rPr>
                <w:rFonts w:ascii="Times" w:eastAsia="Times" w:hAnsi="Times" w:cs="Times"/>
                <w:sz w:val="20"/>
                <w:szCs w:val="20"/>
              </w:rPr>
              <w:t>climat</w:t>
            </w:r>
            <w:proofErr w:type="spellEnd"/>
            <w:r>
              <w:rPr>
                <w:rFonts w:ascii="Times" w:eastAsia="Times" w:hAnsi="Times" w:cs="Times"/>
                <w:sz w:val="20"/>
                <w:szCs w:val="20"/>
              </w:rPr>
              <w:t>* proxy" OR "</w:t>
            </w:r>
            <w:proofErr w:type="spellStart"/>
            <w:r>
              <w:rPr>
                <w:rFonts w:ascii="Times" w:eastAsia="Times" w:hAnsi="Times" w:cs="Times"/>
                <w:sz w:val="20"/>
                <w:szCs w:val="20"/>
              </w:rPr>
              <w:t>climat</w:t>
            </w:r>
            <w:proofErr w:type="spellEnd"/>
            <w:r>
              <w:rPr>
                <w:rFonts w:ascii="Times" w:eastAsia="Times" w:hAnsi="Times" w:cs="Times"/>
                <w:sz w:val="20"/>
                <w:szCs w:val="20"/>
              </w:rPr>
              <w:t>* sensitivity" OR "coupled ocean-</w:t>
            </w:r>
            <w:proofErr w:type="spellStart"/>
            <w:r>
              <w:rPr>
                <w:rFonts w:ascii="Times" w:eastAsia="Times" w:hAnsi="Times" w:cs="Times"/>
                <w:sz w:val="20"/>
                <w:szCs w:val="20"/>
              </w:rPr>
              <w:t>climat</w:t>
            </w:r>
            <w:proofErr w:type="spellEnd"/>
            <w:r>
              <w:rPr>
                <w:rFonts w:ascii="Times" w:eastAsia="Times" w:hAnsi="Times" w:cs="Times"/>
                <w:sz w:val="20"/>
                <w:szCs w:val="20"/>
              </w:rPr>
              <w:t xml:space="preserve">*" OR "early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"future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"historical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"past </w:t>
            </w:r>
            <w:proofErr w:type="spellStart"/>
            <w:r>
              <w:rPr>
                <w:rFonts w:ascii="Times" w:eastAsia="Times" w:hAnsi="Times" w:cs="Times"/>
                <w:sz w:val="20"/>
                <w:szCs w:val="20"/>
              </w:rPr>
              <w:t>climat</w:t>
            </w:r>
            <w:proofErr w:type="spellEnd"/>
            <w:r>
              <w:rPr>
                <w:rFonts w:ascii="Times" w:eastAsia="Times" w:hAnsi="Times" w:cs="Times"/>
                <w:sz w:val="20"/>
                <w:szCs w:val="20"/>
              </w:rPr>
              <w:t>*" OR "</w:t>
            </w:r>
            <w:proofErr w:type="spellStart"/>
            <w:r>
              <w:rPr>
                <w:rFonts w:ascii="Times" w:eastAsia="Times" w:hAnsi="Times" w:cs="Times"/>
                <w:sz w:val="20"/>
                <w:szCs w:val="20"/>
              </w:rPr>
              <w:t>climat</w:t>
            </w:r>
            <w:proofErr w:type="spellEnd"/>
            <w:r>
              <w:rPr>
                <w:rFonts w:ascii="Times" w:eastAsia="Times" w:hAnsi="Times" w:cs="Times"/>
                <w:sz w:val="20"/>
                <w:szCs w:val="20"/>
              </w:rPr>
              <w:t xml:space="preserve">* shift*" OR "shift*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"shift in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w:t>
            </w:r>
            <w:proofErr w:type="spellStart"/>
            <w:r>
              <w:rPr>
                <w:rFonts w:ascii="Times" w:eastAsia="Times" w:hAnsi="Times" w:cs="Times"/>
                <w:sz w:val="20"/>
                <w:szCs w:val="20"/>
              </w:rPr>
              <w:t>dendroclimatolog</w:t>
            </w:r>
            <w:proofErr w:type="spellEnd"/>
            <w:r>
              <w:rPr>
                <w:rFonts w:ascii="Times" w:eastAsia="Times" w:hAnsi="Times" w:cs="Times"/>
                <w:sz w:val="20"/>
                <w:szCs w:val="20"/>
              </w:rPr>
              <w:t>* OR "radiative forcing" OR "transient climate response")</w:t>
            </w:r>
          </w:p>
          <w:p w14:paraId="3D94EDE6"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157778A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w:t>
            </w:r>
            <w:proofErr w:type="gramStart"/>
            <w:r>
              <w:rPr>
                <w:rFonts w:ascii="Times" w:eastAsia="Times" w:hAnsi="Times" w:cs="Times"/>
                <w:sz w:val="20"/>
                <w:szCs w:val="20"/>
              </w:rPr>
              <w:t>=( "</w:t>
            </w:r>
            <w:proofErr w:type="gramEnd"/>
            <w:r>
              <w:rPr>
                <w:rFonts w:ascii="Times" w:eastAsia="Times" w:hAnsi="Times" w:cs="Times"/>
                <w:sz w:val="20"/>
                <w:szCs w:val="20"/>
              </w:rPr>
              <w:t>UNFCCC" OR "Kyoto Protocol" OR "</w:t>
            </w:r>
            <w:proofErr w:type="spellStart"/>
            <w:r>
              <w:rPr>
                <w:rFonts w:ascii="Times" w:eastAsia="Times" w:hAnsi="Times" w:cs="Times"/>
                <w:sz w:val="20"/>
                <w:szCs w:val="20"/>
              </w:rPr>
              <w:t>climat</w:t>
            </w:r>
            <w:proofErr w:type="spellEnd"/>
            <w:r>
              <w:rPr>
                <w:rFonts w:ascii="Times" w:eastAsia="Times" w:hAnsi="Times" w:cs="Times"/>
                <w:sz w:val="20"/>
                <w:szCs w:val="20"/>
              </w:rPr>
              <w:t>* policies" OR "</w:t>
            </w:r>
            <w:proofErr w:type="spellStart"/>
            <w:r>
              <w:rPr>
                <w:rFonts w:ascii="Times" w:eastAsia="Times" w:hAnsi="Times" w:cs="Times"/>
                <w:sz w:val="20"/>
                <w:szCs w:val="20"/>
              </w:rPr>
              <w:t>climat</w:t>
            </w:r>
            <w:proofErr w:type="spellEnd"/>
            <w:r>
              <w:rPr>
                <w:rFonts w:ascii="Times" w:eastAsia="Times" w:hAnsi="Times" w:cs="Times"/>
                <w:sz w:val="20"/>
                <w:szCs w:val="20"/>
              </w:rPr>
              <w:t xml:space="preserve">* policy" OR IPCC OR "clean development mechanism" ) OR (TS="Paris Agreement" AND PY=(2014-2021) ) OR TS = ( (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CO2 OR carbon OR "greenhouse gas" OR GHG ) NEAR/2 </w:t>
            </w:r>
            <w:proofErr w:type="spellStart"/>
            <w:r>
              <w:rPr>
                <w:rFonts w:ascii="Times" w:eastAsia="Times" w:hAnsi="Times" w:cs="Times"/>
                <w:sz w:val="20"/>
                <w:szCs w:val="20"/>
              </w:rPr>
              <w:t>legislati</w:t>
            </w:r>
            <w:proofErr w:type="spellEnd"/>
            <w:r>
              <w:rPr>
                <w:rFonts w:ascii="Times" w:eastAsia="Times" w:hAnsi="Times" w:cs="Times"/>
                <w:sz w:val="20"/>
                <w:szCs w:val="20"/>
              </w:rPr>
              <w:t>* )</w:t>
            </w:r>
          </w:p>
          <w:p w14:paraId="235B9DC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0CC13E6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w:t>
            </w:r>
            <w:proofErr w:type="gramStart"/>
            <w:r>
              <w:rPr>
                <w:rFonts w:ascii="Times" w:eastAsia="Times" w:hAnsi="Times" w:cs="Times"/>
                <w:sz w:val="20"/>
                <w:szCs w:val="20"/>
              </w:rPr>
              <w:t>=( "</w:t>
            </w:r>
            <w:proofErr w:type="gramEnd"/>
            <w:r>
              <w:rPr>
                <w:rFonts w:ascii="Times" w:eastAsia="Times" w:hAnsi="Times" w:cs="Times"/>
                <w:sz w:val="20"/>
                <w:szCs w:val="20"/>
              </w:rPr>
              <w:t xml:space="preserve">global climate model" OR "regional climate model" OR "local climate model" OR “general circulation model” OR  ( </w:t>
            </w:r>
            <w:proofErr w:type="spellStart"/>
            <w:r>
              <w:rPr>
                <w:rFonts w:ascii="Times" w:eastAsia="Times" w:hAnsi="Times" w:cs="Times"/>
                <w:sz w:val="20"/>
                <w:szCs w:val="20"/>
              </w:rPr>
              <w:t>climat</w:t>
            </w:r>
            <w:proofErr w:type="spellEnd"/>
            <w:r>
              <w:rPr>
                <w:rFonts w:ascii="Times" w:eastAsia="Times" w:hAnsi="Times" w:cs="Times"/>
                <w:sz w:val="20"/>
                <w:szCs w:val="20"/>
              </w:rPr>
              <w:t>* NEAR/5 scenario$ )) NOT WC="Astronomy &amp; Astrophysics"  ))</w:t>
            </w:r>
          </w:p>
        </w:tc>
      </w:tr>
      <w:tr w:rsidR="00EC2AE3" w14:paraId="209748CF" w14:textId="77777777">
        <w:trPr>
          <w:trHeight w:val="400"/>
        </w:trPr>
        <w:tc>
          <w:tcPr>
            <w:tcW w:w="9000" w:type="dxa"/>
            <w:gridSpan w:val="2"/>
            <w:shd w:val="clear" w:color="auto" w:fill="EFEFEF"/>
            <w:tcMar>
              <w:top w:w="100" w:type="dxa"/>
              <w:left w:w="100" w:type="dxa"/>
              <w:bottom w:w="100" w:type="dxa"/>
              <w:right w:w="100" w:type="dxa"/>
            </w:tcMar>
          </w:tcPr>
          <w:p w14:paraId="1520A644" w14:textId="77777777" w:rsidR="00EC2AE3" w:rsidRDefault="00000000">
            <w:pPr>
              <w:widowControl w:val="0"/>
              <w:pBdr>
                <w:top w:val="nil"/>
                <w:left w:val="nil"/>
                <w:bottom w:val="nil"/>
                <w:right w:val="nil"/>
                <w:between w:val="nil"/>
              </w:pBdr>
              <w:spacing w:line="240" w:lineRule="auto"/>
              <w:jc w:val="center"/>
              <w:rPr>
                <w:rFonts w:ascii="Courier New" w:eastAsia="Courier New" w:hAnsi="Courier New" w:cs="Courier New"/>
                <w:b/>
                <w:sz w:val="20"/>
                <w:szCs w:val="20"/>
              </w:rPr>
            </w:pPr>
            <w:r>
              <w:rPr>
                <w:rFonts w:ascii="Courier New" w:eastAsia="Courier New" w:hAnsi="Courier New" w:cs="Courier New"/>
                <w:b/>
                <w:sz w:val="20"/>
                <w:szCs w:val="20"/>
              </w:rPr>
              <w:t>… OR …</w:t>
            </w:r>
          </w:p>
        </w:tc>
      </w:tr>
      <w:tr w:rsidR="00EC2AE3" w14:paraId="0796360C" w14:textId="77777777">
        <w:tc>
          <w:tcPr>
            <w:tcW w:w="1380" w:type="dxa"/>
            <w:shd w:val="clear" w:color="auto" w:fill="auto"/>
            <w:tcMar>
              <w:top w:w="100" w:type="dxa"/>
              <w:left w:w="100" w:type="dxa"/>
              <w:bottom w:w="100" w:type="dxa"/>
              <w:right w:w="100" w:type="dxa"/>
            </w:tcMar>
          </w:tcPr>
          <w:p w14:paraId="66D0F953"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Risk, Impact and Vulnerability)</w:t>
            </w:r>
          </w:p>
        </w:tc>
        <w:tc>
          <w:tcPr>
            <w:tcW w:w="7620" w:type="dxa"/>
            <w:shd w:val="clear" w:color="auto" w:fill="auto"/>
            <w:tcMar>
              <w:top w:w="100" w:type="dxa"/>
              <w:left w:w="100" w:type="dxa"/>
              <w:bottom w:w="100" w:type="dxa"/>
              <w:right w:w="100" w:type="dxa"/>
            </w:tcMar>
          </w:tcPr>
          <w:p w14:paraId="79F9D3F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w:t>
            </w:r>
            <w:proofErr w:type="gramStart"/>
            <w:r>
              <w:rPr>
                <w:rFonts w:ascii="Times" w:eastAsia="Times" w:hAnsi="Times" w:cs="Times"/>
                <w:sz w:val="20"/>
                <w:szCs w:val="20"/>
              </w:rPr>
              <w:t>=( (</w:t>
            </w:r>
            <w:proofErr w:type="gramEnd"/>
            <w:r>
              <w:rPr>
                <w:rFonts w:ascii="Times" w:eastAsia="Times" w:hAnsi="Times" w:cs="Times"/>
                <w:sz w:val="20"/>
                <w:szCs w:val="20"/>
              </w:rPr>
              <w:t xml:space="preserve"> </w:t>
            </w:r>
            <w:proofErr w:type="spellStart"/>
            <w:r>
              <w:rPr>
                <w:rFonts w:ascii="Times" w:eastAsia="Times" w:hAnsi="Times" w:cs="Times"/>
                <w:sz w:val="20"/>
                <w:szCs w:val="20"/>
              </w:rPr>
              <w:t>climat</w:t>
            </w:r>
            <w:proofErr w:type="spellEnd"/>
            <w:r>
              <w:rPr>
                <w:rFonts w:ascii="Times" w:eastAsia="Times" w:hAnsi="Times" w:cs="Times"/>
                <w:sz w:val="20"/>
                <w:szCs w:val="20"/>
              </w:rPr>
              <w:t xml:space="preserve">* NEAR/2 (impact* OR </w:t>
            </w:r>
            <w:proofErr w:type="spellStart"/>
            <w:r>
              <w:rPr>
                <w:rFonts w:ascii="Times" w:eastAsia="Times" w:hAnsi="Times" w:cs="Times"/>
                <w:sz w:val="20"/>
                <w:szCs w:val="20"/>
              </w:rPr>
              <w:t>vulnerab</w:t>
            </w:r>
            <w:proofErr w:type="spellEnd"/>
            <w:r>
              <w:rPr>
                <w:rFonts w:ascii="Times" w:eastAsia="Times" w:hAnsi="Times" w:cs="Times"/>
                <w:sz w:val="20"/>
                <w:szCs w:val="20"/>
              </w:rPr>
              <w:t xml:space="preserve">* OR hazard* OR exposure OR </w:t>
            </w:r>
            <w:proofErr w:type="spellStart"/>
            <w:r>
              <w:rPr>
                <w:rFonts w:ascii="Times" w:eastAsia="Times" w:hAnsi="Times" w:cs="Times"/>
                <w:sz w:val="20"/>
                <w:szCs w:val="20"/>
              </w:rPr>
              <w:t>sensitiv</w:t>
            </w:r>
            <w:proofErr w:type="spellEnd"/>
            <w:r>
              <w:rPr>
                <w:rFonts w:ascii="Times" w:eastAsia="Times" w:hAnsi="Times" w:cs="Times"/>
                <w:sz w:val="20"/>
                <w:szCs w:val="20"/>
              </w:rPr>
              <w:t>*) ) NOT ("safety climate") )</w:t>
            </w:r>
          </w:p>
          <w:p w14:paraId="0045C3B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0F72D9D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TS </w:t>
            </w:r>
            <w:proofErr w:type="gramStart"/>
            <w:r>
              <w:rPr>
                <w:rFonts w:ascii="Times" w:eastAsia="Times" w:hAnsi="Times" w:cs="Times"/>
                <w:sz w:val="20"/>
                <w:szCs w:val="20"/>
              </w:rPr>
              <w:t xml:space="preserve">=( </w:t>
            </w:r>
            <w:proofErr w:type="spellStart"/>
            <w:r>
              <w:rPr>
                <w:rFonts w:ascii="Times" w:eastAsia="Times" w:hAnsi="Times" w:cs="Times"/>
                <w:sz w:val="20"/>
                <w:szCs w:val="20"/>
              </w:rPr>
              <w:t>climat</w:t>
            </w:r>
            <w:proofErr w:type="spellEnd"/>
            <w:proofErr w:type="gramEnd"/>
            <w:r>
              <w:rPr>
                <w:rFonts w:ascii="Times" w:eastAsia="Times" w:hAnsi="Times" w:cs="Times"/>
                <w:sz w:val="20"/>
                <w:szCs w:val="20"/>
              </w:rPr>
              <w:t xml:space="preserve">* NEAR/2 (risk$ OR </w:t>
            </w:r>
            <w:proofErr w:type="spellStart"/>
            <w:r>
              <w:rPr>
                <w:rFonts w:ascii="Times" w:eastAsia="Times" w:hAnsi="Times" w:cs="Times"/>
                <w:sz w:val="20"/>
                <w:szCs w:val="20"/>
              </w:rPr>
              <w:t>resilien</w:t>
            </w:r>
            <w:proofErr w:type="spellEnd"/>
            <w:r>
              <w:rPr>
                <w:rFonts w:ascii="Times" w:eastAsia="Times" w:hAnsi="Times" w:cs="Times"/>
                <w:sz w:val="20"/>
                <w:szCs w:val="20"/>
              </w:rPr>
              <w:t>* OR cope OR coping) )</w:t>
            </w:r>
          </w:p>
          <w:p w14:paraId="441BDF1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7C49DF8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((“sea level”) NEAR/2 (rise OR rising)) OR “extreme water level$” OR “extreme tide level” OR “extreme* high water” OR “extreme* low water” OR  (tropic* AND (</w:t>
            </w:r>
            <w:proofErr w:type="spellStart"/>
            <w:r>
              <w:rPr>
                <w:rFonts w:ascii="Times" w:eastAsia="Times" w:hAnsi="Times" w:cs="Times"/>
                <w:sz w:val="20"/>
                <w:szCs w:val="20"/>
              </w:rPr>
              <w:t>cyclon</w:t>
            </w:r>
            <w:proofErr w:type="spellEnd"/>
            <w:r>
              <w:rPr>
                <w:rFonts w:ascii="Times" w:eastAsia="Times" w:hAnsi="Times" w:cs="Times"/>
                <w:sz w:val="20"/>
                <w:szCs w:val="20"/>
              </w:rPr>
              <w:t>* NEAR/2 (</w:t>
            </w:r>
            <w:proofErr w:type="spellStart"/>
            <w:r>
              <w:rPr>
                <w:rFonts w:ascii="Times" w:eastAsia="Times" w:hAnsi="Times" w:cs="Times"/>
                <w:sz w:val="20"/>
                <w:szCs w:val="20"/>
              </w:rPr>
              <w:t>activit</w:t>
            </w:r>
            <w:proofErr w:type="spellEnd"/>
            <w:r>
              <w:rPr>
                <w:rFonts w:ascii="Times" w:eastAsia="Times" w:hAnsi="Times" w:cs="Times"/>
                <w:sz w:val="20"/>
                <w:szCs w:val="20"/>
              </w:rPr>
              <w:t xml:space="preserve">* OR intensity OR </w:t>
            </w:r>
            <w:proofErr w:type="spellStart"/>
            <w:r>
              <w:rPr>
                <w:rFonts w:ascii="Times" w:eastAsia="Times" w:hAnsi="Times" w:cs="Times"/>
                <w:sz w:val="20"/>
                <w:szCs w:val="20"/>
              </w:rPr>
              <w:t>frequenc</w:t>
            </w:r>
            <w:proofErr w:type="spellEnd"/>
            <w:r>
              <w:rPr>
                <w:rFonts w:ascii="Times" w:eastAsia="Times" w:hAnsi="Times" w:cs="Times"/>
                <w:sz w:val="20"/>
                <w:szCs w:val="20"/>
              </w:rPr>
              <w:t xml:space="preserve">* OR duration))) OR “heat wave$” OR ((“extreme heat” OR (high NEAR/2 temperature*)) AND (“long-term trend*” OR “prolonged period$”)) OR "mean rainfall" OR "mean precipitation" OR ((heavy OR </w:t>
            </w:r>
            <w:proofErr w:type="spellStart"/>
            <w:r>
              <w:rPr>
                <w:rFonts w:ascii="Times" w:eastAsia="Times" w:hAnsi="Times" w:cs="Times"/>
                <w:sz w:val="20"/>
                <w:szCs w:val="20"/>
              </w:rPr>
              <w:t>intens</w:t>
            </w:r>
            <w:proofErr w:type="spellEnd"/>
            <w:r>
              <w:rPr>
                <w:rFonts w:ascii="Times" w:eastAsia="Times" w:hAnsi="Times" w:cs="Times"/>
                <w:sz w:val="20"/>
                <w:szCs w:val="20"/>
              </w:rPr>
              <w:t xml:space="preserve">* OR extreme) NEAR/2 (rainfall OR precipitation)) OR ("drought* condition$") OR ((retreat* OR thaw*) NEAR/2 (ice OR glacier OR </w:t>
            </w:r>
            <w:proofErr w:type="spellStart"/>
            <w:r>
              <w:rPr>
                <w:rFonts w:ascii="Times" w:eastAsia="Times" w:hAnsi="Times" w:cs="Times"/>
                <w:sz w:val="20"/>
                <w:szCs w:val="20"/>
              </w:rPr>
              <w:t>perma$frost</w:t>
            </w:r>
            <w:proofErr w:type="spellEnd"/>
            <w:r>
              <w:rPr>
                <w:rFonts w:ascii="Times" w:eastAsia="Times" w:hAnsi="Times" w:cs="Times"/>
                <w:sz w:val="20"/>
                <w:szCs w:val="20"/>
              </w:rPr>
              <w:t>)))</w:t>
            </w:r>
          </w:p>
          <w:p w14:paraId="39114B9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678D719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w:t>
            </w:r>
            <w:proofErr w:type="gramStart"/>
            <w:r>
              <w:rPr>
                <w:rFonts w:ascii="Times" w:eastAsia="Times" w:hAnsi="Times" w:cs="Times"/>
                <w:sz w:val="20"/>
                <w:szCs w:val="20"/>
              </w:rPr>
              <w:t>=(</w:t>
            </w:r>
            <w:proofErr w:type="gramEnd"/>
          </w:p>
          <w:p w14:paraId="384C6FC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t>
            </w:r>
            <w:proofErr w:type="spellStart"/>
            <w:r>
              <w:rPr>
                <w:rFonts w:ascii="Times" w:eastAsia="Times" w:hAnsi="Times" w:cs="Times"/>
                <w:sz w:val="20"/>
                <w:szCs w:val="20"/>
              </w:rPr>
              <w:t>climat</w:t>
            </w:r>
            <w:proofErr w:type="spellEnd"/>
            <w:r>
              <w:rPr>
                <w:rFonts w:ascii="Times" w:eastAsia="Times" w:hAnsi="Times" w:cs="Times"/>
                <w:sz w:val="20"/>
                <w:szCs w:val="20"/>
              </w:rPr>
              <w:t xml:space="preserve">* OR “weather” </w:t>
            </w:r>
            <w:proofErr w:type="gramStart"/>
            <w:r>
              <w:rPr>
                <w:rFonts w:ascii="Times" w:eastAsia="Times" w:hAnsi="Times" w:cs="Times"/>
                <w:sz w:val="20"/>
                <w:szCs w:val="20"/>
              </w:rPr>
              <w:t>OR  (</w:t>
            </w:r>
            <w:proofErr w:type="gramEnd"/>
            <w:r>
              <w:rPr>
                <w:rFonts w:ascii="Times" w:eastAsia="Times" w:hAnsi="Times" w:cs="Times"/>
                <w:sz w:val="20"/>
                <w:szCs w:val="20"/>
              </w:rPr>
              <w:t>(</w:t>
            </w:r>
            <w:proofErr w:type="spellStart"/>
            <w:r>
              <w:rPr>
                <w:rFonts w:ascii="Times" w:eastAsia="Times" w:hAnsi="Times" w:cs="Times"/>
                <w:sz w:val="20"/>
                <w:szCs w:val="20"/>
              </w:rPr>
              <w:t>chang</w:t>
            </w:r>
            <w:proofErr w:type="spellEnd"/>
            <w:r>
              <w:rPr>
                <w:rFonts w:ascii="Times" w:eastAsia="Times" w:hAnsi="Times" w:cs="Times"/>
                <w:sz w:val="20"/>
                <w:szCs w:val="20"/>
              </w:rPr>
              <w:t xml:space="preserve">* OR </w:t>
            </w:r>
            <w:proofErr w:type="spellStart"/>
            <w:r>
              <w:rPr>
                <w:rFonts w:ascii="Times" w:eastAsia="Times" w:hAnsi="Times" w:cs="Times"/>
                <w:sz w:val="20"/>
                <w:szCs w:val="20"/>
              </w:rPr>
              <w:t>increas</w:t>
            </w:r>
            <w:proofErr w:type="spellEnd"/>
            <w:r>
              <w:rPr>
                <w:rFonts w:ascii="Times" w:eastAsia="Times" w:hAnsi="Times" w:cs="Times"/>
                <w:sz w:val="20"/>
                <w:szCs w:val="20"/>
              </w:rPr>
              <w:t xml:space="preserve">* OR </w:t>
            </w:r>
            <w:proofErr w:type="spellStart"/>
            <w:r>
              <w:rPr>
                <w:rFonts w:ascii="Times" w:eastAsia="Times" w:hAnsi="Times" w:cs="Times"/>
                <w:sz w:val="20"/>
                <w:szCs w:val="20"/>
              </w:rPr>
              <w:t>decreas</w:t>
            </w:r>
            <w:proofErr w:type="spellEnd"/>
            <w:r>
              <w:rPr>
                <w:rFonts w:ascii="Times" w:eastAsia="Times" w:hAnsi="Times" w:cs="Times"/>
                <w:sz w:val="20"/>
                <w:szCs w:val="20"/>
              </w:rPr>
              <w:t xml:space="preserve">* OR  reduction OR reduce* OR reducing OR </w:t>
            </w:r>
            <w:proofErr w:type="spellStart"/>
            <w:r>
              <w:rPr>
                <w:rFonts w:ascii="Times" w:eastAsia="Times" w:hAnsi="Times" w:cs="Times"/>
                <w:sz w:val="20"/>
                <w:szCs w:val="20"/>
              </w:rPr>
              <w:t>enhanc</w:t>
            </w:r>
            <w:proofErr w:type="spellEnd"/>
            <w:r>
              <w:rPr>
                <w:rFonts w:ascii="Times" w:eastAsia="Times" w:hAnsi="Times" w:cs="Times"/>
                <w:sz w:val="20"/>
                <w:szCs w:val="20"/>
              </w:rPr>
              <w:t>* OR extreme OR rise OR rising OR trend*) NEAR/2 (temperature$ OR “sea level” OR tide OR heat OR cold OR precipitation OR rainfall OR wind OR storm$ OR cyclone$ OR hurricane$ OR drought$ OR snow* OR ice* OR permafrost OR glacier)))</w:t>
            </w:r>
          </w:p>
          <w:p w14:paraId="6767D8D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AND</w:t>
            </w:r>
          </w:p>
          <w:p w14:paraId="15F5890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t>
            </w:r>
            <w:proofErr w:type="spellStart"/>
            <w:r>
              <w:rPr>
                <w:rFonts w:ascii="Times" w:eastAsia="Times" w:hAnsi="Times" w:cs="Times"/>
                <w:sz w:val="20"/>
                <w:szCs w:val="20"/>
              </w:rPr>
              <w:t>phenolog</w:t>
            </w:r>
            <w:proofErr w:type="spellEnd"/>
            <w:r>
              <w:rPr>
                <w:rFonts w:ascii="Times" w:eastAsia="Times" w:hAnsi="Times" w:cs="Times"/>
                <w:sz w:val="20"/>
                <w:szCs w:val="20"/>
              </w:rPr>
              <w:t>* OR “ecosystem structure$”) NEAR/2 (</w:t>
            </w:r>
            <w:proofErr w:type="spellStart"/>
            <w:r>
              <w:rPr>
                <w:rFonts w:ascii="Times" w:eastAsia="Times" w:hAnsi="Times" w:cs="Times"/>
                <w:sz w:val="20"/>
                <w:szCs w:val="20"/>
              </w:rPr>
              <w:t>chang</w:t>
            </w:r>
            <w:proofErr w:type="spellEnd"/>
            <w:r>
              <w:rPr>
                <w:rFonts w:ascii="Times" w:eastAsia="Times" w:hAnsi="Times" w:cs="Times"/>
                <w:sz w:val="20"/>
                <w:szCs w:val="20"/>
              </w:rPr>
              <w:t xml:space="preserve">* OR shift*)) OR ((loss OR </w:t>
            </w:r>
            <w:proofErr w:type="spellStart"/>
            <w:r>
              <w:rPr>
                <w:rFonts w:ascii="Times" w:eastAsia="Times" w:hAnsi="Times" w:cs="Times"/>
                <w:sz w:val="20"/>
                <w:szCs w:val="20"/>
              </w:rPr>
              <w:t>decreas</w:t>
            </w:r>
            <w:proofErr w:type="spellEnd"/>
            <w:r>
              <w:rPr>
                <w:rFonts w:ascii="Times" w:eastAsia="Times" w:hAnsi="Times" w:cs="Times"/>
                <w:sz w:val="20"/>
                <w:szCs w:val="20"/>
              </w:rPr>
              <w:t xml:space="preserve">* OR reduction OR reduce* OR bleach* ) NEAR/2 (coral OR “species range” OR “water security” OR “kelp forest” OR </w:t>
            </w:r>
            <w:proofErr w:type="spellStart"/>
            <w:r>
              <w:rPr>
                <w:rFonts w:ascii="Times" w:eastAsia="Times" w:hAnsi="Times" w:cs="Times"/>
                <w:sz w:val="20"/>
                <w:szCs w:val="20"/>
              </w:rPr>
              <w:t>macro$economic</w:t>
            </w:r>
            <w:proofErr w:type="spellEnd"/>
            <w:r>
              <w:rPr>
                <w:rFonts w:ascii="Times" w:eastAsia="Times" w:hAnsi="Times" w:cs="Times"/>
                <w:sz w:val="20"/>
                <w:szCs w:val="20"/>
              </w:rPr>
              <w:t xml:space="preserve"> OR “crop yield$”)) OR ((hazard* OR fatal* OR </w:t>
            </w:r>
            <w:proofErr w:type="spellStart"/>
            <w:r>
              <w:rPr>
                <w:rFonts w:ascii="Times" w:eastAsia="Times" w:hAnsi="Times" w:cs="Times"/>
                <w:sz w:val="20"/>
                <w:szCs w:val="20"/>
              </w:rPr>
              <w:t>mortalit</w:t>
            </w:r>
            <w:proofErr w:type="spellEnd"/>
            <w:r>
              <w:rPr>
                <w:rFonts w:ascii="Times" w:eastAsia="Times" w:hAnsi="Times" w:cs="Times"/>
                <w:sz w:val="20"/>
                <w:szCs w:val="20"/>
              </w:rPr>
              <w:t>* death$ OR damage$) AND (flood$ OR flooding)) OR “</w:t>
            </w:r>
            <w:proofErr w:type="spellStart"/>
            <w:r>
              <w:rPr>
                <w:rFonts w:ascii="Times" w:eastAsia="Times" w:hAnsi="Times" w:cs="Times"/>
                <w:sz w:val="20"/>
                <w:szCs w:val="20"/>
              </w:rPr>
              <w:t>water$borne</w:t>
            </w:r>
            <w:proofErr w:type="spellEnd"/>
            <w:r>
              <w:rPr>
                <w:rFonts w:ascii="Times" w:eastAsia="Times" w:hAnsi="Times" w:cs="Times"/>
                <w:sz w:val="20"/>
                <w:szCs w:val="20"/>
              </w:rPr>
              <w:t xml:space="preserve"> </w:t>
            </w:r>
            <w:proofErr w:type="spellStart"/>
            <w:r>
              <w:rPr>
                <w:rFonts w:ascii="Times" w:eastAsia="Times" w:hAnsi="Times" w:cs="Times"/>
                <w:sz w:val="20"/>
                <w:szCs w:val="20"/>
              </w:rPr>
              <w:t>diseas</w:t>
            </w:r>
            <w:proofErr w:type="spellEnd"/>
            <w:r>
              <w:rPr>
                <w:rFonts w:ascii="Times" w:eastAsia="Times" w:hAnsi="Times" w:cs="Times"/>
                <w:sz w:val="20"/>
                <w:szCs w:val="20"/>
              </w:rPr>
              <w:t xml:space="preserve">*” OR “water borne disease” OR ((displacement OR displaced OR migration) AND (human OR *national OR person)) OR refugee$ OR ( </w:t>
            </w:r>
            <w:proofErr w:type="spellStart"/>
            <w:r>
              <w:rPr>
                <w:rFonts w:ascii="Times" w:eastAsia="Times" w:hAnsi="Times" w:cs="Times"/>
                <w:sz w:val="20"/>
                <w:szCs w:val="20"/>
              </w:rPr>
              <w:t>increas</w:t>
            </w:r>
            <w:proofErr w:type="spellEnd"/>
            <w:r>
              <w:rPr>
                <w:rFonts w:ascii="Times" w:eastAsia="Times" w:hAnsi="Times" w:cs="Times"/>
                <w:sz w:val="20"/>
                <w:szCs w:val="20"/>
              </w:rPr>
              <w:t>* NEAR/2 (</w:t>
            </w:r>
            <w:proofErr w:type="spellStart"/>
            <w:r>
              <w:rPr>
                <w:rFonts w:ascii="Times" w:eastAsia="Times" w:hAnsi="Times" w:cs="Times"/>
                <w:sz w:val="20"/>
                <w:szCs w:val="20"/>
              </w:rPr>
              <w:t>inequalit</w:t>
            </w:r>
            <w:proofErr w:type="spellEnd"/>
            <w:r>
              <w:rPr>
                <w:rFonts w:ascii="Times" w:eastAsia="Times" w:hAnsi="Times" w:cs="Times"/>
                <w:sz w:val="20"/>
                <w:szCs w:val="20"/>
              </w:rPr>
              <w:t xml:space="preserve">* OR unequal* OR “crop price$”)) OR ((fatal* OR </w:t>
            </w:r>
            <w:proofErr w:type="spellStart"/>
            <w:r>
              <w:rPr>
                <w:rFonts w:ascii="Times" w:eastAsia="Times" w:hAnsi="Times" w:cs="Times"/>
                <w:sz w:val="20"/>
                <w:szCs w:val="20"/>
              </w:rPr>
              <w:t>mortalit</w:t>
            </w:r>
            <w:proofErr w:type="spellEnd"/>
            <w:r>
              <w:rPr>
                <w:rFonts w:ascii="Times" w:eastAsia="Times" w:hAnsi="Times" w:cs="Times"/>
                <w:sz w:val="20"/>
                <w:szCs w:val="20"/>
              </w:rPr>
              <w:t>* death$) AND heat*) OR malnutrition OR malnourish*))))</w:t>
            </w:r>
          </w:p>
        </w:tc>
      </w:tr>
      <w:tr w:rsidR="00EC2AE3" w14:paraId="3D0AB60B" w14:textId="77777777">
        <w:trPr>
          <w:trHeight w:val="400"/>
        </w:trPr>
        <w:tc>
          <w:tcPr>
            <w:tcW w:w="9000" w:type="dxa"/>
            <w:gridSpan w:val="2"/>
            <w:shd w:val="clear" w:color="auto" w:fill="EFEFEF"/>
            <w:tcMar>
              <w:top w:w="100" w:type="dxa"/>
              <w:left w:w="100" w:type="dxa"/>
              <w:bottom w:w="100" w:type="dxa"/>
              <w:right w:w="100" w:type="dxa"/>
            </w:tcMar>
          </w:tcPr>
          <w:p w14:paraId="28A42ACD" w14:textId="77777777" w:rsidR="00EC2AE3" w:rsidRDefault="00000000">
            <w:pPr>
              <w:widowControl w:val="0"/>
              <w:pBdr>
                <w:top w:val="nil"/>
                <w:left w:val="nil"/>
                <w:bottom w:val="nil"/>
                <w:right w:val="nil"/>
                <w:between w:val="nil"/>
              </w:pBdr>
              <w:spacing w:line="240" w:lineRule="auto"/>
              <w:jc w:val="center"/>
              <w:rPr>
                <w:rFonts w:ascii="Courier New" w:eastAsia="Courier New" w:hAnsi="Courier New" w:cs="Courier New"/>
                <w:b/>
                <w:sz w:val="20"/>
                <w:szCs w:val="20"/>
              </w:rPr>
            </w:pPr>
            <w:r>
              <w:rPr>
                <w:rFonts w:ascii="Courier New" w:eastAsia="Courier New" w:hAnsi="Courier New" w:cs="Courier New"/>
                <w:b/>
                <w:sz w:val="20"/>
                <w:szCs w:val="20"/>
              </w:rPr>
              <w:lastRenderedPageBreak/>
              <w:t xml:space="preserve">… AND … </w:t>
            </w:r>
          </w:p>
        </w:tc>
      </w:tr>
      <w:tr w:rsidR="00EC2AE3" w14:paraId="43B33ED2" w14:textId="77777777">
        <w:tc>
          <w:tcPr>
            <w:tcW w:w="1380" w:type="dxa"/>
            <w:shd w:val="clear" w:color="auto" w:fill="auto"/>
            <w:tcMar>
              <w:top w:w="100" w:type="dxa"/>
              <w:left w:w="100" w:type="dxa"/>
              <w:bottom w:w="100" w:type="dxa"/>
              <w:right w:w="100" w:type="dxa"/>
            </w:tcMar>
          </w:tcPr>
          <w:p w14:paraId="5EF686FB"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(Adaptation)</w:t>
            </w:r>
          </w:p>
        </w:tc>
        <w:tc>
          <w:tcPr>
            <w:tcW w:w="7620" w:type="dxa"/>
            <w:shd w:val="clear" w:color="auto" w:fill="auto"/>
            <w:tcMar>
              <w:top w:w="100" w:type="dxa"/>
              <w:left w:w="100" w:type="dxa"/>
              <w:bottom w:w="100" w:type="dxa"/>
              <w:right w:w="100" w:type="dxa"/>
            </w:tcMar>
          </w:tcPr>
          <w:p w14:paraId="32A533D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(adaptation OR (</w:t>
            </w:r>
            <w:proofErr w:type="spellStart"/>
            <w:r>
              <w:rPr>
                <w:rFonts w:ascii="Times" w:eastAsia="Times" w:hAnsi="Times" w:cs="Times"/>
                <w:sz w:val="20"/>
                <w:szCs w:val="20"/>
              </w:rPr>
              <w:t>climat</w:t>
            </w:r>
            <w:proofErr w:type="spellEnd"/>
            <w:r>
              <w:rPr>
                <w:rFonts w:ascii="Times" w:eastAsia="Times" w:hAnsi="Times" w:cs="Times"/>
                <w:sz w:val="20"/>
                <w:szCs w:val="20"/>
              </w:rPr>
              <w:t>* NEAR/3 adapt*))</w:t>
            </w:r>
          </w:p>
          <w:p w14:paraId="06C34F4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0DC3F2F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w:t>
            </w:r>
            <w:proofErr w:type="spellStart"/>
            <w:r>
              <w:rPr>
                <w:rFonts w:ascii="Times" w:eastAsia="Times" w:hAnsi="Times" w:cs="Times"/>
                <w:sz w:val="20"/>
                <w:szCs w:val="20"/>
              </w:rPr>
              <w:t>increas</w:t>
            </w:r>
            <w:proofErr w:type="spellEnd"/>
            <w:r>
              <w:rPr>
                <w:rFonts w:ascii="Times" w:eastAsia="Times" w:hAnsi="Times" w:cs="Times"/>
                <w:sz w:val="20"/>
                <w:szCs w:val="20"/>
              </w:rPr>
              <w:t xml:space="preserve">* OR </w:t>
            </w:r>
            <w:proofErr w:type="spellStart"/>
            <w:r>
              <w:rPr>
                <w:rFonts w:ascii="Times" w:eastAsia="Times" w:hAnsi="Times" w:cs="Times"/>
                <w:sz w:val="20"/>
                <w:szCs w:val="20"/>
              </w:rPr>
              <w:t>decreas</w:t>
            </w:r>
            <w:proofErr w:type="spellEnd"/>
            <w:r>
              <w:rPr>
                <w:rFonts w:ascii="Times" w:eastAsia="Times" w:hAnsi="Times" w:cs="Times"/>
                <w:sz w:val="20"/>
                <w:szCs w:val="20"/>
              </w:rPr>
              <w:t xml:space="preserve">* OR improve* OR </w:t>
            </w:r>
            <w:proofErr w:type="spellStart"/>
            <w:r>
              <w:rPr>
                <w:rFonts w:ascii="Times" w:eastAsia="Times" w:hAnsi="Times" w:cs="Times"/>
                <w:sz w:val="20"/>
                <w:szCs w:val="20"/>
              </w:rPr>
              <w:t>enhanc</w:t>
            </w:r>
            <w:proofErr w:type="spellEnd"/>
            <w:r>
              <w:rPr>
                <w:rFonts w:ascii="Times" w:eastAsia="Times" w:hAnsi="Times" w:cs="Times"/>
                <w:sz w:val="20"/>
                <w:szCs w:val="20"/>
              </w:rPr>
              <w:t xml:space="preserve">* OR reduction OR reduce* OR reducing OR </w:t>
            </w:r>
            <w:proofErr w:type="spellStart"/>
            <w:r>
              <w:rPr>
                <w:rFonts w:ascii="Times" w:eastAsia="Times" w:hAnsi="Times" w:cs="Times"/>
                <w:sz w:val="20"/>
                <w:szCs w:val="20"/>
              </w:rPr>
              <w:t>mitigat</w:t>
            </w:r>
            <w:proofErr w:type="spellEnd"/>
            <w:r>
              <w:rPr>
                <w:rFonts w:ascii="Times" w:eastAsia="Times" w:hAnsi="Times" w:cs="Times"/>
                <w:sz w:val="20"/>
                <w:szCs w:val="20"/>
              </w:rPr>
              <w:t xml:space="preserve">* OR influence$ OR development OR avoid* OR build* OR “more” OR “less”) NEAR/1 (impact* OR </w:t>
            </w:r>
            <w:proofErr w:type="spellStart"/>
            <w:r>
              <w:rPr>
                <w:rFonts w:ascii="Times" w:eastAsia="Times" w:hAnsi="Times" w:cs="Times"/>
                <w:sz w:val="20"/>
                <w:szCs w:val="20"/>
              </w:rPr>
              <w:t>vulnerab</w:t>
            </w:r>
            <w:proofErr w:type="spellEnd"/>
            <w:r>
              <w:rPr>
                <w:rFonts w:ascii="Times" w:eastAsia="Times" w:hAnsi="Times" w:cs="Times"/>
                <w:sz w:val="20"/>
                <w:szCs w:val="20"/>
              </w:rPr>
              <w:t xml:space="preserve">* OR hazard* OR exposure OR </w:t>
            </w:r>
            <w:proofErr w:type="spellStart"/>
            <w:r>
              <w:rPr>
                <w:rFonts w:ascii="Times" w:eastAsia="Times" w:hAnsi="Times" w:cs="Times"/>
                <w:sz w:val="20"/>
                <w:szCs w:val="20"/>
              </w:rPr>
              <w:t>capacit</w:t>
            </w:r>
            <w:proofErr w:type="spellEnd"/>
            <w:r>
              <w:rPr>
                <w:rFonts w:ascii="Times" w:eastAsia="Times" w:hAnsi="Times" w:cs="Times"/>
                <w:sz w:val="20"/>
                <w:szCs w:val="20"/>
              </w:rPr>
              <w:t xml:space="preserve">* OR risk$ OR </w:t>
            </w:r>
            <w:proofErr w:type="spellStart"/>
            <w:r>
              <w:rPr>
                <w:rFonts w:ascii="Times" w:eastAsia="Times" w:hAnsi="Times" w:cs="Times"/>
                <w:sz w:val="20"/>
                <w:szCs w:val="20"/>
              </w:rPr>
              <w:t>resilien</w:t>
            </w:r>
            <w:proofErr w:type="spellEnd"/>
            <w:r>
              <w:rPr>
                <w:rFonts w:ascii="Times" w:eastAsia="Times" w:hAnsi="Times" w:cs="Times"/>
                <w:sz w:val="20"/>
                <w:szCs w:val="20"/>
              </w:rPr>
              <w:t>* OR cope OR coping))</w:t>
            </w:r>
          </w:p>
          <w:p w14:paraId="314BACD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3F3385A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w:t>
            </w:r>
            <w:proofErr w:type="gramStart"/>
            <w:r>
              <w:rPr>
                <w:rFonts w:ascii="Times" w:eastAsia="Times" w:hAnsi="Times" w:cs="Times"/>
                <w:sz w:val="20"/>
                <w:szCs w:val="20"/>
              </w:rPr>
              <w:t>=(</w:t>
            </w:r>
            <w:proofErr w:type="gramEnd"/>
          </w:p>
          <w:p w14:paraId="369B630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t>
            </w:r>
            <w:proofErr w:type="spellStart"/>
            <w:r>
              <w:rPr>
                <w:rFonts w:ascii="Times" w:eastAsia="Times" w:hAnsi="Times" w:cs="Times"/>
                <w:sz w:val="20"/>
                <w:szCs w:val="20"/>
              </w:rPr>
              <w:t>climat</w:t>
            </w:r>
            <w:proofErr w:type="spellEnd"/>
            <w:r>
              <w:rPr>
                <w:rFonts w:ascii="Times" w:eastAsia="Times" w:hAnsi="Times" w:cs="Times"/>
                <w:sz w:val="20"/>
                <w:szCs w:val="20"/>
              </w:rPr>
              <w:t xml:space="preserve">* OR “weather” </w:t>
            </w:r>
            <w:proofErr w:type="gramStart"/>
            <w:r>
              <w:rPr>
                <w:rFonts w:ascii="Times" w:eastAsia="Times" w:hAnsi="Times" w:cs="Times"/>
                <w:sz w:val="20"/>
                <w:szCs w:val="20"/>
              </w:rPr>
              <w:t>OR  (</w:t>
            </w:r>
            <w:proofErr w:type="gramEnd"/>
            <w:r>
              <w:rPr>
                <w:rFonts w:ascii="Times" w:eastAsia="Times" w:hAnsi="Times" w:cs="Times"/>
                <w:sz w:val="20"/>
                <w:szCs w:val="20"/>
              </w:rPr>
              <w:t>(</w:t>
            </w:r>
            <w:proofErr w:type="spellStart"/>
            <w:r>
              <w:rPr>
                <w:rFonts w:ascii="Times" w:eastAsia="Times" w:hAnsi="Times" w:cs="Times"/>
                <w:sz w:val="20"/>
                <w:szCs w:val="20"/>
              </w:rPr>
              <w:t>chang</w:t>
            </w:r>
            <w:proofErr w:type="spellEnd"/>
            <w:r>
              <w:rPr>
                <w:rFonts w:ascii="Times" w:eastAsia="Times" w:hAnsi="Times" w:cs="Times"/>
                <w:sz w:val="20"/>
                <w:szCs w:val="20"/>
              </w:rPr>
              <w:t xml:space="preserve">* OR </w:t>
            </w:r>
            <w:proofErr w:type="spellStart"/>
            <w:r>
              <w:rPr>
                <w:rFonts w:ascii="Times" w:eastAsia="Times" w:hAnsi="Times" w:cs="Times"/>
                <w:sz w:val="20"/>
                <w:szCs w:val="20"/>
              </w:rPr>
              <w:t>increas</w:t>
            </w:r>
            <w:proofErr w:type="spellEnd"/>
            <w:r>
              <w:rPr>
                <w:rFonts w:ascii="Times" w:eastAsia="Times" w:hAnsi="Times" w:cs="Times"/>
                <w:sz w:val="20"/>
                <w:szCs w:val="20"/>
              </w:rPr>
              <w:t xml:space="preserve">* OR </w:t>
            </w:r>
            <w:proofErr w:type="spellStart"/>
            <w:r>
              <w:rPr>
                <w:rFonts w:ascii="Times" w:eastAsia="Times" w:hAnsi="Times" w:cs="Times"/>
                <w:sz w:val="20"/>
                <w:szCs w:val="20"/>
              </w:rPr>
              <w:t>decreas</w:t>
            </w:r>
            <w:proofErr w:type="spellEnd"/>
            <w:r>
              <w:rPr>
                <w:rFonts w:ascii="Times" w:eastAsia="Times" w:hAnsi="Times" w:cs="Times"/>
                <w:sz w:val="20"/>
                <w:szCs w:val="20"/>
              </w:rPr>
              <w:t>* OR reduction OR reduce* OR reducing OR extreme OR rise OR rising OR trend*) NEAR/2 (temperature$ OR “sea level” OR tide OR heat OR cold OR precipitation OR rainfall OR wind OR storm$ OR cyclone$ OR hurricane$ OR drought$ OR snow* OR ice* OR permafrost OR glacier)))</w:t>
            </w:r>
          </w:p>
          <w:p w14:paraId="0233246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AND (</w:t>
            </w:r>
          </w:p>
          <w:p w14:paraId="7F08CFA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(“water use efficiency” OR irrigation OR  “water resource management” OR “sustainable water management” OR “coastal defence*” OR “coastal flood defence*” OR “coastal hardening” OR “sustainable aquaculture” OR “coastal zone management” OR ICZM OR ((wetland$ OR mangrove$ OR floodplain$) NEAR/2 (conservation OR restoration OR rehabilitation OR protection OR replant*)) OR “biodiversity management” OR reforestation OR afforestation OR ((“wild area$” OR forest) NEAR/2 conservation) OR “ecosystem connectivity” OR “cropland management” OR “integrated soil management” OR “conservation agriculture” OR “</w:t>
            </w:r>
            <w:proofErr w:type="spellStart"/>
            <w:r>
              <w:rPr>
                <w:rFonts w:ascii="Times" w:eastAsia="Times" w:hAnsi="Times" w:cs="Times"/>
                <w:sz w:val="20"/>
                <w:szCs w:val="20"/>
              </w:rPr>
              <w:t>efficien</w:t>
            </w:r>
            <w:proofErr w:type="spellEnd"/>
            <w:r>
              <w:rPr>
                <w:rFonts w:ascii="Times" w:eastAsia="Times" w:hAnsi="Times" w:cs="Times"/>
                <w:sz w:val="20"/>
                <w:szCs w:val="20"/>
              </w:rPr>
              <w:t>* livestock” OR agroforestry OR “livelihood diversification” OR “green infrastructure” OR “urban green space$” OR “blue* infrastructure” OR “disaster risk management” OR “disaster risk reduction” OR “health system$” OR “risk sharing” OR “risk insurance” OR resettlement )</w:t>
            </w:r>
          </w:p>
          <w:p w14:paraId="1013D92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647F35B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(“water use efficiency” OR irrigation OR  “water resource management” OR “sustainable water management” OR “coastal defence*” OR “coastal flood defence*” OR “coastal hardening” OR “sustainable aquaculture” OR “coastal zone management” OR ICZM OR ((wetland$ OR mangrove$ OR floodplain$) NEAR/2 (conservation OR restoration OR rehabilitation OR protection OR replant*)) OR “biodiversity management” OR reforestation OR afforestation OR ((“wild area$” OR forest) NEAR/2 conservation) OR “ecosystem connectivity” OR “cropland management” OR “integrated soil management” OR “conservation agriculture” OR “</w:t>
            </w:r>
            <w:proofErr w:type="spellStart"/>
            <w:r>
              <w:rPr>
                <w:rFonts w:ascii="Times" w:eastAsia="Times" w:hAnsi="Times" w:cs="Times"/>
                <w:sz w:val="20"/>
                <w:szCs w:val="20"/>
              </w:rPr>
              <w:t>efficien</w:t>
            </w:r>
            <w:proofErr w:type="spellEnd"/>
            <w:r>
              <w:rPr>
                <w:rFonts w:ascii="Times" w:eastAsia="Times" w:hAnsi="Times" w:cs="Times"/>
                <w:sz w:val="20"/>
                <w:szCs w:val="20"/>
              </w:rPr>
              <w:t>* livestock” OR agroforestry OR “livelihood diversification” OR “green infrastructure” OR “urban green space$” OR “blue* infrastructure” OR “disaster risk management” OR “disaster risk reduction” OR “health system$” OR “risk sharing” OR “risk insurance” OR resettlement )</w:t>
            </w:r>
          </w:p>
          <w:p w14:paraId="7F3D7BC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74C3A07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(“sea wall*” OR “coastal protection” OR ((“levee*” OR “culvert*”) NEAR/2 flood*) OR ((water OR pump) NEAR/1 (storing OR storage)) OR “improv* drainage” OR “beach nourishment” OR ((flood* OR cyclone) NEAR/2 shelter) OR “building code*” OR “storm water management” OR “waste water management” OR “floating house*” OR “floating home*”OR ((</w:t>
            </w:r>
            <w:proofErr w:type="spellStart"/>
            <w:r>
              <w:rPr>
                <w:rFonts w:ascii="Times" w:eastAsia="Times" w:hAnsi="Times" w:cs="Times"/>
                <w:sz w:val="20"/>
                <w:szCs w:val="20"/>
              </w:rPr>
              <w:t>variet</w:t>
            </w:r>
            <w:proofErr w:type="spellEnd"/>
            <w:r>
              <w:rPr>
                <w:rFonts w:ascii="Times" w:eastAsia="Times" w:hAnsi="Times" w:cs="Times"/>
                <w:sz w:val="20"/>
                <w:szCs w:val="20"/>
              </w:rPr>
              <w:t>* OR GMO OR resistant) NEAR/1 (crop* OR livestock)) OR “rainwater harvest*” OR “hazard map*” OR “hazard monitor*” OR “early warning system$” OR (building$ NEAR/1 insulation) OR (( "passive cooling" OR "mechanical cooling" OR "air condition*" ) NEAR/2 ("residential" OR house OR housing OR home*)) OR “prescribed fire” OR “green roof$” OR (shad* NEAR/2 tree$) OR (co-</w:t>
            </w:r>
            <w:proofErr w:type="spellStart"/>
            <w:r>
              <w:rPr>
                <w:rFonts w:ascii="Times" w:eastAsia="Times" w:hAnsi="Times" w:cs="Times"/>
                <w:sz w:val="20"/>
                <w:szCs w:val="20"/>
              </w:rPr>
              <w:t>manag</w:t>
            </w:r>
            <w:proofErr w:type="spellEnd"/>
            <w:r>
              <w:rPr>
                <w:rFonts w:ascii="Times" w:eastAsia="Times" w:hAnsi="Times" w:cs="Times"/>
                <w:sz w:val="20"/>
                <w:szCs w:val="20"/>
              </w:rPr>
              <w:t>* AND fisher*) OR “social safety net$” OR “social protection” OR “emergency medical”)</w:t>
            </w:r>
          </w:p>
          <w:p w14:paraId="0FF0079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065F15C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(“extension service$” OR “local knowledge” OR “traditional knowledge” OR “indigenous knowledge” OR “vulnerability map*” OR “slum </w:t>
            </w:r>
            <w:proofErr w:type="spellStart"/>
            <w:r>
              <w:rPr>
                <w:rFonts w:ascii="Times" w:eastAsia="Times" w:hAnsi="Times" w:cs="Times"/>
                <w:sz w:val="20"/>
                <w:szCs w:val="20"/>
              </w:rPr>
              <w:t>upgrad</w:t>
            </w:r>
            <w:proofErr w:type="spellEnd"/>
            <w:r>
              <w:rPr>
                <w:rFonts w:ascii="Times" w:eastAsia="Times" w:hAnsi="Times" w:cs="Times"/>
                <w:sz w:val="20"/>
                <w:szCs w:val="20"/>
              </w:rPr>
              <w:t>*” OR “evacuation plan*”)</w:t>
            </w:r>
          </w:p>
          <w:p w14:paraId="08D32D7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2882F9B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t>
            </w:r>
            <w:proofErr w:type="spellStart"/>
            <w:r>
              <w:rPr>
                <w:rFonts w:ascii="Times" w:eastAsia="Times" w:hAnsi="Times" w:cs="Times"/>
                <w:sz w:val="20"/>
                <w:szCs w:val="20"/>
              </w:rPr>
              <w:t>insur</w:t>
            </w:r>
            <w:proofErr w:type="spellEnd"/>
            <w:r>
              <w:rPr>
                <w:rFonts w:ascii="Times" w:eastAsia="Times" w:hAnsi="Times" w:cs="Times"/>
                <w:sz w:val="20"/>
                <w:szCs w:val="20"/>
              </w:rPr>
              <w:t>*" OR "risk pool*"OR "risk sharing") NEAR/2 (crop$ OR flood* OR "</w:t>
            </w:r>
            <w:proofErr w:type="spellStart"/>
            <w:r>
              <w:rPr>
                <w:rFonts w:ascii="Times" w:eastAsia="Times" w:hAnsi="Times" w:cs="Times"/>
                <w:sz w:val="20"/>
                <w:szCs w:val="20"/>
              </w:rPr>
              <w:t>index$based</w:t>
            </w:r>
            <w:proofErr w:type="spellEnd"/>
            <w:r>
              <w:rPr>
                <w:rFonts w:ascii="Times" w:eastAsia="Times" w:hAnsi="Times" w:cs="Times"/>
                <w:sz w:val="20"/>
                <w:szCs w:val="20"/>
              </w:rPr>
              <w:t>")) OR "</w:t>
            </w:r>
            <w:proofErr w:type="spellStart"/>
            <w:r>
              <w:rPr>
                <w:rFonts w:ascii="Times" w:eastAsia="Times" w:hAnsi="Times" w:cs="Times"/>
                <w:sz w:val="20"/>
                <w:szCs w:val="20"/>
              </w:rPr>
              <w:t>catastroph</w:t>
            </w:r>
            <w:proofErr w:type="spellEnd"/>
            <w:r>
              <w:rPr>
                <w:rFonts w:ascii="Times" w:eastAsia="Times" w:hAnsi="Times" w:cs="Times"/>
                <w:sz w:val="20"/>
                <w:szCs w:val="20"/>
              </w:rPr>
              <w:t xml:space="preserve">* bond$" OR “water </w:t>
            </w:r>
            <w:proofErr w:type="spellStart"/>
            <w:r>
              <w:rPr>
                <w:rFonts w:ascii="Times" w:eastAsia="Times" w:hAnsi="Times" w:cs="Times"/>
                <w:sz w:val="20"/>
                <w:szCs w:val="20"/>
              </w:rPr>
              <w:t>tarif</w:t>
            </w:r>
            <w:proofErr w:type="spellEnd"/>
            <w:r>
              <w:rPr>
                <w:rFonts w:ascii="Times" w:eastAsia="Times" w:hAnsi="Times" w:cs="Times"/>
                <w:sz w:val="20"/>
                <w:szCs w:val="20"/>
              </w:rPr>
              <w:t xml:space="preserve">$” OR “cash transfer$” OR “zoning law$” or “zoning </w:t>
            </w:r>
            <w:proofErr w:type="spellStart"/>
            <w:r>
              <w:rPr>
                <w:rFonts w:ascii="Times" w:eastAsia="Times" w:hAnsi="Times" w:cs="Times"/>
                <w:sz w:val="20"/>
                <w:szCs w:val="20"/>
              </w:rPr>
              <w:t>polic</w:t>
            </w:r>
            <w:proofErr w:type="spellEnd"/>
            <w:r>
              <w:rPr>
                <w:rFonts w:ascii="Times" w:eastAsia="Times" w:hAnsi="Times" w:cs="Times"/>
                <w:sz w:val="20"/>
                <w:szCs w:val="20"/>
              </w:rPr>
              <w:t xml:space="preserve">*” OR “building standard$” OR “protected area” OR “protected marine area” OR “patent pool$” OR “patent pool$” OR “technology transfer” </w:t>
            </w:r>
            <w:proofErr w:type="spellStart"/>
            <w:r>
              <w:rPr>
                <w:rFonts w:ascii="Times" w:eastAsia="Times" w:hAnsi="Times" w:cs="Times"/>
                <w:sz w:val="20"/>
                <w:szCs w:val="20"/>
              </w:rPr>
              <w:t>OR“disaster</w:t>
            </w:r>
            <w:proofErr w:type="spellEnd"/>
            <w:r>
              <w:rPr>
                <w:rFonts w:ascii="Times" w:eastAsia="Times" w:hAnsi="Times" w:cs="Times"/>
                <w:sz w:val="20"/>
                <w:szCs w:val="20"/>
              </w:rPr>
              <w:t xml:space="preserve"> plan*” OR “disaster prepare*” OR “watershed management” OR “landscape </w:t>
            </w:r>
            <w:r>
              <w:rPr>
                <w:rFonts w:ascii="Times" w:eastAsia="Times" w:hAnsi="Times" w:cs="Times"/>
                <w:sz w:val="20"/>
                <w:szCs w:val="20"/>
              </w:rPr>
              <w:lastRenderedPageBreak/>
              <w:t>management” OR “adaptive management” OR “sustainable forest management”))))</w:t>
            </w:r>
          </w:p>
        </w:tc>
      </w:tr>
      <w:tr w:rsidR="00EC2AE3" w14:paraId="4A5B185F" w14:textId="77777777">
        <w:trPr>
          <w:trHeight w:val="400"/>
        </w:trPr>
        <w:tc>
          <w:tcPr>
            <w:tcW w:w="9000" w:type="dxa"/>
            <w:gridSpan w:val="2"/>
            <w:shd w:val="clear" w:color="auto" w:fill="EFEFEF"/>
            <w:tcMar>
              <w:top w:w="100" w:type="dxa"/>
              <w:left w:w="100" w:type="dxa"/>
              <w:bottom w:w="100" w:type="dxa"/>
              <w:right w:w="100" w:type="dxa"/>
            </w:tcMar>
          </w:tcPr>
          <w:p w14:paraId="4E7DC77E" w14:textId="77777777" w:rsidR="00EC2AE3" w:rsidRDefault="00000000">
            <w:pPr>
              <w:widowControl w:val="0"/>
              <w:pBdr>
                <w:top w:val="nil"/>
                <w:left w:val="nil"/>
                <w:bottom w:val="nil"/>
                <w:right w:val="nil"/>
                <w:between w:val="nil"/>
              </w:pBdr>
              <w:spacing w:line="240" w:lineRule="auto"/>
              <w:jc w:val="center"/>
              <w:rPr>
                <w:rFonts w:ascii="Courier New" w:eastAsia="Courier New" w:hAnsi="Courier New" w:cs="Courier New"/>
                <w:b/>
                <w:sz w:val="20"/>
                <w:szCs w:val="20"/>
              </w:rPr>
            </w:pPr>
            <w:r>
              <w:rPr>
                <w:rFonts w:ascii="Courier New" w:eastAsia="Courier New" w:hAnsi="Courier New" w:cs="Courier New"/>
                <w:b/>
                <w:sz w:val="20"/>
                <w:szCs w:val="20"/>
              </w:rPr>
              <w:lastRenderedPageBreak/>
              <w:t xml:space="preserve">… AND … </w:t>
            </w:r>
          </w:p>
        </w:tc>
      </w:tr>
      <w:tr w:rsidR="00EC2AE3" w14:paraId="563A6496" w14:textId="77777777">
        <w:tc>
          <w:tcPr>
            <w:tcW w:w="1380" w:type="dxa"/>
            <w:shd w:val="clear" w:color="auto" w:fill="auto"/>
            <w:tcMar>
              <w:top w:w="100" w:type="dxa"/>
              <w:left w:w="100" w:type="dxa"/>
              <w:bottom w:w="100" w:type="dxa"/>
              <w:right w:w="100" w:type="dxa"/>
            </w:tcMar>
          </w:tcPr>
          <w:p w14:paraId="23C2C80F"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(Governance)</w:t>
            </w:r>
          </w:p>
        </w:tc>
        <w:tc>
          <w:tcPr>
            <w:tcW w:w="7620" w:type="dxa"/>
            <w:shd w:val="clear" w:color="auto" w:fill="auto"/>
            <w:tcMar>
              <w:top w:w="100" w:type="dxa"/>
              <w:left w:w="100" w:type="dxa"/>
              <w:bottom w:w="100" w:type="dxa"/>
              <w:right w:w="100" w:type="dxa"/>
            </w:tcMar>
          </w:tcPr>
          <w:p w14:paraId="0281AF3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(TS </w:t>
            </w:r>
            <w:proofErr w:type="gramStart"/>
            <w:r>
              <w:rPr>
                <w:rFonts w:ascii="Times" w:eastAsia="Times" w:hAnsi="Times" w:cs="Times"/>
                <w:sz w:val="20"/>
                <w:szCs w:val="20"/>
              </w:rPr>
              <w:t>=(</w:t>
            </w:r>
            <w:proofErr w:type="gramEnd"/>
            <w:r>
              <w:rPr>
                <w:rFonts w:ascii="Times" w:eastAsia="Times" w:hAnsi="Times" w:cs="Times"/>
                <w:sz w:val="20"/>
                <w:szCs w:val="20"/>
              </w:rPr>
              <w:t xml:space="preserve">policy OR policies OR government* OR governance OR governing OR </w:t>
            </w:r>
            <w:proofErr w:type="spellStart"/>
            <w:r>
              <w:rPr>
                <w:rFonts w:ascii="Times" w:eastAsia="Times" w:hAnsi="Times" w:cs="Times"/>
                <w:sz w:val="20"/>
                <w:szCs w:val="20"/>
              </w:rPr>
              <w:t>bureaucra</w:t>
            </w:r>
            <w:proofErr w:type="spellEnd"/>
            <w:r>
              <w:rPr>
                <w:rFonts w:ascii="Times" w:eastAsia="Times" w:hAnsi="Times" w:cs="Times"/>
                <w:sz w:val="20"/>
                <w:szCs w:val="20"/>
              </w:rPr>
              <w:t>* OR administration$ OR law$ OR (legal NEAR/2 require*) OR regulation$ OR rule$)</w:t>
            </w:r>
          </w:p>
          <w:p w14:paraId="442C44B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7155425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(guideline$ OR program$ OR programme$ OR scheme$ OR committee OR commitment OR committed OR institution* OR “tax” OR taxes OR taxation OR pricing OR quota OR code)</w:t>
            </w:r>
          </w:p>
          <w:p w14:paraId="6EDE682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654F9AA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w:t>
            </w:r>
            <w:proofErr w:type="gramStart"/>
            <w:r>
              <w:rPr>
                <w:rFonts w:ascii="Times" w:eastAsia="Times" w:hAnsi="Times" w:cs="Times"/>
                <w:sz w:val="20"/>
                <w:szCs w:val="20"/>
              </w:rPr>
              <w:t>=(</w:t>
            </w:r>
            <w:proofErr w:type="gramEnd"/>
            <w:r>
              <w:rPr>
                <w:rFonts w:ascii="Times" w:eastAsia="Times" w:hAnsi="Times" w:cs="Times"/>
                <w:sz w:val="20"/>
                <w:szCs w:val="20"/>
              </w:rPr>
              <w:t xml:space="preserve">(framework OR manage* OR </w:t>
            </w:r>
            <w:proofErr w:type="spellStart"/>
            <w:r>
              <w:rPr>
                <w:rFonts w:ascii="Times" w:eastAsia="Times" w:hAnsi="Times" w:cs="Times"/>
                <w:sz w:val="20"/>
                <w:szCs w:val="20"/>
              </w:rPr>
              <w:t>strateg</w:t>
            </w:r>
            <w:proofErr w:type="spellEnd"/>
            <w:r>
              <w:rPr>
                <w:rFonts w:ascii="Times" w:eastAsia="Times" w:hAnsi="Times" w:cs="Times"/>
                <w:sz w:val="20"/>
                <w:szCs w:val="20"/>
              </w:rPr>
              <w:t xml:space="preserve">* OR guideline OR procedure$ OR system$ OR goal$ OR plan OR plans OR planning OR planned OR decision*) NEAR/2 (adaptation OR federal OR *national OR regional OR </w:t>
            </w:r>
            <w:proofErr w:type="spellStart"/>
            <w:r>
              <w:rPr>
                <w:rFonts w:ascii="Times" w:eastAsia="Times" w:hAnsi="Times" w:cs="Times"/>
                <w:sz w:val="20"/>
                <w:szCs w:val="20"/>
              </w:rPr>
              <w:t>countr</w:t>
            </w:r>
            <w:proofErr w:type="spellEnd"/>
            <w:r>
              <w:rPr>
                <w:rFonts w:ascii="Times" w:eastAsia="Times" w:hAnsi="Times" w:cs="Times"/>
                <w:sz w:val="20"/>
                <w:szCs w:val="20"/>
              </w:rPr>
              <w:t xml:space="preserve">* OR central OR </w:t>
            </w:r>
            <w:proofErr w:type="spellStart"/>
            <w:r>
              <w:rPr>
                <w:rFonts w:ascii="Times" w:eastAsia="Times" w:hAnsi="Times" w:cs="Times"/>
                <w:sz w:val="20"/>
                <w:szCs w:val="20"/>
              </w:rPr>
              <w:t>municip</w:t>
            </w:r>
            <w:proofErr w:type="spellEnd"/>
            <w:r>
              <w:rPr>
                <w:rFonts w:ascii="Times" w:eastAsia="Times" w:hAnsi="Times" w:cs="Times"/>
                <w:sz w:val="20"/>
                <w:szCs w:val="20"/>
              </w:rPr>
              <w:t xml:space="preserve">* OR sate* OR </w:t>
            </w:r>
            <w:proofErr w:type="spellStart"/>
            <w:r>
              <w:rPr>
                <w:rFonts w:ascii="Times" w:eastAsia="Times" w:hAnsi="Times" w:cs="Times"/>
                <w:sz w:val="20"/>
                <w:szCs w:val="20"/>
              </w:rPr>
              <w:t>provinc</w:t>
            </w:r>
            <w:proofErr w:type="spellEnd"/>
            <w:r>
              <w:rPr>
                <w:rFonts w:ascii="Times" w:eastAsia="Times" w:hAnsi="Times" w:cs="Times"/>
                <w:sz w:val="20"/>
                <w:szCs w:val="20"/>
              </w:rPr>
              <w:t>* OR urban OR local OR city OR cities OR firm$ OR business* OR company OR companies OR corporation$ ))</w:t>
            </w:r>
          </w:p>
          <w:p w14:paraId="39EBFE5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2D88052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(UNFCCC OR “united nations framework convention” OR COP$ OR NAPA$ OR NAP$ OR GCF OR “green climate fund” OR GEF OR “global environment facility” OR “</w:t>
            </w:r>
            <w:proofErr w:type="spellStart"/>
            <w:r>
              <w:rPr>
                <w:rFonts w:ascii="Times" w:eastAsia="Times" w:hAnsi="Times" w:cs="Times"/>
                <w:sz w:val="20"/>
                <w:szCs w:val="20"/>
              </w:rPr>
              <w:t>kyoto</w:t>
            </w:r>
            <w:proofErr w:type="spellEnd"/>
            <w:r>
              <w:rPr>
                <w:rFonts w:ascii="Times" w:eastAsia="Times" w:hAnsi="Times" w:cs="Times"/>
                <w:sz w:val="20"/>
                <w:szCs w:val="20"/>
              </w:rPr>
              <w:t xml:space="preserve"> protocol” OR "clean development mechanism" </w:t>
            </w:r>
            <w:proofErr w:type="gramStart"/>
            <w:r>
              <w:rPr>
                <w:rFonts w:ascii="Times" w:eastAsia="Times" w:hAnsi="Times" w:cs="Times"/>
                <w:sz w:val="20"/>
                <w:szCs w:val="20"/>
              </w:rPr>
              <w:t>OR  (</w:t>
            </w:r>
            <w:proofErr w:type="gramEnd"/>
            <w:r>
              <w:rPr>
                <w:rFonts w:ascii="Times" w:eastAsia="Times" w:hAnsi="Times" w:cs="Times"/>
                <w:sz w:val="20"/>
                <w:szCs w:val="20"/>
              </w:rPr>
              <w:t>(</w:t>
            </w:r>
            <w:proofErr w:type="spellStart"/>
            <w:r>
              <w:rPr>
                <w:rFonts w:ascii="Times" w:eastAsia="Times" w:hAnsi="Times" w:cs="Times"/>
                <w:sz w:val="20"/>
                <w:szCs w:val="20"/>
              </w:rPr>
              <w:t>rio</w:t>
            </w:r>
            <w:proofErr w:type="spellEnd"/>
            <w:r>
              <w:rPr>
                <w:rFonts w:ascii="Times" w:eastAsia="Times" w:hAnsi="Times" w:cs="Times"/>
                <w:sz w:val="20"/>
                <w:szCs w:val="20"/>
              </w:rPr>
              <w:t xml:space="preserve"> OR </w:t>
            </w:r>
            <w:proofErr w:type="spellStart"/>
            <w:r>
              <w:rPr>
                <w:rFonts w:ascii="Times" w:eastAsia="Times" w:hAnsi="Times" w:cs="Times"/>
                <w:sz w:val="20"/>
                <w:szCs w:val="20"/>
              </w:rPr>
              <w:t>marrakesh</w:t>
            </w:r>
            <w:proofErr w:type="spellEnd"/>
            <w:r>
              <w:rPr>
                <w:rFonts w:ascii="Times" w:eastAsia="Times" w:hAnsi="Times" w:cs="Times"/>
                <w:sz w:val="20"/>
                <w:szCs w:val="20"/>
              </w:rPr>
              <w:t xml:space="preserve"> OR </w:t>
            </w:r>
            <w:proofErr w:type="spellStart"/>
            <w:r>
              <w:rPr>
                <w:rFonts w:ascii="Times" w:eastAsia="Times" w:hAnsi="Times" w:cs="Times"/>
                <w:sz w:val="20"/>
                <w:szCs w:val="20"/>
              </w:rPr>
              <w:t>marrakech</w:t>
            </w:r>
            <w:proofErr w:type="spellEnd"/>
            <w:r>
              <w:rPr>
                <w:rFonts w:ascii="Times" w:eastAsia="Times" w:hAnsi="Times" w:cs="Times"/>
                <w:sz w:val="20"/>
                <w:szCs w:val="20"/>
              </w:rPr>
              <w:t xml:space="preserve"> OR </w:t>
            </w:r>
            <w:proofErr w:type="spellStart"/>
            <w:r>
              <w:rPr>
                <w:rFonts w:ascii="Times" w:eastAsia="Times" w:hAnsi="Times" w:cs="Times"/>
                <w:sz w:val="20"/>
                <w:szCs w:val="20"/>
              </w:rPr>
              <w:t>paris</w:t>
            </w:r>
            <w:proofErr w:type="spellEnd"/>
            <w:r>
              <w:rPr>
                <w:rFonts w:ascii="Times" w:eastAsia="Times" w:hAnsi="Times" w:cs="Times"/>
                <w:sz w:val="20"/>
                <w:szCs w:val="20"/>
              </w:rPr>
              <w:t xml:space="preserve"> OR </w:t>
            </w:r>
            <w:proofErr w:type="spellStart"/>
            <w:r>
              <w:rPr>
                <w:rFonts w:ascii="Times" w:eastAsia="Times" w:hAnsi="Times" w:cs="Times"/>
                <w:sz w:val="20"/>
                <w:szCs w:val="20"/>
              </w:rPr>
              <w:t>cancun</w:t>
            </w:r>
            <w:proofErr w:type="spellEnd"/>
            <w:r>
              <w:rPr>
                <w:rFonts w:ascii="Times" w:eastAsia="Times" w:hAnsi="Times" w:cs="Times"/>
                <w:sz w:val="20"/>
                <w:szCs w:val="20"/>
              </w:rPr>
              <w:t>) NEAR/1 (accord$ OR agreement$ OR convention)) OR “</w:t>
            </w:r>
            <w:proofErr w:type="spellStart"/>
            <w:r>
              <w:rPr>
                <w:rFonts w:ascii="Times" w:eastAsia="Times" w:hAnsi="Times" w:cs="Times"/>
                <w:sz w:val="20"/>
                <w:szCs w:val="20"/>
              </w:rPr>
              <w:t>nairobi</w:t>
            </w:r>
            <w:proofErr w:type="spellEnd"/>
            <w:r>
              <w:rPr>
                <w:rFonts w:ascii="Times" w:eastAsia="Times" w:hAnsi="Times" w:cs="Times"/>
                <w:sz w:val="20"/>
                <w:szCs w:val="20"/>
              </w:rPr>
              <w:t xml:space="preserve"> framework” OR “</w:t>
            </w:r>
            <w:proofErr w:type="spellStart"/>
            <w:r>
              <w:rPr>
                <w:rFonts w:ascii="Times" w:eastAsia="Times" w:hAnsi="Times" w:cs="Times"/>
                <w:sz w:val="20"/>
                <w:szCs w:val="20"/>
              </w:rPr>
              <w:t>nairobi</w:t>
            </w:r>
            <w:proofErr w:type="spellEnd"/>
            <w:r>
              <w:rPr>
                <w:rFonts w:ascii="Times" w:eastAsia="Times" w:hAnsi="Times" w:cs="Times"/>
                <w:sz w:val="20"/>
                <w:szCs w:val="20"/>
              </w:rPr>
              <w:t xml:space="preserve"> work program*” OR “</w:t>
            </w:r>
            <w:proofErr w:type="spellStart"/>
            <w:r>
              <w:rPr>
                <w:rFonts w:ascii="Times" w:eastAsia="Times" w:hAnsi="Times" w:cs="Times"/>
                <w:sz w:val="20"/>
                <w:szCs w:val="20"/>
              </w:rPr>
              <w:t>doha</w:t>
            </w:r>
            <w:proofErr w:type="spellEnd"/>
            <w:r>
              <w:rPr>
                <w:rFonts w:ascii="Times" w:eastAsia="Times" w:hAnsi="Times" w:cs="Times"/>
                <w:sz w:val="20"/>
                <w:szCs w:val="20"/>
              </w:rPr>
              <w:t xml:space="preserve"> amendment”)))</w:t>
            </w:r>
          </w:p>
        </w:tc>
      </w:tr>
      <w:tr w:rsidR="00EC2AE3" w14:paraId="214FF3D6" w14:textId="77777777">
        <w:trPr>
          <w:trHeight w:val="440"/>
        </w:trPr>
        <w:tc>
          <w:tcPr>
            <w:tcW w:w="9000" w:type="dxa"/>
            <w:gridSpan w:val="2"/>
            <w:shd w:val="clear" w:color="auto" w:fill="auto"/>
            <w:tcMar>
              <w:top w:w="100" w:type="dxa"/>
              <w:left w:w="100" w:type="dxa"/>
              <w:bottom w:w="100" w:type="dxa"/>
              <w:right w:w="100" w:type="dxa"/>
            </w:tcMar>
          </w:tcPr>
          <w:p w14:paraId="1931A9E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b/>
                <w:sz w:val="20"/>
                <w:szCs w:val="20"/>
              </w:rPr>
              <w:t xml:space="preserve">Note: </w:t>
            </w:r>
            <w:proofErr w:type="spellStart"/>
            <w:r>
              <w:rPr>
                <w:rFonts w:ascii="Times" w:eastAsia="Times" w:hAnsi="Times" w:cs="Times"/>
                <w:sz w:val="20"/>
                <w:szCs w:val="20"/>
              </w:rPr>
              <w:t>Adaptaed</w:t>
            </w:r>
            <w:proofErr w:type="spellEnd"/>
            <w:r>
              <w:rPr>
                <w:rFonts w:ascii="Times" w:eastAsia="Times" w:hAnsi="Times" w:cs="Times"/>
                <w:sz w:val="20"/>
                <w:szCs w:val="20"/>
              </w:rPr>
              <w:t xml:space="preserve"> from </w:t>
            </w:r>
            <w:proofErr w:type="spellStart"/>
            <w:r>
              <w:rPr>
                <w:rFonts w:ascii="Times" w:eastAsia="Times" w:hAnsi="Times" w:cs="Times"/>
                <w:sz w:val="20"/>
                <w:szCs w:val="20"/>
              </w:rPr>
              <w:t>Sietsma</w:t>
            </w:r>
            <w:proofErr w:type="spellEnd"/>
            <w:r>
              <w:rPr>
                <w:rFonts w:ascii="Times" w:eastAsia="Times" w:hAnsi="Times" w:cs="Times"/>
                <w:sz w:val="20"/>
                <w:szCs w:val="20"/>
              </w:rPr>
              <w:t xml:space="preserve"> </w:t>
            </w:r>
            <w:r>
              <w:rPr>
                <w:rFonts w:ascii="Times" w:eastAsia="Times" w:hAnsi="Times" w:cs="Times"/>
                <w:i/>
                <w:sz w:val="20"/>
                <w:szCs w:val="20"/>
              </w:rPr>
              <w:t>et al.</w:t>
            </w:r>
            <w:r>
              <w:rPr>
                <w:rFonts w:ascii="Times" w:eastAsia="Times" w:hAnsi="Times" w:cs="Times"/>
                <w:sz w:val="20"/>
                <w:szCs w:val="20"/>
              </w:rPr>
              <w:t xml:space="preserve"> pre-publication protocol (Feb 8th</w:t>
            </w:r>
            <w:proofErr w:type="gramStart"/>
            <w:r>
              <w:rPr>
                <w:rFonts w:ascii="Times" w:eastAsia="Times" w:hAnsi="Times" w:cs="Times"/>
                <w:sz w:val="20"/>
                <w:szCs w:val="20"/>
              </w:rPr>
              <w:t xml:space="preserve"> 2022</w:t>
            </w:r>
            <w:proofErr w:type="gramEnd"/>
            <w:r>
              <w:rPr>
                <w:rFonts w:ascii="Times" w:eastAsia="Times" w:hAnsi="Times" w:cs="Times"/>
                <w:sz w:val="20"/>
                <w:szCs w:val="20"/>
              </w:rPr>
              <w:t>). Here, the query is presented in the Web of Science syntax. MEDLINE database was excluded from this implementation due to access restrictions.</w:t>
            </w:r>
          </w:p>
        </w:tc>
      </w:tr>
    </w:tbl>
    <w:p w14:paraId="134A2852" w14:textId="77777777" w:rsidR="00EC2AE3" w:rsidRDefault="00000000">
      <w:pPr>
        <w:spacing w:line="360" w:lineRule="auto"/>
        <w:jc w:val="both"/>
        <w:rPr>
          <w:rFonts w:ascii="Times" w:eastAsia="Times" w:hAnsi="Times" w:cs="Times"/>
          <w:b/>
          <w:sz w:val="24"/>
          <w:szCs w:val="24"/>
        </w:rPr>
      </w:pPr>
      <w:r>
        <w:br w:type="page"/>
      </w:r>
    </w:p>
    <w:p w14:paraId="1EF98185" w14:textId="77777777" w:rsidR="00EC2AE3" w:rsidRDefault="00000000">
      <w:pPr>
        <w:spacing w:line="360" w:lineRule="auto"/>
        <w:jc w:val="both"/>
        <w:rPr>
          <w:rFonts w:ascii="Times" w:eastAsia="Times" w:hAnsi="Times" w:cs="Times"/>
          <w:b/>
          <w:sz w:val="24"/>
          <w:szCs w:val="24"/>
        </w:rPr>
      </w:pPr>
      <w:r>
        <w:rPr>
          <w:rFonts w:ascii="Times" w:eastAsia="Times" w:hAnsi="Times" w:cs="Times"/>
          <w:b/>
          <w:sz w:val="24"/>
          <w:szCs w:val="24"/>
        </w:rPr>
        <w:lastRenderedPageBreak/>
        <w:t xml:space="preserve">Supplementary Table 2. </w:t>
      </w:r>
    </w:p>
    <w:p w14:paraId="64EA99D7" w14:textId="77777777" w:rsidR="00EC2AE3" w:rsidRDefault="00000000">
      <w:pPr>
        <w:spacing w:line="360" w:lineRule="auto"/>
        <w:jc w:val="both"/>
        <w:rPr>
          <w:rFonts w:ascii="Times" w:eastAsia="Times" w:hAnsi="Times" w:cs="Times"/>
          <w:sz w:val="20"/>
          <w:szCs w:val="20"/>
        </w:rPr>
      </w:pPr>
      <w:r>
        <w:rPr>
          <w:rFonts w:ascii="Times" w:eastAsia="Times" w:hAnsi="Times" w:cs="Times"/>
          <w:sz w:val="20"/>
          <w:szCs w:val="20"/>
        </w:rPr>
        <w:t>Variables included in the study.</w:t>
      </w:r>
    </w:p>
    <w:p w14:paraId="171CB4BC" w14:textId="77777777" w:rsidR="00EC2AE3" w:rsidRDefault="00EC2AE3">
      <w:pPr>
        <w:spacing w:line="360" w:lineRule="auto"/>
        <w:jc w:val="both"/>
        <w:rPr>
          <w:rFonts w:ascii="Times" w:eastAsia="Times" w:hAnsi="Times" w:cs="Times"/>
          <w:b/>
          <w:sz w:val="24"/>
          <w:szCs w:val="24"/>
        </w:rPr>
      </w:pPr>
    </w:p>
    <w:tbl>
      <w:tblPr>
        <w:tblStyle w:val="a5"/>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4560"/>
        <w:gridCol w:w="2550"/>
      </w:tblGrid>
      <w:tr w:rsidR="00EC2AE3" w14:paraId="50BEC42A" w14:textId="77777777">
        <w:tc>
          <w:tcPr>
            <w:tcW w:w="2085" w:type="dxa"/>
            <w:shd w:val="clear" w:color="auto" w:fill="auto"/>
            <w:tcMar>
              <w:top w:w="100" w:type="dxa"/>
              <w:left w:w="100" w:type="dxa"/>
              <w:bottom w:w="100" w:type="dxa"/>
              <w:right w:w="100" w:type="dxa"/>
            </w:tcMar>
          </w:tcPr>
          <w:p w14:paraId="434E4BCA"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 xml:space="preserve">variable name in the </w:t>
            </w:r>
            <w:proofErr w:type="gramStart"/>
            <w:r>
              <w:rPr>
                <w:rFonts w:ascii="Times" w:eastAsia="Times" w:hAnsi="Times" w:cs="Times"/>
                <w:b/>
                <w:sz w:val="20"/>
                <w:szCs w:val="20"/>
              </w:rPr>
              <w:t>data-set</w:t>
            </w:r>
            <w:proofErr w:type="gramEnd"/>
          </w:p>
        </w:tc>
        <w:tc>
          <w:tcPr>
            <w:tcW w:w="4560" w:type="dxa"/>
            <w:shd w:val="clear" w:color="auto" w:fill="auto"/>
            <w:tcMar>
              <w:top w:w="100" w:type="dxa"/>
              <w:left w:w="100" w:type="dxa"/>
              <w:bottom w:w="100" w:type="dxa"/>
              <w:right w:w="100" w:type="dxa"/>
            </w:tcMar>
          </w:tcPr>
          <w:p w14:paraId="2DBE66C4"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description</w:t>
            </w:r>
          </w:p>
        </w:tc>
        <w:tc>
          <w:tcPr>
            <w:tcW w:w="2550" w:type="dxa"/>
            <w:shd w:val="clear" w:color="auto" w:fill="auto"/>
            <w:tcMar>
              <w:top w:w="100" w:type="dxa"/>
              <w:left w:w="100" w:type="dxa"/>
              <w:bottom w:w="100" w:type="dxa"/>
              <w:right w:w="100" w:type="dxa"/>
            </w:tcMar>
          </w:tcPr>
          <w:p w14:paraId="7C7933A2"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variable type (scale)</w:t>
            </w:r>
          </w:p>
        </w:tc>
      </w:tr>
      <w:tr w:rsidR="00EC2AE3" w14:paraId="3FEAF22B" w14:textId="77777777">
        <w:trPr>
          <w:trHeight w:val="400"/>
        </w:trPr>
        <w:tc>
          <w:tcPr>
            <w:tcW w:w="9195" w:type="dxa"/>
            <w:gridSpan w:val="3"/>
            <w:shd w:val="clear" w:color="auto" w:fill="EFEFEF"/>
            <w:tcMar>
              <w:top w:w="100" w:type="dxa"/>
              <w:left w:w="100" w:type="dxa"/>
              <w:bottom w:w="100" w:type="dxa"/>
              <w:right w:w="100" w:type="dxa"/>
            </w:tcMar>
          </w:tcPr>
          <w:p w14:paraId="417851E7"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Metadata</w:t>
            </w:r>
          </w:p>
        </w:tc>
      </w:tr>
      <w:tr w:rsidR="00EC2AE3" w14:paraId="1CD9B623" w14:textId="77777777">
        <w:tc>
          <w:tcPr>
            <w:tcW w:w="2085" w:type="dxa"/>
            <w:shd w:val="clear" w:color="auto" w:fill="auto"/>
            <w:tcMar>
              <w:top w:w="100" w:type="dxa"/>
              <w:left w:w="100" w:type="dxa"/>
              <w:bottom w:w="100" w:type="dxa"/>
              <w:right w:w="100" w:type="dxa"/>
            </w:tcMar>
          </w:tcPr>
          <w:p w14:paraId="33594100"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‘id’</w:t>
            </w:r>
          </w:p>
        </w:tc>
        <w:tc>
          <w:tcPr>
            <w:tcW w:w="4560" w:type="dxa"/>
            <w:shd w:val="clear" w:color="auto" w:fill="auto"/>
            <w:tcMar>
              <w:top w:w="100" w:type="dxa"/>
              <w:left w:w="100" w:type="dxa"/>
              <w:bottom w:w="100" w:type="dxa"/>
              <w:right w:w="100" w:type="dxa"/>
            </w:tcMar>
          </w:tcPr>
          <w:p w14:paraId="021F6DA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study identification number</w:t>
            </w:r>
          </w:p>
        </w:tc>
        <w:tc>
          <w:tcPr>
            <w:tcW w:w="2550" w:type="dxa"/>
            <w:shd w:val="clear" w:color="auto" w:fill="auto"/>
            <w:tcMar>
              <w:top w:w="100" w:type="dxa"/>
              <w:left w:w="100" w:type="dxa"/>
              <w:bottom w:w="100" w:type="dxa"/>
              <w:right w:w="100" w:type="dxa"/>
            </w:tcMar>
          </w:tcPr>
          <w:p w14:paraId="0ABD57B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text</w:t>
            </w:r>
          </w:p>
        </w:tc>
      </w:tr>
      <w:tr w:rsidR="00EC2AE3" w14:paraId="121101C6" w14:textId="77777777">
        <w:tc>
          <w:tcPr>
            <w:tcW w:w="2085" w:type="dxa"/>
            <w:shd w:val="clear" w:color="auto" w:fill="auto"/>
            <w:tcMar>
              <w:top w:w="100" w:type="dxa"/>
              <w:left w:w="100" w:type="dxa"/>
              <w:bottom w:w="100" w:type="dxa"/>
              <w:right w:w="100" w:type="dxa"/>
            </w:tcMar>
          </w:tcPr>
          <w:p w14:paraId="672D13DA"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‘authors’</w:t>
            </w:r>
          </w:p>
        </w:tc>
        <w:tc>
          <w:tcPr>
            <w:tcW w:w="4560" w:type="dxa"/>
            <w:shd w:val="clear" w:color="auto" w:fill="auto"/>
            <w:tcMar>
              <w:top w:w="100" w:type="dxa"/>
              <w:left w:w="100" w:type="dxa"/>
              <w:bottom w:w="100" w:type="dxa"/>
              <w:right w:w="100" w:type="dxa"/>
            </w:tcMar>
          </w:tcPr>
          <w:p w14:paraId="475F772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full names of authors involved in a study</w:t>
            </w:r>
          </w:p>
        </w:tc>
        <w:tc>
          <w:tcPr>
            <w:tcW w:w="2550" w:type="dxa"/>
            <w:shd w:val="clear" w:color="auto" w:fill="auto"/>
            <w:tcMar>
              <w:top w:w="100" w:type="dxa"/>
              <w:left w:w="100" w:type="dxa"/>
              <w:bottom w:w="100" w:type="dxa"/>
              <w:right w:w="100" w:type="dxa"/>
            </w:tcMar>
          </w:tcPr>
          <w:p w14:paraId="346B43B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text </w:t>
            </w:r>
          </w:p>
        </w:tc>
      </w:tr>
      <w:tr w:rsidR="00EC2AE3" w14:paraId="3DF9E73E" w14:textId="77777777">
        <w:trPr>
          <w:trHeight w:val="400"/>
        </w:trPr>
        <w:tc>
          <w:tcPr>
            <w:tcW w:w="9195" w:type="dxa"/>
            <w:gridSpan w:val="3"/>
            <w:shd w:val="clear" w:color="auto" w:fill="EFEFEF"/>
            <w:tcMar>
              <w:top w:w="100" w:type="dxa"/>
              <w:left w:w="100" w:type="dxa"/>
              <w:bottom w:w="100" w:type="dxa"/>
              <w:right w:w="100" w:type="dxa"/>
            </w:tcMar>
          </w:tcPr>
          <w:p w14:paraId="317DB0F1"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STM inputs</w:t>
            </w:r>
          </w:p>
        </w:tc>
      </w:tr>
      <w:tr w:rsidR="00EC2AE3" w14:paraId="36B1C49A" w14:textId="77777777">
        <w:tc>
          <w:tcPr>
            <w:tcW w:w="2085" w:type="dxa"/>
            <w:shd w:val="clear" w:color="auto" w:fill="auto"/>
            <w:tcMar>
              <w:top w:w="100" w:type="dxa"/>
              <w:left w:w="100" w:type="dxa"/>
              <w:bottom w:w="100" w:type="dxa"/>
              <w:right w:w="100" w:type="dxa"/>
            </w:tcMar>
          </w:tcPr>
          <w:p w14:paraId="3728F942"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‘title’</w:t>
            </w:r>
          </w:p>
        </w:tc>
        <w:tc>
          <w:tcPr>
            <w:tcW w:w="4560" w:type="dxa"/>
            <w:shd w:val="clear" w:color="auto" w:fill="auto"/>
            <w:tcMar>
              <w:top w:w="100" w:type="dxa"/>
              <w:left w:w="100" w:type="dxa"/>
              <w:bottom w:w="100" w:type="dxa"/>
              <w:right w:w="100" w:type="dxa"/>
            </w:tcMar>
          </w:tcPr>
          <w:p w14:paraId="39EF3A9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title of the document</w:t>
            </w:r>
          </w:p>
        </w:tc>
        <w:tc>
          <w:tcPr>
            <w:tcW w:w="2550" w:type="dxa"/>
            <w:shd w:val="clear" w:color="auto" w:fill="auto"/>
            <w:tcMar>
              <w:top w:w="100" w:type="dxa"/>
              <w:left w:w="100" w:type="dxa"/>
              <w:bottom w:w="100" w:type="dxa"/>
              <w:right w:w="100" w:type="dxa"/>
            </w:tcMar>
          </w:tcPr>
          <w:p w14:paraId="29A84026"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text</w:t>
            </w:r>
          </w:p>
        </w:tc>
      </w:tr>
      <w:tr w:rsidR="00EC2AE3" w14:paraId="207BDEB9" w14:textId="77777777">
        <w:tc>
          <w:tcPr>
            <w:tcW w:w="2085" w:type="dxa"/>
            <w:shd w:val="clear" w:color="auto" w:fill="auto"/>
            <w:tcMar>
              <w:top w:w="100" w:type="dxa"/>
              <w:left w:w="100" w:type="dxa"/>
              <w:bottom w:w="100" w:type="dxa"/>
              <w:right w:w="100" w:type="dxa"/>
            </w:tcMar>
          </w:tcPr>
          <w:p w14:paraId="5CD016C5"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‘keywords’</w:t>
            </w:r>
          </w:p>
        </w:tc>
        <w:tc>
          <w:tcPr>
            <w:tcW w:w="4560" w:type="dxa"/>
            <w:shd w:val="clear" w:color="auto" w:fill="auto"/>
            <w:tcMar>
              <w:top w:w="100" w:type="dxa"/>
              <w:left w:w="100" w:type="dxa"/>
              <w:bottom w:w="100" w:type="dxa"/>
              <w:right w:w="100" w:type="dxa"/>
            </w:tcMar>
          </w:tcPr>
          <w:p w14:paraId="360660B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keywords associated with the article (both journal and author keywords depending on availability)</w:t>
            </w:r>
          </w:p>
        </w:tc>
        <w:tc>
          <w:tcPr>
            <w:tcW w:w="2550" w:type="dxa"/>
            <w:shd w:val="clear" w:color="auto" w:fill="auto"/>
            <w:tcMar>
              <w:top w:w="100" w:type="dxa"/>
              <w:left w:w="100" w:type="dxa"/>
              <w:bottom w:w="100" w:type="dxa"/>
              <w:right w:w="100" w:type="dxa"/>
            </w:tcMar>
          </w:tcPr>
          <w:p w14:paraId="2DB8AAC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text</w:t>
            </w:r>
          </w:p>
        </w:tc>
      </w:tr>
      <w:tr w:rsidR="00EC2AE3" w14:paraId="2CEFAE33" w14:textId="77777777">
        <w:tc>
          <w:tcPr>
            <w:tcW w:w="2085" w:type="dxa"/>
            <w:shd w:val="clear" w:color="auto" w:fill="auto"/>
            <w:tcMar>
              <w:top w:w="100" w:type="dxa"/>
              <w:left w:w="100" w:type="dxa"/>
              <w:bottom w:w="100" w:type="dxa"/>
              <w:right w:w="100" w:type="dxa"/>
            </w:tcMar>
          </w:tcPr>
          <w:p w14:paraId="4B1C178E"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‘abstract’</w:t>
            </w:r>
          </w:p>
        </w:tc>
        <w:tc>
          <w:tcPr>
            <w:tcW w:w="4560" w:type="dxa"/>
            <w:shd w:val="clear" w:color="auto" w:fill="auto"/>
            <w:tcMar>
              <w:top w:w="100" w:type="dxa"/>
              <w:left w:w="100" w:type="dxa"/>
              <w:bottom w:w="100" w:type="dxa"/>
              <w:right w:w="100" w:type="dxa"/>
            </w:tcMar>
          </w:tcPr>
          <w:p w14:paraId="0FC06CD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abstract of the paper</w:t>
            </w:r>
          </w:p>
        </w:tc>
        <w:tc>
          <w:tcPr>
            <w:tcW w:w="2550" w:type="dxa"/>
            <w:shd w:val="clear" w:color="auto" w:fill="auto"/>
            <w:tcMar>
              <w:top w:w="100" w:type="dxa"/>
              <w:left w:w="100" w:type="dxa"/>
              <w:bottom w:w="100" w:type="dxa"/>
              <w:right w:w="100" w:type="dxa"/>
            </w:tcMar>
          </w:tcPr>
          <w:p w14:paraId="641C4E2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text</w:t>
            </w:r>
          </w:p>
        </w:tc>
      </w:tr>
      <w:tr w:rsidR="00EC2AE3" w14:paraId="07FAC1F0" w14:textId="77777777">
        <w:tc>
          <w:tcPr>
            <w:tcW w:w="9195" w:type="dxa"/>
            <w:gridSpan w:val="3"/>
            <w:shd w:val="clear" w:color="auto" w:fill="EFEFEF"/>
            <w:tcMar>
              <w:top w:w="100" w:type="dxa"/>
              <w:left w:w="100" w:type="dxa"/>
              <w:bottom w:w="100" w:type="dxa"/>
              <w:right w:w="100" w:type="dxa"/>
            </w:tcMar>
          </w:tcPr>
          <w:p w14:paraId="01FAA78F"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Independent variables</w:t>
            </w:r>
          </w:p>
        </w:tc>
      </w:tr>
      <w:tr w:rsidR="00EC2AE3" w14:paraId="19266246" w14:textId="77777777">
        <w:tc>
          <w:tcPr>
            <w:tcW w:w="2085" w:type="dxa"/>
            <w:shd w:val="clear" w:color="auto" w:fill="auto"/>
            <w:tcMar>
              <w:top w:w="100" w:type="dxa"/>
              <w:left w:w="100" w:type="dxa"/>
              <w:bottom w:w="100" w:type="dxa"/>
              <w:right w:w="100" w:type="dxa"/>
            </w:tcMar>
          </w:tcPr>
          <w:p w14:paraId="39EED561"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first</w:t>
            </w:r>
            <w:proofErr w:type="gramEnd"/>
            <w:r>
              <w:rPr>
                <w:rFonts w:ascii="Courier New" w:eastAsia="Courier New" w:hAnsi="Courier New" w:cs="Courier New"/>
                <w:sz w:val="20"/>
                <w:szCs w:val="20"/>
              </w:rPr>
              <w:t>_author_female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1A7CB5C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first author of the paper is identified as female</w:t>
            </w:r>
          </w:p>
        </w:tc>
        <w:tc>
          <w:tcPr>
            <w:tcW w:w="2550" w:type="dxa"/>
            <w:shd w:val="clear" w:color="auto" w:fill="auto"/>
            <w:tcMar>
              <w:top w:w="100" w:type="dxa"/>
              <w:left w:w="100" w:type="dxa"/>
              <w:bottom w:w="100" w:type="dxa"/>
              <w:right w:w="100" w:type="dxa"/>
            </w:tcMar>
          </w:tcPr>
          <w:p w14:paraId="3D55A1A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binary (1, 0)</w:t>
            </w:r>
          </w:p>
        </w:tc>
      </w:tr>
      <w:tr w:rsidR="00EC2AE3" w14:paraId="50B21F96" w14:textId="77777777">
        <w:tc>
          <w:tcPr>
            <w:tcW w:w="2085" w:type="dxa"/>
            <w:shd w:val="clear" w:color="auto" w:fill="auto"/>
            <w:tcMar>
              <w:top w:w="100" w:type="dxa"/>
              <w:left w:w="100" w:type="dxa"/>
              <w:bottom w:w="100" w:type="dxa"/>
              <w:right w:w="100" w:type="dxa"/>
            </w:tcMar>
          </w:tcPr>
          <w:p w14:paraId="7094E787" w14:textId="77777777" w:rsidR="00EC2AE3"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last</w:t>
            </w:r>
            <w:proofErr w:type="gramEnd"/>
            <w:r>
              <w:rPr>
                <w:rFonts w:ascii="Courier New" w:eastAsia="Courier New" w:hAnsi="Courier New" w:cs="Courier New"/>
                <w:sz w:val="20"/>
                <w:szCs w:val="20"/>
              </w:rPr>
              <w:t>_author_female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1B83068E"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the last author of the paper is identified as female</w:t>
            </w:r>
          </w:p>
        </w:tc>
        <w:tc>
          <w:tcPr>
            <w:tcW w:w="2550" w:type="dxa"/>
            <w:shd w:val="clear" w:color="auto" w:fill="auto"/>
            <w:tcMar>
              <w:top w:w="100" w:type="dxa"/>
              <w:left w:w="100" w:type="dxa"/>
              <w:bottom w:w="100" w:type="dxa"/>
              <w:right w:w="100" w:type="dxa"/>
            </w:tcMar>
          </w:tcPr>
          <w:p w14:paraId="0C9F274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binary (1, 0)</w:t>
            </w:r>
          </w:p>
        </w:tc>
      </w:tr>
      <w:tr w:rsidR="00EC2AE3" w14:paraId="1E267311" w14:textId="77777777">
        <w:tc>
          <w:tcPr>
            <w:tcW w:w="2085" w:type="dxa"/>
            <w:shd w:val="clear" w:color="auto" w:fill="auto"/>
            <w:tcMar>
              <w:top w:w="100" w:type="dxa"/>
              <w:left w:w="100" w:type="dxa"/>
              <w:bottom w:w="100" w:type="dxa"/>
              <w:right w:w="100" w:type="dxa"/>
            </w:tcMar>
          </w:tcPr>
          <w:p w14:paraId="5C72AD0F" w14:textId="77777777" w:rsidR="00EC2AE3"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majority</w:t>
            </w:r>
            <w:proofErr w:type="gramEnd"/>
            <w:r>
              <w:rPr>
                <w:rFonts w:ascii="Courier New" w:eastAsia="Courier New" w:hAnsi="Courier New" w:cs="Courier New"/>
                <w:sz w:val="20"/>
                <w:szCs w:val="20"/>
              </w:rPr>
              <w:t>_female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3666040C" w14:textId="77777777" w:rsidR="00EC2AE3" w:rsidRDefault="00000000">
            <w:pPr>
              <w:widowControl w:val="0"/>
              <w:spacing w:line="240" w:lineRule="auto"/>
              <w:rPr>
                <w:rFonts w:ascii="Times" w:eastAsia="Times" w:hAnsi="Times" w:cs="Times"/>
                <w:sz w:val="20"/>
                <w:szCs w:val="20"/>
              </w:rPr>
            </w:pPr>
            <w:proofErr w:type="gramStart"/>
            <w:r>
              <w:rPr>
                <w:rFonts w:ascii="Times" w:eastAsia="Times" w:hAnsi="Times" w:cs="Times"/>
                <w:sz w:val="20"/>
                <w:szCs w:val="20"/>
              </w:rPr>
              <w:t>the majority of</w:t>
            </w:r>
            <w:proofErr w:type="gramEnd"/>
            <w:r>
              <w:rPr>
                <w:rFonts w:ascii="Times" w:eastAsia="Times" w:hAnsi="Times" w:cs="Times"/>
                <w:sz w:val="20"/>
                <w:szCs w:val="20"/>
              </w:rPr>
              <w:t xml:space="preserve"> the authors of the paper are identified as female</w:t>
            </w:r>
          </w:p>
        </w:tc>
        <w:tc>
          <w:tcPr>
            <w:tcW w:w="2550" w:type="dxa"/>
            <w:shd w:val="clear" w:color="auto" w:fill="auto"/>
            <w:tcMar>
              <w:top w:w="100" w:type="dxa"/>
              <w:left w:w="100" w:type="dxa"/>
              <w:bottom w:w="100" w:type="dxa"/>
              <w:right w:w="100" w:type="dxa"/>
            </w:tcMar>
          </w:tcPr>
          <w:p w14:paraId="02B613E9"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binary (1, 0)</w:t>
            </w:r>
          </w:p>
        </w:tc>
      </w:tr>
      <w:tr w:rsidR="00EC2AE3" w14:paraId="0F325C92" w14:textId="77777777">
        <w:trPr>
          <w:trHeight w:val="400"/>
        </w:trPr>
        <w:tc>
          <w:tcPr>
            <w:tcW w:w="9195" w:type="dxa"/>
            <w:gridSpan w:val="3"/>
            <w:shd w:val="clear" w:color="auto" w:fill="EFEFEF"/>
            <w:tcMar>
              <w:top w:w="100" w:type="dxa"/>
              <w:left w:w="100" w:type="dxa"/>
              <w:bottom w:w="100" w:type="dxa"/>
              <w:right w:w="100" w:type="dxa"/>
            </w:tcMar>
          </w:tcPr>
          <w:p w14:paraId="4419071A"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Control variables</w:t>
            </w:r>
          </w:p>
        </w:tc>
      </w:tr>
      <w:tr w:rsidR="00EC2AE3" w14:paraId="5B339954" w14:textId="77777777">
        <w:tc>
          <w:tcPr>
            <w:tcW w:w="2085" w:type="dxa"/>
            <w:shd w:val="clear" w:color="auto" w:fill="auto"/>
            <w:tcMar>
              <w:top w:w="100" w:type="dxa"/>
              <w:left w:w="100" w:type="dxa"/>
              <w:bottom w:w="100" w:type="dxa"/>
              <w:right w:w="100" w:type="dxa"/>
            </w:tcMar>
          </w:tcPr>
          <w:p w14:paraId="1A1604A3"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first</w:t>
            </w:r>
            <w:proofErr w:type="gramEnd"/>
            <w:r>
              <w:rPr>
                <w:rFonts w:ascii="Courier New" w:eastAsia="Courier New" w:hAnsi="Courier New" w:cs="Courier New"/>
                <w:sz w:val="20"/>
                <w:szCs w:val="20"/>
              </w:rPr>
              <w:t>_country_gii</w:t>
            </w:r>
            <w:proofErr w:type="spellEnd"/>
            <w:r>
              <w:rPr>
                <w:rFonts w:ascii="Courier New" w:eastAsia="Courier New" w:hAnsi="Courier New" w:cs="Courier New"/>
                <w:sz w:val="20"/>
                <w:szCs w:val="20"/>
              </w:rPr>
              <w:t xml:space="preserve"> quartile’</w:t>
            </w:r>
          </w:p>
        </w:tc>
        <w:tc>
          <w:tcPr>
            <w:tcW w:w="4560" w:type="dxa"/>
            <w:shd w:val="clear" w:color="auto" w:fill="auto"/>
            <w:tcMar>
              <w:top w:w="100" w:type="dxa"/>
              <w:left w:w="100" w:type="dxa"/>
              <w:bottom w:w="100" w:type="dxa"/>
              <w:right w:w="100" w:type="dxa"/>
            </w:tcMar>
          </w:tcPr>
          <w:p w14:paraId="59BCB28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Gender Inequality Index quartile of the country of the first author’s institutional affiliation</w:t>
            </w:r>
          </w:p>
        </w:tc>
        <w:tc>
          <w:tcPr>
            <w:tcW w:w="2550" w:type="dxa"/>
            <w:shd w:val="clear" w:color="auto" w:fill="auto"/>
            <w:tcMar>
              <w:top w:w="100" w:type="dxa"/>
              <w:left w:w="100" w:type="dxa"/>
              <w:bottom w:w="100" w:type="dxa"/>
              <w:right w:w="100" w:type="dxa"/>
            </w:tcMar>
          </w:tcPr>
          <w:p w14:paraId="3719288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categorical (1, 2, 3, 4)</w:t>
            </w:r>
          </w:p>
        </w:tc>
      </w:tr>
      <w:tr w:rsidR="00EC2AE3" w14:paraId="4E451B01" w14:textId="77777777">
        <w:tc>
          <w:tcPr>
            <w:tcW w:w="2085" w:type="dxa"/>
            <w:shd w:val="clear" w:color="auto" w:fill="auto"/>
            <w:tcMar>
              <w:top w:w="100" w:type="dxa"/>
              <w:left w:w="100" w:type="dxa"/>
              <w:bottom w:w="100" w:type="dxa"/>
              <w:right w:w="100" w:type="dxa"/>
            </w:tcMar>
          </w:tcPr>
          <w:p w14:paraId="658E1BC2"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last</w:t>
            </w:r>
            <w:proofErr w:type="gramEnd"/>
            <w:r>
              <w:rPr>
                <w:rFonts w:ascii="Courier New" w:eastAsia="Courier New" w:hAnsi="Courier New" w:cs="Courier New"/>
                <w:sz w:val="20"/>
                <w:szCs w:val="20"/>
              </w:rPr>
              <w:t>_country_gii</w:t>
            </w:r>
            <w:proofErr w:type="spellEnd"/>
            <w:r>
              <w:rPr>
                <w:rFonts w:ascii="Courier New" w:eastAsia="Courier New" w:hAnsi="Courier New" w:cs="Courier New"/>
                <w:sz w:val="20"/>
                <w:szCs w:val="20"/>
              </w:rPr>
              <w:t xml:space="preserve"> quartile’</w:t>
            </w:r>
          </w:p>
        </w:tc>
        <w:tc>
          <w:tcPr>
            <w:tcW w:w="4560" w:type="dxa"/>
            <w:shd w:val="clear" w:color="auto" w:fill="auto"/>
            <w:tcMar>
              <w:top w:w="100" w:type="dxa"/>
              <w:left w:w="100" w:type="dxa"/>
              <w:bottom w:w="100" w:type="dxa"/>
              <w:right w:w="100" w:type="dxa"/>
            </w:tcMar>
          </w:tcPr>
          <w:p w14:paraId="17CBBF11"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Gender Inequality Index quartile of the country of the last author’s institutional affiliation</w:t>
            </w:r>
          </w:p>
        </w:tc>
        <w:tc>
          <w:tcPr>
            <w:tcW w:w="2550" w:type="dxa"/>
            <w:shd w:val="clear" w:color="auto" w:fill="auto"/>
            <w:tcMar>
              <w:top w:w="100" w:type="dxa"/>
              <w:left w:w="100" w:type="dxa"/>
              <w:bottom w:w="100" w:type="dxa"/>
              <w:right w:w="100" w:type="dxa"/>
            </w:tcMar>
          </w:tcPr>
          <w:p w14:paraId="7E6D9DA1"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categorical (1, 2, 3, 4)</w:t>
            </w:r>
          </w:p>
        </w:tc>
      </w:tr>
      <w:tr w:rsidR="00EC2AE3" w14:paraId="7158FB27" w14:textId="77777777">
        <w:tc>
          <w:tcPr>
            <w:tcW w:w="2085" w:type="dxa"/>
            <w:shd w:val="clear" w:color="auto" w:fill="auto"/>
            <w:tcMar>
              <w:top w:w="100" w:type="dxa"/>
              <w:left w:w="100" w:type="dxa"/>
              <w:bottom w:w="100" w:type="dxa"/>
              <w:right w:w="100" w:type="dxa"/>
            </w:tcMar>
          </w:tcPr>
          <w:p w14:paraId="4C29D665"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‘year’</w:t>
            </w:r>
          </w:p>
        </w:tc>
        <w:tc>
          <w:tcPr>
            <w:tcW w:w="4560" w:type="dxa"/>
            <w:shd w:val="clear" w:color="auto" w:fill="auto"/>
            <w:tcMar>
              <w:top w:w="100" w:type="dxa"/>
              <w:left w:w="100" w:type="dxa"/>
              <w:bottom w:w="100" w:type="dxa"/>
              <w:right w:w="100" w:type="dxa"/>
            </w:tcMar>
          </w:tcPr>
          <w:p w14:paraId="7C12C32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publication year</w:t>
            </w:r>
          </w:p>
        </w:tc>
        <w:tc>
          <w:tcPr>
            <w:tcW w:w="2550" w:type="dxa"/>
            <w:shd w:val="clear" w:color="auto" w:fill="auto"/>
            <w:tcMar>
              <w:top w:w="100" w:type="dxa"/>
              <w:left w:w="100" w:type="dxa"/>
              <w:bottom w:w="100" w:type="dxa"/>
              <w:right w:w="100" w:type="dxa"/>
            </w:tcMar>
          </w:tcPr>
          <w:p w14:paraId="76D5563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integer </w:t>
            </w:r>
          </w:p>
        </w:tc>
      </w:tr>
      <w:tr w:rsidR="00EC2AE3" w14:paraId="0C6682A0" w14:textId="77777777">
        <w:tc>
          <w:tcPr>
            <w:tcW w:w="2085" w:type="dxa"/>
            <w:shd w:val="clear" w:color="auto" w:fill="auto"/>
            <w:tcMar>
              <w:top w:w="100" w:type="dxa"/>
              <w:left w:w="100" w:type="dxa"/>
              <w:bottom w:w="100" w:type="dxa"/>
              <w:right w:w="100" w:type="dxa"/>
            </w:tcMar>
          </w:tcPr>
          <w:p w14:paraId="7DA80784"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journal</w:t>
            </w:r>
            <w:proofErr w:type="gramEnd"/>
            <w:r>
              <w:rPr>
                <w:rFonts w:ascii="Courier New" w:eastAsia="Courier New" w:hAnsi="Courier New" w:cs="Courier New"/>
                <w:sz w:val="20"/>
                <w:szCs w:val="20"/>
              </w:rPr>
              <w:t>_impact_factor</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3235590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Journal Impact Factor quartile</w:t>
            </w:r>
          </w:p>
        </w:tc>
        <w:tc>
          <w:tcPr>
            <w:tcW w:w="2550" w:type="dxa"/>
            <w:shd w:val="clear" w:color="auto" w:fill="auto"/>
            <w:tcMar>
              <w:top w:w="100" w:type="dxa"/>
              <w:left w:w="100" w:type="dxa"/>
              <w:bottom w:w="100" w:type="dxa"/>
              <w:right w:w="100" w:type="dxa"/>
            </w:tcMar>
          </w:tcPr>
          <w:p w14:paraId="43A42D31"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categorical (1, 2, 3, 4)</w:t>
            </w:r>
          </w:p>
        </w:tc>
      </w:tr>
      <w:tr w:rsidR="00EC2AE3" w14:paraId="53A03956" w14:textId="77777777">
        <w:trPr>
          <w:trHeight w:val="400"/>
        </w:trPr>
        <w:tc>
          <w:tcPr>
            <w:tcW w:w="9195" w:type="dxa"/>
            <w:gridSpan w:val="3"/>
            <w:shd w:val="clear" w:color="auto" w:fill="EFEFEF"/>
            <w:tcMar>
              <w:top w:w="100" w:type="dxa"/>
              <w:left w:w="100" w:type="dxa"/>
              <w:bottom w:w="100" w:type="dxa"/>
              <w:right w:w="100" w:type="dxa"/>
            </w:tcMar>
          </w:tcPr>
          <w:p w14:paraId="53ADF516" w14:textId="77777777" w:rsidR="00EC2AE3" w:rsidRDefault="00000000">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Dependent variables</w:t>
            </w:r>
          </w:p>
        </w:tc>
      </w:tr>
      <w:tr w:rsidR="00EC2AE3" w14:paraId="780381BB" w14:textId="77777777">
        <w:tc>
          <w:tcPr>
            <w:tcW w:w="2085" w:type="dxa"/>
            <w:shd w:val="clear" w:color="auto" w:fill="auto"/>
            <w:tcMar>
              <w:top w:w="100" w:type="dxa"/>
              <w:left w:w="100" w:type="dxa"/>
              <w:bottom w:w="100" w:type="dxa"/>
              <w:right w:w="100" w:type="dxa"/>
            </w:tcMar>
          </w:tcPr>
          <w:p w14:paraId="44C48B1B"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topic</w:t>
            </w:r>
            <w:proofErr w:type="gramEnd"/>
            <w:r>
              <w:rPr>
                <w:rFonts w:ascii="Courier New" w:eastAsia="Courier New" w:hAnsi="Courier New" w:cs="Courier New"/>
                <w:sz w:val="20"/>
                <w:szCs w:val="20"/>
              </w:rPr>
              <w:t>_prevalence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4319761B"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calculated as part of the STM implementation, constitutes a score per document per topic</w:t>
            </w:r>
          </w:p>
        </w:tc>
        <w:tc>
          <w:tcPr>
            <w:tcW w:w="2550" w:type="dxa"/>
            <w:shd w:val="clear" w:color="auto" w:fill="auto"/>
            <w:tcMar>
              <w:top w:w="100" w:type="dxa"/>
              <w:left w:w="100" w:type="dxa"/>
              <w:bottom w:w="100" w:type="dxa"/>
              <w:right w:w="100" w:type="dxa"/>
            </w:tcMar>
          </w:tcPr>
          <w:p w14:paraId="42D4C7D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continuous (0-1)</w:t>
            </w:r>
          </w:p>
        </w:tc>
      </w:tr>
      <w:tr w:rsidR="00EC2AE3" w14:paraId="617C0A55" w14:textId="77777777">
        <w:tc>
          <w:tcPr>
            <w:tcW w:w="2085" w:type="dxa"/>
            <w:shd w:val="clear" w:color="auto" w:fill="auto"/>
            <w:tcMar>
              <w:top w:w="100" w:type="dxa"/>
              <w:left w:w="100" w:type="dxa"/>
              <w:bottom w:w="100" w:type="dxa"/>
              <w:right w:w="100" w:type="dxa"/>
            </w:tcMar>
          </w:tcPr>
          <w:p w14:paraId="3994E216" w14:textId="77777777" w:rsidR="00EC2AE3"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climate</w:t>
            </w:r>
            <w:proofErr w:type="gramEnd"/>
            <w:r>
              <w:rPr>
                <w:rFonts w:ascii="Courier New" w:eastAsia="Courier New" w:hAnsi="Courier New" w:cs="Courier New"/>
                <w:sz w:val="20"/>
                <w:szCs w:val="20"/>
              </w:rPr>
              <w:t>_justice_score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1FB24946"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calculated as the sum of scores per topic from the STM outputs, where all the topics are manually rated as either “social justice” topic or “other”</w:t>
            </w:r>
          </w:p>
        </w:tc>
        <w:tc>
          <w:tcPr>
            <w:tcW w:w="2550" w:type="dxa"/>
            <w:shd w:val="clear" w:color="auto" w:fill="auto"/>
            <w:tcMar>
              <w:top w:w="100" w:type="dxa"/>
              <w:left w:w="100" w:type="dxa"/>
              <w:bottom w:w="100" w:type="dxa"/>
              <w:right w:w="100" w:type="dxa"/>
            </w:tcMar>
          </w:tcPr>
          <w:p w14:paraId="15B1CFC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continuous (0-1)</w:t>
            </w:r>
          </w:p>
        </w:tc>
      </w:tr>
    </w:tbl>
    <w:p w14:paraId="58D31F16" w14:textId="62EB42C2" w:rsidR="00EC2AE3" w:rsidRDefault="00EC2AE3">
      <w:pPr>
        <w:spacing w:line="360" w:lineRule="auto"/>
        <w:jc w:val="both"/>
        <w:rPr>
          <w:rFonts w:ascii="Times" w:eastAsia="Times" w:hAnsi="Times" w:cs="Times"/>
          <w:b/>
          <w:sz w:val="24"/>
          <w:szCs w:val="24"/>
        </w:rPr>
      </w:pPr>
    </w:p>
    <w:p w14:paraId="365C677C" w14:textId="77777777" w:rsidR="00EC2AE3" w:rsidRDefault="00000000">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Table 3.</w:t>
      </w:r>
    </w:p>
    <w:p w14:paraId="11FAC762" w14:textId="77777777" w:rsidR="00EC2AE3" w:rsidRDefault="00000000">
      <w:pPr>
        <w:spacing w:line="360" w:lineRule="auto"/>
        <w:jc w:val="both"/>
        <w:rPr>
          <w:rFonts w:ascii="Times" w:eastAsia="Times" w:hAnsi="Times" w:cs="Times"/>
          <w:sz w:val="20"/>
          <w:szCs w:val="20"/>
        </w:rPr>
      </w:pPr>
      <w:r>
        <w:rPr>
          <w:rFonts w:ascii="Times" w:eastAsia="Times" w:hAnsi="Times" w:cs="Times"/>
          <w:sz w:val="20"/>
          <w:szCs w:val="20"/>
        </w:rPr>
        <w:t>General outline of the steps involved in the research process.</w:t>
      </w:r>
    </w:p>
    <w:p w14:paraId="5CBFAB14" w14:textId="77777777" w:rsidR="00EC2AE3" w:rsidRDefault="00EC2AE3">
      <w:pPr>
        <w:spacing w:line="360" w:lineRule="auto"/>
        <w:jc w:val="both"/>
        <w:rPr>
          <w:rFonts w:ascii="Times" w:eastAsia="Times" w:hAnsi="Times" w:cs="Times"/>
          <w:b/>
          <w:sz w:val="24"/>
          <w:szCs w:val="24"/>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3885"/>
        <w:gridCol w:w="1170"/>
        <w:gridCol w:w="1695"/>
        <w:gridCol w:w="1695"/>
      </w:tblGrid>
      <w:tr w:rsidR="00EC2AE3" w14:paraId="1D214206" w14:textId="77777777">
        <w:tc>
          <w:tcPr>
            <w:tcW w:w="555" w:type="dxa"/>
            <w:shd w:val="clear" w:color="auto" w:fill="auto"/>
            <w:tcMar>
              <w:top w:w="100" w:type="dxa"/>
              <w:left w:w="100" w:type="dxa"/>
              <w:bottom w:w="100" w:type="dxa"/>
              <w:right w:w="100" w:type="dxa"/>
            </w:tcMar>
          </w:tcPr>
          <w:p w14:paraId="40130C1C" w14:textId="77777777" w:rsidR="00EC2AE3" w:rsidRDefault="00EC2AE3">
            <w:pPr>
              <w:widowControl w:val="0"/>
              <w:spacing w:line="240" w:lineRule="auto"/>
              <w:rPr>
                <w:rFonts w:ascii="Times" w:eastAsia="Times" w:hAnsi="Times" w:cs="Times"/>
                <w:b/>
                <w:sz w:val="20"/>
                <w:szCs w:val="20"/>
              </w:rPr>
            </w:pPr>
          </w:p>
        </w:tc>
        <w:tc>
          <w:tcPr>
            <w:tcW w:w="3885" w:type="dxa"/>
            <w:shd w:val="clear" w:color="auto" w:fill="auto"/>
            <w:tcMar>
              <w:top w:w="100" w:type="dxa"/>
              <w:left w:w="100" w:type="dxa"/>
              <w:bottom w:w="100" w:type="dxa"/>
              <w:right w:w="100" w:type="dxa"/>
            </w:tcMar>
          </w:tcPr>
          <w:p w14:paraId="35C472F4"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step / resulting N unique documents</w:t>
            </w:r>
          </w:p>
        </w:tc>
        <w:tc>
          <w:tcPr>
            <w:tcW w:w="1170" w:type="dxa"/>
            <w:shd w:val="clear" w:color="auto" w:fill="auto"/>
            <w:tcMar>
              <w:top w:w="100" w:type="dxa"/>
              <w:left w:w="100" w:type="dxa"/>
              <w:bottom w:w="100" w:type="dxa"/>
              <w:right w:w="100" w:type="dxa"/>
            </w:tcMar>
          </w:tcPr>
          <w:p w14:paraId="4C7AB9E1" w14:textId="77777777" w:rsidR="00EC2AE3" w:rsidRDefault="00000000">
            <w:pPr>
              <w:widowControl w:val="0"/>
              <w:spacing w:line="240" w:lineRule="auto"/>
              <w:rPr>
                <w:rFonts w:ascii="Courier New" w:eastAsia="Courier New" w:hAnsi="Courier New" w:cs="Courier New"/>
                <w:b/>
                <w:sz w:val="20"/>
                <w:szCs w:val="20"/>
              </w:rPr>
            </w:pPr>
            <w:proofErr w:type="spellStart"/>
            <w:r>
              <w:rPr>
                <w:rFonts w:ascii="Courier New" w:eastAsia="Courier New" w:hAnsi="Courier New" w:cs="Courier New"/>
                <w:b/>
                <w:sz w:val="20"/>
                <w:szCs w:val="20"/>
              </w:rPr>
              <w:t>df_first</w:t>
            </w:r>
            <w:proofErr w:type="spellEnd"/>
          </w:p>
        </w:tc>
        <w:tc>
          <w:tcPr>
            <w:tcW w:w="1695" w:type="dxa"/>
            <w:shd w:val="clear" w:color="auto" w:fill="auto"/>
            <w:tcMar>
              <w:top w:w="100" w:type="dxa"/>
              <w:left w:w="100" w:type="dxa"/>
              <w:bottom w:w="100" w:type="dxa"/>
              <w:right w:w="100" w:type="dxa"/>
            </w:tcMar>
          </w:tcPr>
          <w:p w14:paraId="1B39D245" w14:textId="77777777" w:rsidR="00EC2AE3" w:rsidRDefault="00000000">
            <w:pPr>
              <w:widowControl w:val="0"/>
              <w:spacing w:line="240" w:lineRule="auto"/>
              <w:rPr>
                <w:rFonts w:ascii="Courier New" w:eastAsia="Courier New" w:hAnsi="Courier New" w:cs="Courier New"/>
                <w:b/>
                <w:sz w:val="20"/>
                <w:szCs w:val="20"/>
              </w:rPr>
            </w:pPr>
            <w:proofErr w:type="spellStart"/>
            <w:r>
              <w:rPr>
                <w:rFonts w:ascii="Courier New" w:eastAsia="Courier New" w:hAnsi="Courier New" w:cs="Courier New"/>
                <w:b/>
                <w:sz w:val="20"/>
                <w:szCs w:val="20"/>
              </w:rPr>
              <w:t>df_last</w:t>
            </w:r>
            <w:proofErr w:type="spellEnd"/>
          </w:p>
        </w:tc>
        <w:tc>
          <w:tcPr>
            <w:tcW w:w="1695" w:type="dxa"/>
            <w:shd w:val="clear" w:color="auto" w:fill="auto"/>
            <w:tcMar>
              <w:top w:w="100" w:type="dxa"/>
              <w:left w:w="100" w:type="dxa"/>
              <w:bottom w:w="100" w:type="dxa"/>
              <w:right w:w="100" w:type="dxa"/>
            </w:tcMar>
          </w:tcPr>
          <w:p w14:paraId="14445944" w14:textId="77777777" w:rsidR="00EC2AE3" w:rsidRDefault="00000000">
            <w:pPr>
              <w:widowControl w:val="0"/>
              <w:spacing w:line="240" w:lineRule="auto"/>
              <w:rPr>
                <w:rFonts w:ascii="Courier New" w:eastAsia="Courier New" w:hAnsi="Courier New" w:cs="Courier New"/>
                <w:b/>
                <w:sz w:val="20"/>
                <w:szCs w:val="20"/>
              </w:rPr>
            </w:pPr>
            <w:proofErr w:type="spellStart"/>
            <w:r>
              <w:rPr>
                <w:rFonts w:ascii="Courier New" w:eastAsia="Courier New" w:hAnsi="Courier New" w:cs="Courier New"/>
                <w:b/>
                <w:sz w:val="20"/>
                <w:szCs w:val="20"/>
              </w:rPr>
              <w:t>df_maj</w:t>
            </w:r>
            <w:proofErr w:type="spellEnd"/>
          </w:p>
        </w:tc>
      </w:tr>
      <w:tr w:rsidR="00EC2AE3" w14:paraId="1FE83717" w14:textId="77777777">
        <w:trPr>
          <w:trHeight w:val="400"/>
        </w:trPr>
        <w:tc>
          <w:tcPr>
            <w:tcW w:w="9000" w:type="dxa"/>
            <w:gridSpan w:val="5"/>
            <w:shd w:val="clear" w:color="auto" w:fill="EFEFEF"/>
            <w:tcMar>
              <w:top w:w="100" w:type="dxa"/>
              <w:left w:w="100" w:type="dxa"/>
              <w:bottom w:w="100" w:type="dxa"/>
              <w:right w:w="100" w:type="dxa"/>
            </w:tcMar>
          </w:tcPr>
          <w:p w14:paraId="1FEE9C20"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Dataset compilation</w:t>
            </w:r>
          </w:p>
        </w:tc>
      </w:tr>
      <w:tr w:rsidR="00EC2AE3" w14:paraId="1AFD8FF7" w14:textId="77777777">
        <w:trPr>
          <w:trHeight w:val="400"/>
        </w:trPr>
        <w:tc>
          <w:tcPr>
            <w:tcW w:w="555" w:type="dxa"/>
            <w:shd w:val="clear" w:color="auto" w:fill="auto"/>
            <w:tcMar>
              <w:top w:w="100" w:type="dxa"/>
              <w:left w:w="100" w:type="dxa"/>
              <w:bottom w:w="100" w:type="dxa"/>
              <w:right w:w="100" w:type="dxa"/>
            </w:tcMar>
          </w:tcPr>
          <w:p w14:paraId="2A96416D"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885" w:type="dxa"/>
            <w:shd w:val="clear" w:color="auto" w:fill="auto"/>
            <w:tcMar>
              <w:top w:w="100" w:type="dxa"/>
              <w:left w:w="100" w:type="dxa"/>
              <w:bottom w:w="100" w:type="dxa"/>
              <w:right w:w="100" w:type="dxa"/>
            </w:tcMar>
          </w:tcPr>
          <w:p w14:paraId="6158C4CB"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implement query on Web of Science</w:t>
            </w:r>
          </w:p>
        </w:tc>
        <w:tc>
          <w:tcPr>
            <w:tcW w:w="4560" w:type="dxa"/>
            <w:gridSpan w:val="3"/>
            <w:shd w:val="clear" w:color="auto" w:fill="auto"/>
            <w:tcMar>
              <w:top w:w="100" w:type="dxa"/>
              <w:left w:w="100" w:type="dxa"/>
              <w:bottom w:w="100" w:type="dxa"/>
              <w:right w:w="100" w:type="dxa"/>
            </w:tcMar>
          </w:tcPr>
          <w:p w14:paraId="2582838D" w14:textId="77777777" w:rsidR="00EC2AE3" w:rsidRDefault="00000000">
            <w:pPr>
              <w:widowControl w:val="0"/>
              <w:spacing w:line="240" w:lineRule="auto"/>
              <w:jc w:val="center"/>
              <w:rPr>
                <w:rFonts w:ascii="Times" w:eastAsia="Times" w:hAnsi="Times" w:cs="Times"/>
                <w:sz w:val="20"/>
                <w:szCs w:val="20"/>
              </w:rPr>
            </w:pPr>
            <w:r>
              <w:rPr>
                <w:rFonts w:ascii="Times" w:eastAsia="Times" w:hAnsi="Times" w:cs="Times"/>
                <w:sz w:val="20"/>
                <w:szCs w:val="20"/>
              </w:rPr>
              <w:t>44 685</w:t>
            </w:r>
          </w:p>
        </w:tc>
      </w:tr>
      <w:tr w:rsidR="00EC2AE3" w14:paraId="3F856F6E" w14:textId="77777777">
        <w:trPr>
          <w:trHeight w:val="400"/>
        </w:trPr>
        <w:tc>
          <w:tcPr>
            <w:tcW w:w="555" w:type="dxa"/>
            <w:shd w:val="clear" w:color="auto" w:fill="auto"/>
            <w:tcMar>
              <w:top w:w="100" w:type="dxa"/>
              <w:left w:w="100" w:type="dxa"/>
              <w:bottom w:w="100" w:type="dxa"/>
              <w:right w:w="100" w:type="dxa"/>
            </w:tcMar>
          </w:tcPr>
          <w:p w14:paraId="0C88C51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885" w:type="dxa"/>
            <w:shd w:val="clear" w:color="auto" w:fill="auto"/>
            <w:tcMar>
              <w:top w:w="100" w:type="dxa"/>
              <w:left w:w="100" w:type="dxa"/>
              <w:bottom w:w="100" w:type="dxa"/>
              <w:right w:w="100" w:type="dxa"/>
            </w:tcMar>
          </w:tcPr>
          <w:p w14:paraId="75FE767F"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implement query on Scopus</w:t>
            </w:r>
          </w:p>
        </w:tc>
        <w:tc>
          <w:tcPr>
            <w:tcW w:w="4560" w:type="dxa"/>
            <w:gridSpan w:val="3"/>
            <w:shd w:val="clear" w:color="auto" w:fill="auto"/>
            <w:tcMar>
              <w:top w:w="100" w:type="dxa"/>
              <w:left w:w="100" w:type="dxa"/>
              <w:bottom w:w="100" w:type="dxa"/>
              <w:right w:w="100" w:type="dxa"/>
            </w:tcMar>
          </w:tcPr>
          <w:p w14:paraId="3E14D03C" w14:textId="03FBAC96" w:rsidR="00EC2AE3" w:rsidRDefault="00000000">
            <w:pPr>
              <w:widowControl w:val="0"/>
              <w:spacing w:line="240" w:lineRule="auto"/>
              <w:jc w:val="center"/>
              <w:rPr>
                <w:rFonts w:ascii="Times" w:eastAsia="Times" w:hAnsi="Times" w:cs="Times"/>
                <w:sz w:val="20"/>
                <w:szCs w:val="20"/>
              </w:rPr>
            </w:pPr>
            <w:r>
              <w:rPr>
                <w:rFonts w:ascii="Times" w:eastAsia="Times" w:hAnsi="Times" w:cs="Times"/>
                <w:sz w:val="20"/>
                <w:szCs w:val="20"/>
              </w:rPr>
              <w:t>54 140</w:t>
            </w:r>
          </w:p>
        </w:tc>
      </w:tr>
      <w:tr w:rsidR="00EC2AE3" w14:paraId="682ADE04" w14:textId="77777777">
        <w:trPr>
          <w:trHeight w:val="400"/>
        </w:trPr>
        <w:tc>
          <w:tcPr>
            <w:tcW w:w="555" w:type="dxa"/>
            <w:shd w:val="clear" w:color="auto" w:fill="auto"/>
            <w:tcMar>
              <w:top w:w="100" w:type="dxa"/>
              <w:left w:w="100" w:type="dxa"/>
              <w:bottom w:w="100" w:type="dxa"/>
              <w:right w:w="100" w:type="dxa"/>
            </w:tcMar>
          </w:tcPr>
          <w:p w14:paraId="7D109C6F"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w:t>
            </w:r>
          </w:p>
        </w:tc>
        <w:tc>
          <w:tcPr>
            <w:tcW w:w="3885" w:type="dxa"/>
            <w:shd w:val="clear" w:color="auto" w:fill="auto"/>
            <w:tcMar>
              <w:top w:w="100" w:type="dxa"/>
              <w:left w:w="100" w:type="dxa"/>
              <w:bottom w:w="100" w:type="dxa"/>
              <w:right w:w="100" w:type="dxa"/>
            </w:tcMar>
          </w:tcPr>
          <w:p w14:paraId="014E477D"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remove duplicates</w:t>
            </w:r>
          </w:p>
        </w:tc>
        <w:tc>
          <w:tcPr>
            <w:tcW w:w="4560" w:type="dxa"/>
            <w:gridSpan w:val="3"/>
            <w:shd w:val="clear" w:color="auto" w:fill="auto"/>
            <w:tcMar>
              <w:top w:w="100" w:type="dxa"/>
              <w:left w:w="100" w:type="dxa"/>
              <w:bottom w:w="100" w:type="dxa"/>
              <w:right w:w="100" w:type="dxa"/>
            </w:tcMar>
          </w:tcPr>
          <w:p w14:paraId="33192EF3" w14:textId="77777777" w:rsidR="00EC2AE3" w:rsidRDefault="00000000">
            <w:pPr>
              <w:widowControl w:val="0"/>
              <w:spacing w:line="240" w:lineRule="auto"/>
              <w:jc w:val="center"/>
              <w:rPr>
                <w:rFonts w:ascii="Times" w:eastAsia="Times" w:hAnsi="Times" w:cs="Times"/>
                <w:sz w:val="20"/>
                <w:szCs w:val="20"/>
              </w:rPr>
            </w:pPr>
            <w:r>
              <w:rPr>
                <w:rFonts w:ascii="Times" w:eastAsia="Times" w:hAnsi="Times" w:cs="Times"/>
                <w:sz w:val="20"/>
                <w:szCs w:val="20"/>
              </w:rPr>
              <w:t>70 319</w:t>
            </w:r>
          </w:p>
        </w:tc>
      </w:tr>
      <w:tr w:rsidR="00EC2AE3" w14:paraId="0531339F" w14:textId="77777777">
        <w:trPr>
          <w:trHeight w:val="400"/>
        </w:trPr>
        <w:tc>
          <w:tcPr>
            <w:tcW w:w="9000" w:type="dxa"/>
            <w:gridSpan w:val="5"/>
            <w:shd w:val="clear" w:color="auto" w:fill="EFEFEF"/>
            <w:tcMar>
              <w:top w:w="100" w:type="dxa"/>
              <w:left w:w="100" w:type="dxa"/>
              <w:bottom w:w="100" w:type="dxa"/>
              <w:right w:w="100" w:type="dxa"/>
            </w:tcMar>
          </w:tcPr>
          <w:p w14:paraId="4F943E91"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Gender prediction</w:t>
            </w:r>
          </w:p>
        </w:tc>
      </w:tr>
      <w:tr w:rsidR="00EC2AE3" w14:paraId="19E552E2" w14:textId="77777777">
        <w:tc>
          <w:tcPr>
            <w:tcW w:w="555" w:type="dxa"/>
            <w:shd w:val="clear" w:color="auto" w:fill="auto"/>
            <w:tcMar>
              <w:top w:w="100" w:type="dxa"/>
              <w:left w:w="100" w:type="dxa"/>
              <w:bottom w:w="100" w:type="dxa"/>
              <w:right w:w="100" w:type="dxa"/>
            </w:tcMar>
          </w:tcPr>
          <w:p w14:paraId="4B96004D"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4</w:t>
            </w:r>
          </w:p>
        </w:tc>
        <w:tc>
          <w:tcPr>
            <w:tcW w:w="3885" w:type="dxa"/>
            <w:shd w:val="clear" w:color="auto" w:fill="auto"/>
            <w:tcMar>
              <w:top w:w="100" w:type="dxa"/>
              <w:left w:w="100" w:type="dxa"/>
              <w:bottom w:w="100" w:type="dxa"/>
              <w:right w:w="100" w:type="dxa"/>
            </w:tcMar>
          </w:tcPr>
          <w:p w14:paraId="549663E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 xml:space="preserve">remove rows with missing author names and duplicates (by </w:t>
            </w:r>
            <w:r>
              <w:rPr>
                <w:rFonts w:ascii="Courier New" w:eastAsia="Courier New" w:hAnsi="Courier New" w:cs="Courier New"/>
                <w:sz w:val="20"/>
                <w:szCs w:val="20"/>
              </w:rPr>
              <w:t>‘id’ AND ‘</w:t>
            </w:r>
            <w:proofErr w:type="spellStart"/>
            <w:r>
              <w:rPr>
                <w:rFonts w:ascii="Courier New" w:eastAsia="Courier New" w:hAnsi="Courier New" w:cs="Courier New"/>
                <w:sz w:val="20"/>
                <w:szCs w:val="20"/>
              </w:rPr>
              <w:t>author_name</w:t>
            </w:r>
            <w:proofErr w:type="spellEnd"/>
            <w:r>
              <w:rPr>
                <w:rFonts w:ascii="Courier New" w:eastAsia="Courier New" w:hAnsi="Courier New" w:cs="Courier New"/>
                <w:sz w:val="20"/>
                <w:szCs w:val="20"/>
              </w:rPr>
              <w:t xml:space="preserve">’, </w:t>
            </w:r>
            <w:r>
              <w:rPr>
                <w:rFonts w:ascii="Times" w:eastAsia="Times" w:hAnsi="Times" w:cs="Times"/>
                <w:sz w:val="20"/>
                <w:szCs w:val="20"/>
              </w:rPr>
              <w:t xml:space="preserve">for </w:t>
            </w:r>
            <w:proofErr w:type="spellStart"/>
            <w:r>
              <w:rPr>
                <w:rFonts w:ascii="Courier New" w:eastAsia="Courier New" w:hAnsi="Courier New" w:cs="Courier New"/>
                <w:sz w:val="20"/>
                <w:szCs w:val="20"/>
              </w:rPr>
              <w:t>df_ma</w:t>
            </w:r>
            <w:r>
              <w:rPr>
                <w:rFonts w:ascii="Times" w:eastAsia="Times" w:hAnsi="Times" w:cs="Times"/>
                <w:sz w:val="20"/>
                <w:szCs w:val="20"/>
              </w:rPr>
              <w:t>j</w:t>
            </w:r>
            <w:proofErr w:type="spellEnd"/>
            <w:r>
              <w:rPr>
                <w:rFonts w:ascii="Times" w:eastAsia="Times" w:hAnsi="Times" w:cs="Times"/>
                <w:sz w:val="20"/>
                <w:szCs w:val="20"/>
              </w:rPr>
              <w:t>)</w:t>
            </w:r>
          </w:p>
        </w:tc>
        <w:tc>
          <w:tcPr>
            <w:tcW w:w="1170" w:type="dxa"/>
            <w:shd w:val="clear" w:color="auto" w:fill="auto"/>
            <w:tcMar>
              <w:top w:w="100" w:type="dxa"/>
              <w:left w:w="100" w:type="dxa"/>
              <w:bottom w:w="100" w:type="dxa"/>
              <w:right w:w="100" w:type="dxa"/>
            </w:tcMar>
          </w:tcPr>
          <w:p w14:paraId="2882D41B"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50 172</w:t>
            </w:r>
          </w:p>
        </w:tc>
        <w:tc>
          <w:tcPr>
            <w:tcW w:w="1695" w:type="dxa"/>
            <w:shd w:val="clear" w:color="auto" w:fill="auto"/>
            <w:tcMar>
              <w:top w:w="100" w:type="dxa"/>
              <w:left w:w="100" w:type="dxa"/>
              <w:bottom w:w="100" w:type="dxa"/>
              <w:right w:w="100" w:type="dxa"/>
            </w:tcMar>
          </w:tcPr>
          <w:p w14:paraId="3E0FE51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50 172</w:t>
            </w:r>
          </w:p>
        </w:tc>
        <w:tc>
          <w:tcPr>
            <w:tcW w:w="1695" w:type="dxa"/>
            <w:shd w:val="clear" w:color="auto" w:fill="auto"/>
            <w:tcMar>
              <w:top w:w="100" w:type="dxa"/>
              <w:left w:w="100" w:type="dxa"/>
              <w:bottom w:w="100" w:type="dxa"/>
              <w:right w:w="100" w:type="dxa"/>
            </w:tcMar>
          </w:tcPr>
          <w:p w14:paraId="02D3FEDF"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49 422</w:t>
            </w:r>
          </w:p>
        </w:tc>
      </w:tr>
      <w:tr w:rsidR="00EC2AE3" w14:paraId="5CA64A6F" w14:textId="77777777">
        <w:tc>
          <w:tcPr>
            <w:tcW w:w="555" w:type="dxa"/>
            <w:shd w:val="clear" w:color="auto" w:fill="auto"/>
            <w:tcMar>
              <w:top w:w="100" w:type="dxa"/>
              <w:left w:w="100" w:type="dxa"/>
              <w:bottom w:w="100" w:type="dxa"/>
              <w:right w:w="100" w:type="dxa"/>
            </w:tcMar>
          </w:tcPr>
          <w:p w14:paraId="0DA95F7B"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5</w:t>
            </w:r>
          </w:p>
        </w:tc>
        <w:tc>
          <w:tcPr>
            <w:tcW w:w="3885" w:type="dxa"/>
            <w:shd w:val="clear" w:color="auto" w:fill="auto"/>
            <w:tcMar>
              <w:top w:w="100" w:type="dxa"/>
              <w:left w:w="100" w:type="dxa"/>
              <w:bottom w:w="100" w:type="dxa"/>
              <w:right w:w="100" w:type="dxa"/>
            </w:tcMar>
          </w:tcPr>
          <w:p w14:paraId="35C09EB7"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remove rows with a missing first names and initials</w:t>
            </w:r>
          </w:p>
        </w:tc>
        <w:tc>
          <w:tcPr>
            <w:tcW w:w="1170" w:type="dxa"/>
            <w:shd w:val="clear" w:color="auto" w:fill="auto"/>
            <w:tcMar>
              <w:top w:w="100" w:type="dxa"/>
              <w:left w:w="100" w:type="dxa"/>
              <w:bottom w:w="100" w:type="dxa"/>
              <w:right w:w="100" w:type="dxa"/>
            </w:tcMar>
          </w:tcPr>
          <w:p w14:paraId="3995B2B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49 189</w:t>
            </w:r>
          </w:p>
        </w:tc>
        <w:tc>
          <w:tcPr>
            <w:tcW w:w="1695" w:type="dxa"/>
            <w:shd w:val="clear" w:color="auto" w:fill="auto"/>
            <w:tcMar>
              <w:top w:w="100" w:type="dxa"/>
              <w:left w:w="100" w:type="dxa"/>
              <w:bottom w:w="100" w:type="dxa"/>
              <w:right w:w="100" w:type="dxa"/>
            </w:tcMar>
          </w:tcPr>
          <w:p w14:paraId="3EF4EC7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49 834</w:t>
            </w:r>
          </w:p>
        </w:tc>
        <w:tc>
          <w:tcPr>
            <w:tcW w:w="1695" w:type="dxa"/>
            <w:shd w:val="clear" w:color="auto" w:fill="auto"/>
            <w:tcMar>
              <w:top w:w="100" w:type="dxa"/>
              <w:left w:w="100" w:type="dxa"/>
              <w:bottom w:w="100" w:type="dxa"/>
              <w:right w:w="100" w:type="dxa"/>
            </w:tcMar>
          </w:tcPr>
          <w:p w14:paraId="55208BF6"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49 233</w:t>
            </w:r>
          </w:p>
        </w:tc>
      </w:tr>
      <w:tr w:rsidR="00EC2AE3" w14:paraId="7CD15D66" w14:textId="77777777">
        <w:tc>
          <w:tcPr>
            <w:tcW w:w="555" w:type="dxa"/>
            <w:shd w:val="clear" w:color="auto" w:fill="auto"/>
            <w:tcMar>
              <w:top w:w="100" w:type="dxa"/>
              <w:left w:w="100" w:type="dxa"/>
              <w:bottom w:w="100" w:type="dxa"/>
              <w:right w:w="100" w:type="dxa"/>
            </w:tcMar>
          </w:tcPr>
          <w:p w14:paraId="72827E01"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6</w:t>
            </w:r>
          </w:p>
        </w:tc>
        <w:tc>
          <w:tcPr>
            <w:tcW w:w="3885" w:type="dxa"/>
            <w:shd w:val="clear" w:color="auto" w:fill="auto"/>
            <w:tcMar>
              <w:top w:w="100" w:type="dxa"/>
              <w:left w:w="100" w:type="dxa"/>
              <w:bottom w:w="100" w:type="dxa"/>
              <w:right w:w="100" w:type="dxa"/>
            </w:tcMar>
          </w:tcPr>
          <w:p w14:paraId="1328EBF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remove rows with initials</w:t>
            </w:r>
          </w:p>
        </w:tc>
        <w:tc>
          <w:tcPr>
            <w:tcW w:w="1170" w:type="dxa"/>
            <w:shd w:val="clear" w:color="auto" w:fill="auto"/>
            <w:tcMar>
              <w:top w:w="100" w:type="dxa"/>
              <w:left w:w="100" w:type="dxa"/>
              <w:bottom w:w="100" w:type="dxa"/>
              <w:right w:w="100" w:type="dxa"/>
            </w:tcMar>
          </w:tcPr>
          <w:p w14:paraId="23F14976"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43 115</w:t>
            </w:r>
          </w:p>
        </w:tc>
        <w:tc>
          <w:tcPr>
            <w:tcW w:w="1695" w:type="dxa"/>
            <w:shd w:val="clear" w:color="auto" w:fill="auto"/>
            <w:tcMar>
              <w:top w:w="100" w:type="dxa"/>
              <w:left w:w="100" w:type="dxa"/>
              <w:bottom w:w="100" w:type="dxa"/>
              <w:right w:w="100" w:type="dxa"/>
            </w:tcMar>
          </w:tcPr>
          <w:p w14:paraId="7A9BE877"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43 107</w:t>
            </w:r>
          </w:p>
        </w:tc>
        <w:tc>
          <w:tcPr>
            <w:tcW w:w="1695" w:type="dxa"/>
            <w:shd w:val="clear" w:color="auto" w:fill="auto"/>
            <w:tcMar>
              <w:top w:w="100" w:type="dxa"/>
              <w:left w:w="100" w:type="dxa"/>
              <w:bottom w:w="100" w:type="dxa"/>
              <w:right w:w="100" w:type="dxa"/>
            </w:tcMar>
          </w:tcPr>
          <w:p w14:paraId="4A320AB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41 157</w:t>
            </w:r>
          </w:p>
        </w:tc>
      </w:tr>
      <w:tr w:rsidR="00EC2AE3" w14:paraId="0D5332C7" w14:textId="77777777">
        <w:tc>
          <w:tcPr>
            <w:tcW w:w="555" w:type="dxa"/>
            <w:shd w:val="clear" w:color="auto" w:fill="auto"/>
            <w:tcMar>
              <w:top w:w="100" w:type="dxa"/>
              <w:left w:w="100" w:type="dxa"/>
              <w:bottom w:w="100" w:type="dxa"/>
              <w:right w:w="100" w:type="dxa"/>
            </w:tcMar>
          </w:tcPr>
          <w:p w14:paraId="06F9133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7</w:t>
            </w:r>
          </w:p>
        </w:tc>
        <w:tc>
          <w:tcPr>
            <w:tcW w:w="3885" w:type="dxa"/>
            <w:shd w:val="clear" w:color="auto" w:fill="auto"/>
            <w:tcMar>
              <w:top w:w="100" w:type="dxa"/>
              <w:left w:w="100" w:type="dxa"/>
              <w:bottom w:w="100" w:type="dxa"/>
              <w:right w:w="100" w:type="dxa"/>
            </w:tcMar>
          </w:tcPr>
          <w:p w14:paraId="1C639DF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estimate gender and remove rows with an ambiguous gender prediction</w:t>
            </w:r>
          </w:p>
        </w:tc>
        <w:tc>
          <w:tcPr>
            <w:tcW w:w="1170" w:type="dxa"/>
            <w:shd w:val="clear" w:color="auto" w:fill="auto"/>
            <w:tcMar>
              <w:top w:w="100" w:type="dxa"/>
              <w:left w:w="100" w:type="dxa"/>
              <w:bottom w:w="100" w:type="dxa"/>
              <w:right w:w="100" w:type="dxa"/>
            </w:tcMar>
          </w:tcPr>
          <w:p w14:paraId="34AFFD46"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 xml:space="preserve">37 </w:t>
            </w:r>
            <w:proofErr w:type="gramStart"/>
            <w:r>
              <w:rPr>
                <w:rFonts w:ascii="Times" w:eastAsia="Times" w:hAnsi="Times" w:cs="Times"/>
                <w:sz w:val="20"/>
                <w:szCs w:val="20"/>
              </w:rPr>
              <w:t>482  (</w:t>
            </w:r>
            <w:proofErr w:type="gramEnd"/>
            <w:r>
              <w:rPr>
                <w:rFonts w:ascii="Times" w:eastAsia="Times" w:hAnsi="Times" w:cs="Times"/>
                <w:sz w:val="20"/>
                <w:szCs w:val="20"/>
              </w:rPr>
              <w:t>86,93%)</w:t>
            </w:r>
          </w:p>
        </w:tc>
        <w:tc>
          <w:tcPr>
            <w:tcW w:w="1695" w:type="dxa"/>
            <w:shd w:val="clear" w:color="auto" w:fill="auto"/>
            <w:tcMar>
              <w:top w:w="100" w:type="dxa"/>
              <w:left w:w="100" w:type="dxa"/>
              <w:bottom w:w="100" w:type="dxa"/>
              <w:right w:w="100" w:type="dxa"/>
            </w:tcMar>
          </w:tcPr>
          <w:p w14:paraId="5E943986"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38 090 (88,36%)</w:t>
            </w:r>
          </w:p>
        </w:tc>
        <w:tc>
          <w:tcPr>
            <w:tcW w:w="1695" w:type="dxa"/>
            <w:shd w:val="clear" w:color="auto" w:fill="auto"/>
            <w:tcMar>
              <w:top w:w="100" w:type="dxa"/>
              <w:left w:w="100" w:type="dxa"/>
              <w:bottom w:w="100" w:type="dxa"/>
              <w:right w:w="100" w:type="dxa"/>
            </w:tcMar>
          </w:tcPr>
          <w:p w14:paraId="776FB46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25 876 (62,87%)</w:t>
            </w:r>
          </w:p>
          <w:p w14:paraId="1367B9E5" w14:textId="77777777" w:rsidR="00EC2AE3" w:rsidRDefault="00EC2AE3">
            <w:pPr>
              <w:widowControl w:val="0"/>
              <w:spacing w:line="240" w:lineRule="auto"/>
              <w:rPr>
                <w:rFonts w:ascii="Times" w:eastAsia="Times" w:hAnsi="Times" w:cs="Times"/>
                <w:sz w:val="20"/>
                <w:szCs w:val="20"/>
              </w:rPr>
            </w:pPr>
          </w:p>
        </w:tc>
      </w:tr>
      <w:tr w:rsidR="00EC2AE3" w14:paraId="7A070531" w14:textId="77777777">
        <w:trPr>
          <w:trHeight w:val="400"/>
        </w:trPr>
        <w:tc>
          <w:tcPr>
            <w:tcW w:w="9000" w:type="dxa"/>
            <w:gridSpan w:val="5"/>
            <w:shd w:val="clear" w:color="auto" w:fill="EFEFEF"/>
            <w:tcMar>
              <w:top w:w="100" w:type="dxa"/>
              <w:left w:w="100" w:type="dxa"/>
              <w:bottom w:w="100" w:type="dxa"/>
              <w:right w:w="100" w:type="dxa"/>
            </w:tcMar>
          </w:tcPr>
          <w:p w14:paraId="4BCFB2B1"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Evidence mapping</w:t>
            </w:r>
          </w:p>
        </w:tc>
      </w:tr>
      <w:tr w:rsidR="00EC2AE3" w14:paraId="0B670BC6" w14:textId="77777777">
        <w:tc>
          <w:tcPr>
            <w:tcW w:w="555" w:type="dxa"/>
            <w:shd w:val="clear" w:color="auto" w:fill="auto"/>
            <w:tcMar>
              <w:top w:w="100" w:type="dxa"/>
              <w:left w:w="100" w:type="dxa"/>
              <w:bottom w:w="100" w:type="dxa"/>
              <w:right w:w="100" w:type="dxa"/>
            </w:tcMar>
          </w:tcPr>
          <w:p w14:paraId="7A5F214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8</w:t>
            </w:r>
          </w:p>
        </w:tc>
        <w:tc>
          <w:tcPr>
            <w:tcW w:w="3885" w:type="dxa"/>
            <w:shd w:val="clear" w:color="auto" w:fill="auto"/>
            <w:tcMar>
              <w:top w:w="100" w:type="dxa"/>
              <w:left w:w="100" w:type="dxa"/>
              <w:bottom w:w="100" w:type="dxa"/>
              <w:right w:w="100" w:type="dxa"/>
            </w:tcMar>
          </w:tcPr>
          <w:p w14:paraId="2E8CCA5B"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remove rows with empty year data</w:t>
            </w:r>
          </w:p>
        </w:tc>
        <w:tc>
          <w:tcPr>
            <w:tcW w:w="1170" w:type="dxa"/>
            <w:shd w:val="clear" w:color="auto" w:fill="auto"/>
            <w:tcMar>
              <w:top w:w="100" w:type="dxa"/>
              <w:left w:w="100" w:type="dxa"/>
              <w:bottom w:w="100" w:type="dxa"/>
              <w:right w:w="100" w:type="dxa"/>
            </w:tcMar>
          </w:tcPr>
          <w:p w14:paraId="6A3BE0FE"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36 702</w:t>
            </w:r>
          </w:p>
        </w:tc>
        <w:tc>
          <w:tcPr>
            <w:tcW w:w="1695" w:type="dxa"/>
            <w:shd w:val="clear" w:color="auto" w:fill="auto"/>
            <w:tcMar>
              <w:top w:w="100" w:type="dxa"/>
              <w:left w:w="100" w:type="dxa"/>
              <w:bottom w:w="100" w:type="dxa"/>
              <w:right w:w="100" w:type="dxa"/>
            </w:tcMar>
          </w:tcPr>
          <w:p w14:paraId="16336B9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37 305</w:t>
            </w:r>
          </w:p>
        </w:tc>
        <w:tc>
          <w:tcPr>
            <w:tcW w:w="1695" w:type="dxa"/>
            <w:shd w:val="clear" w:color="auto" w:fill="auto"/>
            <w:tcMar>
              <w:top w:w="100" w:type="dxa"/>
              <w:left w:w="100" w:type="dxa"/>
              <w:bottom w:w="100" w:type="dxa"/>
              <w:right w:w="100" w:type="dxa"/>
            </w:tcMar>
          </w:tcPr>
          <w:p w14:paraId="4DB3F266"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25 348</w:t>
            </w:r>
          </w:p>
        </w:tc>
      </w:tr>
      <w:tr w:rsidR="00EC2AE3" w14:paraId="6A65822E" w14:textId="77777777">
        <w:tc>
          <w:tcPr>
            <w:tcW w:w="555" w:type="dxa"/>
            <w:shd w:val="clear" w:color="auto" w:fill="auto"/>
            <w:tcMar>
              <w:top w:w="100" w:type="dxa"/>
              <w:left w:w="100" w:type="dxa"/>
              <w:bottom w:w="100" w:type="dxa"/>
              <w:right w:w="100" w:type="dxa"/>
            </w:tcMar>
          </w:tcPr>
          <w:p w14:paraId="0B3B60CF"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9</w:t>
            </w:r>
          </w:p>
        </w:tc>
        <w:tc>
          <w:tcPr>
            <w:tcW w:w="3885" w:type="dxa"/>
            <w:shd w:val="clear" w:color="auto" w:fill="auto"/>
            <w:tcMar>
              <w:top w:w="100" w:type="dxa"/>
              <w:left w:w="100" w:type="dxa"/>
              <w:bottom w:w="100" w:type="dxa"/>
              <w:right w:w="100" w:type="dxa"/>
            </w:tcMar>
          </w:tcPr>
          <w:p w14:paraId="7FFD895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remove rows with empty GII quartile</w:t>
            </w:r>
          </w:p>
        </w:tc>
        <w:tc>
          <w:tcPr>
            <w:tcW w:w="1170" w:type="dxa"/>
            <w:shd w:val="clear" w:color="auto" w:fill="auto"/>
            <w:tcMar>
              <w:top w:w="100" w:type="dxa"/>
              <w:left w:w="100" w:type="dxa"/>
              <w:bottom w:w="100" w:type="dxa"/>
              <w:right w:w="100" w:type="dxa"/>
            </w:tcMar>
          </w:tcPr>
          <w:p w14:paraId="3C89B10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34 488</w:t>
            </w:r>
          </w:p>
        </w:tc>
        <w:tc>
          <w:tcPr>
            <w:tcW w:w="1695" w:type="dxa"/>
            <w:shd w:val="clear" w:color="auto" w:fill="auto"/>
            <w:tcMar>
              <w:top w:w="100" w:type="dxa"/>
              <w:left w:w="100" w:type="dxa"/>
              <w:bottom w:w="100" w:type="dxa"/>
              <w:right w:w="100" w:type="dxa"/>
            </w:tcMar>
          </w:tcPr>
          <w:p w14:paraId="09595A3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36 003</w:t>
            </w:r>
          </w:p>
        </w:tc>
        <w:tc>
          <w:tcPr>
            <w:tcW w:w="1695" w:type="dxa"/>
            <w:shd w:val="clear" w:color="auto" w:fill="auto"/>
            <w:tcMar>
              <w:top w:w="100" w:type="dxa"/>
              <w:left w:w="100" w:type="dxa"/>
              <w:bottom w:w="100" w:type="dxa"/>
              <w:right w:w="100" w:type="dxa"/>
            </w:tcMar>
          </w:tcPr>
          <w:p w14:paraId="43E6054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24 493</w:t>
            </w:r>
          </w:p>
        </w:tc>
      </w:tr>
      <w:tr w:rsidR="00EC2AE3" w14:paraId="1989C056" w14:textId="77777777">
        <w:trPr>
          <w:trHeight w:val="400"/>
        </w:trPr>
        <w:tc>
          <w:tcPr>
            <w:tcW w:w="555" w:type="dxa"/>
            <w:shd w:val="clear" w:color="auto" w:fill="auto"/>
            <w:tcMar>
              <w:top w:w="100" w:type="dxa"/>
              <w:left w:w="100" w:type="dxa"/>
              <w:bottom w:w="100" w:type="dxa"/>
              <w:right w:w="100" w:type="dxa"/>
            </w:tcMar>
          </w:tcPr>
          <w:p w14:paraId="5340158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10</w:t>
            </w:r>
          </w:p>
        </w:tc>
        <w:tc>
          <w:tcPr>
            <w:tcW w:w="3885" w:type="dxa"/>
            <w:shd w:val="clear" w:color="auto" w:fill="auto"/>
            <w:tcMar>
              <w:top w:w="100" w:type="dxa"/>
              <w:left w:w="100" w:type="dxa"/>
              <w:bottom w:w="100" w:type="dxa"/>
              <w:right w:w="100" w:type="dxa"/>
            </w:tcMar>
          </w:tcPr>
          <w:p w14:paraId="5C8778D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remove rows with empty journal ranking</w:t>
            </w:r>
          </w:p>
        </w:tc>
        <w:tc>
          <w:tcPr>
            <w:tcW w:w="1170" w:type="dxa"/>
            <w:shd w:val="clear" w:color="auto" w:fill="auto"/>
            <w:tcMar>
              <w:top w:w="100" w:type="dxa"/>
              <w:left w:w="100" w:type="dxa"/>
              <w:bottom w:w="100" w:type="dxa"/>
              <w:right w:w="100" w:type="dxa"/>
            </w:tcMar>
          </w:tcPr>
          <w:p w14:paraId="5433E04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31 422</w:t>
            </w:r>
          </w:p>
        </w:tc>
        <w:tc>
          <w:tcPr>
            <w:tcW w:w="1695" w:type="dxa"/>
            <w:shd w:val="clear" w:color="auto" w:fill="auto"/>
            <w:tcMar>
              <w:top w:w="100" w:type="dxa"/>
              <w:left w:w="100" w:type="dxa"/>
              <w:bottom w:w="100" w:type="dxa"/>
              <w:right w:w="100" w:type="dxa"/>
            </w:tcMar>
          </w:tcPr>
          <w:p w14:paraId="652F7CD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32 873</w:t>
            </w:r>
          </w:p>
        </w:tc>
        <w:tc>
          <w:tcPr>
            <w:tcW w:w="1695" w:type="dxa"/>
            <w:shd w:val="clear" w:color="auto" w:fill="auto"/>
            <w:tcMar>
              <w:top w:w="100" w:type="dxa"/>
              <w:left w:w="100" w:type="dxa"/>
              <w:bottom w:w="100" w:type="dxa"/>
              <w:right w:w="100" w:type="dxa"/>
            </w:tcMar>
          </w:tcPr>
          <w:p w14:paraId="69D4889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22 266</w:t>
            </w:r>
          </w:p>
        </w:tc>
      </w:tr>
      <w:tr w:rsidR="00EC2AE3" w14:paraId="2AA01484" w14:textId="77777777">
        <w:trPr>
          <w:trHeight w:val="400"/>
        </w:trPr>
        <w:tc>
          <w:tcPr>
            <w:tcW w:w="555" w:type="dxa"/>
            <w:shd w:val="clear" w:color="auto" w:fill="auto"/>
            <w:tcMar>
              <w:top w:w="100" w:type="dxa"/>
              <w:left w:w="100" w:type="dxa"/>
              <w:bottom w:w="100" w:type="dxa"/>
              <w:right w:w="100" w:type="dxa"/>
            </w:tcMar>
          </w:tcPr>
          <w:p w14:paraId="54A459CA"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11</w:t>
            </w:r>
          </w:p>
        </w:tc>
        <w:tc>
          <w:tcPr>
            <w:tcW w:w="3885" w:type="dxa"/>
            <w:shd w:val="clear" w:color="auto" w:fill="auto"/>
            <w:tcMar>
              <w:top w:w="100" w:type="dxa"/>
              <w:left w:w="100" w:type="dxa"/>
              <w:bottom w:w="100" w:type="dxa"/>
              <w:right w:w="100" w:type="dxa"/>
            </w:tcMar>
          </w:tcPr>
          <w:p w14:paraId="40157D37"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configure and evaluate STM at different K values</w:t>
            </w:r>
          </w:p>
        </w:tc>
        <w:tc>
          <w:tcPr>
            <w:tcW w:w="1170" w:type="dxa"/>
            <w:shd w:val="clear" w:color="auto" w:fill="auto"/>
            <w:tcMar>
              <w:top w:w="100" w:type="dxa"/>
              <w:left w:w="100" w:type="dxa"/>
              <w:bottom w:w="100" w:type="dxa"/>
              <w:right w:w="100" w:type="dxa"/>
            </w:tcMar>
          </w:tcPr>
          <w:p w14:paraId="137170DD"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0203858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5C25A10B"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r>
      <w:tr w:rsidR="00EC2AE3" w14:paraId="764E063A" w14:textId="77777777">
        <w:trPr>
          <w:trHeight w:val="400"/>
        </w:trPr>
        <w:tc>
          <w:tcPr>
            <w:tcW w:w="555" w:type="dxa"/>
            <w:shd w:val="clear" w:color="auto" w:fill="auto"/>
            <w:tcMar>
              <w:top w:w="100" w:type="dxa"/>
              <w:left w:w="100" w:type="dxa"/>
              <w:bottom w:w="100" w:type="dxa"/>
              <w:right w:w="100" w:type="dxa"/>
            </w:tcMar>
          </w:tcPr>
          <w:p w14:paraId="5A3FDD8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12</w:t>
            </w:r>
          </w:p>
        </w:tc>
        <w:tc>
          <w:tcPr>
            <w:tcW w:w="3885" w:type="dxa"/>
            <w:shd w:val="clear" w:color="auto" w:fill="auto"/>
            <w:tcMar>
              <w:top w:w="100" w:type="dxa"/>
              <w:left w:w="100" w:type="dxa"/>
              <w:bottom w:w="100" w:type="dxa"/>
              <w:right w:w="100" w:type="dxa"/>
            </w:tcMar>
          </w:tcPr>
          <w:p w14:paraId="5F233CA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 xml:space="preserve">extract topic prevalence matrices </w:t>
            </w:r>
          </w:p>
        </w:tc>
        <w:tc>
          <w:tcPr>
            <w:tcW w:w="1170" w:type="dxa"/>
            <w:shd w:val="clear" w:color="auto" w:fill="auto"/>
            <w:tcMar>
              <w:top w:w="100" w:type="dxa"/>
              <w:left w:w="100" w:type="dxa"/>
              <w:bottom w:w="100" w:type="dxa"/>
              <w:right w:w="100" w:type="dxa"/>
            </w:tcMar>
          </w:tcPr>
          <w:p w14:paraId="65DA5849"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0479DA4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51B70BD7"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r>
      <w:tr w:rsidR="00EC2AE3" w14:paraId="20DB5E98" w14:textId="77777777">
        <w:trPr>
          <w:trHeight w:val="400"/>
        </w:trPr>
        <w:tc>
          <w:tcPr>
            <w:tcW w:w="9000" w:type="dxa"/>
            <w:gridSpan w:val="5"/>
            <w:shd w:val="clear" w:color="auto" w:fill="EFEFEF"/>
            <w:tcMar>
              <w:top w:w="100" w:type="dxa"/>
              <w:left w:w="100" w:type="dxa"/>
              <w:bottom w:w="100" w:type="dxa"/>
              <w:right w:w="100" w:type="dxa"/>
            </w:tcMar>
          </w:tcPr>
          <w:p w14:paraId="2A51D815"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Analysis &amp; Interpretation</w:t>
            </w:r>
          </w:p>
        </w:tc>
      </w:tr>
      <w:tr w:rsidR="00EC2AE3" w14:paraId="44C1FFAF" w14:textId="77777777">
        <w:tc>
          <w:tcPr>
            <w:tcW w:w="555" w:type="dxa"/>
            <w:shd w:val="clear" w:color="auto" w:fill="auto"/>
            <w:tcMar>
              <w:top w:w="100" w:type="dxa"/>
              <w:left w:w="100" w:type="dxa"/>
              <w:bottom w:w="100" w:type="dxa"/>
              <w:right w:w="100" w:type="dxa"/>
            </w:tcMar>
          </w:tcPr>
          <w:p w14:paraId="1AC8B33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13</w:t>
            </w:r>
          </w:p>
        </w:tc>
        <w:tc>
          <w:tcPr>
            <w:tcW w:w="3885" w:type="dxa"/>
            <w:shd w:val="clear" w:color="auto" w:fill="auto"/>
            <w:tcMar>
              <w:top w:w="100" w:type="dxa"/>
              <w:left w:w="100" w:type="dxa"/>
              <w:bottom w:w="100" w:type="dxa"/>
              <w:right w:w="100" w:type="dxa"/>
            </w:tcMar>
          </w:tcPr>
          <w:p w14:paraId="208F9E6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reduce dimensionality with t-SNE</w:t>
            </w:r>
          </w:p>
        </w:tc>
        <w:tc>
          <w:tcPr>
            <w:tcW w:w="1170" w:type="dxa"/>
            <w:shd w:val="clear" w:color="auto" w:fill="auto"/>
            <w:tcMar>
              <w:top w:w="100" w:type="dxa"/>
              <w:left w:w="100" w:type="dxa"/>
              <w:bottom w:w="100" w:type="dxa"/>
              <w:right w:w="100" w:type="dxa"/>
            </w:tcMar>
          </w:tcPr>
          <w:p w14:paraId="40BC4DA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12FAD12A"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3B36EA29"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r>
      <w:tr w:rsidR="00EC2AE3" w14:paraId="79EA384F" w14:textId="77777777">
        <w:tc>
          <w:tcPr>
            <w:tcW w:w="555" w:type="dxa"/>
            <w:shd w:val="clear" w:color="auto" w:fill="auto"/>
            <w:tcMar>
              <w:top w:w="100" w:type="dxa"/>
              <w:left w:w="100" w:type="dxa"/>
              <w:bottom w:w="100" w:type="dxa"/>
              <w:right w:w="100" w:type="dxa"/>
            </w:tcMar>
          </w:tcPr>
          <w:p w14:paraId="617ABFC7"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14</w:t>
            </w:r>
          </w:p>
        </w:tc>
        <w:tc>
          <w:tcPr>
            <w:tcW w:w="3885" w:type="dxa"/>
            <w:shd w:val="clear" w:color="auto" w:fill="auto"/>
            <w:tcMar>
              <w:top w:w="100" w:type="dxa"/>
              <w:left w:w="100" w:type="dxa"/>
              <w:bottom w:w="100" w:type="dxa"/>
              <w:right w:w="100" w:type="dxa"/>
            </w:tcMar>
          </w:tcPr>
          <w:p w14:paraId="3D1C220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calculate effects on topic proportions</w:t>
            </w:r>
          </w:p>
        </w:tc>
        <w:tc>
          <w:tcPr>
            <w:tcW w:w="1170" w:type="dxa"/>
            <w:shd w:val="clear" w:color="auto" w:fill="auto"/>
            <w:tcMar>
              <w:top w:w="100" w:type="dxa"/>
              <w:left w:w="100" w:type="dxa"/>
              <w:bottom w:w="100" w:type="dxa"/>
              <w:right w:w="100" w:type="dxa"/>
            </w:tcMar>
          </w:tcPr>
          <w:p w14:paraId="7B51BC6E"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09B6C50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43B10A7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r>
      <w:tr w:rsidR="00EC2AE3" w14:paraId="41F1C77E" w14:textId="77777777">
        <w:tc>
          <w:tcPr>
            <w:tcW w:w="555" w:type="dxa"/>
            <w:shd w:val="clear" w:color="auto" w:fill="auto"/>
            <w:tcMar>
              <w:top w:w="100" w:type="dxa"/>
              <w:left w:w="100" w:type="dxa"/>
              <w:bottom w:w="100" w:type="dxa"/>
              <w:right w:w="100" w:type="dxa"/>
            </w:tcMar>
          </w:tcPr>
          <w:p w14:paraId="297F35C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15</w:t>
            </w:r>
          </w:p>
        </w:tc>
        <w:tc>
          <w:tcPr>
            <w:tcW w:w="3885" w:type="dxa"/>
            <w:shd w:val="clear" w:color="auto" w:fill="auto"/>
            <w:tcMar>
              <w:top w:w="100" w:type="dxa"/>
              <w:left w:w="100" w:type="dxa"/>
              <w:bottom w:w="100" w:type="dxa"/>
              <w:right w:w="100" w:type="dxa"/>
            </w:tcMar>
          </w:tcPr>
          <w:p w14:paraId="103F99C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calculate differences on topic proportions</w:t>
            </w:r>
          </w:p>
        </w:tc>
        <w:tc>
          <w:tcPr>
            <w:tcW w:w="1170" w:type="dxa"/>
            <w:shd w:val="clear" w:color="auto" w:fill="auto"/>
            <w:tcMar>
              <w:top w:w="100" w:type="dxa"/>
              <w:left w:w="100" w:type="dxa"/>
              <w:bottom w:w="100" w:type="dxa"/>
              <w:right w:w="100" w:type="dxa"/>
            </w:tcMar>
          </w:tcPr>
          <w:p w14:paraId="72FAD90E"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1C65DAA9"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0A82408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w:t>
            </w:r>
          </w:p>
        </w:tc>
      </w:tr>
    </w:tbl>
    <w:p w14:paraId="737F07CF" w14:textId="77777777" w:rsidR="00EC2AE3" w:rsidRDefault="00000000">
      <w:pPr>
        <w:spacing w:line="360" w:lineRule="auto"/>
        <w:jc w:val="both"/>
        <w:rPr>
          <w:rFonts w:ascii="Times" w:eastAsia="Times" w:hAnsi="Times" w:cs="Times"/>
          <w:b/>
          <w:sz w:val="24"/>
          <w:szCs w:val="24"/>
        </w:rPr>
      </w:pPr>
      <w:r>
        <w:br w:type="page"/>
      </w:r>
    </w:p>
    <w:p w14:paraId="6B5B84A3" w14:textId="77777777" w:rsidR="00EC2AE3" w:rsidRDefault="00000000">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Table 4.</w:t>
      </w:r>
    </w:p>
    <w:p w14:paraId="30FC458C" w14:textId="77777777" w:rsidR="00EC2AE3" w:rsidRDefault="00000000">
      <w:pPr>
        <w:spacing w:line="360" w:lineRule="auto"/>
        <w:jc w:val="both"/>
        <w:rPr>
          <w:rFonts w:ascii="Times" w:eastAsia="Times" w:hAnsi="Times" w:cs="Times"/>
          <w:sz w:val="20"/>
          <w:szCs w:val="20"/>
        </w:rPr>
      </w:pPr>
      <w:r>
        <w:rPr>
          <w:rFonts w:ascii="Times" w:eastAsia="Times" w:hAnsi="Times" w:cs="Times"/>
          <w:sz w:val="20"/>
          <w:szCs w:val="20"/>
        </w:rPr>
        <w:t xml:space="preserve">Country-specific counts of misclassified and unclassified names after application of the gender prediction tool. As country is derived from the </w:t>
      </w:r>
      <w:proofErr w:type="spellStart"/>
      <w:r>
        <w:rPr>
          <w:rFonts w:ascii="Times" w:eastAsia="Times" w:hAnsi="Times" w:cs="Times"/>
          <w:sz w:val="20"/>
          <w:szCs w:val="20"/>
        </w:rPr>
        <w:t>institutuional</w:t>
      </w:r>
      <w:proofErr w:type="spellEnd"/>
      <w:r>
        <w:rPr>
          <w:rFonts w:ascii="Times" w:eastAsia="Times" w:hAnsi="Times" w:cs="Times"/>
          <w:sz w:val="20"/>
          <w:szCs w:val="20"/>
        </w:rPr>
        <w:t xml:space="preserve"> affiliation, it does not necessarily represent the country of origin. False and missing classifications are derived from the comparison to the manual verification of 500 authorship records.</w:t>
      </w:r>
    </w:p>
    <w:p w14:paraId="5904C7BA" w14:textId="77777777" w:rsidR="00EC2AE3" w:rsidRDefault="00EC2AE3">
      <w:pPr>
        <w:spacing w:line="360" w:lineRule="auto"/>
        <w:jc w:val="both"/>
        <w:rPr>
          <w:rFonts w:ascii="Times" w:eastAsia="Times" w:hAnsi="Times" w:cs="Times"/>
          <w:sz w:val="24"/>
          <w:szCs w:val="24"/>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C2AE3" w14:paraId="424E573D" w14:textId="77777777">
        <w:trPr>
          <w:tblHeader/>
        </w:trPr>
        <w:tc>
          <w:tcPr>
            <w:tcW w:w="3009" w:type="dxa"/>
            <w:shd w:val="clear" w:color="auto" w:fill="EFEFEF"/>
            <w:tcMar>
              <w:top w:w="100" w:type="dxa"/>
              <w:left w:w="100" w:type="dxa"/>
              <w:bottom w:w="100" w:type="dxa"/>
              <w:right w:w="100" w:type="dxa"/>
            </w:tcMar>
          </w:tcPr>
          <w:p w14:paraId="276F096E"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Country</w:t>
            </w:r>
          </w:p>
        </w:tc>
        <w:tc>
          <w:tcPr>
            <w:tcW w:w="3009" w:type="dxa"/>
            <w:shd w:val="clear" w:color="auto" w:fill="EFEFEF"/>
            <w:tcMar>
              <w:top w:w="100" w:type="dxa"/>
              <w:left w:w="100" w:type="dxa"/>
              <w:bottom w:w="100" w:type="dxa"/>
              <w:right w:w="100" w:type="dxa"/>
            </w:tcMar>
          </w:tcPr>
          <w:p w14:paraId="69C99926"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No. unclassified</w:t>
            </w:r>
          </w:p>
        </w:tc>
        <w:tc>
          <w:tcPr>
            <w:tcW w:w="3009" w:type="dxa"/>
            <w:shd w:val="clear" w:color="auto" w:fill="EFEFEF"/>
            <w:tcMar>
              <w:top w:w="100" w:type="dxa"/>
              <w:left w:w="100" w:type="dxa"/>
              <w:bottom w:w="100" w:type="dxa"/>
              <w:right w:w="100" w:type="dxa"/>
            </w:tcMar>
          </w:tcPr>
          <w:p w14:paraId="76053EFD"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No. misclassified</w:t>
            </w:r>
          </w:p>
        </w:tc>
      </w:tr>
      <w:tr w:rsidR="00EC2AE3" w14:paraId="064E8313" w14:textId="77777777">
        <w:tc>
          <w:tcPr>
            <w:tcW w:w="3009" w:type="dxa"/>
            <w:shd w:val="clear" w:color="auto" w:fill="auto"/>
            <w:tcMar>
              <w:top w:w="100" w:type="dxa"/>
              <w:left w:w="100" w:type="dxa"/>
              <w:bottom w:w="100" w:type="dxa"/>
              <w:right w:w="100" w:type="dxa"/>
            </w:tcMar>
          </w:tcPr>
          <w:p w14:paraId="52758538"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China</w:t>
            </w:r>
          </w:p>
        </w:tc>
        <w:tc>
          <w:tcPr>
            <w:tcW w:w="3009" w:type="dxa"/>
            <w:shd w:val="clear" w:color="auto" w:fill="auto"/>
            <w:tcMar>
              <w:top w:w="100" w:type="dxa"/>
              <w:left w:w="100" w:type="dxa"/>
              <w:bottom w:w="100" w:type="dxa"/>
              <w:right w:w="100" w:type="dxa"/>
            </w:tcMar>
          </w:tcPr>
          <w:p w14:paraId="018488D1"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21</w:t>
            </w:r>
          </w:p>
        </w:tc>
        <w:tc>
          <w:tcPr>
            <w:tcW w:w="3009" w:type="dxa"/>
            <w:shd w:val="clear" w:color="auto" w:fill="auto"/>
            <w:tcMar>
              <w:top w:w="100" w:type="dxa"/>
              <w:left w:w="100" w:type="dxa"/>
              <w:bottom w:w="100" w:type="dxa"/>
              <w:right w:w="100" w:type="dxa"/>
            </w:tcMar>
          </w:tcPr>
          <w:p w14:paraId="54817AB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12</w:t>
            </w:r>
          </w:p>
        </w:tc>
      </w:tr>
      <w:tr w:rsidR="00EC2AE3" w14:paraId="783E55BA" w14:textId="77777777">
        <w:tc>
          <w:tcPr>
            <w:tcW w:w="3009" w:type="dxa"/>
            <w:shd w:val="clear" w:color="auto" w:fill="auto"/>
            <w:tcMar>
              <w:top w:w="100" w:type="dxa"/>
              <w:left w:w="100" w:type="dxa"/>
              <w:bottom w:w="100" w:type="dxa"/>
              <w:right w:w="100" w:type="dxa"/>
            </w:tcMar>
          </w:tcPr>
          <w:p w14:paraId="0D0729C0"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United States</w:t>
            </w:r>
          </w:p>
        </w:tc>
        <w:tc>
          <w:tcPr>
            <w:tcW w:w="3009" w:type="dxa"/>
            <w:shd w:val="clear" w:color="auto" w:fill="auto"/>
            <w:tcMar>
              <w:top w:w="100" w:type="dxa"/>
              <w:left w:w="100" w:type="dxa"/>
              <w:bottom w:w="100" w:type="dxa"/>
              <w:right w:w="100" w:type="dxa"/>
            </w:tcMar>
          </w:tcPr>
          <w:p w14:paraId="66D966EA"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10</w:t>
            </w:r>
          </w:p>
        </w:tc>
        <w:tc>
          <w:tcPr>
            <w:tcW w:w="3009" w:type="dxa"/>
            <w:shd w:val="clear" w:color="auto" w:fill="auto"/>
            <w:tcMar>
              <w:top w:w="100" w:type="dxa"/>
              <w:left w:w="100" w:type="dxa"/>
              <w:bottom w:w="100" w:type="dxa"/>
              <w:right w:w="100" w:type="dxa"/>
            </w:tcMar>
          </w:tcPr>
          <w:p w14:paraId="3D4E19B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2</w:t>
            </w:r>
          </w:p>
        </w:tc>
      </w:tr>
      <w:tr w:rsidR="00EC2AE3" w14:paraId="45256DD4" w14:textId="77777777">
        <w:tc>
          <w:tcPr>
            <w:tcW w:w="3009" w:type="dxa"/>
            <w:shd w:val="clear" w:color="auto" w:fill="auto"/>
            <w:tcMar>
              <w:top w:w="100" w:type="dxa"/>
              <w:left w:w="100" w:type="dxa"/>
              <w:bottom w:w="100" w:type="dxa"/>
              <w:right w:w="100" w:type="dxa"/>
            </w:tcMar>
          </w:tcPr>
          <w:p w14:paraId="0A6BBA42"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Netherlands</w:t>
            </w:r>
          </w:p>
        </w:tc>
        <w:tc>
          <w:tcPr>
            <w:tcW w:w="3009" w:type="dxa"/>
            <w:shd w:val="clear" w:color="auto" w:fill="auto"/>
            <w:tcMar>
              <w:top w:w="100" w:type="dxa"/>
              <w:left w:w="100" w:type="dxa"/>
              <w:bottom w:w="100" w:type="dxa"/>
              <w:right w:w="100" w:type="dxa"/>
            </w:tcMar>
          </w:tcPr>
          <w:p w14:paraId="61D528DA"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w:t>
            </w:r>
          </w:p>
        </w:tc>
        <w:tc>
          <w:tcPr>
            <w:tcW w:w="3009" w:type="dxa"/>
            <w:shd w:val="clear" w:color="auto" w:fill="auto"/>
            <w:tcMar>
              <w:top w:w="100" w:type="dxa"/>
              <w:left w:w="100" w:type="dxa"/>
              <w:bottom w:w="100" w:type="dxa"/>
              <w:right w:w="100" w:type="dxa"/>
            </w:tcMar>
          </w:tcPr>
          <w:p w14:paraId="498D19D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0</w:t>
            </w:r>
          </w:p>
        </w:tc>
      </w:tr>
      <w:tr w:rsidR="00EC2AE3" w14:paraId="0BF05357" w14:textId="77777777">
        <w:tc>
          <w:tcPr>
            <w:tcW w:w="3009" w:type="dxa"/>
            <w:shd w:val="clear" w:color="auto" w:fill="auto"/>
            <w:tcMar>
              <w:top w:w="100" w:type="dxa"/>
              <w:left w:w="100" w:type="dxa"/>
              <w:bottom w:w="100" w:type="dxa"/>
              <w:right w:w="100" w:type="dxa"/>
            </w:tcMar>
          </w:tcPr>
          <w:p w14:paraId="47F3293E"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Australia</w:t>
            </w:r>
          </w:p>
        </w:tc>
        <w:tc>
          <w:tcPr>
            <w:tcW w:w="3009" w:type="dxa"/>
            <w:shd w:val="clear" w:color="auto" w:fill="auto"/>
            <w:tcMar>
              <w:top w:w="100" w:type="dxa"/>
              <w:left w:w="100" w:type="dxa"/>
              <w:bottom w:w="100" w:type="dxa"/>
              <w:right w:w="100" w:type="dxa"/>
            </w:tcMar>
          </w:tcPr>
          <w:p w14:paraId="5682177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3</w:t>
            </w:r>
          </w:p>
        </w:tc>
        <w:tc>
          <w:tcPr>
            <w:tcW w:w="3009" w:type="dxa"/>
            <w:shd w:val="clear" w:color="auto" w:fill="auto"/>
            <w:tcMar>
              <w:top w:w="100" w:type="dxa"/>
              <w:left w:w="100" w:type="dxa"/>
              <w:bottom w:w="100" w:type="dxa"/>
              <w:right w:w="100" w:type="dxa"/>
            </w:tcMar>
          </w:tcPr>
          <w:p w14:paraId="57CA6E2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1</w:t>
            </w:r>
          </w:p>
        </w:tc>
      </w:tr>
      <w:tr w:rsidR="00EC2AE3" w14:paraId="22AF9F5F" w14:textId="77777777">
        <w:tc>
          <w:tcPr>
            <w:tcW w:w="3009" w:type="dxa"/>
          </w:tcPr>
          <w:p w14:paraId="1DB9F88A"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Taiwan</w:t>
            </w:r>
          </w:p>
        </w:tc>
        <w:tc>
          <w:tcPr>
            <w:tcW w:w="3009" w:type="dxa"/>
          </w:tcPr>
          <w:p w14:paraId="0280880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17EE0E8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0F4DF477" w14:textId="77777777">
        <w:tc>
          <w:tcPr>
            <w:tcW w:w="3009" w:type="dxa"/>
          </w:tcPr>
          <w:p w14:paraId="4681B995"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South Korea</w:t>
            </w:r>
          </w:p>
        </w:tc>
        <w:tc>
          <w:tcPr>
            <w:tcW w:w="3009" w:type="dxa"/>
          </w:tcPr>
          <w:p w14:paraId="79B95A3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56C644E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005437C4" w14:textId="77777777">
        <w:tc>
          <w:tcPr>
            <w:tcW w:w="3009" w:type="dxa"/>
          </w:tcPr>
          <w:p w14:paraId="3CA82297"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Malaysia</w:t>
            </w:r>
          </w:p>
        </w:tc>
        <w:tc>
          <w:tcPr>
            <w:tcW w:w="3009" w:type="dxa"/>
          </w:tcPr>
          <w:p w14:paraId="1943DEE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5BCA70BF"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7DEB69CD" w14:textId="77777777">
        <w:tc>
          <w:tcPr>
            <w:tcW w:w="3009" w:type="dxa"/>
          </w:tcPr>
          <w:p w14:paraId="39EC0EA7"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Belgium</w:t>
            </w:r>
          </w:p>
        </w:tc>
        <w:tc>
          <w:tcPr>
            <w:tcW w:w="3009" w:type="dxa"/>
          </w:tcPr>
          <w:p w14:paraId="2FFAFC3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4AAA2F7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4403F4DE" w14:textId="77777777">
        <w:tc>
          <w:tcPr>
            <w:tcW w:w="3009" w:type="dxa"/>
          </w:tcPr>
          <w:p w14:paraId="4B46D68E"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Canada</w:t>
            </w:r>
          </w:p>
        </w:tc>
        <w:tc>
          <w:tcPr>
            <w:tcW w:w="3009" w:type="dxa"/>
          </w:tcPr>
          <w:p w14:paraId="77A1F3CD"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1B13071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231942A4" w14:textId="77777777">
        <w:tc>
          <w:tcPr>
            <w:tcW w:w="3009" w:type="dxa"/>
          </w:tcPr>
          <w:p w14:paraId="66D5B79F"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Finland</w:t>
            </w:r>
          </w:p>
        </w:tc>
        <w:tc>
          <w:tcPr>
            <w:tcW w:w="3009" w:type="dxa"/>
          </w:tcPr>
          <w:p w14:paraId="2FF239D6"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7AA18FDE"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03691317" w14:textId="77777777">
        <w:tc>
          <w:tcPr>
            <w:tcW w:w="3009" w:type="dxa"/>
          </w:tcPr>
          <w:p w14:paraId="1B1E6552"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Kenya</w:t>
            </w:r>
          </w:p>
        </w:tc>
        <w:tc>
          <w:tcPr>
            <w:tcW w:w="3009" w:type="dxa"/>
          </w:tcPr>
          <w:p w14:paraId="7821C929"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432F29F2"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1EC57B94" w14:textId="77777777">
        <w:tc>
          <w:tcPr>
            <w:tcW w:w="3009" w:type="dxa"/>
          </w:tcPr>
          <w:p w14:paraId="710E1B97"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Cambodia</w:t>
            </w:r>
          </w:p>
        </w:tc>
        <w:tc>
          <w:tcPr>
            <w:tcW w:w="3009" w:type="dxa"/>
          </w:tcPr>
          <w:p w14:paraId="45455F9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11705DA7"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09034AA4" w14:textId="77777777">
        <w:tc>
          <w:tcPr>
            <w:tcW w:w="3009" w:type="dxa"/>
          </w:tcPr>
          <w:p w14:paraId="1922A12E"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Morocco</w:t>
            </w:r>
          </w:p>
        </w:tc>
        <w:tc>
          <w:tcPr>
            <w:tcW w:w="3009" w:type="dxa"/>
          </w:tcPr>
          <w:p w14:paraId="608E0EF7"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44E10ED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651FCD1C" w14:textId="77777777">
        <w:tc>
          <w:tcPr>
            <w:tcW w:w="3009" w:type="dxa"/>
          </w:tcPr>
          <w:p w14:paraId="5E5324B5" w14:textId="77777777" w:rsidR="00EC2AE3" w:rsidRDefault="00000000">
            <w:pPr>
              <w:widowControl w:val="0"/>
              <w:spacing w:line="240" w:lineRule="auto"/>
              <w:rPr>
                <w:rFonts w:ascii="Times" w:eastAsia="Times" w:hAnsi="Times" w:cs="Times"/>
                <w:b/>
                <w:sz w:val="20"/>
                <w:szCs w:val="20"/>
              </w:rPr>
            </w:pPr>
            <w:proofErr w:type="spellStart"/>
            <w:r>
              <w:rPr>
                <w:rFonts w:ascii="Times" w:eastAsia="Times" w:hAnsi="Times" w:cs="Times"/>
                <w:b/>
                <w:sz w:val="20"/>
                <w:szCs w:val="20"/>
              </w:rPr>
              <w:t>Thaliand</w:t>
            </w:r>
            <w:proofErr w:type="spellEnd"/>
          </w:p>
        </w:tc>
        <w:tc>
          <w:tcPr>
            <w:tcW w:w="3009" w:type="dxa"/>
          </w:tcPr>
          <w:p w14:paraId="36B41742"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35ED213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03E0B005" w14:textId="77777777">
        <w:tc>
          <w:tcPr>
            <w:tcW w:w="3009" w:type="dxa"/>
          </w:tcPr>
          <w:p w14:paraId="100CA9BB"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Ethiopia</w:t>
            </w:r>
          </w:p>
        </w:tc>
        <w:tc>
          <w:tcPr>
            <w:tcW w:w="3009" w:type="dxa"/>
          </w:tcPr>
          <w:p w14:paraId="50D8166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0CDFE1A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3083FFF9" w14:textId="77777777">
        <w:tc>
          <w:tcPr>
            <w:tcW w:w="3009" w:type="dxa"/>
          </w:tcPr>
          <w:p w14:paraId="5DCD55F4"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French Guiana</w:t>
            </w:r>
          </w:p>
        </w:tc>
        <w:tc>
          <w:tcPr>
            <w:tcW w:w="3009" w:type="dxa"/>
          </w:tcPr>
          <w:p w14:paraId="29675CF1"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7D65413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6B9FDBA6" w14:textId="77777777">
        <w:tc>
          <w:tcPr>
            <w:tcW w:w="3009" w:type="dxa"/>
          </w:tcPr>
          <w:p w14:paraId="52FFCC65"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Italy</w:t>
            </w:r>
          </w:p>
        </w:tc>
        <w:tc>
          <w:tcPr>
            <w:tcW w:w="3009" w:type="dxa"/>
          </w:tcPr>
          <w:p w14:paraId="3A512FD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57A4E2DB"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54D3A766" w14:textId="77777777">
        <w:tc>
          <w:tcPr>
            <w:tcW w:w="3009" w:type="dxa"/>
          </w:tcPr>
          <w:p w14:paraId="6EBA6550"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United Kingdom</w:t>
            </w:r>
          </w:p>
        </w:tc>
        <w:tc>
          <w:tcPr>
            <w:tcW w:w="3009" w:type="dxa"/>
          </w:tcPr>
          <w:p w14:paraId="7FCDB18F"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1121B2C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746C6DF4" w14:textId="77777777">
        <w:tc>
          <w:tcPr>
            <w:tcW w:w="3009" w:type="dxa"/>
          </w:tcPr>
          <w:p w14:paraId="56C9D59C"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Pakistan</w:t>
            </w:r>
          </w:p>
        </w:tc>
        <w:tc>
          <w:tcPr>
            <w:tcW w:w="3009" w:type="dxa"/>
          </w:tcPr>
          <w:p w14:paraId="1814AE8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6C78E169"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2</w:t>
            </w:r>
          </w:p>
        </w:tc>
      </w:tr>
      <w:tr w:rsidR="00EC2AE3" w14:paraId="036BE93D" w14:textId="77777777">
        <w:tc>
          <w:tcPr>
            <w:tcW w:w="3009" w:type="dxa"/>
          </w:tcPr>
          <w:p w14:paraId="7EC330BC"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Vietnam</w:t>
            </w:r>
          </w:p>
        </w:tc>
        <w:tc>
          <w:tcPr>
            <w:tcW w:w="3009" w:type="dxa"/>
          </w:tcPr>
          <w:p w14:paraId="21318952"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046DCD5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3AF96C1D" w14:textId="77777777">
        <w:tc>
          <w:tcPr>
            <w:tcW w:w="3009" w:type="dxa"/>
          </w:tcPr>
          <w:p w14:paraId="5DDF8015"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Mexico</w:t>
            </w:r>
          </w:p>
        </w:tc>
        <w:tc>
          <w:tcPr>
            <w:tcW w:w="3009" w:type="dxa"/>
          </w:tcPr>
          <w:p w14:paraId="624184F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0695C6D4"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6E0CC63D" w14:textId="77777777">
        <w:tc>
          <w:tcPr>
            <w:tcW w:w="3009" w:type="dxa"/>
          </w:tcPr>
          <w:p w14:paraId="0DB557C0"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Egypt</w:t>
            </w:r>
          </w:p>
        </w:tc>
        <w:tc>
          <w:tcPr>
            <w:tcW w:w="3009" w:type="dxa"/>
          </w:tcPr>
          <w:p w14:paraId="00F4119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2E542B4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5A127255" w14:textId="77777777">
        <w:tc>
          <w:tcPr>
            <w:tcW w:w="3009" w:type="dxa"/>
          </w:tcPr>
          <w:p w14:paraId="7B1E0522"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Brazil</w:t>
            </w:r>
          </w:p>
        </w:tc>
        <w:tc>
          <w:tcPr>
            <w:tcW w:w="3009" w:type="dxa"/>
          </w:tcPr>
          <w:p w14:paraId="49B7F265"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30DAEF13"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4F490C3F" w14:textId="77777777">
        <w:tc>
          <w:tcPr>
            <w:tcW w:w="3009" w:type="dxa"/>
          </w:tcPr>
          <w:p w14:paraId="10B91D32" w14:textId="77777777" w:rsidR="00EC2AE3" w:rsidRDefault="00000000">
            <w:pPr>
              <w:widowControl w:val="0"/>
              <w:spacing w:line="240" w:lineRule="auto"/>
              <w:rPr>
                <w:rFonts w:ascii="Times" w:eastAsia="Times" w:hAnsi="Times" w:cs="Times"/>
                <w:b/>
                <w:sz w:val="20"/>
                <w:szCs w:val="20"/>
              </w:rPr>
            </w:pPr>
            <w:r>
              <w:rPr>
                <w:rFonts w:ascii="Times" w:eastAsia="Times" w:hAnsi="Times" w:cs="Times"/>
                <w:b/>
                <w:sz w:val="20"/>
                <w:szCs w:val="20"/>
              </w:rPr>
              <w:t>France</w:t>
            </w:r>
          </w:p>
        </w:tc>
        <w:tc>
          <w:tcPr>
            <w:tcW w:w="3009" w:type="dxa"/>
          </w:tcPr>
          <w:p w14:paraId="28A1B360"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5E6B23CB"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1</w:t>
            </w:r>
          </w:p>
        </w:tc>
      </w:tr>
    </w:tbl>
    <w:p w14:paraId="40679D23" w14:textId="77777777" w:rsidR="00EC2AE3" w:rsidRDefault="00000000">
      <w:pPr>
        <w:spacing w:line="360" w:lineRule="auto"/>
        <w:jc w:val="both"/>
        <w:rPr>
          <w:rFonts w:ascii="Times" w:eastAsia="Times" w:hAnsi="Times" w:cs="Times"/>
          <w:b/>
          <w:sz w:val="24"/>
          <w:szCs w:val="24"/>
        </w:rPr>
      </w:pPr>
      <w:r>
        <w:br w:type="page"/>
      </w:r>
    </w:p>
    <w:p w14:paraId="62040FCB" w14:textId="77777777" w:rsidR="00EC2AE3" w:rsidRDefault="00000000">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Table 5.</w:t>
      </w:r>
    </w:p>
    <w:p w14:paraId="50DED4E8" w14:textId="1036440D" w:rsidR="00EC2AE3" w:rsidRDefault="00000000">
      <w:pPr>
        <w:spacing w:line="360" w:lineRule="auto"/>
        <w:jc w:val="both"/>
        <w:rPr>
          <w:rFonts w:ascii="Times" w:eastAsia="Times" w:hAnsi="Times" w:cs="Times"/>
          <w:sz w:val="20"/>
          <w:szCs w:val="20"/>
        </w:rPr>
      </w:pPr>
      <w:r>
        <w:rPr>
          <w:rFonts w:ascii="Times" w:eastAsia="Times" w:hAnsi="Times" w:cs="Times"/>
          <w:sz w:val="20"/>
          <w:szCs w:val="20"/>
        </w:rPr>
        <w:t>Overview of the topics identified in the corpus of climate change adaptation policy literature with topic modelling. The topics are presented as overarching across the three analysed datasets and as arranged in broader categories for the ease of reading. There was only slight variation in topic configuration, which is described in the section 4.3 of this paper. I follow the same topic categorisation here as offered in a previous work on adaptation researc</w:t>
      </w:r>
      <w:r w:rsidR="00537DEB">
        <w:rPr>
          <w:rFonts w:ascii="Times" w:eastAsia="Times" w:hAnsi="Times" w:cs="Times"/>
          <w:sz w:val="20"/>
          <w:szCs w:val="20"/>
        </w:rPr>
        <w:t>h</w:t>
      </w:r>
      <w:r>
        <w:rPr>
          <w:rFonts w:ascii="Times" w:eastAsia="Times" w:hAnsi="Times" w:cs="Times"/>
          <w:sz w:val="20"/>
          <w:szCs w:val="20"/>
        </w:rPr>
        <w:t xml:space="preserve"> </w:t>
      </w:r>
      <w:r w:rsidR="00537DEB">
        <w:rPr>
          <w:rFonts w:ascii="Times" w:eastAsia="Times" w:hAnsi="Times" w:cs="Times"/>
          <w:sz w:val="20"/>
          <w:szCs w:val="20"/>
        </w:rPr>
        <w:fldChar w:fldCharType="begin"/>
      </w:r>
      <w:r w:rsidR="00537DEB">
        <w:rPr>
          <w:rFonts w:ascii="Times" w:eastAsia="Times" w:hAnsi="Times" w:cs="Times"/>
          <w:sz w:val="20"/>
          <w:szCs w:val="20"/>
        </w:rPr>
        <w:instrText xml:space="preserve"> ADDIN ZOTERO_ITEM CSL_CITATION {"citationID":"L2M7s7Zl","properties":{"formattedCitation":"(Sietsma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537DEB">
        <w:rPr>
          <w:rFonts w:ascii="Times New Roman" w:eastAsia="Times" w:hAnsi="Times New Roman" w:cs="Times New Roman"/>
          <w:sz w:val="20"/>
          <w:szCs w:val="20"/>
        </w:rPr>
        <w:instrText> </w:instrText>
      </w:r>
      <w:r w:rsidR="00537DEB">
        <w:rPr>
          <w:rFonts w:ascii="Times" w:eastAsia="Times" w:hAnsi="Times" w:cs="Times"/>
          <w:sz w:val="20"/>
          <w:szCs w:val="20"/>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537DEB">
        <w:rPr>
          <w:rFonts w:ascii="Times" w:eastAsia="Times" w:hAnsi="Times" w:cs="Times"/>
          <w:sz w:val="20"/>
          <w:szCs w:val="20"/>
        </w:rPr>
        <w:fldChar w:fldCharType="separate"/>
      </w:r>
      <w:r w:rsidR="00537DEB">
        <w:rPr>
          <w:rFonts w:ascii="Times" w:eastAsia="Times" w:hAnsi="Times" w:cs="Times"/>
          <w:noProof/>
          <w:sz w:val="20"/>
          <w:szCs w:val="20"/>
        </w:rPr>
        <w:t>(Sietsma et al., 2021)</w:t>
      </w:r>
      <w:r w:rsidR="00537DEB">
        <w:rPr>
          <w:rFonts w:ascii="Times" w:eastAsia="Times" w:hAnsi="Times" w:cs="Times"/>
          <w:sz w:val="20"/>
          <w:szCs w:val="20"/>
        </w:rPr>
        <w:fldChar w:fldCharType="end"/>
      </w:r>
      <w:r w:rsidR="00537DEB">
        <w:rPr>
          <w:rFonts w:ascii="Times" w:eastAsia="Times" w:hAnsi="Times" w:cs="Times"/>
          <w:sz w:val="20"/>
          <w:szCs w:val="20"/>
        </w:rPr>
        <w:t>.</w:t>
      </w:r>
    </w:p>
    <w:p w14:paraId="0F9AB348" w14:textId="77777777" w:rsidR="00EC2AE3" w:rsidRDefault="00EC2AE3">
      <w:pPr>
        <w:spacing w:line="360" w:lineRule="auto"/>
        <w:jc w:val="both"/>
        <w:rPr>
          <w:rFonts w:ascii="Times" w:eastAsia="Times" w:hAnsi="Times" w:cs="Times"/>
          <w:sz w:val="20"/>
          <w:szCs w:val="20"/>
        </w:rPr>
      </w:pPr>
    </w:p>
    <w:tbl>
      <w:tblPr>
        <w:tblStyle w:val="a8"/>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545"/>
      </w:tblGrid>
      <w:tr w:rsidR="00EC2AE3" w14:paraId="79AB5CA3" w14:textId="77777777" w:rsidTr="00294C72">
        <w:trPr>
          <w:cantSplit/>
          <w:trHeight w:val="454"/>
        </w:trPr>
        <w:tc>
          <w:tcPr>
            <w:tcW w:w="2040" w:type="dxa"/>
            <w:shd w:val="clear" w:color="auto" w:fill="auto"/>
            <w:tcMar>
              <w:top w:w="100" w:type="dxa"/>
              <w:left w:w="100" w:type="dxa"/>
              <w:bottom w:w="100" w:type="dxa"/>
              <w:right w:w="100" w:type="dxa"/>
            </w:tcMar>
          </w:tcPr>
          <w:p w14:paraId="3CDC9352"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Topic label</w:t>
            </w:r>
          </w:p>
        </w:tc>
        <w:tc>
          <w:tcPr>
            <w:tcW w:w="7545" w:type="dxa"/>
            <w:shd w:val="clear" w:color="auto" w:fill="auto"/>
            <w:tcMar>
              <w:top w:w="100" w:type="dxa"/>
              <w:left w:w="100" w:type="dxa"/>
              <w:bottom w:w="100" w:type="dxa"/>
              <w:right w:w="100" w:type="dxa"/>
            </w:tcMar>
          </w:tcPr>
          <w:p w14:paraId="750C732C" w14:textId="77777777" w:rsidR="00EC2AE3" w:rsidRDefault="00000000">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Associated keywords</w:t>
            </w:r>
          </w:p>
        </w:tc>
      </w:tr>
      <w:tr w:rsidR="00EC2AE3" w14:paraId="3221893A" w14:textId="77777777" w:rsidTr="00294C72">
        <w:trPr>
          <w:cantSplit/>
          <w:trHeight w:val="454"/>
        </w:trPr>
        <w:tc>
          <w:tcPr>
            <w:tcW w:w="9585" w:type="dxa"/>
            <w:gridSpan w:val="2"/>
            <w:shd w:val="clear" w:color="auto" w:fill="EFEFEF"/>
            <w:tcMar>
              <w:top w:w="100" w:type="dxa"/>
              <w:left w:w="100" w:type="dxa"/>
              <w:bottom w:w="100" w:type="dxa"/>
              <w:right w:w="100" w:type="dxa"/>
            </w:tcMar>
          </w:tcPr>
          <w:p w14:paraId="3E0DCA95"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Meteorology</w:t>
            </w:r>
          </w:p>
        </w:tc>
      </w:tr>
      <w:tr w:rsidR="00EC2AE3" w14:paraId="29E29932" w14:textId="77777777" w:rsidTr="00294C72">
        <w:trPr>
          <w:cantSplit/>
          <w:trHeight w:val="454"/>
        </w:trPr>
        <w:tc>
          <w:tcPr>
            <w:tcW w:w="2040" w:type="dxa"/>
            <w:shd w:val="clear" w:color="auto" w:fill="auto"/>
            <w:tcMar>
              <w:top w:w="100" w:type="dxa"/>
              <w:left w:w="100" w:type="dxa"/>
              <w:bottom w:w="100" w:type="dxa"/>
              <w:right w:w="100" w:type="dxa"/>
            </w:tcMar>
          </w:tcPr>
          <w:p w14:paraId="4B9A3A6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Temperatures</w:t>
            </w:r>
          </w:p>
        </w:tc>
        <w:tc>
          <w:tcPr>
            <w:tcW w:w="7545" w:type="dxa"/>
            <w:shd w:val="clear" w:color="auto" w:fill="auto"/>
            <w:tcMar>
              <w:top w:w="100" w:type="dxa"/>
              <w:left w:w="100" w:type="dxa"/>
              <w:bottom w:w="100" w:type="dxa"/>
              <w:right w:w="100" w:type="dxa"/>
            </w:tcMar>
          </w:tcPr>
          <w:p w14:paraId="76BF746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temperatur</w:t>
            </w:r>
            <w:proofErr w:type="spellEnd"/>
            <w:r>
              <w:rPr>
                <w:rFonts w:ascii="Times" w:eastAsia="Times" w:hAnsi="Times" w:cs="Times"/>
                <w:sz w:val="20"/>
                <w:szCs w:val="20"/>
              </w:rPr>
              <w:t xml:space="preserve"> thermal </w:t>
            </w:r>
            <w:proofErr w:type="spellStart"/>
            <w:r>
              <w:rPr>
                <w:rFonts w:ascii="Times" w:eastAsia="Times" w:hAnsi="Times" w:cs="Times"/>
                <w:sz w:val="20"/>
                <w:szCs w:val="20"/>
              </w:rPr>
              <w:t>respons</w:t>
            </w:r>
            <w:proofErr w:type="spellEnd"/>
            <w:r>
              <w:rPr>
                <w:rFonts w:ascii="Times" w:eastAsia="Times" w:hAnsi="Times" w:cs="Times"/>
                <w:sz w:val="20"/>
                <w:szCs w:val="20"/>
              </w:rPr>
              <w:t xml:space="preserve"> plastic </w:t>
            </w:r>
            <w:proofErr w:type="spellStart"/>
            <w:r>
              <w:rPr>
                <w:rFonts w:ascii="Times" w:eastAsia="Times" w:hAnsi="Times" w:cs="Times"/>
                <w:sz w:val="20"/>
                <w:szCs w:val="20"/>
              </w:rPr>
              <w:t>toler</w:t>
            </w:r>
            <w:proofErr w:type="spellEnd"/>
            <w:r>
              <w:rPr>
                <w:rFonts w:ascii="Times" w:eastAsia="Times" w:hAnsi="Times" w:cs="Times"/>
                <w:sz w:val="20"/>
                <w:szCs w:val="20"/>
              </w:rPr>
              <w:t xml:space="preserve"> </w:t>
            </w:r>
            <w:proofErr w:type="spellStart"/>
            <w:r>
              <w:rPr>
                <w:rFonts w:ascii="Times" w:eastAsia="Times" w:hAnsi="Times" w:cs="Times"/>
                <w:sz w:val="20"/>
                <w:szCs w:val="20"/>
              </w:rPr>
              <w:t>physiolog</w:t>
            </w:r>
            <w:proofErr w:type="spellEnd"/>
            <w:r>
              <w:rPr>
                <w:rFonts w:ascii="Times" w:eastAsia="Times" w:hAnsi="Times" w:cs="Times"/>
                <w:sz w:val="20"/>
                <w:szCs w:val="20"/>
              </w:rPr>
              <w:t xml:space="preserve"> size warm rate </w:t>
            </w:r>
            <w:proofErr w:type="spellStart"/>
            <w:r>
              <w:rPr>
                <w:rFonts w:ascii="Times" w:eastAsia="Times" w:hAnsi="Times" w:cs="Times"/>
                <w:sz w:val="20"/>
                <w:szCs w:val="20"/>
              </w:rPr>
              <w:t>bodi</w:t>
            </w:r>
            <w:proofErr w:type="spellEnd"/>
          </w:p>
        </w:tc>
      </w:tr>
      <w:tr w:rsidR="00EC2AE3" w14:paraId="592CDD7E" w14:textId="77777777" w:rsidTr="00294C72">
        <w:trPr>
          <w:cantSplit/>
          <w:trHeight w:val="454"/>
        </w:trPr>
        <w:tc>
          <w:tcPr>
            <w:tcW w:w="2040" w:type="dxa"/>
            <w:shd w:val="clear" w:color="auto" w:fill="auto"/>
            <w:tcMar>
              <w:top w:w="100" w:type="dxa"/>
              <w:left w:w="100" w:type="dxa"/>
              <w:bottom w:w="100" w:type="dxa"/>
              <w:right w:w="100" w:type="dxa"/>
            </w:tcMar>
          </w:tcPr>
          <w:p w14:paraId="751BE91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Precipitation</w:t>
            </w:r>
          </w:p>
        </w:tc>
        <w:tc>
          <w:tcPr>
            <w:tcW w:w="7545" w:type="dxa"/>
            <w:shd w:val="clear" w:color="auto" w:fill="auto"/>
            <w:tcMar>
              <w:top w:w="100" w:type="dxa"/>
              <w:left w:w="100" w:type="dxa"/>
              <w:bottom w:w="100" w:type="dxa"/>
              <w:right w:w="100" w:type="dxa"/>
            </w:tcMar>
          </w:tcPr>
          <w:p w14:paraId="4ACA97C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variabl</w:t>
            </w:r>
            <w:proofErr w:type="spellEnd"/>
            <w:r>
              <w:rPr>
                <w:rFonts w:ascii="Times" w:eastAsia="Times" w:hAnsi="Times" w:cs="Times"/>
                <w:sz w:val="20"/>
                <w:szCs w:val="20"/>
              </w:rPr>
              <w:t xml:space="preserve"> </w:t>
            </w:r>
            <w:proofErr w:type="spellStart"/>
            <w:r>
              <w:rPr>
                <w:rFonts w:ascii="Times" w:eastAsia="Times" w:hAnsi="Times" w:cs="Times"/>
                <w:sz w:val="20"/>
                <w:szCs w:val="20"/>
              </w:rPr>
              <w:t>precipit</w:t>
            </w:r>
            <w:proofErr w:type="spellEnd"/>
            <w:r>
              <w:rPr>
                <w:rFonts w:ascii="Times" w:eastAsia="Times" w:hAnsi="Times" w:cs="Times"/>
                <w:sz w:val="20"/>
                <w:szCs w:val="20"/>
              </w:rPr>
              <w:t xml:space="preserve"> </w:t>
            </w:r>
            <w:proofErr w:type="spellStart"/>
            <w:r>
              <w:rPr>
                <w:rFonts w:ascii="Times" w:eastAsia="Times" w:hAnsi="Times" w:cs="Times"/>
                <w:sz w:val="20"/>
                <w:szCs w:val="20"/>
              </w:rPr>
              <w:t>rainfal</w:t>
            </w:r>
            <w:proofErr w:type="spellEnd"/>
            <w:r>
              <w:rPr>
                <w:rFonts w:ascii="Times" w:eastAsia="Times" w:hAnsi="Times" w:cs="Times"/>
                <w:sz w:val="20"/>
                <w:szCs w:val="20"/>
              </w:rPr>
              <w:t xml:space="preserve"> forecast trend season period </w:t>
            </w:r>
            <w:proofErr w:type="spellStart"/>
            <w:r>
              <w:rPr>
                <w:rFonts w:ascii="Times" w:eastAsia="Times" w:hAnsi="Times" w:cs="Times"/>
                <w:sz w:val="20"/>
                <w:szCs w:val="20"/>
              </w:rPr>
              <w:t>observ</w:t>
            </w:r>
            <w:proofErr w:type="spellEnd"/>
            <w:r>
              <w:rPr>
                <w:rFonts w:ascii="Times" w:eastAsia="Times" w:hAnsi="Times" w:cs="Times"/>
                <w:sz w:val="20"/>
                <w:szCs w:val="20"/>
              </w:rPr>
              <w:t xml:space="preserve"> </w:t>
            </w:r>
            <w:proofErr w:type="spellStart"/>
            <w:r>
              <w:rPr>
                <w:rFonts w:ascii="Times" w:eastAsia="Times" w:hAnsi="Times" w:cs="Times"/>
                <w:sz w:val="20"/>
                <w:szCs w:val="20"/>
              </w:rPr>
              <w:t>meteorolog</w:t>
            </w:r>
            <w:proofErr w:type="spellEnd"/>
            <w:r>
              <w:rPr>
                <w:rFonts w:ascii="Times" w:eastAsia="Times" w:hAnsi="Times" w:cs="Times"/>
                <w:sz w:val="20"/>
                <w:szCs w:val="20"/>
              </w:rPr>
              <w:t xml:space="preserve"> </w:t>
            </w:r>
            <w:proofErr w:type="spellStart"/>
            <w:r>
              <w:rPr>
                <w:rFonts w:ascii="Times" w:eastAsia="Times" w:hAnsi="Times" w:cs="Times"/>
                <w:sz w:val="20"/>
                <w:szCs w:val="20"/>
              </w:rPr>
              <w:t>dri</w:t>
            </w:r>
            <w:proofErr w:type="spellEnd"/>
          </w:p>
        </w:tc>
      </w:tr>
      <w:tr w:rsidR="00EC2AE3" w14:paraId="73C42433" w14:textId="77777777" w:rsidTr="00294C72">
        <w:trPr>
          <w:cantSplit/>
          <w:trHeight w:val="454"/>
        </w:trPr>
        <w:tc>
          <w:tcPr>
            <w:tcW w:w="2040" w:type="dxa"/>
            <w:shd w:val="clear" w:color="auto" w:fill="auto"/>
            <w:tcMar>
              <w:top w:w="100" w:type="dxa"/>
              <w:left w:w="100" w:type="dxa"/>
              <w:bottom w:w="100" w:type="dxa"/>
              <w:right w:w="100" w:type="dxa"/>
            </w:tcMar>
          </w:tcPr>
          <w:p w14:paraId="293A19D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Seasons</w:t>
            </w:r>
          </w:p>
        </w:tc>
        <w:tc>
          <w:tcPr>
            <w:tcW w:w="7545" w:type="dxa"/>
            <w:shd w:val="clear" w:color="auto" w:fill="auto"/>
            <w:tcMar>
              <w:top w:w="100" w:type="dxa"/>
              <w:left w:w="100" w:type="dxa"/>
              <w:bottom w:w="100" w:type="dxa"/>
              <w:right w:w="100" w:type="dxa"/>
            </w:tcMar>
          </w:tcPr>
          <w:p w14:paraId="34FD481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season </w:t>
            </w:r>
            <w:proofErr w:type="gramStart"/>
            <w:r>
              <w:rPr>
                <w:rFonts w:ascii="Times" w:eastAsia="Times" w:hAnsi="Times" w:cs="Times"/>
                <w:sz w:val="20"/>
                <w:szCs w:val="20"/>
              </w:rPr>
              <w:t>winter time</w:t>
            </w:r>
            <w:proofErr w:type="gramEnd"/>
            <w:r>
              <w:rPr>
                <w:rFonts w:ascii="Times" w:eastAsia="Times" w:hAnsi="Times" w:cs="Times"/>
                <w:sz w:val="20"/>
                <w:szCs w:val="20"/>
              </w:rPr>
              <w:t xml:space="preserve"> summer period spring site </w:t>
            </w:r>
            <w:proofErr w:type="spellStart"/>
            <w:r>
              <w:rPr>
                <w:rFonts w:ascii="Times" w:eastAsia="Times" w:hAnsi="Times" w:cs="Times"/>
                <w:sz w:val="20"/>
                <w:szCs w:val="20"/>
              </w:rPr>
              <w:t>declin</w:t>
            </w:r>
            <w:proofErr w:type="spellEnd"/>
            <w:r>
              <w:rPr>
                <w:rFonts w:ascii="Times" w:eastAsia="Times" w:hAnsi="Times" w:cs="Times"/>
                <w:sz w:val="20"/>
                <w:szCs w:val="20"/>
              </w:rPr>
              <w:t xml:space="preserve"> record </w:t>
            </w:r>
            <w:proofErr w:type="spellStart"/>
            <w:r>
              <w:rPr>
                <w:rFonts w:ascii="Times" w:eastAsia="Times" w:hAnsi="Times" w:cs="Times"/>
                <w:sz w:val="20"/>
                <w:szCs w:val="20"/>
              </w:rPr>
              <w:t>phenolog</w:t>
            </w:r>
            <w:proofErr w:type="spellEnd"/>
          </w:p>
        </w:tc>
      </w:tr>
      <w:tr w:rsidR="00EC2AE3" w14:paraId="2C3A5CBF" w14:textId="77777777" w:rsidTr="00294C72">
        <w:trPr>
          <w:cantSplit/>
          <w:trHeight w:val="454"/>
        </w:trPr>
        <w:tc>
          <w:tcPr>
            <w:tcW w:w="2040" w:type="dxa"/>
            <w:shd w:val="clear" w:color="auto" w:fill="auto"/>
            <w:tcMar>
              <w:top w:w="100" w:type="dxa"/>
              <w:left w:w="100" w:type="dxa"/>
              <w:bottom w:w="100" w:type="dxa"/>
              <w:right w:w="100" w:type="dxa"/>
            </w:tcMar>
          </w:tcPr>
          <w:p w14:paraId="46ADA40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Heat Death</w:t>
            </w:r>
          </w:p>
        </w:tc>
        <w:tc>
          <w:tcPr>
            <w:tcW w:w="7545" w:type="dxa"/>
            <w:shd w:val="clear" w:color="auto" w:fill="auto"/>
            <w:tcMar>
              <w:top w:w="100" w:type="dxa"/>
              <w:left w:w="100" w:type="dxa"/>
              <w:bottom w:w="100" w:type="dxa"/>
              <w:right w:w="100" w:type="dxa"/>
            </w:tcMar>
          </w:tcPr>
          <w:p w14:paraId="0E7B536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air mortal </w:t>
            </w:r>
            <w:proofErr w:type="spellStart"/>
            <w:r>
              <w:rPr>
                <w:rFonts w:ascii="Times" w:eastAsia="Times" w:hAnsi="Times" w:cs="Times"/>
                <w:sz w:val="20"/>
                <w:szCs w:val="20"/>
              </w:rPr>
              <w:t>exposur</w:t>
            </w:r>
            <w:proofErr w:type="spellEnd"/>
            <w:r>
              <w:rPr>
                <w:rFonts w:ascii="Times" w:eastAsia="Times" w:hAnsi="Times" w:cs="Times"/>
                <w:sz w:val="20"/>
                <w:szCs w:val="20"/>
              </w:rPr>
              <w:t xml:space="preserve"> </w:t>
            </w:r>
            <w:proofErr w:type="spellStart"/>
            <w:r>
              <w:rPr>
                <w:rFonts w:ascii="Times" w:eastAsia="Times" w:hAnsi="Times" w:cs="Times"/>
                <w:sz w:val="20"/>
                <w:szCs w:val="20"/>
              </w:rPr>
              <w:t>pollut</w:t>
            </w:r>
            <w:proofErr w:type="spellEnd"/>
            <w:r>
              <w:rPr>
                <w:rFonts w:ascii="Times" w:eastAsia="Times" w:hAnsi="Times" w:cs="Times"/>
                <w:sz w:val="20"/>
                <w:szCs w:val="20"/>
              </w:rPr>
              <w:t xml:space="preserve"> </w:t>
            </w:r>
            <w:proofErr w:type="spellStart"/>
            <w:r>
              <w:rPr>
                <w:rFonts w:ascii="Times" w:eastAsia="Times" w:hAnsi="Times" w:cs="Times"/>
                <w:sz w:val="20"/>
                <w:szCs w:val="20"/>
              </w:rPr>
              <w:t>associ</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effect death 95 </w:t>
            </w:r>
            <w:proofErr w:type="spellStart"/>
            <w:r>
              <w:rPr>
                <w:rFonts w:ascii="Times" w:eastAsia="Times" w:hAnsi="Times" w:cs="Times"/>
                <w:sz w:val="20"/>
                <w:szCs w:val="20"/>
              </w:rPr>
              <w:t>temperatur</w:t>
            </w:r>
            <w:proofErr w:type="spellEnd"/>
          </w:p>
        </w:tc>
      </w:tr>
      <w:tr w:rsidR="00EC2AE3" w14:paraId="62540351" w14:textId="77777777" w:rsidTr="00294C72">
        <w:trPr>
          <w:cantSplit/>
          <w:trHeight w:val="454"/>
        </w:trPr>
        <w:tc>
          <w:tcPr>
            <w:tcW w:w="2040" w:type="dxa"/>
            <w:shd w:val="clear" w:color="auto" w:fill="auto"/>
            <w:tcMar>
              <w:top w:w="100" w:type="dxa"/>
              <w:left w:w="100" w:type="dxa"/>
              <w:bottom w:w="100" w:type="dxa"/>
              <w:right w:w="100" w:type="dxa"/>
            </w:tcMar>
          </w:tcPr>
          <w:p w14:paraId="5604E12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Heat Stress</w:t>
            </w:r>
          </w:p>
        </w:tc>
        <w:tc>
          <w:tcPr>
            <w:tcW w:w="7545" w:type="dxa"/>
            <w:shd w:val="clear" w:color="auto" w:fill="auto"/>
            <w:tcMar>
              <w:top w:w="100" w:type="dxa"/>
              <w:left w:w="100" w:type="dxa"/>
              <w:bottom w:w="100" w:type="dxa"/>
              <w:right w:w="100" w:type="dxa"/>
            </w:tcMar>
          </w:tcPr>
          <w:p w14:paraId="143F7AB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heat stress cool wave hot </w:t>
            </w:r>
            <w:proofErr w:type="spellStart"/>
            <w:r>
              <w:rPr>
                <w:rFonts w:ascii="Times" w:eastAsia="Times" w:hAnsi="Times" w:cs="Times"/>
                <w:sz w:val="20"/>
                <w:szCs w:val="20"/>
              </w:rPr>
              <w:t>temperatur</w:t>
            </w:r>
            <w:proofErr w:type="spellEnd"/>
            <w:r>
              <w:rPr>
                <w:rFonts w:ascii="Times" w:eastAsia="Times" w:hAnsi="Times" w:cs="Times"/>
                <w:sz w:val="20"/>
                <w:szCs w:val="20"/>
              </w:rPr>
              <w:t xml:space="preserve"> effect worker day summer</w:t>
            </w:r>
          </w:p>
        </w:tc>
      </w:tr>
      <w:tr w:rsidR="00EC2AE3" w14:paraId="5A14A6C0" w14:textId="77777777" w:rsidTr="00294C72">
        <w:trPr>
          <w:cantSplit/>
          <w:trHeight w:val="454"/>
        </w:trPr>
        <w:tc>
          <w:tcPr>
            <w:tcW w:w="2040" w:type="dxa"/>
            <w:shd w:val="clear" w:color="auto" w:fill="auto"/>
            <w:tcMar>
              <w:top w:w="100" w:type="dxa"/>
              <w:left w:w="100" w:type="dxa"/>
              <w:bottom w:w="100" w:type="dxa"/>
              <w:right w:w="100" w:type="dxa"/>
            </w:tcMar>
          </w:tcPr>
          <w:p w14:paraId="4C101AC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Global Warming</w:t>
            </w:r>
          </w:p>
        </w:tc>
        <w:tc>
          <w:tcPr>
            <w:tcW w:w="7545" w:type="dxa"/>
            <w:shd w:val="clear" w:color="auto" w:fill="auto"/>
            <w:tcMar>
              <w:top w:w="100" w:type="dxa"/>
              <w:left w:w="100" w:type="dxa"/>
              <w:bottom w:w="100" w:type="dxa"/>
              <w:right w:w="100" w:type="dxa"/>
            </w:tcMar>
          </w:tcPr>
          <w:p w14:paraId="20E05B2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global </w:t>
            </w:r>
            <w:proofErr w:type="spellStart"/>
            <w:r>
              <w:rPr>
                <w:rFonts w:ascii="Times" w:eastAsia="Times" w:hAnsi="Times" w:cs="Times"/>
                <w:sz w:val="20"/>
                <w:szCs w:val="20"/>
              </w:rPr>
              <w:t>temperatur</w:t>
            </w:r>
            <w:proofErr w:type="spellEnd"/>
            <w:r>
              <w:rPr>
                <w:rFonts w:ascii="Times" w:eastAsia="Times" w:hAnsi="Times" w:cs="Times"/>
                <w:sz w:val="20"/>
                <w:szCs w:val="20"/>
              </w:rPr>
              <w:t xml:space="preserve"> warm </w:t>
            </w:r>
            <w:proofErr w:type="spellStart"/>
            <w:r>
              <w:rPr>
                <w:rFonts w:ascii="Times" w:eastAsia="Times" w:hAnsi="Times" w:cs="Times"/>
                <w:sz w:val="20"/>
                <w:szCs w:val="20"/>
              </w:rPr>
              <w:t>degre</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w:t>
            </w:r>
            <w:proofErr w:type="spellStart"/>
            <w:r>
              <w:rPr>
                <w:rFonts w:ascii="Times" w:eastAsia="Times" w:hAnsi="Times" w:cs="Times"/>
                <w:sz w:val="20"/>
                <w:szCs w:val="20"/>
              </w:rPr>
              <w:t>centuri</w:t>
            </w:r>
            <w:proofErr w:type="spellEnd"/>
            <w:r>
              <w:rPr>
                <w:rFonts w:ascii="Times" w:eastAsia="Times" w:hAnsi="Times" w:cs="Times"/>
                <w:sz w:val="20"/>
                <w:szCs w:val="20"/>
              </w:rPr>
              <w:t xml:space="preserve"> region 1.5 mean level</w:t>
            </w:r>
          </w:p>
        </w:tc>
      </w:tr>
      <w:tr w:rsidR="00EC2AE3" w14:paraId="7CC56750" w14:textId="77777777" w:rsidTr="00294C72">
        <w:trPr>
          <w:cantSplit/>
          <w:trHeight w:val="454"/>
        </w:trPr>
        <w:tc>
          <w:tcPr>
            <w:tcW w:w="9585" w:type="dxa"/>
            <w:gridSpan w:val="2"/>
            <w:shd w:val="clear" w:color="auto" w:fill="EFEFEF"/>
            <w:tcMar>
              <w:top w:w="100" w:type="dxa"/>
              <w:left w:w="100" w:type="dxa"/>
              <w:bottom w:w="100" w:type="dxa"/>
              <w:right w:w="100" w:type="dxa"/>
            </w:tcMar>
          </w:tcPr>
          <w:p w14:paraId="654E0291"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Modelling and Mapping</w:t>
            </w:r>
          </w:p>
        </w:tc>
      </w:tr>
      <w:tr w:rsidR="00EC2AE3" w14:paraId="15D9772B" w14:textId="77777777" w:rsidTr="00294C72">
        <w:trPr>
          <w:cantSplit/>
          <w:trHeight w:val="454"/>
        </w:trPr>
        <w:tc>
          <w:tcPr>
            <w:tcW w:w="2040" w:type="dxa"/>
            <w:shd w:val="clear" w:color="auto" w:fill="auto"/>
            <w:tcMar>
              <w:top w:w="100" w:type="dxa"/>
              <w:left w:w="100" w:type="dxa"/>
              <w:bottom w:w="100" w:type="dxa"/>
              <w:right w:w="100" w:type="dxa"/>
            </w:tcMar>
          </w:tcPr>
          <w:p w14:paraId="3C1964D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Impact </w:t>
            </w:r>
            <w:proofErr w:type="spellStart"/>
            <w:r>
              <w:rPr>
                <w:rFonts w:ascii="Times" w:eastAsia="Times" w:hAnsi="Times" w:cs="Times"/>
                <w:sz w:val="20"/>
                <w:szCs w:val="20"/>
              </w:rPr>
              <w:t>Asessment</w:t>
            </w:r>
            <w:proofErr w:type="spellEnd"/>
          </w:p>
        </w:tc>
        <w:tc>
          <w:tcPr>
            <w:tcW w:w="7545" w:type="dxa"/>
            <w:shd w:val="clear" w:color="auto" w:fill="auto"/>
            <w:tcMar>
              <w:top w:w="100" w:type="dxa"/>
              <w:left w:w="100" w:type="dxa"/>
              <w:bottom w:w="100" w:type="dxa"/>
              <w:right w:w="100" w:type="dxa"/>
            </w:tcMar>
          </w:tcPr>
          <w:p w14:paraId="353D9066"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impact </w:t>
            </w:r>
            <w:proofErr w:type="spellStart"/>
            <w:r>
              <w:rPr>
                <w:rFonts w:ascii="Times" w:eastAsia="Times" w:hAnsi="Times" w:cs="Times"/>
                <w:sz w:val="20"/>
                <w:szCs w:val="20"/>
              </w:rPr>
              <w:t>impact_chang</w:t>
            </w:r>
            <w:proofErr w:type="spellEnd"/>
            <w:r>
              <w:rPr>
                <w:rFonts w:ascii="Times" w:eastAsia="Times" w:hAnsi="Times" w:cs="Times"/>
                <w:sz w:val="20"/>
                <w:szCs w:val="20"/>
              </w:rPr>
              <w:t xml:space="preserve"> </w:t>
            </w:r>
            <w:proofErr w:type="spellStart"/>
            <w:r>
              <w:rPr>
                <w:rFonts w:ascii="Times" w:eastAsia="Times" w:hAnsi="Times" w:cs="Times"/>
                <w:sz w:val="20"/>
                <w:szCs w:val="20"/>
              </w:rPr>
              <w:t>climat_impact</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region assess </w:t>
            </w:r>
            <w:proofErr w:type="spellStart"/>
            <w:r>
              <w:rPr>
                <w:rFonts w:ascii="Times" w:eastAsia="Times" w:hAnsi="Times" w:cs="Times"/>
                <w:sz w:val="20"/>
                <w:szCs w:val="20"/>
              </w:rPr>
              <w:t>climat</w:t>
            </w:r>
            <w:proofErr w:type="spellEnd"/>
            <w:r>
              <w:rPr>
                <w:rFonts w:ascii="Times" w:eastAsia="Times" w:hAnsi="Times" w:cs="Times"/>
                <w:sz w:val="20"/>
                <w:szCs w:val="20"/>
              </w:rPr>
              <w:t xml:space="preserve"> effect </w:t>
            </w:r>
            <w:proofErr w:type="spellStart"/>
            <w:r>
              <w:rPr>
                <w:rFonts w:ascii="Times" w:eastAsia="Times" w:hAnsi="Times" w:cs="Times"/>
                <w:sz w:val="20"/>
                <w:szCs w:val="20"/>
              </w:rPr>
              <w:t>impact_climat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chang_impact</w:t>
            </w:r>
            <w:proofErr w:type="spellEnd"/>
          </w:p>
        </w:tc>
      </w:tr>
      <w:tr w:rsidR="00EC2AE3" w14:paraId="4FEC3DA1" w14:textId="77777777" w:rsidTr="00294C72">
        <w:trPr>
          <w:cantSplit/>
          <w:trHeight w:val="454"/>
        </w:trPr>
        <w:tc>
          <w:tcPr>
            <w:tcW w:w="2040" w:type="dxa"/>
            <w:shd w:val="clear" w:color="auto" w:fill="auto"/>
            <w:tcMar>
              <w:top w:w="100" w:type="dxa"/>
              <w:left w:w="100" w:type="dxa"/>
              <w:bottom w:w="100" w:type="dxa"/>
              <w:right w:w="100" w:type="dxa"/>
            </w:tcMar>
          </w:tcPr>
          <w:p w14:paraId="52BD657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Modelling</w:t>
            </w:r>
          </w:p>
        </w:tc>
        <w:tc>
          <w:tcPr>
            <w:tcW w:w="7545" w:type="dxa"/>
            <w:shd w:val="clear" w:color="auto" w:fill="auto"/>
            <w:tcMar>
              <w:top w:w="100" w:type="dxa"/>
              <w:left w:w="100" w:type="dxa"/>
              <w:bottom w:w="100" w:type="dxa"/>
              <w:right w:w="100" w:type="dxa"/>
            </w:tcMar>
          </w:tcPr>
          <w:p w14:paraId="46EB677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model simul use predict forecast </w:t>
            </w:r>
            <w:proofErr w:type="spellStart"/>
            <w:r>
              <w:rPr>
                <w:rFonts w:ascii="Times" w:eastAsia="Times" w:hAnsi="Times" w:cs="Times"/>
                <w:sz w:val="20"/>
                <w:szCs w:val="20"/>
              </w:rPr>
              <w:t>estim</w:t>
            </w:r>
            <w:proofErr w:type="spellEnd"/>
            <w:r>
              <w:rPr>
                <w:rFonts w:ascii="Times" w:eastAsia="Times" w:hAnsi="Times" w:cs="Times"/>
                <w:sz w:val="20"/>
                <w:szCs w:val="20"/>
              </w:rPr>
              <w:t xml:space="preserve"> </w:t>
            </w:r>
            <w:proofErr w:type="spellStart"/>
            <w:r>
              <w:rPr>
                <w:rFonts w:ascii="Times" w:eastAsia="Times" w:hAnsi="Times" w:cs="Times"/>
                <w:sz w:val="20"/>
                <w:szCs w:val="20"/>
              </w:rPr>
              <w:t>use_model</w:t>
            </w:r>
            <w:proofErr w:type="spellEnd"/>
            <w:r>
              <w:rPr>
                <w:rFonts w:ascii="Times" w:eastAsia="Times" w:hAnsi="Times" w:cs="Times"/>
                <w:sz w:val="20"/>
                <w:szCs w:val="20"/>
              </w:rPr>
              <w:t xml:space="preserve"> data </w:t>
            </w:r>
            <w:proofErr w:type="spellStart"/>
            <w:r>
              <w:rPr>
                <w:rFonts w:ascii="Times" w:eastAsia="Times" w:hAnsi="Times" w:cs="Times"/>
                <w:sz w:val="20"/>
                <w:szCs w:val="20"/>
              </w:rPr>
              <w:t>dynam</w:t>
            </w:r>
            <w:proofErr w:type="spellEnd"/>
            <w:r>
              <w:rPr>
                <w:rFonts w:ascii="Times" w:eastAsia="Times" w:hAnsi="Times" w:cs="Times"/>
                <w:sz w:val="20"/>
                <w:szCs w:val="20"/>
              </w:rPr>
              <w:t xml:space="preserve"> </w:t>
            </w:r>
            <w:proofErr w:type="spellStart"/>
            <w:r>
              <w:rPr>
                <w:rFonts w:ascii="Times" w:eastAsia="Times" w:hAnsi="Times" w:cs="Times"/>
                <w:sz w:val="20"/>
                <w:szCs w:val="20"/>
              </w:rPr>
              <w:t>paramet</w:t>
            </w:r>
            <w:proofErr w:type="spellEnd"/>
          </w:p>
        </w:tc>
      </w:tr>
      <w:tr w:rsidR="00EC2AE3" w14:paraId="1001196B" w14:textId="77777777" w:rsidTr="00294C72">
        <w:trPr>
          <w:cantSplit/>
          <w:trHeight w:val="454"/>
        </w:trPr>
        <w:tc>
          <w:tcPr>
            <w:tcW w:w="2040" w:type="dxa"/>
            <w:shd w:val="clear" w:color="auto" w:fill="auto"/>
            <w:tcMar>
              <w:top w:w="100" w:type="dxa"/>
              <w:left w:w="100" w:type="dxa"/>
              <w:bottom w:w="100" w:type="dxa"/>
              <w:right w:w="100" w:type="dxa"/>
            </w:tcMar>
          </w:tcPr>
          <w:p w14:paraId="350532B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Climate Simulation</w:t>
            </w:r>
          </w:p>
        </w:tc>
        <w:tc>
          <w:tcPr>
            <w:tcW w:w="7545" w:type="dxa"/>
            <w:shd w:val="clear" w:color="auto" w:fill="auto"/>
            <w:tcMar>
              <w:top w:w="100" w:type="dxa"/>
              <w:left w:w="100" w:type="dxa"/>
              <w:bottom w:w="100" w:type="dxa"/>
              <w:right w:w="100" w:type="dxa"/>
            </w:tcMar>
          </w:tcPr>
          <w:p w14:paraId="237664A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project </w:t>
            </w:r>
            <w:proofErr w:type="spellStart"/>
            <w:r>
              <w:rPr>
                <w:rFonts w:ascii="Times" w:eastAsia="Times" w:hAnsi="Times" w:cs="Times"/>
                <w:sz w:val="20"/>
                <w:szCs w:val="20"/>
              </w:rPr>
              <w:t>futur</w:t>
            </w:r>
            <w:proofErr w:type="spellEnd"/>
            <w:r>
              <w:rPr>
                <w:rFonts w:ascii="Times" w:eastAsia="Times" w:hAnsi="Times" w:cs="Times"/>
                <w:sz w:val="20"/>
                <w:szCs w:val="20"/>
              </w:rPr>
              <w:t xml:space="preserve"> </w:t>
            </w:r>
            <w:proofErr w:type="spellStart"/>
            <w:r>
              <w:rPr>
                <w:rFonts w:ascii="Times" w:eastAsia="Times" w:hAnsi="Times" w:cs="Times"/>
                <w:sz w:val="20"/>
                <w:szCs w:val="20"/>
              </w:rPr>
              <w:t>climat</w:t>
            </w:r>
            <w:proofErr w:type="spellEnd"/>
            <w:r>
              <w:rPr>
                <w:rFonts w:ascii="Times" w:eastAsia="Times" w:hAnsi="Times" w:cs="Times"/>
                <w:sz w:val="20"/>
                <w:szCs w:val="20"/>
              </w:rPr>
              <w:t xml:space="preserve"> scenario model </w:t>
            </w:r>
            <w:proofErr w:type="spellStart"/>
            <w:r>
              <w:rPr>
                <w:rFonts w:ascii="Times" w:eastAsia="Times" w:hAnsi="Times" w:cs="Times"/>
                <w:sz w:val="20"/>
                <w:szCs w:val="20"/>
              </w:rPr>
              <w:t>increas</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use simul region</w:t>
            </w:r>
          </w:p>
        </w:tc>
      </w:tr>
      <w:tr w:rsidR="00EC2AE3" w14:paraId="3E0968EC" w14:textId="77777777" w:rsidTr="00294C72">
        <w:trPr>
          <w:cantSplit/>
          <w:trHeight w:val="454"/>
        </w:trPr>
        <w:tc>
          <w:tcPr>
            <w:tcW w:w="9585" w:type="dxa"/>
            <w:gridSpan w:val="2"/>
            <w:shd w:val="clear" w:color="auto" w:fill="EFEFEF"/>
            <w:tcMar>
              <w:top w:w="100" w:type="dxa"/>
              <w:left w:w="100" w:type="dxa"/>
              <w:bottom w:w="100" w:type="dxa"/>
              <w:right w:w="100" w:type="dxa"/>
            </w:tcMar>
          </w:tcPr>
          <w:p w14:paraId="1538C5D0"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Methods and Methodology</w:t>
            </w:r>
          </w:p>
        </w:tc>
      </w:tr>
      <w:tr w:rsidR="00EC2AE3" w14:paraId="02D07889" w14:textId="77777777" w:rsidTr="00294C72">
        <w:trPr>
          <w:cantSplit/>
          <w:trHeight w:val="454"/>
        </w:trPr>
        <w:tc>
          <w:tcPr>
            <w:tcW w:w="2040" w:type="dxa"/>
            <w:shd w:val="clear" w:color="auto" w:fill="auto"/>
            <w:tcMar>
              <w:top w:w="100" w:type="dxa"/>
              <w:left w:w="100" w:type="dxa"/>
              <w:bottom w:w="100" w:type="dxa"/>
              <w:right w:w="100" w:type="dxa"/>
            </w:tcMar>
          </w:tcPr>
          <w:p w14:paraId="0A0AED98"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Evaluation</w:t>
            </w:r>
          </w:p>
        </w:tc>
        <w:tc>
          <w:tcPr>
            <w:tcW w:w="7545" w:type="dxa"/>
            <w:shd w:val="clear" w:color="auto" w:fill="auto"/>
            <w:tcMar>
              <w:top w:w="100" w:type="dxa"/>
              <w:left w:w="100" w:type="dxa"/>
              <w:bottom w:w="100" w:type="dxa"/>
              <w:right w:w="100" w:type="dxa"/>
            </w:tcMar>
          </w:tcPr>
          <w:p w14:paraId="60499B1C"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 xml:space="preserve">perform </w:t>
            </w:r>
            <w:proofErr w:type="spellStart"/>
            <w:r>
              <w:rPr>
                <w:rFonts w:ascii="Times" w:eastAsia="Times" w:hAnsi="Times" w:cs="Times"/>
                <w:sz w:val="20"/>
                <w:szCs w:val="20"/>
              </w:rPr>
              <w:t>optim</w:t>
            </w:r>
            <w:proofErr w:type="spellEnd"/>
            <w:r>
              <w:rPr>
                <w:rFonts w:ascii="Times" w:eastAsia="Times" w:hAnsi="Times" w:cs="Times"/>
                <w:sz w:val="20"/>
                <w:szCs w:val="20"/>
              </w:rPr>
              <w:t xml:space="preserve"> </w:t>
            </w:r>
            <w:proofErr w:type="spellStart"/>
            <w:r>
              <w:rPr>
                <w:rFonts w:ascii="Times" w:eastAsia="Times" w:hAnsi="Times" w:cs="Times"/>
                <w:sz w:val="20"/>
                <w:szCs w:val="20"/>
              </w:rPr>
              <w:t>oper</w:t>
            </w:r>
            <w:proofErr w:type="spellEnd"/>
            <w:r>
              <w:rPr>
                <w:rFonts w:ascii="Times" w:eastAsia="Times" w:hAnsi="Times" w:cs="Times"/>
                <w:sz w:val="20"/>
                <w:szCs w:val="20"/>
              </w:rPr>
              <w:t xml:space="preserve"> </w:t>
            </w:r>
            <w:proofErr w:type="spellStart"/>
            <w:r>
              <w:rPr>
                <w:rFonts w:ascii="Times" w:eastAsia="Times" w:hAnsi="Times" w:cs="Times"/>
                <w:sz w:val="20"/>
                <w:szCs w:val="20"/>
              </w:rPr>
              <w:t>effici</w:t>
            </w:r>
            <w:proofErr w:type="spellEnd"/>
            <w:r>
              <w:rPr>
                <w:rFonts w:ascii="Times" w:eastAsia="Times" w:hAnsi="Times" w:cs="Times"/>
                <w:sz w:val="20"/>
                <w:szCs w:val="20"/>
              </w:rPr>
              <w:t xml:space="preserve"> </w:t>
            </w:r>
            <w:proofErr w:type="spellStart"/>
            <w:r>
              <w:rPr>
                <w:rFonts w:ascii="Times" w:eastAsia="Times" w:hAnsi="Times" w:cs="Times"/>
                <w:sz w:val="20"/>
                <w:szCs w:val="20"/>
              </w:rPr>
              <w:t>propos</w:t>
            </w:r>
            <w:proofErr w:type="spellEnd"/>
            <w:r>
              <w:rPr>
                <w:rFonts w:ascii="Times" w:eastAsia="Times" w:hAnsi="Times" w:cs="Times"/>
                <w:sz w:val="20"/>
                <w:szCs w:val="20"/>
              </w:rPr>
              <w:t xml:space="preserve"> </w:t>
            </w:r>
            <w:proofErr w:type="spellStart"/>
            <w:r>
              <w:rPr>
                <w:rFonts w:ascii="Times" w:eastAsia="Times" w:hAnsi="Times" w:cs="Times"/>
                <w:sz w:val="20"/>
                <w:szCs w:val="20"/>
              </w:rPr>
              <w:t>alloc</w:t>
            </w:r>
            <w:proofErr w:type="spellEnd"/>
            <w:r>
              <w:rPr>
                <w:rFonts w:ascii="Times" w:eastAsia="Times" w:hAnsi="Times" w:cs="Times"/>
                <w:sz w:val="20"/>
                <w:szCs w:val="20"/>
              </w:rPr>
              <w:t xml:space="preserve"> method rule design result</w:t>
            </w:r>
          </w:p>
        </w:tc>
      </w:tr>
      <w:tr w:rsidR="00EC2AE3" w14:paraId="6645E18D" w14:textId="77777777" w:rsidTr="00294C72">
        <w:trPr>
          <w:cantSplit/>
          <w:trHeight w:val="454"/>
        </w:trPr>
        <w:tc>
          <w:tcPr>
            <w:tcW w:w="2040" w:type="dxa"/>
            <w:shd w:val="clear" w:color="auto" w:fill="auto"/>
            <w:tcMar>
              <w:top w:w="100" w:type="dxa"/>
              <w:left w:w="100" w:type="dxa"/>
              <w:bottom w:w="100" w:type="dxa"/>
              <w:right w:w="100" w:type="dxa"/>
            </w:tcMar>
          </w:tcPr>
          <w:p w14:paraId="12ACE0C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Spatial Data</w:t>
            </w:r>
          </w:p>
        </w:tc>
        <w:tc>
          <w:tcPr>
            <w:tcW w:w="7545" w:type="dxa"/>
            <w:shd w:val="clear" w:color="auto" w:fill="auto"/>
            <w:tcMar>
              <w:top w:w="100" w:type="dxa"/>
              <w:left w:w="100" w:type="dxa"/>
              <w:bottom w:w="100" w:type="dxa"/>
              <w:right w:w="100" w:type="dxa"/>
            </w:tcMar>
          </w:tcPr>
          <w:p w14:paraId="0D39322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data spatial map use area </w:t>
            </w:r>
            <w:proofErr w:type="spellStart"/>
            <w:r>
              <w:rPr>
                <w:rFonts w:ascii="Times" w:eastAsia="Times" w:hAnsi="Times" w:cs="Times"/>
                <w:sz w:val="20"/>
                <w:szCs w:val="20"/>
              </w:rPr>
              <w:t>analysi</w:t>
            </w:r>
            <w:proofErr w:type="spellEnd"/>
            <w:r>
              <w:rPr>
                <w:rFonts w:ascii="Times" w:eastAsia="Times" w:hAnsi="Times" w:cs="Times"/>
                <w:sz w:val="20"/>
                <w:szCs w:val="20"/>
              </w:rPr>
              <w:t xml:space="preserve"> region method </w:t>
            </w:r>
            <w:proofErr w:type="spellStart"/>
            <w:r>
              <w:rPr>
                <w:rFonts w:ascii="Times" w:eastAsia="Times" w:hAnsi="Times" w:cs="Times"/>
                <w:sz w:val="20"/>
                <w:szCs w:val="20"/>
              </w:rPr>
              <w:t>studi</w:t>
            </w:r>
            <w:proofErr w:type="spellEnd"/>
            <w:r>
              <w:rPr>
                <w:rFonts w:ascii="Times" w:eastAsia="Times" w:hAnsi="Times" w:cs="Times"/>
                <w:sz w:val="20"/>
                <w:szCs w:val="20"/>
              </w:rPr>
              <w:t xml:space="preserve"> base</w:t>
            </w:r>
          </w:p>
        </w:tc>
      </w:tr>
      <w:tr w:rsidR="00EC2AE3" w14:paraId="4B2146A5" w14:textId="77777777" w:rsidTr="00294C72">
        <w:trPr>
          <w:cantSplit/>
          <w:trHeight w:val="454"/>
        </w:trPr>
        <w:tc>
          <w:tcPr>
            <w:tcW w:w="2040" w:type="dxa"/>
            <w:shd w:val="clear" w:color="auto" w:fill="auto"/>
            <w:tcMar>
              <w:top w:w="100" w:type="dxa"/>
              <w:left w:w="100" w:type="dxa"/>
              <w:bottom w:w="100" w:type="dxa"/>
              <w:right w:w="100" w:type="dxa"/>
            </w:tcMar>
          </w:tcPr>
          <w:p w14:paraId="21EAC0D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Knowledge</w:t>
            </w:r>
          </w:p>
        </w:tc>
        <w:tc>
          <w:tcPr>
            <w:tcW w:w="7545" w:type="dxa"/>
            <w:shd w:val="clear" w:color="auto" w:fill="auto"/>
            <w:tcMar>
              <w:top w:w="100" w:type="dxa"/>
              <w:left w:w="100" w:type="dxa"/>
              <w:bottom w:w="100" w:type="dxa"/>
              <w:right w:w="100" w:type="dxa"/>
            </w:tcMar>
          </w:tcPr>
          <w:p w14:paraId="45F4605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research sustain review </w:t>
            </w:r>
            <w:proofErr w:type="spellStart"/>
            <w:r>
              <w:rPr>
                <w:rFonts w:ascii="Times" w:eastAsia="Times" w:hAnsi="Times" w:cs="Times"/>
                <w:sz w:val="20"/>
                <w:szCs w:val="20"/>
              </w:rPr>
              <w:t>scienc</w:t>
            </w:r>
            <w:proofErr w:type="spellEnd"/>
            <w:r>
              <w:rPr>
                <w:rFonts w:ascii="Times" w:eastAsia="Times" w:hAnsi="Times" w:cs="Times"/>
                <w:sz w:val="20"/>
                <w:szCs w:val="20"/>
              </w:rPr>
              <w:t xml:space="preserve"> </w:t>
            </w:r>
            <w:proofErr w:type="spellStart"/>
            <w:r>
              <w:rPr>
                <w:rFonts w:ascii="Times" w:eastAsia="Times" w:hAnsi="Times" w:cs="Times"/>
                <w:sz w:val="20"/>
                <w:szCs w:val="20"/>
              </w:rPr>
              <w:t>challeng</w:t>
            </w:r>
            <w:proofErr w:type="spellEnd"/>
            <w:r>
              <w:rPr>
                <w:rFonts w:ascii="Times" w:eastAsia="Times" w:hAnsi="Times" w:cs="Times"/>
                <w:sz w:val="20"/>
                <w:szCs w:val="20"/>
              </w:rPr>
              <w:t xml:space="preserve"> </w:t>
            </w:r>
            <w:proofErr w:type="spellStart"/>
            <w:r>
              <w:rPr>
                <w:rFonts w:ascii="Times" w:eastAsia="Times" w:hAnsi="Times" w:cs="Times"/>
                <w:sz w:val="20"/>
                <w:szCs w:val="20"/>
              </w:rPr>
              <w:t>literatur</w:t>
            </w:r>
            <w:proofErr w:type="spellEnd"/>
            <w:r>
              <w:rPr>
                <w:rFonts w:ascii="Times" w:eastAsia="Times" w:hAnsi="Times" w:cs="Times"/>
                <w:sz w:val="20"/>
                <w:szCs w:val="20"/>
              </w:rPr>
              <w:t xml:space="preserve"> develop address </w:t>
            </w:r>
            <w:proofErr w:type="spellStart"/>
            <w:r>
              <w:rPr>
                <w:rFonts w:ascii="Times" w:eastAsia="Times" w:hAnsi="Times" w:cs="Times"/>
                <w:sz w:val="20"/>
                <w:szCs w:val="20"/>
              </w:rPr>
              <w:t>knowledg</w:t>
            </w:r>
            <w:proofErr w:type="spellEnd"/>
            <w:r>
              <w:rPr>
                <w:rFonts w:ascii="Times" w:eastAsia="Times" w:hAnsi="Times" w:cs="Times"/>
                <w:sz w:val="20"/>
                <w:szCs w:val="20"/>
              </w:rPr>
              <w:t xml:space="preserve"> paper</w:t>
            </w:r>
          </w:p>
        </w:tc>
      </w:tr>
      <w:tr w:rsidR="00EC2AE3" w14:paraId="528571EF" w14:textId="77777777" w:rsidTr="00294C72">
        <w:trPr>
          <w:cantSplit/>
          <w:trHeight w:val="454"/>
        </w:trPr>
        <w:tc>
          <w:tcPr>
            <w:tcW w:w="9585" w:type="dxa"/>
            <w:gridSpan w:val="2"/>
            <w:shd w:val="clear" w:color="auto" w:fill="EFEFEF"/>
            <w:tcMar>
              <w:top w:w="100" w:type="dxa"/>
              <w:left w:w="100" w:type="dxa"/>
              <w:bottom w:w="100" w:type="dxa"/>
              <w:right w:w="100" w:type="dxa"/>
            </w:tcMar>
          </w:tcPr>
          <w:p w14:paraId="569FFBA3"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lastRenderedPageBreak/>
              <w:t>Physical Environment</w:t>
            </w:r>
          </w:p>
        </w:tc>
      </w:tr>
      <w:tr w:rsidR="00EC2AE3" w14:paraId="77283EB8" w14:textId="77777777" w:rsidTr="00294C72">
        <w:trPr>
          <w:cantSplit/>
          <w:trHeight w:val="454"/>
        </w:trPr>
        <w:tc>
          <w:tcPr>
            <w:tcW w:w="2040" w:type="dxa"/>
            <w:shd w:val="clear" w:color="auto" w:fill="auto"/>
            <w:tcMar>
              <w:top w:w="100" w:type="dxa"/>
              <w:left w:w="100" w:type="dxa"/>
              <w:bottom w:w="100" w:type="dxa"/>
              <w:right w:w="100" w:type="dxa"/>
            </w:tcMar>
          </w:tcPr>
          <w:p w14:paraId="6470AFD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Coral Reefs</w:t>
            </w:r>
          </w:p>
        </w:tc>
        <w:tc>
          <w:tcPr>
            <w:tcW w:w="7545" w:type="dxa"/>
            <w:shd w:val="clear" w:color="auto" w:fill="auto"/>
            <w:tcMar>
              <w:top w:w="100" w:type="dxa"/>
              <w:left w:w="100" w:type="dxa"/>
              <w:bottom w:w="100" w:type="dxa"/>
              <w:right w:w="100" w:type="dxa"/>
            </w:tcMar>
          </w:tcPr>
          <w:p w14:paraId="5217D3E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resili</w:t>
            </w:r>
            <w:proofErr w:type="spellEnd"/>
            <w:r>
              <w:rPr>
                <w:rFonts w:ascii="Times" w:eastAsia="Times" w:hAnsi="Times" w:cs="Times"/>
                <w:sz w:val="20"/>
                <w:szCs w:val="20"/>
              </w:rPr>
              <w:t xml:space="preserve"> coral reef </w:t>
            </w:r>
            <w:proofErr w:type="spellStart"/>
            <w:r>
              <w:rPr>
                <w:rFonts w:ascii="Times" w:eastAsia="Times" w:hAnsi="Times" w:cs="Times"/>
                <w:sz w:val="20"/>
                <w:szCs w:val="20"/>
              </w:rPr>
              <w:t>recoveri</w:t>
            </w:r>
            <w:proofErr w:type="spellEnd"/>
            <w:r>
              <w:rPr>
                <w:rFonts w:ascii="Times" w:eastAsia="Times" w:hAnsi="Times" w:cs="Times"/>
                <w:sz w:val="20"/>
                <w:szCs w:val="20"/>
              </w:rPr>
              <w:t xml:space="preserve"> stressor </w:t>
            </w:r>
            <w:proofErr w:type="spellStart"/>
            <w:r>
              <w:rPr>
                <w:rFonts w:ascii="Times" w:eastAsia="Times" w:hAnsi="Times" w:cs="Times"/>
                <w:sz w:val="20"/>
                <w:szCs w:val="20"/>
              </w:rPr>
              <w:t>enhanc</w:t>
            </w:r>
            <w:proofErr w:type="spellEnd"/>
            <w:r>
              <w:rPr>
                <w:rFonts w:ascii="Times" w:eastAsia="Times" w:hAnsi="Times" w:cs="Times"/>
                <w:sz w:val="20"/>
                <w:szCs w:val="20"/>
              </w:rPr>
              <w:t xml:space="preserve"> resist climate-</w:t>
            </w:r>
            <w:proofErr w:type="spellStart"/>
            <w:r>
              <w:rPr>
                <w:rFonts w:ascii="Times" w:eastAsia="Times" w:hAnsi="Times" w:cs="Times"/>
                <w:sz w:val="20"/>
                <w:szCs w:val="20"/>
              </w:rPr>
              <w:t>chang</w:t>
            </w:r>
            <w:proofErr w:type="spellEnd"/>
            <w:r>
              <w:rPr>
                <w:rFonts w:ascii="Times" w:eastAsia="Times" w:hAnsi="Times" w:cs="Times"/>
                <w:sz w:val="20"/>
                <w:szCs w:val="20"/>
              </w:rPr>
              <w:t xml:space="preserve"> disturb </w:t>
            </w:r>
            <w:proofErr w:type="spellStart"/>
            <w:r>
              <w:rPr>
                <w:rFonts w:ascii="Times" w:eastAsia="Times" w:hAnsi="Times" w:cs="Times"/>
                <w:sz w:val="20"/>
                <w:szCs w:val="20"/>
              </w:rPr>
              <w:t>recov</w:t>
            </w:r>
            <w:proofErr w:type="spellEnd"/>
          </w:p>
        </w:tc>
      </w:tr>
      <w:tr w:rsidR="00EC2AE3" w14:paraId="3697A71E" w14:textId="77777777" w:rsidTr="00294C72">
        <w:trPr>
          <w:cantSplit/>
          <w:trHeight w:val="454"/>
        </w:trPr>
        <w:tc>
          <w:tcPr>
            <w:tcW w:w="2040" w:type="dxa"/>
            <w:shd w:val="clear" w:color="auto" w:fill="auto"/>
            <w:tcMar>
              <w:top w:w="100" w:type="dxa"/>
              <w:left w:w="100" w:type="dxa"/>
              <w:bottom w:w="100" w:type="dxa"/>
              <w:right w:w="100" w:type="dxa"/>
            </w:tcMar>
          </w:tcPr>
          <w:p w14:paraId="5DFB0CD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Sea-Level</w:t>
            </w:r>
          </w:p>
        </w:tc>
        <w:tc>
          <w:tcPr>
            <w:tcW w:w="7545" w:type="dxa"/>
            <w:shd w:val="clear" w:color="auto" w:fill="auto"/>
            <w:tcMar>
              <w:top w:w="100" w:type="dxa"/>
              <w:left w:w="100" w:type="dxa"/>
              <w:bottom w:w="100" w:type="dxa"/>
              <w:right w:w="100" w:type="dxa"/>
            </w:tcMar>
          </w:tcPr>
          <w:p w14:paraId="0328281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coastal rise sea level sea-level </w:t>
            </w:r>
            <w:proofErr w:type="spellStart"/>
            <w:r>
              <w:rPr>
                <w:rFonts w:ascii="Times" w:eastAsia="Times" w:hAnsi="Times" w:cs="Times"/>
                <w:sz w:val="20"/>
                <w:szCs w:val="20"/>
              </w:rPr>
              <w:t>sea_rise</w:t>
            </w:r>
            <w:proofErr w:type="spellEnd"/>
            <w:r>
              <w:rPr>
                <w:rFonts w:ascii="Times" w:eastAsia="Times" w:hAnsi="Times" w:cs="Times"/>
                <w:sz w:val="20"/>
                <w:szCs w:val="20"/>
              </w:rPr>
              <w:t xml:space="preserve"> storm coast eros beach</w:t>
            </w:r>
          </w:p>
        </w:tc>
      </w:tr>
      <w:tr w:rsidR="00EC2AE3" w14:paraId="41B4D3BC" w14:textId="77777777" w:rsidTr="00294C72">
        <w:trPr>
          <w:cantSplit/>
          <w:trHeight w:val="454"/>
        </w:trPr>
        <w:tc>
          <w:tcPr>
            <w:tcW w:w="2040" w:type="dxa"/>
            <w:shd w:val="clear" w:color="auto" w:fill="auto"/>
            <w:tcMar>
              <w:top w:w="100" w:type="dxa"/>
              <w:left w:w="100" w:type="dxa"/>
              <w:bottom w:w="100" w:type="dxa"/>
              <w:right w:w="100" w:type="dxa"/>
            </w:tcMar>
          </w:tcPr>
          <w:p w14:paraId="72F307C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Ice Caps</w:t>
            </w:r>
          </w:p>
        </w:tc>
        <w:tc>
          <w:tcPr>
            <w:tcW w:w="7545" w:type="dxa"/>
            <w:shd w:val="clear" w:color="auto" w:fill="auto"/>
            <w:tcMar>
              <w:top w:w="100" w:type="dxa"/>
              <w:left w:w="100" w:type="dxa"/>
              <w:bottom w:w="100" w:type="dxa"/>
              <w:right w:w="100" w:type="dxa"/>
            </w:tcMar>
          </w:tcPr>
          <w:p w14:paraId="707E8B5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canada</w:t>
            </w:r>
            <w:proofErr w:type="spellEnd"/>
            <w:r>
              <w:rPr>
                <w:rFonts w:ascii="Times" w:eastAsia="Times" w:hAnsi="Times" w:cs="Times"/>
                <w:sz w:val="20"/>
                <w:szCs w:val="20"/>
              </w:rPr>
              <w:t xml:space="preserve"> arctic </w:t>
            </w:r>
            <w:proofErr w:type="spellStart"/>
            <w:r>
              <w:rPr>
                <w:rFonts w:ascii="Times" w:eastAsia="Times" w:hAnsi="Times" w:cs="Times"/>
                <w:sz w:val="20"/>
                <w:szCs w:val="20"/>
              </w:rPr>
              <w:t>observ</w:t>
            </w:r>
            <w:proofErr w:type="spellEnd"/>
            <w:r>
              <w:rPr>
                <w:rFonts w:ascii="Times" w:eastAsia="Times" w:hAnsi="Times" w:cs="Times"/>
                <w:sz w:val="20"/>
                <w:szCs w:val="20"/>
              </w:rPr>
              <w:t xml:space="preserve"> region sea snow ice glacier ocean northern</w:t>
            </w:r>
          </w:p>
        </w:tc>
      </w:tr>
      <w:tr w:rsidR="00EC2AE3" w14:paraId="7092544C" w14:textId="77777777" w:rsidTr="00294C72">
        <w:trPr>
          <w:cantSplit/>
          <w:trHeight w:val="454"/>
        </w:trPr>
        <w:tc>
          <w:tcPr>
            <w:tcW w:w="2040" w:type="dxa"/>
            <w:shd w:val="clear" w:color="auto" w:fill="auto"/>
            <w:tcMar>
              <w:top w:w="100" w:type="dxa"/>
              <w:left w:w="100" w:type="dxa"/>
              <w:bottom w:w="100" w:type="dxa"/>
              <w:right w:w="100" w:type="dxa"/>
            </w:tcMar>
          </w:tcPr>
          <w:p w14:paraId="512BBD9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Forests</w:t>
            </w:r>
          </w:p>
        </w:tc>
        <w:tc>
          <w:tcPr>
            <w:tcW w:w="7545" w:type="dxa"/>
            <w:shd w:val="clear" w:color="auto" w:fill="auto"/>
            <w:tcMar>
              <w:top w:w="100" w:type="dxa"/>
              <w:left w:w="100" w:type="dxa"/>
              <w:bottom w:w="100" w:type="dxa"/>
              <w:right w:w="100" w:type="dxa"/>
            </w:tcMar>
          </w:tcPr>
          <w:p w14:paraId="16164CF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forest tree </w:t>
            </w:r>
            <w:proofErr w:type="spellStart"/>
            <w:r>
              <w:rPr>
                <w:rFonts w:ascii="Times" w:eastAsia="Times" w:hAnsi="Times" w:cs="Times"/>
                <w:sz w:val="20"/>
                <w:szCs w:val="20"/>
              </w:rPr>
              <w:t>densiti</w:t>
            </w:r>
            <w:proofErr w:type="spellEnd"/>
            <w:r>
              <w:rPr>
                <w:rFonts w:ascii="Times" w:eastAsia="Times" w:hAnsi="Times" w:cs="Times"/>
                <w:sz w:val="20"/>
                <w:szCs w:val="20"/>
              </w:rPr>
              <w:t xml:space="preserve"> stand </w:t>
            </w:r>
            <w:proofErr w:type="spellStart"/>
            <w:r>
              <w:rPr>
                <w:rFonts w:ascii="Times" w:eastAsia="Times" w:hAnsi="Times" w:cs="Times"/>
                <w:sz w:val="20"/>
                <w:szCs w:val="20"/>
              </w:rPr>
              <w:t>composit</w:t>
            </w:r>
            <w:proofErr w:type="spellEnd"/>
            <w:r>
              <w:rPr>
                <w:rFonts w:ascii="Times" w:eastAsia="Times" w:hAnsi="Times" w:cs="Times"/>
                <w:sz w:val="20"/>
                <w:szCs w:val="20"/>
              </w:rPr>
              <w:t xml:space="preserve"> </w:t>
            </w:r>
            <w:proofErr w:type="spellStart"/>
            <w:r>
              <w:rPr>
                <w:rFonts w:ascii="Times" w:eastAsia="Times" w:hAnsi="Times" w:cs="Times"/>
                <w:sz w:val="20"/>
                <w:szCs w:val="20"/>
              </w:rPr>
              <w:t>structur</w:t>
            </w:r>
            <w:proofErr w:type="spellEnd"/>
            <w:r>
              <w:rPr>
                <w:rFonts w:ascii="Times" w:eastAsia="Times" w:hAnsi="Times" w:cs="Times"/>
                <w:sz w:val="20"/>
                <w:szCs w:val="20"/>
              </w:rPr>
              <w:t xml:space="preserve"> </w:t>
            </w:r>
            <w:proofErr w:type="spellStart"/>
            <w:r>
              <w:rPr>
                <w:rFonts w:ascii="Times" w:eastAsia="Times" w:hAnsi="Times" w:cs="Times"/>
                <w:sz w:val="20"/>
                <w:szCs w:val="20"/>
              </w:rPr>
              <w:t>regener</w:t>
            </w:r>
            <w:proofErr w:type="spellEnd"/>
            <w:r>
              <w:rPr>
                <w:rFonts w:ascii="Times" w:eastAsia="Times" w:hAnsi="Times" w:cs="Times"/>
                <w:sz w:val="20"/>
                <w:szCs w:val="20"/>
              </w:rPr>
              <w:t xml:space="preserve"> plot </w:t>
            </w:r>
            <w:proofErr w:type="spellStart"/>
            <w:r>
              <w:rPr>
                <w:rFonts w:ascii="Times" w:eastAsia="Times" w:hAnsi="Times" w:cs="Times"/>
                <w:sz w:val="20"/>
                <w:szCs w:val="20"/>
              </w:rPr>
              <w:t>canopi</w:t>
            </w:r>
            <w:proofErr w:type="spellEnd"/>
            <w:r>
              <w:rPr>
                <w:rFonts w:ascii="Times" w:eastAsia="Times" w:hAnsi="Times" w:cs="Times"/>
                <w:sz w:val="20"/>
                <w:szCs w:val="20"/>
              </w:rPr>
              <w:t xml:space="preserve"> boreal</w:t>
            </w:r>
          </w:p>
        </w:tc>
      </w:tr>
      <w:tr w:rsidR="00EC2AE3" w14:paraId="5E9C71D3" w14:textId="77777777" w:rsidTr="00294C72">
        <w:trPr>
          <w:cantSplit/>
          <w:trHeight w:val="454"/>
        </w:trPr>
        <w:tc>
          <w:tcPr>
            <w:tcW w:w="2040" w:type="dxa"/>
            <w:shd w:val="clear" w:color="auto" w:fill="auto"/>
            <w:tcMar>
              <w:top w:w="100" w:type="dxa"/>
              <w:left w:w="100" w:type="dxa"/>
              <w:bottom w:w="100" w:type="dxa"/>
              <w:right w:w="100" w:type="dxa"/>
            </w:tcMar>
          </w:tcPr>
          <w:p w14:paraId="38B8E1E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Sediment Dynamics</w:t>
            </w:r>
          </w:p>
        </w:tc>
        <w:tc>
          <w:tcPr>
            <w:tcW w:w="7545" w:type="dxa"/>
            <w:shd w:val="clear" w:color="auto" w:fill="auto"/>
            <w:tcMar>
              <w:top w:w="100" w:type="dxa"/>
              <w:left w:w="100" w:type="dxa"/>
              <w:bottom w:w="100" w:type="dxa"/>
              <w:right w:w="100" w:type="dxa"/>
            </w:tcMar>
          </w:tcPr>
          <w:p w14:paraId="27BED27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delta sediment </w:t>
            </w:r>
            <w:proofErr w:type="spellStart"/>
            <w:r>
              <w:rPr>
                <w:rFonts w:ascii="Times" w:eastAsia="Times" w:hAnsi="Times" w:cs="Times"/>
                <w:sz w:val="20"/>
                <w:szCs w:val="20"/>
              </w:rPr>
              <w:t>salin</w:t>
            </w:r>
            <w:proofErr w:type="spellEnd"/>
            <w:r>
              <w:rPr>
                <w:rFonts w:ascii="Times" w:eastAsia="Times" w:hAnsi="Times" w:cs="Times"/>
                <w:sz w:val="20"/>
                <w:szCs w:val="20"/>
              </w:rPr>
              <w:t xml:space="preserve"> marsh salt </w:t>
            </w:r>
            <w:proofErr w:type="spellStart"/>
            <w:r>
              <w:rPr>
                <w:rFonts w:ascii="Times" w:eastAsia="Times" w:hAnsi="Times" w:cs="Times"/>
                <w:sz w:val="20"/>
                <w:szCs w:val="20"/>
              </w:rPr>
              <w:t>estuari</w:t>
            </w:r>
            <w:proofErr w:type="spellEnd"/>
            <w:r>
              <w:rPr>
                <w:rFonts w:ascii="Times" w:eastAsia="Times" w:hAnsi="Times" w:cs="Times"/>
                <w:sz w:val="20"/>
                <w:szCs w:val="20"/>
              </w:rPr>
              <w:t xml:space="preserve"> tidal bay </w:t>
            </w:r>
            <w:proofErr w:type="spellStart"/>
            <w:r>
              <w:rPr>
                <w:rFonts w:ascii="Times" w:eastAsia="Times" w:hAnsi="Times" w:cs="Times"/>
                <w:sz w:val="20"/>
                <w:szCs w:val="20"/>
              </w:rPr>
              <w:t>mekong</w:t>
            </w:r>
            <w:proofErr w:type="spellEnd"/>
            <w:r>
              <w:rPr>
                <w:rFonts w:ascii="Times" w:eastAsia="Times" w:hAnsi="Times" w:cs="Times"/>
                <w:sz w:val="20"/>
                <w:szCs w:val="20"/>
              </w:rPr>
              <w:t xml:space="preserve"> subsid</w:t>
            </w:r>
          </w:p>
        </w:tc>
      </w:tr>
      <w:tr w:rsidR="00EC2AE3" w14:paraId="3298AAF6" w14:textId="77777777" w:rsidTr="00294C72">
        <w:trPr>
          <w:cantSplit/>
          <w:trHeight w:val="454"/>
        </w:trPr>
        <w:tc>
          <w:tcPr>
            <w:tcW w:w="2040" w:type="dxa"/>
            <w:shd w:val="clear" w:color="auto" w:fill="auto"/>
            <w:tcMar>
              <w:top w:w="100" w:type="dxa"/>
              <w:left w:w="100" w:type="dxa"/>
              <w:bottom w:w="100" w:type="dxa"/>
              <w:right w:w="100" w:type="dxa"/>
            </w:tcMar>
          </w:tcPr>
          <w:p w14:paraId="32C782A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Air Quality</w:t>
            </w:r>
          </w:p>
        </w:tc>
        <w:tc>
          <w:tcPr>
            <w:tcW w:w="7545" w:type="dxa"/>
            <w:shd w:val="clear" w:color="auto" w:fill="auto"/>
            <w:tcMar>
              <w:top w:w="100" w:type="dxa"/>
              <w:left w:w="100" w:type="dxa"/>
              <w:bottom w:w="100" w:type="dxa"/>
              <w:right w:w="100" w:type="dxa"/>
            </w:tcMar>
          </w:tcPr>
          <w:p w14:paraId="2AEBC95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qualiti</w:t>
            </w:r>
            <w:proofErr w:type="spellEnd"/>
            <w:r>
              <w:rPr>
                <w:rFonts w:ascii="Times" w:eastAsia="Times" w:hAnsi="Times" w:cs="Times"/>
                <w:sz w:val="20"/>
                <w:szCs w:val="20"/>
              </w:rPr>
              <w:t xml:space="preserve"> air </w:t>
            </w:r>
            <w:proofErr w:type="spellStart"/>
            <w:r>
              <w:rPr>
                <w:rFonts w:ascii="Times" w:eastAsia="Times" w:hAnsi="Times" w:cs="Times"/>
                <w:sz w:val="20"/>
                <w:szCs w:val="20"/>
              </w:rPr>
              <w:t>pollut</w:t>
            </w:r>
            <w:proofErr w:type="spellEnd"/>
            <w:r>
              <w:rPr>
                <w:rFonts w:ascii="Times" w:eastAsia="Times" w:hAnsi="Times" w:cs="Times"/>
                <w:sz w:val="20"/>
                <w:szCs w:val="20"/>
              </w:rPr>
              <w:t xml:space="preserve"> </w:t>
            </w:r>
            <w:proofErr w:type="spellStart"/>
            <w:r>
              <w:rPr>
                <w:rFonts w:ascii="Times" w:eastAsia="Times" w:hAnsi="Times" w:cs="Times"/>
                <w:sz w:val="20"/>
                <w:szCs w:val="20"/>
              </w:rPr>
              <w:t>concentr</w:t>
            </w:r>
            <w:proofErr w:type="spellEnd"/>
            <w:r>
              <w:rPr>
                <w:rFonts w:ascii="Times" w:eastAsia="Times" w:hAnsi="Times" w:cs="Times"/>
                <w:sz w:val="20"/>
                <w:szCs w:val="20"/>
              </w:rPr>
              <w:t xml:space="preserve"> </w:t>
            </w:r>
            <w:proofErr w:type="spellStart"/>
            <w:r>
              <w:rPr>
                <w:rFonts w:ascii="Times" w:eastAsia="Times" w:hAnsi="Times" w:cs="Times"/>
                <w:sz w:val="20"/>
                <w:szCs w:val="20"/>
              </w:rPr>
              <w:t>ozon</w:t>
            </w:r>
            <w:proofErr w:type="spellEnd"/>
            <w:r>
              <w:rPr>
                <w:rFonts w:ascii="Times" w:eastAsia="Times" w:hAnsi="Times" w:cs="Times"/>
                <w:sz w:val="20"/>
                <w:szCs w:val="20"/>
              </w:rPr>
              <w:t xml:space="preserve"> matter </w:t>
            </w:r>
            <w:proofErr w:type="spellStart"/>
            <w:r>
              <w:rPr>
                <w:rFonts w:ascii="Times" w:eastAsia="Times" w:hAnsi="Times" w:cs="Times"/>
                <w:sz w:val="20"/>
                <w:szCs w:val="20"/>
              </w:rPr>
              <w:t>sourc</w:t>
            </w:r>
            <w:proofErr w:type="spellEnd"/>
            <w:r>
              <w:rPr>
                <w:rFonts w:ascii="Times" w:eastAsia="Times" w:hAnsi="Times" w:cs="Times"/>
                <w:sz w:val="20"/>
                <w:szCs w:val="20"/>
              </w:rPr>
              <w:t xml:space="preserve"> </w:t>
            </w:r>
            <w:proofErr w:type="spellStart"/>
            <w:r>
              <w:rPr>
                <w:rFonts w:ascii="Times" w:eastAsia="Times" w:hAnsi="Times" w:cs="Times"/>
                <w:sz w:val="20"/>
                <w:szCs w:val="20"/>
              </w:rPr>
              <w:t>exposur</w:t>
            </w:r>
            <w:proofErr w:type="spellEnd"/>
            <w:r>
              <w:rPr>
                <w:rFonts w:ascii="Times" w:eastAsia="Times" w:hAnsi="Times" w:cs="Times"/>
                <w:sz w:val="20"/>
                <w:szCs w:val="20"/>
              </w:rPr>
              <w:t xml:space="preserve"> </w:t>
            </w:r>
            <w:proofErr w:type="spellStart"/>
            <w:r>
              <w:rPr>
                <w:rFonts w:ascii="Times" w:eastAsia="Times" w:hAnsi="Times" w:cs="Times"/>
                <w:sz w:val="20"/>
                <w:szCs w:val="20"/>
              </w:rPr>
              <w:t>particul</w:t>
            </w:r>
            <w:proofErr w:type="spellEnd"/>
            <w:r>
              <w:rPr>
                <w:rFonts w:ascii="Times" w:eastAsia="Times" w:hAnsi="Times" w:cs="Times"/>
                <w:sz w:val="20"/>
                <w:szCs w:val="20"/>
              </w:rPr>
              <w:t xml:space="preserve"> </w:t>
            </w:r>
            <w:proofErr w:type="spellStart"/>
            <w:r>
              <w:rPr>
                <w:rFonts w:ascii="Times" w:eastAsia="Times" w:hAnsi="Times" w:cs="Times"/>
                <w:sz w:val="20"/>
                <w:szCs w:val="20"/>
              </w:rPr>
              <w:t>quantiti</w:t>
            </w:r>
            <w:proofErr w:type="spellEnd"/>
          </w:p>
        </w:tc>
      </w:tr>
      <w:tr w:rsidR="00EC2AE3" w14:paraId="60912435" w14:textId="77777777" w:rsidTr="00294C72">
        <w:trPr>
          <w:cantSplit/>
          <w:trHeight w:val="454"/>
        </w:trPr>
        <w:tc>
          <w:tcPr>
            <w:tcW w:w="2040" w:type="dxa"/>
            <w:shd w:val="clear" w:color="auto" w:fill="auto"/>
            <w:tcMar>
              <w:top w:w="100" w:type="dxa"/>
              <w:left w:w="100" w:type="dxa"/>
              <w:bottom w:w="100" w:type="dxa"/>
              <w:right w:w="100" w:type="dxa"/>
            </w:tcMar>
          </w:tcPr>
          <w:p w14:paraId="25E35F5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Atmospheric CO2</w:t>
            </w:r>
          </w:p>
        </w:tc>
        <w:tc>
          <w:tcPr>
            <w:tcW w:w="7545" w:type="dxa"/>
            <w:shd w:val="clear" w:color="auto" w:fill="auto"/>
            <w:tcMar>
              <w:top w:w="100" w:type="dxa"/>
              <w:left w:w="100" w:type="dxa"/>
              <w:bottom w:w="100" w:type="dxa"/>
              <w:right w:w="100" w:type="dxa"/>
            </w:tcMar>
          </w:tcPr>
          <w:p w14:paraId="1ECE048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co2 </w:t>
            </w:r>
            <w:proofErr w:type="spellStart"/>
            <w:r>
              <w:rPr>
                <w:rFonts w:ascii="Times" w:eastAsia="Times" w:hAnsi="Times" w:cs="Times"/>
                <w:sz w:val="20"/>
                <w:szCs w:val="20"/>
              </w:rPr>
              <w:t>elev</w:t>
            </w:r>
            <w:proofErr w:type="spellEnd"/>
            <w:r>
              <w:rPr>
                <w:rFonts w:ascii="Times" w:eastAsia="Times" w:hAnsi="Times" w:cs="Times"/>
                <w:sz w:val="20"/>
                <w:szCs w:val="20"/>
              </w:rPr>
              <w:t xml:space="preserve"> </w:t>
            </w:r>
            <w:proofErr w:type="spellStart"/>
            <w:r>
              <w:rPr>
                <w:rFonts w:ascii="Times" w:eastAsia="Times" w:hAnsi="Times" w:cs="Times"/>
                <w:sz w:val="20"/>
                <w:szCs w:val="20"/>
              </w:rPr>
              <w:t>atmospher</w:t>
            </w:r>
            <w:proofErr w:type="spellEnd"/>
            <w:r>
              <w:rPr>
                <w:rFonts w:ascii="Times" w:eastAsia="Times" w:hAnsi="Times" w:cs="Times"/>
                <w:sz w:val="20"/>
                <w:szCs w:val="20"/>
              </w:rPr>
              <w:t xml:space="preserve"> </w:t>
            </w:r>
            <w:proofErr w:type="spellStart"/>
            <w:r>
              <w:rPr>
                <w:rFonts w:ascii="Times" w:eastAsia="Times" w:hAnsi="Times" w:cs="Times"/>
                <w:sz w:val="20"/>
                <w:szCs w:val="20"/>
              </w:rPr>
              <w:t>concentr</w:t>
            </w:r>
            <w:proofErr w:type="spellEnd"/>
            <w:r>
              <w:rPr>
                <w:rFonts w:ascii="Times" w:eastAsia="Times" w:hAnsi="Times" w:cs="Times"/>
                <w:sz w:val="20"/>
                <w:szCs w:val="20"/>
              </w:rPr>
              <w:t xml:space="preserve"> </w:t>
            </w:r>
            <w:proofErr w:type="spellStart"/>
            <w:r>
              <w:rPr>
                <w:rFonts w:ascii="Times" w:eastAsia="Times" w:hAnsi="Times" w:cs="Times"/>
                <w:sz w:val="20"/>
                <w:szCs w:val="20"/>
              </w:rPr>
              <w:t>respons</w:t>
            </w:r>
            <w:proofErr w:type="spellEnd"/>
            <w:r>
              <w:rPr>
                <w:rFonts w:ascii="Times" w:eastAsia="Times" w:hAnsi="Times" w:cs="Times"/>
                <w:sz w:val="20"/>
                <w:szCs w:val="20"/>
              </w:rPr>
              <w:t xml:space="preserve"> effect </w:t>
            </w:r>
            <w:proofErr w:type="spellStart"/>
            <w:r>
              <w:rPr>
                <w:rFonts w:ascii="Times" w:eastAsia="Times" w:hAnsi="Times" w:cs="Times"/>
                <w:sz w:val="20"/>
                <w:szCs w:val="20"/>
              </w:rPr>
              <w:t>increas</w:t>
            </w:r>
            <w:proofErr w:type="spellEnd"/>
            <w:r>
              <w:rPr>
                <w:rFonts w:ascii="Times" w:eastAsia="Times" w:hAnsi="Times" w:cs="Times"/>
                <w:sz w:val="20"/>
                <w:szCs w:val="20"/>
              </w:rPr>
              <w:t xml:space="preserve"> ocean </w:t>
            </w:r>
            <w:proofErr w:type="spellStart"/>
            <w:r>
              <w:rPr>
                <w:rFonts w:ascii="Times" w:eastAsia="Times" w:hAnsi="Times" w:cs="Times"/>
                <w:sz w:val="20"/>
                <w:szCs w:val="20"/>
              </w:rPr>
              <w:t>acidif</w:t>
            </w:r>
            <w:proofErr w:type="spellEnd"/>
            <w:r>
              <w:rPr>
                <w:rFonts w:ascii="Times" w:eastAsia="Times" w:hAnsi="Times" w:cs="Times"/>
                <w:sz w:val="20"/>
                <w:szCs w:val="20"/>
              </w:rPr>
              <w:t xml:space="preserve"> growth</w:t>
            </w:r>
          </w:p>
        </w:tc>
      </w:tr>
      <w:tr w:rsidR="00EC2AE3" w14:paraId="432BEC59" w14:textId="77777777" w:rsidTr="00294C72">
        <w:trPr>
          <w:cantSplit/>
          <w:trHeight w:val="454"/>
        </w:trPr>
        <w:tc>
          <w:tcPr>
            <w:tcW w:w="2040" w:type="dxa"/>
            <w:shd w:val="clear" w:color="auto" w:fill="auto"/>
            <w:tcMar>
              <w:top w:w="100" w:type="dxa"/>
              <w:left w:w="100" w:type="dxa"/>
              <w:bottom w:w="100" w:type="dxa"/>
              <w:right w:w="100" w:type="dxa"/>
            </w:tcMar>
          </w:tcPr>
          <w:p w14:paraId="3B26EBA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Nature Degradation</w:t>
            </w:r>
          </w:p>
        </w:tc>
        <w:tc>
          <w:tcPr>
            <w:tcW w:w="7545" w:type="dxa"/>
            <w:shd w:val="clear" w:color="auto" w:fill="auto"/>
            <w:tcMar>
              <w:top w:w="100" w:type="dxa"/>
              <w:left w:w="100" w:type="dxa"/>
              <w:bottom w:w="100" w:type="dxa"/>
              <w:right w:w="100" w:type="dxa"/>
            </w:tcMar>
          </w:tcPr>
          <w:p w14:paraId="5F2C57A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ecolog</w:t>
            </w:r>
            <w:proofErr w:type="spellEnd"/>
            <w:r>
              <w:rPr>
                <w:rFonts w:ascii="Times" w:eastAsia="Times" w:hAnsi="Times" w:cs="Times"/>
                <w:sz w:val="20"/>
                <w:szCs w:val="20"/>
              </w:rPr>
              <w:t xml:space="preserve"> </w:t>
            </w:r>
            <w:proofErr w:type="spellStart"/>
            <w:r>
              <w:rPr>
                <w:rFonts w:ascii="Times" w:eastAsia="Times" w:hAnsi="Times" w:cs="Times"/>
                <w:sz w:val="20"/>
                <w:szCs w:val="20"/>
              </w:rPr>
              <w:t>restor</w:t>
            </w:r>
            <w:proofErr w:type="spellEnd"/>
            <w:r>
              <w:rPr>
                <w:rFonts w:ascii="Times" w:eastAsia="Times" w:hAnsi="Times" w:cs="Times"/>
                <w:sz w:val="20"/>
                <w:szCs w:val="20"/>
              </w:rPr>
              <w:t xml:space="preserve"> </w:t>
            </w:r>
            <w:proofErr w:type="spellStart"/>
            <w:r>
              <w:rPr>
                <w:rFonts w:ascii="Times" w:eastAsia="Times" w:hAnsi="Times" w:cs="Times"/>
                <w:sz w:val="20"/>
                <w:szCs w:val="20"/>
              </w:rPr>
              <w:t>mangrov</w:t>
            </w:r>
            <w:proofErr w:type="spellEnd"/>
            <w:r>
              <w:rPr>
                <w:rFonts w:ascii="Times" w:eastAsia="Times" w:hAnsi="Times" w:cs="Times"/>
                <w:sz w:val="20"/>
                <w:szCs w:val="20"/>
              </w:rPr>
              <w:t xml:space="preserve"> blue project </w:t>
            </w:r>
            <w:proofErr w:type="spellStart"/>
            <w:r>
              <w:rPr>
                <w:rFonts w:ascii="Times" w:eastAsia="Times" w:hAnsi="Times" w:cs="Times"/>
                <w:sz w:val="20"/>
                <w:szCs w:val="20"/>
              </w:rPr>
              <w:t>degrad</w:t>
            </w:r>
            <w:proofErr w:type="spellEnd"/>
            <w:r>
              <w:rPr>
                <w:rFonts w:ascii="Times" w:eastAsia="Times" w:hAnsi="Times" w:cs="Times"/>
                <w:sz w:val="20"/>
                <w:szCs w:val="20"/>
              </w:rPr>
              <w:t xml:space="preserve"> nature-bas </w:t>
            </w:r>
            <w:proofErr w:type="spellStart"/>
            <w:r>
              <w:rPr>
                <w:rFonts w:ascii="Times" w:eastAsia="Times" w:hAnsi="Times" w:cs="Times"/>
                <w:sz w:val="20"/>
                <w:szCs w:val="20"/>
              </w:rPr>
              <w:t>natur</w:t>
            </w:r>
            <w:proofErr w:type="spellEnd"/>
            <w:r>
              <w:rPr>
                <w:rFonts w:ascii="Times" w:eastAsia="Times" w:hAnsi="Times" w:cs="Times"/>
                <w:sz w:val="20"/>
                <w:szCs w:val="20"/>
              </w:rPr>
              <w:t xml:space="preserve"> seagrass success</w:t>
            </w:r>
          </w:p>
        </w:tc>
      </w:tr>
      <w:tr w:rsidR="00EC2AE3" w14:paraId="699A0681" w14:textId="77777777" w:rsidTr="00294C72">
        <w:trPr>
          <w:cantSplit/>
          <w:trHeight w:val="454"/>
        </w:trPr>
        <w:tc>
          <w:tcPr>
            <w:tcW w:w="2040" w:type="dxa"/>
            <w:shd w:val="clear" w:color="auto" w:fill="auto"/>
            <w:tcMar>
              <w:top w:w="100" w:type="dxa"/>
              <w:left w:w="100" w:type="dxa"/>
              <w:bottom w:w="100" w:type="dxa"/>
              <w:right w:w="100" w:type="dxa"/>
            </w:tcMar>
          </w:tcPr>
          <w:p w14:paraId="0716F92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Land Cover</w:t>
            </w:r>
          </w:p>
        </w:tc>
        <w:tc>
          <w:tcPr>
            <w:tcW w:w="7545" w:type="dxa"/>
            <w:shd w:val="clear" w:color="auto" w:fill="auto"/>
            <w:tcMar>
              <w:top w:w="100" w:type="dxa"/>
              <w:left w:w="100" w:type="dxa"/>
              <w:bottom w:w="100" w:type="dxa"/>
              <w:right w:w="100" w:type="dxa"/>
            </w:tcMar>
          </w:tcPr>
          <w:p w14:paraId="17606F4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cover land </w:t>
            </w:r>
            <w:proofErr w:type="spellStart"/>
            <w:r>
              <w:rPr>
                <w:rFonts w:ascii="Times" w:eastAsia="Times" w:hAnsi="Times" w:cs="Times"/>
                <w:sz w:val="20"/>
                <w:szCs w:val="20"/>
              </w:rPr>
              <w:t>surfac</w:t>
            </w:r>
            <w:proofErr w:type="spellEnd"/>
            <w:r>
              <w:rPr>
                <w:rFonts w:ascii="Times" w:eastAsia="Times" w:hAnsi="Times" w:cs="Times"/>
                <w:sz w:val="20"/>
                <w:szCs w:val="20"/>
              </w:rPr>
              <w:t xml:space="preserve"> use area </w:t>
            </w:r>
            <w:proofErr w:type="spellStart"/>
            <w:r>
              <w:rPr>
                <w:rFonts w:ascii="Times" w:eastAsia="Times" w:hAnsi="Times" w:cs="Times"/>
                <w:sz w:val="20"/>
                <w:szCs w:val="20"/>
              </w:rPr>
              <w:t>remot</w:t>
            </w:r>
            <w:proofErr w:type="spellEnd"/>
            <w:r>
              <w:rPr>
                <w:rFonts w:ascii="Times" w:eastAsia="Times" w:hAnsi="Times" w:cs="Times"/>
                <w:sz w:val="20"/>
                <w:szCs w:val="20"/>
              </w:rPr>
              <w:t xml:space="preserve"> </w:t>
            </w:r>
            <w:proofErr w:type="spellStart"/>
            <w:r>
              <w:rPr>
                <w:rFonts w:ascii="Times" w:eastAsia="Times" w:hAnsi="Times" w:cs="Times"/>
                <w:sz w:val="20"/>
                <w:szCs w:val="20"/>
              </w:rPr>
              <w:t>sens</w:t>
            </w:r>
            <w:proofErr w:type="spellEnd"/>
            <w:r>
              <w:rPr>
                <w:rFonts w:ascii="Times" w:eastAsia="Times" w:hAnsi="Times" w:cs="Times"/>
                <w:sz w:val="20"/>
                <w:szCs w:val="20"/>
              </w:rPr>
              <w:t xml:space="preserve"> </w:t>
            </w:r>
            <w:proofErr w:type="spellStart"/>
            <w:r>
              <w:rPr>
                <w:rFonts w:ascii="Times" w:eastAsia="Times" w:hAnsi="Times" w:cs="Times"/>
                <w:sz w:val="20"/>
                <w:szCs w:val="20"/>
              </w:rPr>
              <w:t>veget</w:t>
            </w:r>
            <w:proofErr w:type="spellEnd"/>
            <w:r>
              <w:rPr>
                <w:rFonts w:ascii="Times" w:eastAsia="Times" w:hAnsi="Times" w:cs="Times"/>
                <w:sz w:val="20"/>
                <w:szCs w:val="20"/>
              </w:rPr>
              <w:t xml:space="preserve"> </w:t>
            </w:r>
            <w:proofErr w:type="spellStart"/>
            <w:r>
              <w:rPr>
                <w:rFonts w:ascii="Times" w:eastAsia="Times" w:hAnsi="Times" w:cs="Times"/>
                <w:sz w:val="20"/>
                <w:szCs w:val="20"/>
              </w:rPr>
              <w:t>satellit</w:t>
            </w:r>
            <w:proofErr w:type="spellEnd"/>
            <w:r>
              <w:rPr>
                <w:rFonts w:ascii="Times" w:eastAsia="Times" w:hAnsi="Times" w:cs="Times"/>
                <w:sz w:val="20"/>
                <w:szCs w:val="20"/>
              </w:rPr>
              <w:t xml:space="preserve"> data</w:t>
            </w:r>
          </w:p>
        </w:tc>
      </w:tr>
      <w:tr w:rsidR="00EC2AE3" w14:paraId="6208208D" w14:textId="77777777" w:rsidTr="00294C72">
        <w:trPr>
          <w:cantSplit/>
          <w:trHeight w:val="454"/>
        </w:trPr>
        <w:tc>
          <w:tcPr>
            <w:tcW w:w="2040" w:type="dxa"/>
            <w:shd w:val="clear" w:color="auto" w:fill="auto"/>
            <w:tcMar>
              <w:top w:w="100" w:type="dxa"/>
              <w:left w:w="100" w:type="dxa"/>
              <w:bottom w:w="100" w:type="dxa"/>
              <w:right w:w="100" w:type="dxa"/>
            </w:tcMar>
          </w:tcPr>
          <w:p w14:paraId="54F86B8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Deforestation</w:t>
            </w:r>
          </w:p>
        </w:tc>
        <w:tc>
          <w:tcPr>
            <w:tcW w:w="7545" w:type="dxa"/>
            <w:shd w:val="clear" w:color="auto" w:fill="auto"/>
            <w:tcMar>
              <w:top w:w="100" w:type="dxa"/>
              <w:left w:w="100" w:type="dxa"/>
              <w:bottom w:w="100" w:type="dxa"/>
              <w:right w:w="100" w:type="dxa"/>
            </w:tcMar>
          </w:tcPr>
          <w:p w14:paraId="59425D7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forest deforest tropic </w:t>
            </w:r>
            <w:proofErr w:type="spellStart"/>
            <w:r>
              <w:rPr>
                <w:rFonts w:ascii="Times" w:eastAsia="Times" w:hAnsi="Times" w:cs="Times"/>
                <w:sz w:val="20"/>
                <w:szCs w:val="20"/>
              </w:rPr>
              <w:t>forestri</w:t>
            </w:r>
            <w:proofErr w:type="spellEnd"/>
            <w:r>
              <w:rPr>
                <w:rFonts w:ascii="Times" w:eastAsia="Times" w:hAnsi="Times" w:cs="Times"/>
                <w:sz w:val="20"/>
                <w:szCs w:val="20"/>
              </w:rPr>
              <w:t xml:space="preserve"> redd </w:t>
            </w:r>
            <w:proofErr w:type="spellStart"/>
            <w:r>
              <w:rPr>
                <w:rFonts w:ascii="Times" w:eastAsia="Times" w:hAnsi="Times" w:cs="Times"/>
                <w:sz w:val="20"/>
                <w:szCs w:val="20"/>
              </w:rPr>
              <w:t>brazil</w:t>
            </w:r>
            <w:proofErr w:type="spellEnd"/>
            <w:r>
              <w:rPr>
                <w:rFonts w:ascii="Times" w:eastAsia="Times" w:hAnsi="Times" w:cs="Times"/>
                <w:sz w:val="20"/>
                <w:szCs w:val="20"/>
              </w:rPr>
              <w:t xml:space="preserve"> </w:t>
            </w:r>
            <w:proofErr w:type="spellStart"/>
            <w:r>
              <w:rPr>
                <w:rFonts w:ascii="Times" w:eastAsia="Times" w:hAnsi="Times" w:cs="Times"/>
                <w:sz w:val="20"/>
                <w:szCs w:val="20"/>
              </w:rPr>
              <w:t>degrad</w:t>
            </w:r>
            <w:proofErr w:type="spellEnd"/>
            <w:r>
              <w:rPr>
                <w:rFonts w:ascii="Times" w:eastAsia="Times" w:hAnsi="Times" w:cs="Times"/>
                <w:sz w:val="20"/>
                <w:szCs w:val="20"/>
              </w:rPr>
              <w:t xml:space="preserve"> amazon reforest </w:t>
            </w:r>
            <w:proofErr w:type="spellStart"/>
            <w:r>
              <w:rPr>
                <w:rFonts w:ascii="Times" w:eastAsia="Times" w:hAnsi="Times" w:cs="Times"/>
                <w:sz w:val="20"/>
                <w:szCs w:val="20"/>
              </w:rPr>
              <w:t>brazilian</w:t>
            </w:r>
            <w:proofErr w:type="spellEnd"/>
          </w:p>
        </w:tc>
      </w:tr>
      <w:tr w:rsidR="00EC2AE3" w14:paraId="20CDB733" w14:textId="77777777" w:rsidTr="00294C72">
        <w:trPr>
          <w:cantSplit/>
          <w:trHeight w:val="454"/>
        </w:trPr>
        <w:tc>
          <w:tcPr>
            <w:tcW w:w="2040" w:type="dxa"/>
            <w:shd w:val="clear" w:color="auto" w:fill="auto"/>
            <w:tcMar>
              <w:top w:w="100" w:type="dxa"/>
              <w:left w:w="100" w:type="dxa"/>
              <w:bottom w:w="100" w:type="dxa"/>
              <w:right w:w="100" w:type="dxa"/>
            </w:tcMar>
          </w:tcPr>
          <w:p w14:paraId="6CD5B34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Ecosystem Services</w:t>
            </w:r>
          </w:p>
        </w:tc>
        <w:tc>
          <w:tcPr>
            <w:tcW w:w="7545" w:type="dxa"/>
            <w:shd w:val="clear" w:color="auto" w:fill="auto"/>
            <w:tcMar>
              <w:top w:w="100" w:type="dxa"/>
              <w:left w:w="100" w:type="dxa"/>
              <w:bottom w:w="100" w:type="dxa"/>
              <w:right w:w="100" w:type="dxa"/>
            </w:tcMar>
          </w:tcPr>
          <w:p w14:paraId="5D4AFCB6"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ecosystem </w:t>
            </w:r>
            <w:proofErr w:type="spellStart"/>
            <w:r>
              <w:rPr>
                <w:rFonts w:ascii="Times" w:eastAsia="Times" w:hAnsi="Times" w:cs="Times"/>
                <w:sz w:val="20"/>
                <w:szCs w:val="20"/>
              </w:rPr>
              <w:t>servic</w:t>
            </w:r>
            <w:proofErr w:type="spellEnd"/>
            <w:r>
              <w:rPr>
                <w:rFonts w:ascii="Times" w:eastAsia="Times" w:hAnsi="Times" w:cs="Times"/>
                <w:sz w:val="20"/>
                <w:szCs w:val="20"/>
              </w:rPr>
              <w:t xml:space="preserve"> </w:t>
            </w:r>
            <w:proofErr w:type="spellStart"/>
            <w:r>
              <w:rPr>
                <w:rFonts w:ascii="Times" w:eastAsia="Times" w:hAnsi="Times" w:cs="Times"/>
                <w:sz w:val="20"/>
                <w:szCs w:val="20"/>
              </w:rPr>
              <w:t>provid</w:t>
            </w:r>
            <w:proofErr w:type="spellEnd"/>
            <w:r>
              <w:rPr>
                <w:rFonts w:ascii="Times" w:eastAsia="Times" w:hAnsi="Times" w:cs="Times"/>
                <w:sz w:val="20"/>
                <w:szCs w:val="20"/>
              </w:rPr>
              <w:t xml:space="preserve"> function benefit </w:t>
            </w:r>
            <w:proofErr w:type="spellStart"/>
            <w:r>
              <w:rPr>
                <w:rFonts w:ascii="Times" w:eastAsia="Times" w:hAnsi="Times" w:cs="Times"/>
                <w:sz w:val="20"/>
                <w:szCs w:val="20"/>
              </w:rPr>
              <w:t>provis</w:t>
            </w:r>
            <w:proofErr w:type="spellEnd"/>
            <w:r>
              <w:rPr>
                <w:rFonts w:ascii="Times" w:eastAsia="Times" w:hAnsi="Times" w:cs="Times"/>
                <w:sz w:val="20"/>
                <w:szCs w:val="20"/>
              </w:rPr>
              <w:t xml:space="preserve"> </w:t>
            </w:r>
            <w:proofErr w:type="spellStart"/>
            <w:r>
              <w:rPr>
                <w:rFonts w:ascii="Times" w:eastAsia="Times" w:hAnsi="Times" w:cs="Times"/>
                <w:sz w:val="20"/>
                <w:szCs w:val="20"/>
              </w:rPr>
              <w:t>valu</w:t>
            </w:r>
            <w:proofErr w:type="spellEnd"/>
            <w:r>
              <w:rPr>
                <w:rFonts w:ascii="Times" w:eastAsia="Times" w:hAnsi="Times" w:cs="Times"/>
                <w:sz w:val="20"/>
                <w:szCs w:val="20"/>
              </w:rPr>
              <w:t xml:space="preserve"> </w:t>
            </w:r>
            <w:proofErr w:type="spellStart"/>
            <w:r>
              <w:rPr>
                <w:rFonts w:ascii="Times" w:eastAsia="Times" w:hAnsi="Times" w:cs="Times"/>
                <w:sz w:val="20"/>
                <w:szCs w:val="20"/>
              </w:rPr>
              <w:t>regul</w:t>
            </w:r>
            <w:proofErr w:type="spellEnd"/>
            <w:r>
              <w:rPr>
                <w:rFonts w:ascii="Times" w:eastAsia="Times" w:hAnsi="Times" w:cs="Times"/>
                <w:sz w:val="20"/>
                <w:szCs w:val="20"/>
              </w:rPr>
              <w:t xml:space="preserve"> trade-off </w:t>
            </w:r>
            <w:proofErr w:type="spellStart"/>
            <w:r>
              <w:rPr>
                <w:rFonts w:ascii="Times" w:eastAsia="Times" w:hAnsi="Times" w:cs="Times"/>
                <w:sz w:val="20"/>
                <w:szCs w:val="20"/>
              </w:rPr>
              <w:t>biodivers</w:t>
            </w:r>
            <w:proofErr w:type="spellEnd"/>
          </w:p>
        </w:tc>
      </w:tr>
      <w:tr w:rsidR="00EC2AE3" w14:paraId="21517CD7" w14:textId="77777777" w:rsidTr="00294C72">
        <w:trPr>
          <w:cantSplit/>
          <w:trHeight w:val="454"/>
        </w:trPr>
        <w:tc>
          <w:tcPr>
            <w:tcW w:w="9585" w:type="dxa"/>
            <w:gridSpan w:val="2"/>
            <w:shd w:val="clear" w:color="auto" w:fill="EFEFEF"/>
            <w:tcMar>
              <w:top w:w="100" w:type="dxa"/>
              <w:left w:w="100" w:type="dxa"/>
              <w:bottom w:w="100" w:type="dxa"/>
              <w:right w:w="100" w:type="dxa"/>
            </w:tcMar>
          </w:tcPr>
          <w:p w14:paraId="0EF9D448"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Biology</w:t>
            </w:r>
          </w:p>
        </w:tc>
      </w:tr>
      <w:tr w:rsidR="00EC2AE3" w14:paraId="477D46C9" w14:textId="77777777" w:rsidTr="00294C72">
        <w:trPr>
          <w:cantSplit/>
          <w:trHeight w:val="454"/>
        </w:trPr>
        <w:tc>
          <w:tcPr>
            <w:tcW w:w="2040" w:type="dxa"/>
            <w:shd w:val="clear" w:color="auto" w:fill="auto"/>
            <w:tcMar>
              <w:top w:w="100" w:type="dxa"/>
              <w:left w:w="100" w:type="dxa"/>
              <w:bottom w:w="100" w:type="dxa"/>
              <w:right w:w="100" w:type="dxa"/>
            </w:tcMar>
          </w:tcPr>
          <w:p w14:paraId="4E2EFDC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Plant Response</w:t>
            </w:r>
          </w:p>
        </w:tc>
        <w:tc>
          <w:tcPr>
            <w:tcW w:w="7545" w:type="dxa"/>
            <w:shd w:val="clear" w:color="auto" w:fill="auto"/>
            <w:tcMar>
              <w:top w:w="100" w:type="dxa"/>
              <w:left w:w="100" w:type="dxa"/>
              <w:bottom w:w="100" w:type="dxa"/>
              <w:right w:w="100" w:type="dxa"/>
            </w:tcMar>
          </w:tcPr>
          <w:p w14:paraId="7BCB761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gene stress express protein </w:t>
            </w:r>
            <w:proofErr w:type="spellStart"/>
            <w:r>
              <w:rPr>
                <w:rFonts w:ascii="Times" w:eastAsia="Times" w:hAnsi="Times" w:cs="Times"/>
                <w:sz w:val="20"/>
                <w:szCs w:val="20"/>
              </w:rPr>
              <w:t>respons</w:t>
            </w:r>
            <w:proofErr w:type="spellEnd"/>
            <w:r>
              <w:rPr>
                <w:rFonts w:ascii="Times" w:eastAsia="Times" w:hAnsi="Times" w:cs="Times"/>
                <w:sz w:val="20"/>
                <w:szCs w:val="20"/>
              </w:rPr>
              <w:t xml:space="preserve"> plant </w:t>
            </w:r>
            <w:proofErr w:type="spellStart"/>
            <w:r>
              <w:rPr>
                <w:rFonts w:ascii="Times" w:eastAsia="Times" w:hAnsi="Times" w:cs="Times"/>
                <w:sz w:val="20"/>
                <w:szCs w:val="20"/>
              </w:rPr>
              <w:t>genom</w:t>
            </w:r>
            <w:proofErr w:type="spellEnd"/>
            <w:r>
              <w:rPr>
                <w:rFonts w:ascii="Times" w:eastAsia="Times" w:hAnsi="Times" w:cs="Times"/>
                <w:sz w:val="20"/>
                <w:szCs w:val="20"/>
              </w:rPr>
              <w:t xml:space="preserve"> </w:t>
            </w:r>
            <w:proofErr w:type="spellStart"/>
            <w:r>
              <w:rPr>
                <w:rFonts w:ascii="Times" w:eastAsia="Times" w:hAnsi="Times" w:cs="Times"/>
                <w:sz w:val="20"/>
                <w:szCs w:val="20"/>
              </w:rPr>
              <w:t>mechan</w:t>
            </w:r>
            <w:proofErr w:type="spellEnd"/>
            <w:r>
              <w:rPr>
                <w:rFonts w:ascii="Times" w:eastAsia="Times" w:hAnsi="Times" w:cs="Times"/>
                <w:sz w:val="20"/>
                <w:szCs w:val="20"/>
              </w:rPr>
              <w:t xml:space="preserve"> </w:t>
            </w:r>
            <w:proofErr w:type="spellStart"/>
            <w:r>
              <w:rPr>
                <w:rFonts w:ascii="Times" w:eastAsia="Times" w:hAnsi="Times" w:cs="Times"/>
                <w:sz w:val="20"/>
                <w:szCs w:val="20"/>
              </w:rPr>
              <w:t>regul</w:t>
            </w:r>
            <w:proofErr w:type="spellEnd"/>
            <w:r>
              <w:rPr>
                <w:rFonts w:ascii="Times" w:eastAsia="Times" w:hAnsi="Times" w:cs="Times"/>
                <w:sz w:val="20"/>
                <w:szCs w:val="20"/>
              </w:rPr>
              <w:t xml:space="preserve"> adapt</w:t>
            </w:r>
          </w:p>
        </w:tc>
      </w:tr>
      <w:tr w:rsidR="00EC2AE3" w14:paraId="5216472E" w14:textId="77777777" w:rsidTr="00294C72">
        <w:trPr>
          <w:cantSplit/>
          <w:trHeight w:val="454"/>
        </w:trPr>
        <w:tc>
          <w:tcPr>
            <w:tcW w:w="2040" w:type="dxa"/>
            <w:shd w:val="clear" w:color="auto" w:fill="auto"/>
            <w:tcMar>
              <w:top w:w="100" w:type="dxa"/>
              <w:left w:w="100" w:type="dxa"/>
              <w:bottom w:w="100" w:type="dxa"/>
              <w:right w:w="100" w:type="dxa"/>
            </w:tcMar>
          </w:tcPr>
          <w:p w14:paraId="2C117A5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Biodiversity</w:t>
            </w:r>
          </w:p>
        </w:tc>
        <w:tc>
          <w:tcPr>
            <w:tcW w:w="7545" w:type="dxa"/>
            <w:shd w:val="clear" w:color="auto" w:fill="auto"/>
            <w:tcMar>
              <w:top w:w="100" w:type="dxa"/>
              <w:left w:w="100" w:type="dxa"/>
              <w:bottom w:w="100" w:type="dxa"/>
              <w:right w:w="100" w:type="dxa"/>
            </w:tcMar>
          </w:tcPr>
          <w:p w14:paraId="358F35F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conserv</w:t>
            </w:r>
            <w:proofErr w:type="spellEnd"/>
            <w:r>
              <w:rPr>
                <w:rFonts w:ascii="Times" w:eastAsia="Times" w:hAnsi="Times" w:cs="Times"/>
                <w:sz w:val="20"/>
                <w:szCs w:val="20"/>
              </w:rPr>
              <w:t xml:space="preserve"> </w:t>
            </w:r>
            <w:proofErr w:type="spellStart"/>
            <w:r>
              <w:rPr>
                <w:rFonts w:ascii="Times" w:eastAsia="Times" w:hAnsi="Times" w:cs="Times"/>
                <w:sz w:val="20"/>
                <w:szCs w:val="20"/>
              </w:rPr>
              <w:t>biodivers</w:t>
            </w:r>
            <w:proofErr w:type="spellEnd"/>
            <w:r>
              <w:rPr>
                <w:rFonts w:ascii="Times" w:eastAsia="Times" w:hAnsi="Times" w:cs="Times"/>
                <w:sz w:val="20"/>
                <w:szCs w:val="20"/>
              </w:rPr>
              <w:t xml:space="preserve"> habitat area connect threat threaten loss current </w:t>
            </w:r>
            <w:proofErr w:type="spellStart"/>
            <w:r>
              <w:rPr>
                <w:rFonts w:ascii="Times" w:eastAsia="Times" w:hAnsi="Times" w:cs="Times"/>
                <w:sz w:val="20"/>
                <w:szCs w:val="20"/>
              </w:rPr>
              <w:t>prioriti</w:t>
            </w:r>
            <w:proofErr w:type="spellEnd"/>
          </w:p>
        </w:tc>
      </w:tr>
      <w:tr w:rsidR="00EC2AE3" w14:paraId="3E65B25A" w14:textId="77777777" w:rsidTr="00294C72">
        <w:trPr>
          <w:cantSplit/>
          <w:trHeight w:val="454"/>
        </w:trPr>
        <w:tc>
          <w:tcPr>
            <w:tcW w:w="2040" w:type="dxa"/>
            <w:shd w:val="clear" w:color="auto" w:fill="auto"/>
            <w:tcMar>
              <w:top w:w="100" w:type="dxa"/>
              <w:left w:w="100" w:type="dxa"/>
              <w:bottom w:w="100" w:type="dxa"/>
              <w:right w:w="100" w:type="dxa"/>
            </w:tcMar>
          </w:tcPr>
          <w:p w14:paraId="3BB5929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Plant Adaptability</w:t>
            </w:r>
          </w:p>
        </w:tc>
        <w:tc>
          <w:tcPr>
            <w:tcW w:w="7545" w:type="dxa"/>
            <w:shd w:val="clear" w:color="auto" w:fill="auto"/>
            <w:tcMar>
              <w:top w:w="100" w:type="dxa"/>
              <w:left w:w="100" w:type="dxa"/>
              <w:bottom w:w="100" w:type="dxa"/>
              <w:right w:w="100" w:type="dxa"/>
            </w:tcMar>
          </w:tcPr>
          <w:p w14:paraId="3FC6883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popul</w:t>
            </w:r>
            <w:proofErr w:type="spellEnd"/>
            <w:r>
              <w:rPr>
                <w:rFonts w:ascii="Times" w:eastAsia="Times" w:hAnsi="Times" w:cs="Times"/>
                <w:sz w:val="20"/>
                <w:szCs w:val="20"/>
              </w:rPr>
              <w:t xml:space="preserve"> genet local seed </w:t>
            </w:r>
            <w:proofErr w:type="spellStart"/>
            <w:r>
              <w:rPr>
                <w:rFonts w:ascii="Times" w:eastAsia="Times" w:hAnsi="Times" w:cs="Times"/>
                <w:sz w:val="20"/>
                <w:szCs w:val="20"/>
              </w:rPr>
              <w:t>differenti</w:t>
            </w:r>
            <w:proofErr w:type="spellEnd"/>
            <w:r>
              <w:rPr>
                <w:rFonts w:ascii="Times" w:eastAsia="Times" w:hAnsi="Times" w:cs="Times"/>
                <w:sz w:val="20"/>
                <w:szCs w:val="20"/>
              </w:rPr>
              <w:t xml:space="preserve"> adapt </w:t>
            </w:r>
            <w:proofErr w:type="spellStart"/>
            <w:r>
              <w:rPr>
                <w:rFonts w:ascii="Times" w:eastAsia="Times" w:hAnsi="Times" w:cs="Times"/>
                <w:sz w:val="20"/>
                <w:szCs w:val="20"/>
              </w:rPr>
              <w:t>variat</w:t>
            </w:r>
            <w:proofErr w:type="spellEnd"/>
            <w:r>
              <w:rPr>
                <w:rFonts w:ascii="Times" w:eastAsia="Times" w:hAnsi="Times" w:cs="Times"/>
                <w:sz w:val="20"/>
                <w:szCs w:val="20"/>
              </w:rPr>
              <w:t xml:space="preserve"> select among </w:t>
            </w:r>
            <w:proofErr w:type="spellStart"/>
            <w:r>
              <w:rPr>
                <w:rFonts w:ascii="Times" w:eastAsia="Times" w:hAnsi="Times" w:cs="Times"/>
                <w:sz w:val="20"/>
                <w:szCs w:val="20"/>
              </w:rPr>
              <w:t>structur</w:t>
            </w:r>
            <w:proofErr w:type="spellEnd"/>
          </w:p>
        </w:tc>
      </w:tr>
      <w:tr w:rsidR="00EC2AE3" w14:paraId="789B7837" w14:textId="77777777" w:rsidTr="00294C72">
        <w:trPr>
          <w:cantSplit/>
          <w:trHeight w:val="454"/>
        </w:trPr>
        <w:tc>
          <w:tcPr>
            <w:tcW w:w="2040" w:type="dxa"/>
            <w:shd w:val="clear" w:color="auto" w:fill="auto"/>
            <w:tcMar>
              <w:top w:w="100" w:type="dxa"/>
              <w:left w:w="100" w:type="dxa"/>
              <w:bottom w:w="100" w:type="dxa"/>
              <w:right w:w="100" w:type="dxa"/>
            </w:tcMar>
          </w:tcPr>
          <w:p w14:paraId="5E77FBE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Species Distribution</w:t>
            </w:r>
          </w:p>
        </w:tc>
        <w:tc>
          <w:tcPr>
            <w:tcW w:w="7545" w:type="dxa"/>
            <w:shd w:val="clear" w:color="auto" w:fill="auto"/>
            <w:tcMar>
              <w:top w:w="100" w:type="dxa"/>
              <w:left w:w="100" w:type="dxa"/>
              <w:bottom w:w="100" w:type="dxa"/>
              <w:right w:w="100" w:type="dxa"/>
            </w:tcMar>
          </w:tcPr>
          <w:p w14:paraId="3C072176"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speci</w:t>
            </w:r>
            <w:proofErr w:type="spellEnd"/>
            <w:r>
              <w:rPr>
                <w:rFonts w:ascii="Times" w:eastAsia="Times" w:hAnsi="Times" w:cs="Times"/>
                <w:sz w:val="20"/>
                <w:szCs w:val="20"/>
              </w:rPr>
              <w:t xml:space="preserve"> </w:t>
            </w:r>
            <w:proofErr w:type="spellStart"/>
            <w:r>
              <w:rPr>
                <w:rFonts w:ascii="Times" w:eastAsia="Times" w:hAnsi="Times" w:cs="Times"/>
                <w:sz w:val="20"/>
                <w:szCs w:val="20"/>
              </w:rPr>
              <w:t>distribut</w:t>
            </w:r>
            <w:proofErr w:type="spellEnd"/>
            <w:r>
              <w:rPr>
                <w:rFonts w:ascii="Times" w:eastAsia="Times" w:hAnsi="Times" w:cs="Times"/>
                <w:sz w:val="20"/>
                <w:szCs w:val="20"/>
              </w:rPr>
              <w:t xml:space="preserve"> habitat rang </w:t>
            </w:r>
            <w:proofErr w:type="spellStart"/>
            <w:r>
              <w:rPr>
                <w:rFonts w:ascii="Times" w:eastAsia="Times" w:hAnsi="Times" w:cs="Times"/>
                <w:sz w:val="20"/>
                <w:szCs w:val="20"/>
              </w:rPr>
              <w:t>invas</w:t>
            </w:r>
            <w:proofErr w:type="spellEnd"/>
            <w:r>
              <w:rPr>
                <w:rFonts w:ascii="Times" w:eastAsia="Times" w:hAnsi="Times" w:cs="Times"/>
                <w:sz w:val="20"/>
                <w:szCs w:val="20"/>
              </w:rPr>
              <w:t xml:space="preserve"> shift </w:t>
            </w:r>
            <w:proofErr w:type="spellStart"/>
            <w:r>
              <w:rPr>
                <w:rFonts w:ascii="Times" w:eastAsia="Times" w:hAnsi="Times" w:cs="Times"/>
                <w:sz w:val="20"/>
                <w:szCs w:val="20"/>
              </w:rPr>
              <w:t>abund</w:t>
            </w:r>
            <w:proofErr w:type="spellEnd"/>
            <w:r>
              <w:rPr>
                <w:rFonts w:ascii="Times" w:eastAsia="Times" w:hAnsi="Times" w:cs="Times"/>
                <w:sz w:val="20"/>
                <w:szCs w:val="20"/>
              </w:rPr>
              <w:t xml:space="preserve"> </w:t>
            </w:r>
            <w:proofErr w:type="spellStart"/>
            <w:r>
              <w:rPr>
                <w:rFonts w:ascii="Times" w:eastAsia="Times" w:hAnsi="Times" w:cs="Times"/>
                <w:sz w:val="20"/>
                <w:szCs w:val="20"/>
              </w:rPr>
              <w:t>ecolog</w:t>
            </w:r>
            <w:proofErr w:type="spellEnd"/>
            <w:r>
              <w:rPr>
                <w:rFonts w:ascii="Times" w:eastAsia="Times" w:hAnsi="Times" w:cs="Times"/>
                <w:sz w:val="20"/>
                <w:szCs w:val="20"/>
              </w:rPr>
              <w:t xml:space="preserve"> predict </w:t>
            </w:r>
            <w:proofErr w:type="spellStart"/>
            <w:r>
              <w:rPr>
                <w:rFonts w:ascii="Times" w:eastAsia="Times" w:hAnsi="Times" w:cs="Times"/>
                <w:sz w:val="20"/>
                <w:szCs w:val="20"/>
              </w:rPr>
              <w:t>nich</w:t>
            </w:r>
            <w:proofErr w:type="spellEnd"/>
          </w:p>
        </w:tc>
      </w:tr>
      <w:tr w:rsidR="00EC2AE3" w14:paraId="10389B75" w14:textId="77777777" w:rsidTr="00294C72">
        <w:trPr>
          <w:cantSplit/>
          <w:trHeight w:val="454"/>
        </w:trPr>
        <w:tc>
          <w:tcPr>
            <w:tcW w:w="2040" w:type="dxa"/>
            <w:shd w:val="clear" w:color="auto" w:fill="auto"/>
            <w:tcMar>
              <w:top w:w="100" w:type="dxa"/>
              <w:left w:w="100" w:type="dxa"/>
              <w:bottom w:w="100" w:type="dxa"/>
              <w:right w:w="100" w:type="dxa"/>
            </w:tcMar>
          </w:tcPr>
          <w:p w14:paraId="7F5FD9B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Protected Areas</w:t>
            </w:r>
          </w:p>
        </w:tc>
        <w:tc>
          <w:tcPr>
            <w:tcW w:w="7545" w:type="dxa"/>
            <w:shd w:val="clear" w:color="auto" w:fill="auto"/>
            <w:tcMar>
              <w:top w:w="100" w:type="dxa"/>
              <w:left w:w="100" w:type="dxa"/>
              <w:bottom w:w="100" w:type="dxa"/>
              <w:right w:w="100" w:type="dxa"/>
            </w:tcMar>
          </w:tcPr>
          <w:p w14:paraId="1B2FB4D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protect area park monitor nation </w:t>
            </w:r>
            <w:proofErr w:type="spellStart"/>
            <w:r>
              <w:rPr>
                <w:rFonts w:ascii="Times" w:eastAsia="Times" w:hAnsi="Times" w:cs="Times"/>
                <w:sz w:val="20"/>
                <w:szCs w:val="20"/>
              </w:rPr>
              <w:t>manag</w:t>
            </w:r>
            <w:proofErr w:type="spellEnd"/>
            <w:r>
              <w:rPr>
                <w:rFonts w:ascii="Times" w:eastAsia="Times" w:hAnsi="Times" w:cs="Times"/>
                <w:sz w:val="20"/>
                <w:szCs w:val="20"/>
              </w:rPr>
              <w:t xml:space="preserve"> </w:t>
            </w:r>
            <w:proofErr w:type="spellStart"/>
            <w:r>
              <w:rPr>
                <w:rFonts w:ascii="Times" w:eastAsia="Times" w:hAnsi="Times" w:cs="Times"/>
                <w:sz w:val="20"/>
                <w:szCs w:val="20"/>
              </w:rPr>
              <w:t>recreat</w:t>
            </w:r>
            <w:proofErr w:type="spellEnd"/>
            <w:r>
              <w:rPr>
                <w:rFonts w:ascii="Times" w:eastAsia="Times" w:hAnsi="Times" w:cs="Times"/>
                <w:sz w:val="20"/>
                <w:szCs w:val="20"/>
              </w:rPr>
              <w:t xml:space="preserve"> design effect within</w:t>
            </w:r>
          </w:p>
        </w:tc>
      </w:tr>
      <w:tr w:rsidR="00EC2AE3" w14:paraId="08A60A10" w14:textId="77777777" w:rsidTr="00294C72">
        <w:trPr>
          <w:cantSplit/>
          <w:trHeight w:val="454"/>
        </w:trPr>
        <w:tc>
          <w:tcPr>
            <w:tcW w:w="2040" w:type="dxa"/>
            <w:shd w:val="clear" w:color="auto" w:fill="auto"/>
            <w:tcMar>
              <w:top w:w="100" w:type="dxa"/>
              <w:left w:w="100" w:type="dxa"/>
              <w:bottom w:w="100" w:type="dxa"/>
              <w:right w:w="100" w:type="dxa"/>
            </w:tcMar>
          </w:tcPr>
          <w:p w14:paraId="66B08FB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Breeding</w:t>
            </w:r>
          </w:p>
        </w:tc>
        <w:tc>
          <w:tcPr>
            <w:tcW w:w="7545" w:type="dxa"/>
            <w:shd w:val="clear" w:color="auto" w:fill="auto"/>
            <w:tcMar>
              <w:top w:w="100" w:type="dxa"/>
              <w:left w:w="100" w:type="dxa"/>
              <w:bottom w:w="100" w:type="dxa"/>
              <w:right w:w="100" w:type="dxa"/>
            </w:tcMar>
          </w:tcPr>
          <w:p w14:paraId="1E85A8B6"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breed </w:t>
            </w:r>
            <w:proofErr w:type="spellStart"/>
            <w:r>
              <w:rPr>
                <w:rFonts w:ascii="Times" w:eastAsia="Times" w:hAnsi="Times" w:cs="Times"/>
                <w:sz w:val="20"/>
                <w:szCs w:val="20"/>
              </w:rPr>
              <w:t>genotyp</w:t>
            </w:r>
            <w:proofErr w:type="spellEnd"/>
            <w:r>
              <w:rPr>
                <w:rFonts w:ascii="Times" w:eastAsia="Times" w:hAnsi="Times" w:cs="Times"/>
                <w:sz w:val="20"/>
                <w:szCs w:val="20"/>
              </w:rPr>
              <w:t xml:space="preserve"> genet trait </w:t>
            </w:r>
            <w:proofErr w:type="gramStart"/>
            <w:r>
              <w:rPr>
                <w:rFonts w:ascii="Times" w:eastAsia="Times" w:hAnsi="Times" w:cs="Times"/>
                <w:sz w:val="20"/>
                <w:szCs w:val="20"/>
              </w:rPr>
              <w:t>select</w:t>
            </w:r>
            <w:proofErr w:type="gramEnd"/>
            <w:r>
              <w:rPr>
                <w:rFonts w:ascii="Times" w:eastAsia="Times" w:hAnsi="Times" w:cs="Times"/>
                <w:sz w:val="20"/>
                <w:szCs w:val="20"/>
              </w:rPr>
              <w:t xml:space="preserve"> </w:t>
            </w:r>
            <w:proofErr w:type="spellStart"/>
            <w:r>
              <w:rPr>
                <w:rFonts w:ascii="Times" w:eastAsia="Times" w:hAnsi="Times" w:cs="Times"/>
                <w:sz w:val="20"/>
                <w:szCs w:val="20"/>
              </w:rPr>
              <w:t>toler</w:t>
            </w:r>
            <w:proofErr w:type="spellEnd"/>
            <w:r>
              <w:rPr>
                <w:rFonts w:ascii="Times" w:eastAsia="Times" w:hAnsi="Times" w:cs="Times"/>
                <w:sz w:val="20"/>
                <w:szCs w:val="20"/>
              </w:rPr>
              <w:t xml:space="preserve"> </w:t>
            </w:r>
            <w:proofErr w:type="spellStart"/>
            <w:r>
              <w:rPr>
                <w:rFonts w:ascii="Times" w:eastAsia="Times" w:hAnsi="Times" w:cs="Times"/>
                <w:sz w:val="20"/>
                <w:szCs w:val="20"/>
              </w:rPr>
              <w:t>varieti</w:t>
            </w:r>
            <w:proofErr w:type="spellEnd"/>
            <w:r>
              <w:rPr>
                <w:rFonts w:ascii="Times" w:eastAsia="Times" w:hAnsi="Times" w:cs="Times"/>
                <w:sz w:val="20"/>
                <w:szCs w:val="20"/>
              </w:rPr>
              <w:t xml:space="preserve"> hybrid program use</w:t>
            </w:r>
          </w:p>
        </w:tc>
      </w:tr>
      <w:tr w:rsidR="00EC2AE3" w14:paraId="04D5C2DE" w14:textId="77777777" w:rsidTr="00294C72">
        <w:trPr>
          <w:cantSplit/>
          <w:trHeight w:val="454"/>
        </w:trPr>
        <w:tc>
          <w:tcPr>
            <w:tcW w:w="9585" w:type="dxa"/>
            <w:gridSpan w:val="2"/>
            <w:shd w:val="clear" w:color="auto" w:fill="EFEFEF"/>
            <w:tcMar>
              <w:top w:w="100" w:type="dxa"/>
              <w:left w:w="100" w:type="dxa"/>
              <w:bottom w:w="100" w:type="dxa"/>
              <w:right w:w="100" w:type="dxa"/>
            </w:tcMar>
          </w:tcPr>
          <w:p w14:paraId="64DCC746"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Urban and Infrastructure</w:t>
            </w:r>
          </w:p>
        </w:tc>
      </w:tr>
      <w:tr w:rsidR="00EC2AE3" w14:paraId="6AAA9726" w14:textId="77777777" w:rsidTr="00294C72">
        <w:trPr>
          <w:cantSplit/>
          <w:trHeight w:val="454"/>
        </w:trPr>
        <w:tc>
          <w:tcPr>
            <w:tcW w:w="2040" w:type="dxa"/>
            <w:shd w:val="clear" w:color="auto" w:fill="auto"/>
            <w:tcMar>
              <w:top w:w="100" w:type="dxa"/>
              <w:left w:w="100" w:type="dxa"/>
              <w:bottom w:w="100" w:type="dxa"/>
              <w:right w:w="100" w:type="dxa"/>
            </w:tcMar>
          </w:tcPr>
          <w:p w14:paraId="17A16A7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lastRenderedPageBreak/>
              <w:t>Urban Planning</w:t>
            </w:r>
          </w:p>
        </w:tc>
        <w:tc>
          <w:tcPr>
            <w:tcW w:w="7545" w:type="dxa"/>
            <w:shd w:val="clear" w:color="auto" w:fill="auto"/>
            <w:tcMar>
              <w:top w:w="100" w:type="dxa"/>
              <w:left w:w="100" w:type="dxa"/>
              <w:bottom w:w="100" w:type="dxa"/>
              <w:right w:w="100" w:type="dxa"/>
            </w:tcMar>
          </w:tcPr>
          <w:p w14:paraId="267ED47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urban </w:t>
            </w:r>
            <w:proofErr w:type="spellStart"/>
            <w:r>
              <w:rPr>
                <w:rFonts w:ascii="Times" w:eastAsia="Times" w:hAnsi="Times" w:cs="Times"/>
                <w:sz w:val="20"/>
                <w:szCs w:val="20"/>
              </w:rPr>
              <w:t>citi</w:t>
            </w:r>
            <w:proofErr w:type="spellEnd"/>
            <w:r>
              <w:rPr>
                <w:rFonts w:ascii="Times" w:eastAsia="Times" w:hAnsi="Times" w:cs="Times"/>
                <w:sz w:val="20"/>
                <w:szCs w:val="20"/>
              </w:rPr>
              <w:t xml:space="preserve"> plan green </w:t>
            </w:r>
            <w:proofErr w:type="spellStart"/>
            <w:r>
              <w:rPr>
                <w:rFonts w:ascii="Times" w:eastAsia="Times" w:hAnsi="Times" w:cs="Times"/>
                <w:sz w:val="20"/>
                <w:szCs w:val="20"/>
              </w:rPr>
              <w:t>infrastructur</w:t>
            </w:r>
            <w:proofErr w:type="spellEnd"/>
            <w:r>
              <w:rPr>
                <w:rFonts w:ascii="Times" w:eastAsia="Times" w:hAnsi="Times" w:cs="Times"/>
                <w:sz w:val="20"/>
                <w:szCs w:val="20"/>
              </w:rPr>
              <w:t xml:space="preserve"> space area develop </w:t>
            </w:r>
            <w:proofErr w:type="spellStart"/>
            <w:r>
              <w:rPr>
                <w:rFonts w:ascii="Times" w:eastAsia="Times" w:hAnsi="Times" w:cs="Times"/>
                <w:sz w:val="20"/>
                <w:szCs w:val="20"/>
              </w:rPr>
              <w:t>municip</w:t>
            </w:r>
            <w:proofErr w:type="spellEnd"/>
            <w:r>
              <w:rPr>
                <w:rFonts w:ascii="Times" w:eastAsia="Times" w:hAnsi="Times" w:cs="Times"/>
                <w:sz w:val="20"/>
                <w:szCs w:val="20"/>
              </w:rPr>
              <w:t xml:space="preserve"> sustain</w:t>
            </w:r>
          </w:p>
        </w:tc>
      </w:tr>
      <w:tr w:rsidR="00EC2AE3" w14:paraId="26A3742D" w14:textId="77777777" w:rsidTr="00294C72">
        <w:trPr>
          <w:cantSplit/>
          <w:trHeight w:val="454"/>
        </w:trPr>
        <w:tc>
          <w:tcPr>
            <w:tcW w:w="2040" w:type="dxa"/>
            <w:shd w:val="clear" w:color="auto" w:fill="auto"/>
            <w:tcMar>
              <w:top w:w="100" w:type="dxa"/>
              <w:left w:w="100" w:type="dxa"/>
              <w:bottom w:w="100" w:type="dxa"/>
              <w:right w:w="100" w:type="dxa"/>
            </w:tcMar>
          </w:tcPr>
          <w:p w14:paraId="2D75818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Buildings</w:t>
            </w:r>
          </w:p>
        </w:tc>
        <w:tc>
          <w:tcPr>
            <w:tcW w:w="7545" w:type="dxa"/>
            <w:shd w:val="clear" w:color="auto" w:fill="auto"/>
            <w:tcMar>
              <w:top w:w="100" w:type="dxa"/>
              <w:left w:w="100" w:type="dxa"/>
              <w:bottom w:w="100" w:type="dxa"/>
              <w:right w:w="100" w:type="dxa"/>
            </w:tcMar>
          </w:tcPr>
          <w:p w14:paraId="0FF78B3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build design </w:t>
            </w:r>
            <w:proofErr w:type="spellStart"/>
            <w:r>
              <w:rPr>
                <w:rFonts w:ascii="Times" w:eastAsia="Times" w:hAnsi="Times" w:cs="Times"/>
                <w:sz w:val="20"/>
                <w:szCs w:val="20"/>
              </w:rPr>
              <w:t>hous</w:t>
            </w:r>
            <w:proofErr w:type="spellEnd"/>
            <w:r>
              <w:rPr>
                <w:rFonts w:ascii="Times" w:eastAsia="Times" w:hAnsi="Times" w:cs="Times"/>
                <w:sz w:val="20"/>
                <w:szCs w:val="20"/>
              </w:rPr>
              <w:t xml:space="preserve"> </w:t>
            </w:r>
            <w:proofErr w:type="spellStart"/>
            <w:r>
              <w:rPr>
                <w:rFonts w:ascii="Times" w:eastAsia="Times" w:hAnsi="Times" w:cs="Times"/>
                <w:sz w:val="20"/>
                <w:szCs w:val="20"/>
              </w:rPr>
              <w:t>uk</w:t>
            </w:r>
            <w:proofErr w:type="spellEnd"/>
            <w:r>
              <w:rPr>
                <w:rFonts w:ascii="Times" w:eastAsia="Times" w:hAnsi="Times" w:cs="Times"/>
                <w:sz w:val="20"/>
                <w:szCs w:val="20"/>
              </w:rPr>
              <w:t xml:space="preserve"> </w:t>
            </w:r>
            <w:proofErr w:type="spellStart"/>
            <w:r>
              <w:rPr>
                <w:rFonts w:ascii="Times" w:eastAsia="Times" w:hAnsi="Times" w:cs="Times"/>
                <w:sz w:val="20"/>
                <w:szCs w:val="20"/>
              </w:rPr>
              <w:t>residenti</w:t>
            </w:r>
            <w:proofErr w:type="spellEnd"/>
            <w:r>
              <w:rPr>
                <w:rFonts w:ascii="Times" w:eastAsia="Times" w:hAnsi="Times" w:cs="Times"/>
                <w:sz w:val="20"/>
                <w:szCs w:val="20"/>
              </w:rPr>
              <w:t xml:space="preserve"> thermal comfort built perform construct</w:t>
            </w:r>
          </w:p>
        </w:tc>
      </w:tr>
      <w:tr w:rsidR="00EC2AE3" w14:paraId="5AFAFB2B" w14:textId="77777777" w:rsidTr="00294C72">
        <w:trPr>
          <w:cantSplit/>
          <w:trHeight w:val="454"/>
        </w:trPr>
        <w:tc>
          <w:tcPr>
            <w:tcW w:w="2040" w:type="dxa"/>
            <w:shd w:val="clear" w:color="auto" w:fill="auto"/>
            <w:tcMar>
              <w:top w:w="100" w:type="dxa"/>
              <w:left w:w="100" w:type="dxa"/>
              <w:bottom w:w="100" w:type="dxa"/>
              <w:right w:w="100" w:type="dxa"/>
            </w:tcMar>
          </w:tcPr>
          <w:p w14:paraId="67AC9D9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Infrastructure</w:t>
            </w:r>
          </w:p>
        </w:tc>
        <w:tc>
          <w:tcPr>
            <w:tcW w:w="7545" w:type="dxa"/>
            <w:shd w:val="clear" w:color="auto" w:fill="auto"/>
            <w:tcMar>
              <w:top w:w="100" w:type="dxa"/>
              <w:left w:w="100" w:type="dxa"/>
              <w:bottom w:w="100" w:type="dxa"/>
              <w:right w:w="100" w:type="dxa"/>
            </w:tcMar>
          </w:tcPr>
          <w:p w14:paraId="642783D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network </w:t>
            </w:r>
            <w:proofErr w:type="spellStart"/>
            <w:r>
              <w:rPr>
                <w:rFonts w:ascii="Times" w:eastAsia="Times" w:hAnsi="Times" w:cs="Times"/>
                <w:sz w:val="20"/>
                <w:szCs w:val="20"/>
              </w:rPr>
              <w:t>infrastructur</w:t>
            </w:r>
            <w:proofErr w:type="spellEnd"/>
            <w:r>
              <w:rPr>
                <w:rFonts w:ascii="Times" w:eastAsia="Times" w:hAnsi="Times" w:cs="Times"/>
                <w:sz w:val="20"/>
                <w:szCs w:val="20"/>
              </w:rPr>
              <w:t xml:space="preserve"> transport </w:t>
            </w:r>
            <w:proofErr w:type="spellStart"/>
            <w:r>
              <w:rPr>
                <w:rFonts w:ascii="Times" w:eastAsia="Times" w:hAnsi="Times" w:cs="Times"/>
                <w:sz w:val="20"/>
                <w:szCs w:val="20"/>
              </w:rPr>
              <w:t>engin</w:t>
            </w:r>
            <w:proofErr w:type="spellEnd"/>
            <w:r>
              <w:rPr>
                <w:rFonts w:ascii="Times" w:eastAsia="Times" w:hAnsi="Times" w:cs="Times"/>
                <w:sz w:val="20"/>
                <w:szCs w:val="20"/>
              </w:rPr>
              <w:t xml:space="preserve"> road </w:t>
            </w:r>
            <w:proofErr w:type="spellStart"/>
            <w:r>
              <w:rPr>
                <w:rFonts w:ascii="Times" w:eastAsia="Times" w:hAnsi="Times" w:cs="Times"/>
                <w:sz w:val="20"/>
                <w:szCs w:val="20"/>
              </w:rPr>
              <w:t>vehicl</w:t>
            </w:r>
            <w:proofErr w:type="spellEnd"/>
            <w:r>
              <w:rPr>
                <w:rFonts w:ascii="Times" w:eastAsia="Times" w:hAnsi="Times" w:cs="Times"/>
                <w:sz w:val="20"/>
                <w:szCs w:val="20"/>
              </w:rPr>
              <w:t xml:space="preserve"> travel </w:t>
            </w:r>
            <w:proofErr w:type="spellStart"/>
            <w:r>
              <w:rPr>
                <w:rFonts w:ascii="Times" w:eastAsia="Times" w:hAnsi="Times" w:cs="Times"/>
                <w:sz w:val="20"/>
                <w:szCs w:val="20"/>
              </w:rPr>
              <w:t>facil</w:t>
            </w:r>
            <w:proofErr w:type="spellEnd"/>
            <w:r>
              <w:rPr>
                <w:rFonts w:ascii="Times" w:eastAsia="Times" w:hAnsi="Times" w:cs="Times"/>
                <w:sz w:val="20"/>
                <w:szCs w:val="20"/>
              </w:rPr>
              <w:t xml:space="preserve"> </w:t>
            </w:r>
            <w:proofErr w:type="spellStart"/>
            <w:r>
              <w:rPr>
                <w:rFonts w:ascii="Times" w:eastAsia="Times" w:hAnsi="Times" w:cs="Times"/>
                <w:sz w:val="20"/>
                <w:szCs w:val="20"/>
              </w:rPr>
              <w:t>safeti</w:t>
            </w:r>
            <w:proofErr w:type="spellEnd"/>
            <w:r>
              <w:rPr>
                <w:rFonts w:ascii="Times" w:eastAsia="Times" w:hAnsi="Times" w:cs="Times"/>
                <w:sz w:val="20"/>
                <w:szCs w:val="20"/>
              </w:rPr>
              <w:t xml:space="preserve"> rout</w:t>
            </w:r>
          </w:p>
        </w:tc>
      </w:tr>
      <w:tr w:rsidR="00EC2AE3" w14:paraId="51BA0356" w14:textId="77777777" w:rsidTr="00294C72">
        <w:trPr>
          <w:cantSplit/>
          <w:trHeight w:val="454"/>
        </w:trPr>
        <w:tc>
          <w:tcPr>
            <w:tcW w:w="9585" w:type="dxa"/>
            <w:gridSpan w:val="2"/>
            <w:shd w:val="clear" w:color="auto" w:fill="EFEFEF"/>
            <w:tcMar>
              <w:top w:w="100" w:type="dxa"/>
              <w:left w:w="100" w:type="dxa"/>
              <w:bottom w:w="100" w:type="dxa"/>
              <w:right w:w="100" w:type="dxa"/>
            </w:tcMar>
          </w:tcPr>
          <w:p w14:paraId="698295CF"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Food and Agriculture</w:t>
            </w:r>
          </w:p>
        </w:tc>
      </w:tr>
      <w:tr w:rsidR="00EC2AE3" w14:paraId="5032D4B7" w14:textId="77777777" w:rsidTr="00294C72">
        <w:trPr>
          <w:cantSplit/>
          <w:trHeight w:val="454"/>
        </w:trPr>
        <w:tc>
          <w:tcPr>
            <w:tcW w:w="2040" w:type="dxa"/>
            <w:shd w:val="clear" w:color="auto" w:fill="auto"/>
            <w:tcMar>
              <w:top w:w="100" w:type="dxa"/>
              <w:left w:w="100" w:type="dxa"/>
              <w:bottom w:w="100" w:type="dxa"/>
              <w:right w:w="100" w:type="dxa"/>
            </w:tcMar>
          </w:tcPr>
          <w:p w14:paraId="681ECB9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Farmer Livelihood</w:t>
            </w:r>
          </w:p>
        </w:tc>
        <w:tc>
          <w:tcPr>
            <w:tcW w:w="7545" w:type="dxa"/>
            <w:shd w:val="clear" w:color="auto" w:fill="auto"/>
            <w:tcMar>
              <w:top w:w="100" w:type="dxa"/>
              <w:left w:w="100" w:type="dxa"/>
              <w:bottom w:w="100" w:type="dxa"/>
              <w:right w:w="100" w:type="dxa"/>
            </w:tcMar>
          </w:tcPr>
          <w:p w14:paraId="007629E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farmer household livelihood strategi percept </w:t>
            </w:r>
            <w:proofErr w:type="spellStart"/>
            <w:r>
              <w:rPr>
                <w:rFonts w:ascii="Times" w:eastAsia="Times" w:hAnsi="Times" w:cs="Times"/>
                <w:sz w:val="20"/>
                <w:szCs w:val="20"/>
              </w:rPr>
              <w:t>smallhold</w:t>
            </w:r>
            <w:proofErr w:type="spellEnd"/>
            <w:r>
              <w:rPr>
                <w:rFonts w:ascii="Times" w:eastAsia="Times" w:hAnsi="Times" w:cs="Times"/>
                <w:sz w:val="20"/>
                <w:szCs w:val="20"/>
              </w:rPr>
              <w:t xml:space="preserve"> </w:t>
            </w:r>
            <w:proofErr w:type="spellStart"/>
            <w:r>
              <w:rPr>
                <w:rFonts w:ascii="Times" w:eastAsia="Times" w:hAnsi="Times" w:cs="Times"/>
                <w:sz w:val="20"/>
                <w:szCs w:val="20"/>
              </w:rPr>
              <w:t>incom</w:t>
            </w:r>
            <w:proofErr w:type="spellEnd"/>
            <w:r>
              <w:rPr>
                <w:rFonts w:ascii="Times" w:eastAsia="Times" w:hAnsi="Times" w:cs="Times"/>
                <w:sz w:val="20"/>
                <w:szCs w:val="20"/>
              </w:rPr>
              <w:t xml:space="preserve"> rural farm cope</w:t>
            </w:r>
          </w:p>
        </w:tc>
      </w:tr>
      <w:tr w:rsidR="00EC2AE3" w14:paraId="6D7FFC3B" w14:textId="77777777" w:rsidTr="00294C72">
        <w:trPr>
          <w:cantSplit/>
          <w:trHeight w:val="454"/>
        </w:trPr>
        <w:tc>
          <w:tcPr>
            <w:tcW w:w="2040" w:type="dxa"/>
            <w:shd w:val="clear" w:color="auto" w:fill="auto"/>
            <w:tcMar>
              <w:top w:w="100" w:type="dxa"/>
              <w:left w:w="100" w:type="dxa"/>
              <w:bottom w:w="100" w:type="dxa"/>
              <w:right w:w="100" w:type="dxa"/>
            </w:tcMar>
          </w:tcPr>
          <w:p w14:paraId="4917611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Crop Production</w:t>
            </w:r>
          </w:p>
        </w:tc>
        <w:tc>
          <w:tcPr>
            <w:tcW w:w="7545" w:type="dxa"/>
            <w:shd w:val="clear" w:color="auto" w:fill="auto"/>
            <w:tcMar>
              <w:top w:w="100" w:type="dxa"/>
              <w:left w:w="100" w:type="dxa"/>
              <w:bottom w:w="100" w:type="dxa"/>
              <w:right w:w="100" w:type="dxa"/>
            </w:tcMar>
          </w:tcPr>
          <w:p w14:paraId="20F4E19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crop product rice </w:t>
            </w:r>
            <w:proofErr w:type="spellStart"/>
            <w:r>
              <w:rPr>
                <w:rFonts w:ascii="Times" w:eastAsia="Times" w:hAnsi="Times" w:cs="Times"/>
                <w:sz w:val="20"/>
                <w:szCs w:val="20"/>
              </w:rPr>
              <w:t>cultiv</w:t>
            </w:r>
            <w:proofErr w:type="spellEnd"/>
            <w:r>
              <w:rPr>
                <w:rFonts w:ascii="Times" w:eastAsia="Times" w:hAnsi="Times" w:cs="Times"/>
                <w:sz w:val="20"/>
                <w:szCs w:val="20"/>
              </w:rPr>
              <w:t xml:space="preserve"> improv seed </w:t>
            </w:r>
            <w:proofErr w:type="spellStart"/>
            <w:r>
              <w:rPr>
                <w:rFonts w:ascii="Times" w:eastAsia="Times" w:hAnsi="Times" w:cs="Times"/>
                <w:sz w:val="20"/>
                <w:szCs w:val="20"/>
              </w:rPr>
              <w:t>varieti</w:t>
            </w:r>
            <w:proofErr w:type="spellEnd"/>
            <w:r>
              <w:rPr>
                <w:rFonts w:ascii="Times" w:eastAsia="Times" w:hAnsi="Times" w:cs="Times"/>
                <w:sz w:val="20"/>
                <w:szCs w:val="20"/>
              </w:rPr>
              <w:t xml:space="preserve"> </w:t>
            </w:r>
            <w:proofErr w:type="spellStart"/>
            <w:r>
              <w:rPr>
                <w:rFonts w:ascii="Times" w:eastAsia="Times" w:hAnsi="Times" w:cs="Times"/>
                <w:sz w:val="20"/>
                <w:szCs w:val="20"/>
              </w:rPr>
              <w:t>rotat</w:t>
            </w:r>
            <w:proofErr w:type="spellEnd"/>
            <w:r>
              <w:rPr>
                <w:rFonts w:ascii="Times" w:eastAsia="Times" w:hAnsi="Times" w:cs="Times"/>
                <w:sz w:val="20"/>
                <w:szCs w:val="20"/>
              </w:rPr>
              <w:t xml:space="preserve"> potato </w:t>
            </w:r>
            <w:proofErr w:type="spellStart"/>
            <w:r>
              <w:rPr>
                <w:rFonts w:ascii="Times" w:eastAsia="Times" w:hAnsi="Times" w:cs="Times"/>
                <w:sz w:val="20"/>
                <w:szCs w:val="20"/>
              </w:rPr>
              <w:t>produc</w:t>
            </w:r>
            <w:proofErr w:type="spellEnd"/>
          </w:p>
        </w:tc>
      </w:tr>
      <w:tr w:rsidR="00EC2AE3" w14:paraId="67CF05CD" w14:textId="77777777" w:rsidTr="00294C72">
        <w:trPr>
          <w:cantSplit/>
          <w:trHeight w:val="454"/>
        </w:trPr>
        <w:tc>
          <w:tcPr>
            <w:tcW w:w="2040" w:type="dxa"/>
            <w:shd w:val="clear" w:color="auto" w:fill="auto"/>
            <w:tcMar>
              <w:top w:w="100" w:type="dxa"/>
              <w:left w:w="100" w:type="dxa"/>
              <w:bottom w:w="100" w:type="dxa"/>
              <w:right w:w="100" w:type="dxa"/>
            </w:tcMar>
          </w:tcPr>
          <w:p w14:paraId="61FC461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Food Security</w:t>
            </w:r>
          </w:p>
        </w:tc>
        <w:tc>
          <w:tcPr>
            <w:tcW w:w="7545" w:type="dxa"/>
            <w:shd w:val="clear" w:color="auto" w:fill="auto"/>
            <w:tcMar>
              <w:top w:w="100" w:type="dxa"/>
              <w:left w:w="100" w:type="dxa"/>
              <w:bottom w:w="100" w:type="dxa"/>
              <w:right w:w="100" w:type="dxa"/>
            </w:tcMar>
          </w:tcPr>
          <w:p w14:paraId="261AA8E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food </w:t>
            </w:r>
            <w:proofErr w:type="spellStart"/>
            <w:r>
              <w:rPr>
                <w:rFonts w:ascii="Times" w:eastAsia="Times" w:hAnsi="Times" w:cs="Times"/>
                <w:sz w:val="20"/>
                <w:szCs w:val="20"/>
              </w:rPr>
              <w:t>secur</w:t>
            </w:r>
            <w:proofErr w:type="spellEnd"/>
            <w:r>
              <w:rPr>
                <w:rFonts w:ascii="Times" w:eastAsia="Times" w:hAnsi="Times" w:cs="Times"/>
                <w:sz w:val="20"/>
                <w:szCs w:val="20"/>
              </w:rPr>
              <w:t xml:space="preserve"> product livestock sustain </w:t>
            </w:r>
            <w:proofErr w:type="spellStart"/>
            <w:r>
              <w:rPr>
                <w:rFonts w:ascii="Times" w:eastAsia="Times" w:hAnsi="Times" w:cs="Times"/>
                <w:sz w:val="20"/>
                <w:szCs w:val="20"/>
              </w:rPr>
              <w:t>nutrit</w:t>
            </w:r>
            <w:proofErr w:type="spellEnd"/>
            <w:r>
              <w:rPr>
                <w:rFonts w:ascii="Times" w:eastAsia="Times" w:hAnsi="Times" w:cs="Times"/>
                <w:sz w:val="20"/>
                <w:szCs w:val="20"/>
              </w:rPr>
              <w:t xml:space="preserve"> feed </w:t>
            </w:r>
            <w:proofErr w:type="spellStart"/>
            <w:r>
              <w:rPr>
                <w:rFonts w:ascii="Times" w:eastAsia="Times" w:hAnsi="Times" w:cs="Times"/>
                <w:sz w:val="20"/>
                <w:szCs w:val="20"/>
              </w:rPr>
              <w:t>increas</w:t>
            </w:r>
            <w:proofErr w:type="spellEnd"/>
            <w:r>
              <w:rPr>
                <w:rFonts w:ascii="Times" w:eastAsia="Times" w:hAnsi="Times" w:cs="Times"/>
                <w:sz w:val="20"/>
                <w:szCs w:val="20"/>
              </w:rPr>
              <w:t xml:space="preserve"> diet </w:t>
            </w:r>
            <w:proofErr w:type="spellStart"/>
            <w:r>
              <w:rPr>
                <w:rFonts w:ascii="Times" w:eastAsia="Times" w:hAnsi="Times" w:cs="Times"/>
                <w:sz w:val="20"/>
                <w:szCs w:val="20"/>
              </w:rPr>
              <w:t>insecur</w:t>
            </w:r>
            <w:proofErr w:type="spellEnd"/>
          </w:p>
        </w:tc>
      </w:tr>
      <w:tr w:rsidR="00EC2AE3" w14:paraId="2237C524" w14:textId="77777777" w:rsidTr="00294C72">
        <w:trPr>
          <w:cantSplit/>
          <w:trHeight w:val="454"/>
        </w:trPr>
        <w:tc>
          <w:tcPr>
            <w:tcW w:w="2040" w:type="dxa"/>
            <w:shd w:val="clear" w:color="auto" w:fill="auto"/>
            <w:tcMar>
              <w:top w:w="100" w:type="dxa"/>
              <w:left w:w="100" w:type="dxa"/>
              <w:bottom w:w="100" w:type="dxa"/>
              <w:right w:w="100" w:type="dxa"/>
            </w:tcMar>
          </w:tcPr>
          <w:p w14:paraId="0C1E7FC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Coffee</w:t>
            </w:r>
          </w:p>
        </w:tc>
        <w:tc>
          <w:tcPr>
            <w:tcW w:w="7545" w:type="dxa"/>
            <w:shd w:val="clear" w:color="auto" w:fill="auto"/>
            <w:tcMar>
              <w:top w:w="100" w:type="dxa"/>
              <w:left w:w="100" w:type="dxa"/>
              <w:bottom w:w="100" w:type="dxa"/>
              <w:right w:w="100" w:type="dxa"/>
            </w:tcMar>
          </w:tcPr>
          <w:p w14:paraId="0919149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suitabl</w:t>
            </w:r>
            <w:proofErr w:type="spellEnd"/>
            <w:r>
              <w:rPr>
                <w:rFonts w:ascii="Times" w:eastAsia="Times" w:hAnsi="Times" w:cs="Times"/>
                <w:sz w:val="20"/>
                <w:szCs w:val="20"/>
              </w:rPr>
              <w:t xml:space="preserve"> </w:t>
            </w:r>
            <w:proofErr w:type="spellStart"/>
            <w:r>
              <w:rPr>
                <w:rFonts w:ascii="Times" w:eastAsia="Times" w:hAnsi="Times" w:cs="Times"/>
                <w:sz w:val="20"/>
                <w:szCs w:val="20"/>
              </w:rPr>
              <w:t>america</w:t>
            </w:r>
            <w:proofErr w:type="spellEnd"/>
            <w:r>
              <w:rPr>
                <w:rFonts w:ascii="Times" w:eastAsia="Times" w:hAnsi="Times" w:cs="Times"/>
                <w:sz w:val="20"/>
                <w:szCs w:val="20"/>
              </w:rPr>
              <w:t xml:space="preserve"> </w:t>
            </w:r>
            <w:proofErr w:type="spellStart"/>
            <w:r>
              <w:rPr>
                <w:rFonts w:ascii="Times" w:eastAsia="Times" w:hAnsi="Times" w:cs="Times"/>
                <w:sz w:val="20"/>
                <w:szCs w:val="20"/>
              </w:rPr>
              <w:t>coffe</w:t>
            </w:r>
            <w:proofErr w:type="spellEnd"/>
            <w:r>
              <w:rPr>
                <w:rFonts w:ascii="Times" w:eastAsia="Times" w:hAnsi="Times" w:cs="Times"/>
                <w:sz w:val="20"/>
                <w:szCs w:val="20"/>
              </w:rPr>
              <w:t xml:space="preserve"> north pest area shade </w:t>
            </w:r>
            <w:proofErr w:type="spellStart"/>
            <w:r>
              <w:rPr>
                <w:rFonts w:ascii="Times" w:eastAsia="Times" w:hAnsi="Times" w:cs="Times"/>
                <w:sz w:val="20"/>
                <w:szCs w:val="20"/>
              </w:rPr>
              <w:t>american</w:t>
            </w:r>
            <w:proofErr w:type="spellEnd"/>
            <w:r>
              <w:rPr>
                <w:rFonts w:ascii="Times" w:eastAsia="Times" w:hAnsi="Times" w:cs="Times"/>
                <w:sz w:val="20"/>
                <w:szCs w:val="20"/>
              </w:rPr>
              <w:t xml:space="preserve"> fruit region</w:t>
            </w:r>
          </w:p>
        </w:tc>
      </w:tr>
      <w:tr w:rsidR="00EC2AE3" w14:paraId="2E97F684" w14:textId="77777777" w:rsidTr="00294C72">
        <w:trPr>
          <w:cantSplit/>
          <w:trHeight w:val="454"/>
        </w:trPr>
        <w:tc>
          <w:tcPr>
            <w:tcW w:w="2040" w:type="dxa"/>
            <w:shd w:val="clear" w:color="auto" w:fill="auto"/>
            <w:tcMar>
              <w:top w:w="100" w:type="dxa"/>
              <w:left w:w="100" w:type="dxa"/>
              <w:bottom w:w="100" w:type="dxa"/>
              <w:right w:w="100" w:type="dxa"/>
            </w:tcMar>
          </w:tcPr>
          <w:p w14:paraId="5092B93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Soil Fertility</w:t>
            </w:r>
          </w:p>
        </w:tc>
        <w:tc>
          <w:tcPr>
            <w:tcW w:w="7545" w:type="dxa"/>
            <w:shd w:val="clear" w:color="auto" w:fill="auto"/>
            <w:tcMar>
              <w:top w:w="100" w:type="dxa"/>
              <w:left w:w="100" w:type="dxa"/>
              <w:bottom w:w="100" w:type="dxa"/>
              <w:right w:w="100" w:type="dxa"/>
            </w:tcMar>
          </w:tcPr>
          <w:p w14:paraId="27D8433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soil </w:t>
            </w:r>
            <w:proofErr w:type="spellStart"/>
            <w:r>
              <w:rPr>
                <w:rFonts w:ascii="Times" w:eastAsia="Times" w:hAnsi="Times" w:cs="Times"/>
                <w:sz w:val="20"/>
                <w:szCs w:val="20"/>
              </w:rPr>
              <w:t>fertil</w:t>
            </w:r>
            <w:proofErr w:type="spellEnd"/>
            <w:r>
              <w:rPr>
                <w:rFonts w:ascii="Times" w:eastAsia="Times" w:hAnsi="Times" w:cs="Times"/>
                <w:sz w:val="20"/>
                <w:szCs w:val="20"/>
              </w:rPr>
              <w:t xml:space="preserve"> organ nitrogen </w:t>
            </w:r>
            <w:proofErr w:type="spellStart"/>
            <w:r>
              <w:rPr>
                <w:rFonts w:ascii="Times" w:eastAsia="Times" w:hAnsi="Times" w:cs="Times"/>
                <w:sz w:val="20"/>
                <w:szCs w:val="20"/>
              </w:rPr>
              <w:t>moistur</w:t>
            </w:r>
            <w:proofErr w:type="spellEnd"/>
            <w:r>
              <w:rPr>
                <w:rFonts w:ascii="Times" w:eastAsia="Times" w:hAnsi="Times" w:cs="Times"/>
                <w:sz w:val="20"/>
                <w:szCs w:val="20"/>
              </w:rPr>
              <w:t xml:space="preserve"> eros </w:t>
            </w:r>
            <w:proofErr w:type="spellStart"/>
            <w:r>
              <w:rPr>
                <w:rFonts w:ascii="Times" w:eastAsia="Times" w:hAnsi="Times" w:cs="Times"/>
                <w:sz w:val="20"/>
                <w:szCs w:val="20"/>
              </w:rPr>
              <w:t>increas</w:t>
            </w:r>
            <w:proofErr w:type="spellEnd"/>
            <w:r>
              <w:rPr>
                <w:rFonts w:ascii="Times" w:eastAsia="Times" w:hAnsi="Times" w:cs="Times"/>
                <w:sz w:val="20"/>
                <w:szCs w:val="20"/>
              </w:rPr>
              <w:t xml:space="preserve"> effect </w:t>
            </w:r>
            <w:proofErr w:type="spellStart"/>
            <w:r>
              <w:rPr>
                <w:rFonts w:ascii="Times" w:eastAsia="Times" w:hAnsi="Times" w:cs="Times"/>
                <w:sz w:val="20"/>
                <w:szCs w:val="20"/>
              </w:rPr>
              <w:t>tillag</w:t>
            </w:r>
            <w:proofErr w:type="spellEnd"/>
            <w:r>
              <w:rPr>
                <w:rFonts w:ascii="Times" w:eastAsia="Times" w:hAnsi="Times" w:cs="Times"/>
                <w:sz w:val="20"/>
                <w:szCs w:val="20"/>
              </w:rPr>
              <w:t xml:space="preserve"> field</w:t>
            </w:r>
          </w:p>
        </w:tc>
      </w:tr>
      <w:tr w:rsidR="00EC2AE3" w14:paraId="11A7D4EA" w14:textId="77777777" w:rsidTr="00294C72">
        <w:trPr>
          <w:cantSplit/>
          <w:trHeight w:val="454"/>
        </w:trPr>
        <w:tc>
          <w:tcPr>
            <w:tcW w:w="2040" w:type="dxa"/>
            <w:shd w:val="clear" w:color="auto" w:fill="auto"/>
            <w:tcMar>
              <w:top w:w="100" w:type="dxa"/>
              <w:left w:w="100" w:type="dxa"/>
              <w:bottom w:w="100" w:type="dxa"/>
              <w:right w:w="100" w:type="dxa"/>
            </w:tcMar>
          </w:tcPr>
          <w:p w14:paraId="16D8F5C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Agriculture</w:t>
            </w:r>
          </w:p>
        </w:tc>
        <w:tc>
          <w:tcPr>
            <w:tcW w:w="7545" w:type="dxa"/>
            <w:shd w:val="clear" w:color="auto" w:fill="auto"/>
            <w:tcMar>
              <w:top w:w="100" w:type="dxa"/>
              <w:left w:w="100" w:type="dxa"/>
              <w:bottom w:w="100" w:type="dxa"/>
              <w:right w:w="100" w:type="dxa"/>
            </w:tcMar>
          </w:tcPr>
          <w:p w14:paraId="1C58B1C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agricultur</w:t>
            </w:r>
            <w:proofErr w:type="spellEnd"/>
            <w:r>
              <w:rPr>
                <w:rFonts w:ascii="Times" w:eastAsia="Times" w:hAnsi="Times" w:cs="Times"/>
                <w:sz w:val="20"/>
                <w:szCs w:val="20"/>
              </w:rPr>
              <w:t xml:space="preserve"> farm </w:t>
            </w:r>
            <w:proofErr w:type="spellStart"/>
            <w:r>
              <w:rPr>
                <w:rFonts w:ascii="Times" w:eastAsia="Times" w:hAnsi="Times" w:cs="Times"/>
                <w:sz w:val="20"/>
                <w:szCs w:val="20"/>
              </w:rPr>
              <w:t>practic</w:t>
            </w:r>
            <w:proofErr w:type="spellEnd"/>
            <w:r>
              <w:rPr>
                <w:rFonts w:ascii="Times" w:eastAsia="Times" w:hAnsi="Times" w:cs="Times"/>
                <w:sz w:val="20"/>
                <w:szCs w:val="20"/>
              </w:rPr>
              <w:t xml:space="preserve"> adopt </w:t>
            </w:r>
            <w:proofErr w:type="spellStart"/>
            <w:r>
              <w:rPr>
                <w:rFonts w:ascii="Times" w:eastAsia="Times" w:hAnsi="Times" w:cs="Times"/>
                <w:sz w:val="20"/>
                <w:szCs w:val="20"/>
              </w:rPr>
              <w:t>technolog</w:t>
            </w:r>
            <w:proofErr w:type="spellEnd"/>
            <w:r>
              <w:rPr>
                <w:rFonts w:ascii="Times" w:eastAsia="Times" w:hAnsi="Times" w:cs="Times"/>
                <w:sz w:val="20"/>
                <w:szCs w:val="20"/>
              </w:rPr>
              <w:t xml:space="preserve"> farmer </w:t>
            </w:r>
            <w:proofErr w:type="spellStart"/>
            <w:r>
              <w:rPr>
                <w:rFonts w:ascii="Times" w:eastAsia="Times" w:hAnsi="Times" w:cs="Times"/>
                <w:sz w:val="20"/>
                <w:szCs w:val="20"/>
              </w:rPr>
              <w:t>climat_agricultur</w:t>
            </w:r>
            <w:proofErr w:type="spellEnd"/>
            <w:r>
              <w:rPr>
                <w:rFonts w:ascii="Times" w:eastAsia="Times" w:hAnsi="Times" w:cs="Times"/>
                <w:sz w:val="20"/>
                <w:szCs w:val="20"/>
              </w:rPr>
              <w:t xml:space="preserve"> sustain product </w:t>
            </w:r>
            <w:proofErr w:type="spellStart"/>
            <w:r>
              <w:rPr>
                <w:rFonts w:ascii="Times" w:eastAsia="Times" w:hAnsi="Times" w:cs="Times"/>
                <w:sz w:val="20"/>
                <w:szCs w:val="20"/>
              </w:rPr>
              <w:t>intensif</w:t>
            </w:r>
            <w:proofErr w:type="spellEnd"/>
          </w:p>
        </w:tc>
      </w:tr>
      <w:tr w:rsidR="00EC2AE3" w14:paraId="618CD28C" w14:textId="77777777" w:rsidTr="00294C72">
        <w:trPr>
          <w:cantSplit/>
          <w:trHeight w:val="454"/>
        </w:trPr>
        <w:tc>
          <w:tcPr>
            <w:tcW w:w="2040" w:type="dxa"/>
            <w:shd w:val="clear" w:color="auto" w:fill="auto"/>
            <w:tcMar>
              <w:top w:w="100" w:type="dxa"/>
              <w:left w:w="100" w:type="dxa"/>
              <w:bottom w:w="100" w:type="dxa"/>
              <w:right w:w="100" w:type="dxa"/>
            </w:tcMar>
          </w:tcPr>
          <w:p w14:paraId="6E9FD76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Crop Yield</w:t>
            </w:r>
          </w:p>
        </w:tc>
        <w:tc>
          <w:tcPr>
            <w:tcW w:w="7545" w:type="dxa"/>
            <w:shd w:val="clear" w:color="auto" w:fill="auto"/>
            <w:tcMar>
              <w:top w:w="100" w:type="dxa"/>
              <w:left w:w="100" w:type="dxa"/>
              <w:bottom w:w="100" w:type="dxa"/>
              <w:right w:w="100" w:type="dxa"/>
            </w:tcMar>
          </w:tcPr>
          <w:p w14:paraId="051714F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yield wheat </w:t>
            </w:r>
            <w:proofErr w:type="spellStart"/>
            <w:r>
              <w:rPr>
                <w:rFonts w:ascii="Times" w:eastAsia="Times" w:hAnsi="Times" w:cs="Times"/>
                <w:sz w:val="20"/>
                <w:szCs w:val="20"/>
              </w:rPr>
              <w:t>maiz</w:t>
            </w:r>
            <w:proofErr w:type="spellEnd"/>
            <w:r>
              <w:rPr>
                <w:rFonts w:ascii="Times" w:eastAsia="Times" w:hAnsi="Times" w:cs="Times"/>
                <w:sz w:val="20"/>
                <w:szCs w:val="20"/>
              </w:rPr>
              <w:t xml:space="preserve"> crop grain </w:t>
            </w:r>
            <w:proofErr w:type="spellStart"/>
            <w:r>
              <w:rPr>
                <w:rFonts w:ascii="Times" w:eastAsia="Times" w:hAnsi="Times" w:cs="Times"/>
                <w:sz w:val="20"/>
                <w:szCs w:val="20"/>
              </w:rPr>
              <w:t>increas</w:t>
            </w:r>
            <w:proofErr w:type="spellEnd"/>
            <w:r>
              <w:rPr>
                <w:rFonts w:ascii="Times" w:eastAsia="Times" w:hAnsi="Times" w:cs="Times"/>
                <w:sz w:val="20"/>
                <w:szCs w:val="20"/>
              </w:rPr>
              <w:t xml:space="preserve"> cultivar product soybean growth</w:t>
            </w:r>
          </w:p>
        </w:tc>
      </w:tr>
      <w:tr w:rsidR="00EC2AE3" w14:paraId="2995F276" w14:textId="77777777" w:rsidTr="00294C72">
        <w:trPr>
          <w:cantSplit/>
          <w:trHeight w:val="454"/>
        </w:trPr>
        <w:tc>
          <w:tcPr>
            <w:tcW w:w="2040" w:type="dxa"/>
            <w:shd w:val="clear" w:color="auto" w:fill="auto"/>
            <w:tcMar>
              <w:top w:w="100" w:type="dxa"/>
              <w:left w:w="100" w:type="dxa"/>
              <w:bottom w:w="100" w:type="dxa"/>
              <w:right w:w="100" w:type="dxa"/>
            </w:tcMar>
          </w:tcPr>
          <w:p w14:paraId="72763E3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Fisheries</w:t>
            </w:r>
          </w:p>
        </w:tc>
        <w:tc>
          <w:tcPr>
            <w:tcW w:w="7545" w:type="dxa"/>
            <w:shd w:val="clear" w:color="auto" w:fill="auto"/>
            <w:tcMar>
              <w:top w:w="100" w:type="dxa"/>
              <w:left w:w="100" w:type="dxa"/>
              <w:bottom w:w="100" w:type="dxa"/>
              <w:right w:w="100" w:type="dxa"/>
            </w:tcMar>
          </w:tcPr>
          <w:p w14:paraId="3D3EB44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marin</w:t>
            </w:r>
            <w:proofErr w:type="spellEnd"/>
            <w:r>
              <w:rPr>
                <w:rFonts w:ascii="Times" w:eastAsia="Times" w:hAnsi="Times" w:cs="Times"/>
                <w:sz w:val="20"/>
                <w:szCs w:val="20"/>
              </w:rPr>
              <w:t xml:space="preserve"> fish </w:t>
            </w:r>
            <w:proofErr w:type="spellStart"/>
            <w:r>
              <w:rPr>
                <w:rFonts w:ascii="Times" w:eastAsia="Times" w:hAnsi="Times" w:cs="Times"/>
                <w:sz w:val="20"/>
                <w:szCs w:val="20"/>
              </w:rPr>
              <w:t>fisheri</w:t>
            </w:r>
            <w:proofErr w:type="spellEnd"/>
            <w:r>
              <w:rPr>
                <w:rFonts w:ascii="Times" w:eastAsia="Times" w:hAnsi="Times" w:cs="Times"/>
                <w:sz w:val="20"/>
                <w:szCs w:val="20"/>
              </w:rPr>
              <w:t xml:space="preserve"> ocean </w:t>
            </w:r>
            <w:proofErr w:type="spellStart"/>
            <w:r>
              <w:rPr>
                <w:rFonts w:ascii="Times" w:eastAsia="Times" w:hAnsi="Times" w:cs="Times"/>
                <w:sz w:val="20"/>
                <w:szCs w:val="20"/>
              </w:rPr>
              <w:t>manag</w:t>
            </w:r>
            <w:proofErr w:type="spellEnd"/>
            <w:r>
              <w:rPr>
                <w:rFonts w:ascii="Times" w:eastAsia="Times" w:hAnsi="Times" w:cs="Times"/>
                <w:sz w:val="20"/>
                <w:szCs w:val="20"/>
              </w:rPr>
              <w:t xml:space="preserve"> </w:t>
            </w:r>
            <w:proofErr w:type="spellStart"/>
            <w:r>
              <w:rPr>
                <w:rFonts w:ascii="Times" w:eastAsia="Times" w:hAnsi="Times" w:cs="Times"/>
                <w:sz w:val="20"/>
                <w:szCs w:val="20"/>
              </w:rPr>
              <w:t>aquacultur</w:t>
            </w:r>
            <w:proofErr w:type="spellEnd"/>
            <w:r>
              <w:rPr>
                <w:rFonts w:ascii="Times" w:eastAsia="Times" w:hAnsi="Times" w:cs="Times"/>
                <w:sz w:val="20"/>
                <w:szCs w:val="20"/>
              </w:rPr>
              <w:t xml:space="preserve"> social-</w:t>
            </w:r>
            <w:proofErr w:type="spellStart"/>
            <w:r>
              <w:rPr>
                <w:rFonts w:ascii="Times" w:eastAsia="Times" w:hAnsi="Times" w:cs="Times"/>
                <w:sz w:val="20"/>
                <w:szCs w:val="20"/>
              </w:rPr>
              <w:t>ecolog</w:t>
            </w:r>
            <w:proofErr w:type="spellEnd"/>
            <w:r>
              <w:rPr>
                <w:rFonts w:ascii="Times" w:eastAsia="Times" w:hAnsi="Times" w:cs="Times"/>
                <w:sz w:val="20"/>
                <w:szCs w:val="20"/>
              </w:rPr>
              <w:t xml:space="preserve"> </w:t>
            </w:r>
            <w:proofErr w:type="spellStart"/>
            <w:r>
              <w:rPr>
                <w:rFonts w:ascii="Times" w:eastAsia="Times" w:hAnsi="Times" w:cs="Times"/>
                <w:sz w:val="20"/>
                <w:szCs w:val="20"/>
              </w:rPr>
              <w:t>resourc</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fisher</w:t>
            </w:r>
          </w:p>
        </w:tc>
      </w:tr>
      <w:tr w:rsidR="00EC2AE3" w14:paraId="77642C9B" w14:textId="77777777" w:rsidTr="00294C72">
        <w:trPr>
          <w:cantSplit/>
          <w:trHeight w:val="454"/>
        </w:trPr>
        <w:tc>
          <w:tcPr>
            <w:tcW w:w="2040" w:type="dxa"/>
            <w:shd w:val="clear" w:color="auto" w:fill="auto"/>
            <w:tcMar>
              <w:top w:w="100" w:type="dxa"/>
              <w:left w:w="100" w:type="dxa"/>
              <w:bottom w:w="100" w:type="dxa"/>
              <w:right w:w="100" w:type="dxa"/>
            </w:tcMar>
          </w:tcPr>
          <w:p w14:paraId="7883725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Nutrient Leaching</w:t>
            </w:r>
          </w:p>
        </w:tc>
        <w:tc>
          <w:tcPr>
            <w:tcW w:w="7545" w:type="dxa"/>
            <w:shd w:val="clear" w:color="auto" w:fill="auto"/>
            <w:tcMar>
              <w:top w:w="100" w:type="dxa"/>
              <w:left w:w="100" w:type="dxa"/>
              <w:bottom w:w="100" w:type="dxa"/>
              <w:right w:w="100" w:type="dxa"/>
            </w:tcMar>
          </w:tcPr>
          <w:p w14:paraId="65C5FC1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salin</w:t>
            </w:r>
            <w:proofErr w:type="spellEnd"/>
            <w:r>
              <w:rPr>
                <w:rFonts w:ascii="Times" w:eastAsia="Times" w:hAnsi="Times" w:cs="Times"/>
                <w:sz w:val="20"/>
                <w:szCs w:val="20"/>
              </w:rPr>
              <w:t xml:space="preserve"> </w:t>
            </w:r>
            <w:proofErr w:type="spellStart"/>
            <w:r>
              <w:rPr>
                <w:rFonts w:ascii="Times" w:eastAsia="Times" w:hAnsi="Times" w:cs="Times"/>
                <w:sz w:val="20"/>
                <w:szCs w:val="20"/>
              </w:rPr>
              <w:t>contamin</w:t>
            </w:r>
            <w:proofErr w:type="spellEnd"/>
            <w:r>
              <w:rPr>
                <w:rFonts w:ascii="Times" w:eastAsia="Times" w:hAnsi="Times" w:cs="Times"/>
                <w:sz w:val="20"/>
                <w:szCs w:val="20"/>
              </w:rPr>
              <w:t xml:space="preserve"> chemic </w:t>
            </w:r>
            <w:proofErr w:type="spellStart"/>
            <w:r>
              <w:rPr>
                <w:rFonts w:ascii="Times" w:eastAsia="Times" w:hAnsi="Times" w:cs="Times"/>
                <w:sz w:val="20"/>
                <w:szCs w:val="20"/>
              </w:rPr>
              <w:t>concentr</w:t>
            </w:r>
            <w:proofErr w:type="spellEnd"/>
            <w:r>
              <w:rPr>
                <w:rFonts w:ascii="Times" w:eastAsia="Times" w:hAnsi="Times" w:cs="Times"/>
                <w:sz w:val="20"/>
                <w:szCs w:val="20"/>
              </w:rPr>
              <w:t xml:space="preserve"> </w:t>
            </w:r>
            <w:proofErr w:type="spellStart"/>
            <w:r>
              <w:rPr>
                <w:rFonts w:ascii="Times" w:eastAsia="Times" w:hAnsi="Times" w:cs="Times"/>
                <w:sz w:val="20"/>
                <w:szCs w:val="20"/>
              </w:rPr>
              <w:t>sampl</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metal bloom nutrient </w:t>
            </w:r>
            <w:proofErr w:type="spellStart"/>
            <w:r>
              <w:rPr>
                <w:rFonts w:ascii="Times" w:eastAsia="Times" w:hAnsi="Times" w:cs="Times"/>
                <w:sz w:val="20"/>
                <w:szCs w:val="20"/>
              </w:rPr>
              <w:t>exposur</w:t>
            </w:r>
            <w:proofErr w:type="spellEnd"/>
          </w:p>
        </w:tc>
      </w:tr>
      <w:tr w:rsidR="00EC2AE3" w14:paraId="7C9D143D" w14:textId="77777777" w:rsidTr="00294C72">
        <w:trPr>
          <w:cantSplit/>
          <w:trHeight w:val="454"/>
        </w:trPr>
        <w:tc>
          <w:tcPr>
            <w:tcW w:w="2040" w:type="dxa"/>
            <w:shd w:val="clear" w:color="auto" w:fill="auto"/>
            <w:tcMar>
              <w:top w:w="100" w:type="dxa"/>
              <w:left w:w="100" w:type="dxa"/>
              <w:bottom w:w="100" w:type="dxa"/>
              <w:right w:w="100" w:type="dxa"/>
            </w:tcMar>
          </w:tcPr>
          <w:p w14:paraId="59102FF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Livestock</w:t>
            </w:r>
          </w:p>
        </w:tc>
        <w:tc>
          <w:tcPr>
            <w:tcW w:w="7545" w:type="dxa"/>
            <w:shd w:val="clear" w:color="auto" w:fill="auto"/>
            <w:tcMar>
              <w:top w:w="100" w:type="dxa"/>
              <w:left w:w="100" w:type="dxa"/>
              <w:bottom w:w="100" w:type="dxa"/>
              <w:right w:w="100" w:type="dxa"/>
            </w:tcMar>
          </w:tcPr>
          <w:p w14:paraId="5D0DFC8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farm livestock </w:t>
            </w:r>
            <w:proofErr w:type="spellStart"/>
            <w:r>
              <w:rPr>
                <w:rFonts w:ascii="Times" w:eastAsia="Times" w:hAnsi="Times" w:cs="Times"/>
                <w:sz w:val="20"/>
                <w:szCs w:val="20"/>
              </w:rPr>
              <w:t>incom</w:t>
            </w:r>
            <w:proofErr w:type="spellEnd"/>
            <w:r>
              <w:rPr>
                <w:rFonts w:ascii="Times" w:eastAsia="Times" w:hAnsi="Times" w:cs="Times"/>
                <w:sz w:val="20"/>
                <w:szCs w:val="20"/>
              </w:rPr>
              <w:t xml:space="preserve"> profit </w:t>
            </w:r>
            <w:proofErr w:type="spellStart"/>
            <w:r>
              <w:rPr>
                <w:rFonts w:ascii="Times" w:eastAsia="Times" w:hAnsi="Times" w:cs="Times"/>
                <w:sz w:val="20"/>
                <w:szCs w:val="20"/>
              </w:rPr>
              <w:t>diversif</w:t>
            </w:r>
            <w:proofErr w:type="spellEnd"/>
            <w:r>
              <w:rPr>
                <w:rFonts w:ascii="Times" w:eastAsia="Times" w:hAnsi="Times" w:cs="Times"/>
                <w:sz w:val="20"/>
                <w:szCs w:val="20"/>
              </w:rPr>
              <w:t xml:space="preserve"> </w:t>
            </w:r>
            <w:proofErr w:type="spellStart"/>
            <w:r>
              <w:rPr>
                <w:rFonts w:ascii="Times" w:eastAsia="Times" w:hAnsi="Times" w:cs="Times"/>
                <w:sz w:val="20"/>
                <w:szCs w:val="20"/>
              </w:rPr>
              <w:t>econom</w:t>
            </w:r>
            <w:proofErr w:type="spellEnd"/>
            <w:r>
              <w:rPr>
                <w:rFonts w:ascii="Times" w:eastAsia="Times" w:hAnsi="Times" w:cs="Times"/>
                <w:sz w:val="20"/>
                <w:szCs w:val="20"/>
              </w:rPr>
              <w:t xml:space="preserve"> </w:t>
            </w:r>
            <w:proofErr w:type="spellStart"/>
            <w:r>
              <w:rPr>
                <w:rFonts w:ascii="Times" w:eastAsia="Times" w:hAnsi="Times" w:cs="Times"/>
                <w:sz w:val="20"/>
                <w:szCs w:val="20"/>
              </w:rPr>
              <w:t>dairi</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w:t>
            </w:r>
            <w:proofErr w:type="spellStart"/>
            <w:r>
              <w:rPr>
                <w:rFonts w:ascii="Times" w:eastAsia="Times" w:hAnsi="Times" w:cs="Times"/>
                <w:sz w:val="20"/>
                <w:szCs w:val="20"/>
              </w:rPr>
              <w:t>cattl</w:t>
            </w:r>
            <w:proofErr w:type="spellEnd"/>
            <w:r>
              <w:rPr>
                <w:rFonts w:ascii="Times" w:eastAsia="Times" w:hAnsi="Times" w:cs="Times"/>
                <w:sz w:val="20"/>
                <w:szCs w:val="20"/>
              </w:rPr>
              <w:t xml:space="preserve"> product</w:t>
            </w:r>
          </w:p>
        </w:tc>
      </w:tr>
      <w:tr w:rsidR="00EC2AE3" w14:paraId="75B6539E" w14:textId="77777777" w:rsidTr="00294C72">
        <w:trPr>
          <w:cantSplit/>
          <w:trHeight w:val="454"/>
        </w:trPr>
        <w:tc>
          <w:tcPr>
            <w:tcW w:w="9585" w:type="dxa"/>
            <w:gridSpan w:val="2"/>
            <w:shd w:val="clear" w:color="auto" w:fill="EFEFEF"/>
            <w:tcMar>
              <w:top w:w="100" w:type="dxa"/>
              <w:left w:w="100" w:type="dxa"/>
              <w:bottom w:w="100" w:type="dxa"/>
              <w:right w:w="100" w:type="dxa"/>
            </w:tcMar>
          </w:tcPr>
          <w:p w14:paraId="311E6285"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Water and Water Management</w:t>
            </w:r>
          </w:p>
        </w:tc>
      </w:tr>
      <w:tr w:rsidR="00EC2AE3" w14:paraId="668F9F1E" w14:textId="77777777" w:rsidTr="00294C72">
        <w:trPr>
          <w:cantSplit/>
          <w:trHeight w:val="454"/>
        </w:trPr>
        <w:tc>
          <w:tcPr>
            <w:tcW w:w="2040" w:type="dxa"/>
            <w:shd w:val="clear" w:color="auto" w:fill="auto"/>
            <w:tcMar>
              <w:top w:w="100" w:type="dxa"/>
              <w:left w:w="100" w:type="dxa"/>
              <w:bottom w:w="100" w:type="dxa"/>
              <w:right w:w="100" w:type="dxa"/>
            </w:tcMar>
          </w:tcPr>
          <w:p w14:paraId="6EB2C34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Water Management</w:t>
            </w:r>
          </w:p>
        </w:tc>
        <w:tc>
          <w:tcPr>
            <w:tcW w:w="7545" w:type="dxa"/>
            <w:shd w:val="clear" w:color="auto" w:fill="auto"/>
            <w:tcMar>
              <w:top w:w="100" w:type="dxa"/>
              <w:left w:w="100" w:type="dxa"/>
              <w:bottom w:w="100" w:type="dxa"/>
              <w:right w:w="100" w:type="dxa"/>
            </w:tcMar>
          </w:tcPr>
          <w:p w14:paraId="5AFAE77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water </w:t>
            </w:r>
            <w:proofErr w:type="spellStart"/>
            <w:r>
              <w:rPr>
                <w:rFonts w:ascii="Times" w:eastAsia="Times" w:hAnsi="Times" w:cs="Times"/>
                <w:sz w:val="20"/>
                <w:szCs w:val="20"/>
              </w:rPr>
              <w:t>resourc</w:t>
            </w:r>
            <w:proofErr w:type="spellEnd"/>
            <w:r>
              <w:rPr>
                <w:rFonts w:ascii="Times" w:eastAsia="Times" w:hAnsi="Times" w:cs="Times"/>
                <w:sz w:val="20"/>
                <w:szCs w:val="20"/>
              </w:rPr>
              <w:t xml:space="preserve"> </w:t>
            </w:r>
            <w:proofErr w:type="spellStart"/>
            <w:r>
              <w:rPr>
                <w:rFonts w:ascii="Times" w:eastAsia="Times" w:hAnsi="Times" w:cs="Times"/>
                <w:sz w:val="20"/>
                <w:szCs w:val="20"/>
              </w:rPr>
              <w:t>manag</w:t>
            </w:r>
            <w:proofErr w:type="spellEnd"/>
            <w:r>
              <w:rPr>
                <w:rFonts w:ascii="Times" w:eastAsia="Times" w:hAnsi="Times" w:cs="Times"/>
                <w:sz w:val="20"/>
                <w:szCs w:val="20"/>
              </w:rPr>
              <w:t xml:space="preserve"> </w:t>
            </w:r>
            <w:proofErr w:type="spellStart"/>
            <w:r>
              <w:rPr>
                <w:rFonts w:ascii="Times" w:eastAsia="Times" w:hAnsi="Times" w:cs="Times"/>
                <w:sz w:val="20"/>
                <w:szCs w:val="20"/>
              </w:rPr>
              <w:t>suppli</w:t>
            </w:r>
            <w:proofErr w:type="spellEnd"/>
            <w:r>
              <w:rPr>
                <w:rFonts w:ascii="Times" w:eastAsia="Times" w:hAnsi="Times" w:cs="Times"/>
                <w:sz w:val="20"/>
                <w:szCs w:val="20"/>
              </w:rPr>
              <w:t xml:space="preserve"> demand </w:t>
            </w:r>
            <w:proofErr w:type="spellStart"/>
            <w:r>
              <w:rPr>
                <w:rFonts w:ascii="Times" w:eastAsia="Times" w:hAnsi="Times" w:cs="Times"/>
                <w:sz w:val="20"/>
                <w:szCs w:val="20"/>
              </w:rPr>
              <w:t>water_water</w:t>
            </w:r>
            <w:proofErr w:type="spellEnd"/>
            <w:r>
              <w:rPr>
                <w:rFonts w:ascii="Times" w:eastAsia="Times" w:hAnsi="Times" w:cs="Times"/>
                <w:sz w:val="20"/>
                <w:szCs w:val="20"/>
              </w:rPr>
              <w:t xml:space="preserve"> avail </w:t>
            </w:r>
            <w:proofErr w:type="spellStart"/>
            <w:r>
              <w:rPr>
                <w:rFonts w:ascii="Times" w:eastAsia="Times" w:hAnsi="Times" w:cs="Times"/>
                <w:sz w:val="20"/>
                <w:szCs w:val="20"/>
              </w:rPr>
              <w:t>water_manag</w:t>
            </w:r>
            <w:proofErr w:type="spellEnd"/>
            <w:r>
              <w:rPr>
                <w:rFonts w:ascii="Times" w:eastAsia="Times" w:hAnsi="Times" w:cs="Times"/>
                <w:sz w:val="20"/>
                <w:szCs w:val="20"/>
              </w:rPr>
              <w:t xml:space="preserve"> </w:t>
            </w:r>
            <w:proofErr w:type="spellStart"/>
            <w:r>
              <w:rPr>
                <w:rFonts w:ascii="Times" w:eastAsia="Times" w:hAnsi="Times" w:cs="Times"/>
                <w:sz w:val="20"/>
                <w:szCs w:val="20"/>
              </w:rPr>
              <w:t>scarciti</w:t>
            </w:r>
            <w:proofErr w:type="spellEnd"/>
            <w:r>
              <w:rPr>
                <w:rFonts w:ascii="Times" w:eastAsia="Times" w:hAnsi="Times" w:cs="Times"/>
                <w:sz w:val="20"/>
                <w:szCs w:val="20"/>
              </w:rPr>
              <w:t xml:space="preserve"> </w:t>
            </w:r>
            <w:proofErr w:type="spellStart"/>
            <w:r>
              <w:rPr>
                <w:rFonts w:ascii="Times" w:eastAsia="Times" w:hAnsi="Times" w:cs="Times"/>
                <w:sz w:val="20"/>
                <w:szCs w:val="20"/>
              </w:rPr>
              <w:t>chang_water</w:t>
            </w:r>
            <w:proofErr w:type="spellEnd"/>
          </w:p>
        </w:tc>
      </w:tr>
      <w:tr w:rsidR="00EC2AE3" w14:paraId="76BDD063" w14:textId="77777777" w:rsidTr="00294C72">
        <w:trPr>
          <w:cantSplit/>
          <w:trHeight w:val="454"/>
        </w:trPr>
        <w:tc>
          <w:tcPr>
            <w:tcW w:w="2040" w:type="dxa"/>
            <w:shd w:val="clear" w:color="auto" w:fill="auto"/>
            <w:tcMar>
              <w:top w:w="100" w:type="dxa"/>
              <w:left w:w="100" w:type="dxa"/>
              <w:bottom w:w="100" w:type="dxa"/>
              <w:right w:w="100" w:type="dxa"/>
            </w:tcMar>
          </w:tcPr>
          <w:p w14:paraId="2ED833A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Drainage Systems</w:t>
            </w:r>
          </w:p>
        </w:tc>
        <w:tc>
          <w:tcPr>
            <w:tcW w:w="7545" w:type="dxa"/>
            <w:shd w:val="clear" w:color="auto" w:fill="auto"/>
            <w:tcMar>
              <w:top w:w="100" w:type="dxa"/>
              <w:left w:w="100" w:type="dxa"/>
              <w:bottom w:w="100" w:type="dxa"/>
              <w:right w:w="100" w:type="dxa"/>
            </w:tcMar>
          </w:tcPr>
          <w:p w14:paraId="3741EA1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watersh</w:t>
            </w:r>
            <w:proofErr w:type="spellEnd"/>
            <w:r>
              <w:rPr>
                <w:rFonts w:ascii="Times" w:eastAsia="Times" w:hAnsi="Times" w:cs="Times"/>
                <w:sz w:val="20"/>
                <w:szCs w:val="20"/>
              </w:rPr>
              <w:t xml:space="preserve"> runoff </w:t>
            </w:r>
            <w:proofErr w:type="spellStart"/>
            <w:r>
              <w:rPr>
                <w:rFonts w:ascii="Times" w:eastAsia="Times" w:hAnsi="Times" w:cs="Times"/>
                <w:sz w:val="20"/>
                <w:szCs w:val="20"/>
              </w:rPr>
              <w:t>drainag</w:t>
            </w:r>
            <w:proofErr w:type="spellEnd"/>
            <w:r>
              <w:rPr>
                <w:rFonts w:ascii="Times" w:eastAsia="Times" w:hAnsi="Times" w:cs="Times"/>
                <w:sz w:val="20"/>
                <w:szCs w:val="20"/>
              </w:rPr>
              <w:t xml:space="preserve"> </w:t>
            </w:r>
            <w:proofErr w:type="spellStart"/>
            <w:r>
              <w:rPr>
                <w:rFonts w:ascii="Times" w:eastAsia="Times" w:hAnsi="Times" w:cs="Times"/>
                <w:sz w:val="20"/>
                <w:szCs w:val="20"/>
              </w:rPr>
              <w:t>stormwat</w:t>
            </w:r>
            <w:proofErr w:type="spellEnd"/>
            <w:r>
              <w:rPr>
                <w:rFonts w:ascii="Times" w:eastAsia="Times" w:hAnsi="Times" w:cs="Times"/>
                <w:sz w:val="20"/>
                <w:szCs w:val="20"/>
              </w:rPr>
              <w:t xml:space="preserve"> </w:t>
            </w:r>
            <w:proofErr w:type="spellStart"/>
            <w:r>
              <w:rPr>
                <w:rFonts w:ascii="Times" w:eastAsia="Times" w:hAnsi="Times" w:cs="Times"/>
                <w:sz w:val="20"/>
                <w:szCs w:val="20"/>
              </w:rPr>
              <w:t>rainfal</w:t>
            </w:r>
            <w:proofErr w:type="spellEnd"/>
            <w:r>
              <w:rPr>
                <w:rFonts w:ascii="Times" w:eastAsia="Times" w:hAnsi="Times" w:cs="Times"/>
                <w:sz w:val="20"/>
                <w:szCs w:val="20"/>
              </w:rPr>
              <w:t xml:space="preserve"> </w:t>
            </w:r>
            <w:proofErr w:type="spellStart"/>
            <w:r>
              <w:rPr>
                <w:rFonts w:ascii="Times" w:eastAsia="Times" w:hAnsi="Times" w:cs="Times"/>
                <w:sz w:val="20"/>
                <w:szCs w:val="20"/>
              </w:rPr>
              <w:t>manag</w:t>
            </w:r>
            <w:proofErr w:type="spellEnd"/>
            <w:r>
              <w:rPr>
                <w:rFonts w:ascii="Times" w:eastAsia="Times" w:hAnsi="Times" w:cs="Times"/>
                <w:sz w:val="20"/>
                <w:szCs w:val="20"/>
              </w:rPr>
              <w:t xml:space="preserve"> </w:t>
            </w:r>
            <w:proofErr w:type="spellStart"/>
            <w:r>
              <w:rPr>
                <w:rFonts w:ascii="Times" w:eastAsia="Times" w:hAnsi="Times" w:cs="Times"/>
                <w:sz w:val="20"/>
                <w:szCs w:val="20"/>
              </w:rPr>
              <w:t>hydrolog</w:t>
            </w:r>
            <w:proofErr w:type="spellEnd"/>
            <w:r>
              <w:rPr>
                <w:rFonts w:ascii="Times" w:eastAsia="Times" w:hAnsi="Times" w:cs="Times"/>
                <w:sz w:val="20"/>
                <w:szCs w:val="20"/>
              </w:rPr>
              <w:t xml:space="preserve"> </w:t>
            </w:r>
            <w:proofErr w:type="spellStart"/>
            <w:r>
              <w:rPr>
                <w:rFonts w:ascii="Times" w:eastAsia="Times" w:hAnsi="Times" w:cs="Times"/>
                <w:sz w:val="20"/>
                <w:szCs w:val="20"/>
              </w:rPr>
              <w:t>volum</w:t>
            </w:r>
            <w:proofErr w:type="spellEnd"/>
            <w:r>
              <w:rPr>
                <w:rFonts w:ascii="Times" w:eastAsia="Times" w:hAnsi="Times" w:cs="Times"/>
                <w:sz w:val="20"/>
                <w:szCs w:val="20"/>
              </w:rPr>
              <w:t xml:space="preserve"> control impact</w:t>
            </w:r>
          </w:p>
        </w:tc>
      </w:tr>
      <w:tr w:rsidR="00EC2AE3" w14:paraId="7EB2AE13" w14:textId="77777777" w:rsidTr="00294C72">
        <w:trPr>
          <w:cantSplit/>
          <w:trHeight w:val="454"/>
        </w:trPr>
        <w:tc>
          <w:tcPr>
            <w:tcW w:w="2040" w:type="dxa"/>
            <w:shd w:val="clear" w:color="auto" w:fill="auto"/>
            <w:tcMar>
              <w:top w:w="100" w:type="dxa"/>
              <w:left w:w="100" w:type="dxa"/>
              <w:bottom w:w="100" w:type="dxa"/>
              <w:right w:w="100" w:type="dxa"/>
            </w:tcMar>
          </w:tcPr>
          <w:p w14:paraId="6AF05EF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Hydrology</w:t>
            </w:r>
          </w:p>
        </w:tc>
        <w:tc>
          <w:tcPr>
            <w:tcW w:w="7545" w:type="dxa"/>
            <w:shd w:val="clear" w:color="auto" w:fill="auto"/>
            <w:tcMar>
              <w:top w:w="100" w:type="dxa"/>
              <w:left w:w="100" w:type="dxa"/>
              <w:bottom w:w="100" w:type="dxa"/>
              <w:right w:w="100" w:type="dxa"/>
            </w:tcMar>
          </w:tcPr>
          <w:p w14:paraId="22785DC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river basin </w:t>
            </w:r>
            <w:proofErr w:type="spellStart"/>
            <w:r>
              <w:rPr>
                <w:rFonts w:ascii="Times" w:eastAsia="Times" w:hAnsi="Times" w:cs="Times"/>
                <w:sz w:val="20"/>
                <w:szCs w:val="20"/>
              </w:rPr>
              <w:t>hydrolog</w:t>
            </w:r>
            <w:proofErr w:type="spellEnd"/>
            <w:r>
              <w:rPr>
                <w:rFonts w:ascii="Times" w:eastAsia="Times" w:hAnsi="Times" w:cs="Times"/>
                <w:sz w:val="20"/>
                <w:szCs w:val="20"/>
              </w:rPr>
              <w:t xml:space="preserve"> lake reservoir catchment streamflow flow dam runoff</w:t>
            </w:r>
          </w:p>
        </w:tc>
      </w:tr>
      <w:tr w:rsidR="00EC2AE3" w14:paraId="28C5EF1C" w14:textId="77777777" w:rsidTr="00294C72">
        <w:trPr>
          <w:cantSplit/>
          <w:trHeight w:val="454"/>
        </w:trPr>
        <w:tc>
          <w:tcPr>
            <w:tcW w:w="2040" w:type="dxa"/>
            <w:shd w:val="clear" w:color="auto" w:fill="auto"/>
            <w:tcMar>
              <w:top w:w="100" w:type="dxa"/>
              <w:left w:w="100" w:type="dxa"/>
              <w:bottom w:w="100" w:type="dxa"/>
              <w:right w:w="100" w:type="dxa"/>
            </w:tcMar>
          </w:tcPr>
          <w:p w14:paraId="27CD08B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Irrigation</w:t>
            </w:r>
          </w:p>
        </w:tc>
        <w:tc>
          <w:tcPr>
            <w:tcW w:w="7545" w:type="dxa"/>
            <w:shd w:val="clear" w:color="auto" w:fill="auto"/>
            <w:tcMar>
              <w:top w:w="100" w:type="dxa"/>
              <w:left w:w="100" w:type="dxa"/>
              <w:bottom w:w="100" w:type="dxa"/>
              <w:right w:w="100" w:type="dxa"/>
            </w:tcMar>
          </w:tcPr>
          <w:p w14:paraId="7FD4FB9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irrig</w:t>
            </w:r>
            <w:proofErr w:type="spellEnd"/>
            <w:r>
              <w:rPr>
                <w:rFonts w:ascii="Times" w:eastAsia="Times" w:hAnsi="Times" w:cs="Times"/>
                <w:sz w:val="20"/>
                <w:szCs w:val="20"/>
              </w:rPr>
              <w:t xml:space="preserve"> </w:t>
            </w:r>
            <w:proofErr w:type="spellStart"/>
            <w:r>
              <w:rPr>
                <w:rFonts w:ascii="Times" w:eastAsia="Times" w:hAnsi="Times" w:cs="Times"/>
                <w:sz w:val="20"/>
                <w:szCs w:val="20"/>
              </w:rPr>
              <w:t>effici</w:t>
            </w:r>
            <w:proofErr w:type="spellEnd"/>
            <w:r>
              <w:rPr>
                <w:rFonts w:ascii="Times" w:eastAsia="Times" w:hAnsi="Times" w:cs="Times"/>
                <w:sz w:val="20"/>
                <w:szCs w:val="20"/>
              </w:rPr>
              <w:t xml:space="preserve"> use </w:t>
            </w:r>
            <w:proofErr w:type="spellStart"/>
            <w:r>
              <w:rPr>
                <w:rFonts w:ascii="Times" w:eastAsia="Times" w:hAnsi="Times" w:cs="Times"/>
                <w:sz w:val="20"/>
                <w:szCs w:val="20"/>
              </w:rPr>
              <w:t>evapotranspir</w:t>
            </w:r>
            <w:proofErr w:type="spellEnd"/>
            <w:r>
              <w:rPr>
                <w:rFonts w:ascii="Times" w:eastAsia="Times" w:hAnsi="Times" w:cs="Times"/>
                <w:sz w:val="20"/>
                <w:szCs w:val="20"/>
              </w:rPr>
              <w:t xml:space="preserve"> </w:t>
            </w:r>
            <w:proofErr w:type="spellStart"/>
            <w:r>
              <w:rPr>
                <w:rFonts w:ascii="Times" w:eastAsia="Times" w:hAnsi="Times" w:cs="Times"/>
                <w:sz w:val="20"/>
                <w:szCs w:val="20"/>
              </w:rPr>
              <w:t>requir</w:t>
            </w:r>
            <w:proofErr w:type="spellEnd"/>
            <w:r>
              <w:rPr>
                <w:rFonts w:ascii="Times" w:eastAsia="Times" w:hAnsi="Times" w:cs="Times"/>
                <w:sz w:val="20"/>
                <w:szCs w:val="20"/>
              </w:rPr>
              <w:t xml:space="preserve"> water area </w:t>
            </w:r>
            <w:proofErr w:type="spellStart"/>
            <w:r>
              <w:rPr>
                <w:rFonts w:ascii="Times" w:eastAsia="Times" w:hAnsi="Times" w:cs="Times"/>
                <w:sz w:val="20"/>
                <w:szCs w:val="20"/>
              </w:rPr>
              <w:t>increas</w:t>
            </w:r>
            <w:proofErr w:type="spellEnd"/>
            <w:r>
              <w:rPr>
                <w:rFonts w:ascii="Times" w:eastAsia="Times" w:hAnsi="Times" w:cs="Times"/>
                <w:sz w:val="20"/>
                <w:szCs w:val="20"/>
              </w:rPr>
              <w:t xml:space="preserve"> crop deficit</w:t>
            </w:r>
          </w:p>
        </w:tc>
      </w:tr>
      <w:tr w:rsidR="00EC2AE3" w14:paraId="4C7F1079" w14:textId="77777777" w:rsidTr="00294C72">
        <w:trPr>
          <w:cantSplit/>
          <w:trHeight w:val="454"/>
        </w:trPr>
        <w:tc>
          <w:tcPr>
            <w:tcW w:w="2040" w:type="dxa"/>
            <w:shd w:val="clear" w:color="auto" w:fill="auto"/>
            <w:tcMar>
              <w:top w:w="100" w:type="dxa"/>
              <w:left w:w="100" w:type="dxa"/>
              <w:bottom w:w="100" w:type="dxa"/>
              <w:right w:w="100" w:type="dxa"/>
            </w:tcMar>
          </w:tcPr>
          <w:p w14:paraId="4C72D1D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Freshwater</w:t>
            </w:r>
          </w:p>
        </w:tc>
        <w:tc>
          <w:tcPr>
            <w:tcW w:w="7545" w:type="dxa"/>
            <w:shd w:val="clear" w:color="auto" w:fill="auto"/>
            <w:tcMar>
              <w:top w:w="100" w:type="dxa"/>
              <w:left w:w="100" w:type="dxa"/>
              <w:bottom w:w="100" w:type="dxa"/>
              <w:right w:w="100" w:type="dxa"/>
            </w:tcMar>
          </w:tcPr>
          <w:p w14:paraId="6BE85E8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wetland flow </w:t>
            </w:r>
            <w:proofErr w:type="spellStart"/>
            <w:r>
              <w:rPr>
                <w:rFonts w:ascii="Times" w:eastAsia="Times" w:hAnsi="Times" w:cs="Times"/>
                <w:sz w:val="20"/>
                <w:szCs w:val="20"/>
              </w:rPr>
              <w:t>freshwat</w:t>
            </w:r>
            <w:proofErr w:type="spellEnd"/>
            <w:r>
              <w:rPr>
                <w:rFonts w:ascii="Times" w:eastAsia="Times" w:hAnsi="Times" w:cs="Times"/>
                <w:sz w:val="20"/>
                <w:szCs w:val="20"/>
              </w:rPr>
              <w:t xml:space="preserve"> stream </w:t>
            </w:r>
            <w:proofErr w:type="spellStart"/>
            <w:r>
              <w:rPr>
                <w:rFonts w:ascii="Times" w:eastAsia="Times" w:hAnsi="Times" w:cs="Times"/>
                <w:sz w:val="20"/>
                <w:szCs w:val="20"/>
              </w:rPr>
              <w:t>aquat</w:t>
            </w:r>
            <w:proofErr w:type="spellEnd"/>
            <w:r>
              <w:rPr>
                <w:rFonts w:ascii="Times" w:eastAsia="Times" w:hAnsi="Times" w:cs="Times"/>
                <w:sz w:val="20"/>
                <w:szCs w:val="20"/>
              </w:rPr>
              <w:t xml:space="preserve"> riparian river habitat floodplain salmon</w:t>
            </w:r>
          </w:p>
        </w:tc>
      </w:tr>
      <w:tr w:rsidR="00EC2AE3" w14:paraId="7E7D0923" w14:textId="77777777" w:rsidTr="00294C72">
        <w:trPr>
          <w:cantSplit/>
          <w:trHeight w:val="454"/>
        </w:trPr>
        <w:tc>
          <w:tcPr>
            <w:tcW w:w="2040" w:type="dxa"/>
            <w:shd w:val="clear" w:color="auto" w:fill="auto"/>
            <w:tcMar>
              <w:top w:w="100" w:type="dxa"/>
              <w:left w:w="100" w:type="dxa"/>
              <w:bottom w:w="100" w:type="dxa"/>
              <w:right w:w="100" w:type="dxa"/>
            </w:tcMar>
          </w:tcPr>
          <w:p w14:paraId="41A7CB0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lastRenderedPageBreak/>
              <w:t xml:space="preserve">Lake </w:t>
            </w:r>
            <w:proofErr w:type="spellStart"/>
            <w:r>
              <w:rPr>
                <w:rFonts w:ascii="Times" w:eastAsia="Times" w:hAnsi="Times" w:cs="Times"/>
                <w:sz w:val="20"/>
                <w:szCs w:val="20"/>
              </w:rPr>
              <w:t>Euthrophication</w:t>
            </w:r>
            <w:proofErr w:type="spellEnd"/>
          </w:p>
        </w:tc>
        <w:tc>
          <w:tcPr>
            <w:tcW w:w="7545" w:type="dxa"/>
            <w:shd w:val="clear" w:color="auto" w:fill="auto"/>
            <w:tcMar>
              <w:top w:w="100" w:type="dxa"/>
              <w:left w:w="100" w:type="dxa"/>
              <w:bottom w:w="100" w:type="dxa"/>
              <w:right w:w="100" w:type="dxa"/>
            </w:tcMar>
          </w:tcPr>
          <w:p w14:paraId="5D25641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lake nutrient </w:t>
            </w:r>
            <w:proofErr w:type="spellStart"/>
            <w:r>
              <w:rPr>
                <w:rFonts w:ascii="Times" w:eastAsia="Times" w:hAnsi="Times" w:cs="Times"/>
                <w:sz w:val="20"/>
                <w:szCs w:val="20"/>
              </w:rPr>
              <w:t>contamin</w:t>
            </w:r>
            <w:proofErr w:type="spellEnd"/>
            <w:r>
              <w:rPr>
                <w:rFonts w:ascii="Times" w:eastAsia="Times" w:hAnsi="Times" w:cs="Times"/>
                <w:sz w:val="20"/>
                <w:szCs w:val="20"/>
              </w:rPr>
              <w:t xml:space="preserve"> load level </w:t>
            </w:r>
            <w:proofErr w:type="spellStart"/>
            <w:r>
              <w:rPr>
                <w:rFonts w:ascii="Times" w:eastAsia="Times" w:hAnsi="Times" w:cs="Times"/>
                <w:sz w:val="20"/>
                <w:szCs w:val="20"/>
              </w:rPr>
              <w:t>aquat</w:t>
            </w:r>
            <w:proofErr w:type="spellEnd"/>
            <w:r>
              <w:rPr>
                <w:rFonts w:ascii="Times" w:eastAsia="Times" w:hAnsi="Times" w:cs="Times"/>
                <w:sz w:val="20"/>
                <w:szCs w:val="20"/>
              </w:rPr>
              <w:t xml:space="preserve"> phosphorus bloom </w:t>
            </w:r>
            <w:proofErr w:type="spellStart"/>
            <w:r>
              <w:rPr>
                <w:rFonts w:ascii="Times" w:eastAsia="Times" w:hAnsi="Times" w:cs="Times"/>
                <w:sz w:val="20"/>
                <w:szCs w:val="20"/>
              </w:rPr>
              <w:t>eutroph</w:t>
            </w:r>
            <w:proofErr w:type="spellEnd"/>
            <w:r>
              <w:rPr>
                <w:rFonts w:ascii="Times" w:eastAsia="Times" w:hAnsi="Times" w:cs="Times"/>
                <w:sz w:val="20"/>
                <w:szCs w:val="20"/>
              </w:rPr>
              <w:t xml:space="preserve"> </w:t>
            </w:r>
            <w:proofErr w:type="spellStart"/>
            <w:r>
              <w:rPr>
                <w:rFonts w:ascii="Times" w:eastAsia="Times" w:hAnsi="Times" w:cs="Times"/>
                <w:sz w:val="20"/>
                <w:szCs w:val="20"/>
              </w:rPr>
              <w:t>isotop</w:t>
            </w:r>
            <w:proofErr w:type="spellEnd"/>
          </w:p>
        </w:tc>
      </w:tr>
      <w:tr w:rsidR="00EC2AE3" w14:paraId="7A885AB4" w14:textId="77777777" w:rsidTr="00294C72">
        <w:trPr>
          <w:cantSplit/>
          <w:trHeight w:val="454"/>
        </w:trPr>
        <w:tc>
          <w:tcPr>
            <w:tcW w:w="9585" w:type="dxa"/>
            <w:gridSpan w:val="2"/>
            <w:shd w:val="clear" w:color="auto" w:fill="EFEFEF"/>
            <w:tcMar>
              <w:top w:w="100" w:type="dxa"/>
              <w:left w:w="100" w:type="dxa"/>
              <w:bottom w:w="100" w:type="dxa"/>
              <w:right w:w="100" w:type="dxa"/>
            </w:tcMar>
          </w:tcPr>
          <w:p w14:paraId="1DD4748F"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Extreme Events</w:t>
            </w:r>
          </w:p>
        </w:tc>
      </w:tr>
      <w:tr w:rsidR="00EC2AE3" w14:paraId="2E99780F" w14:textId="77777777" w:rsidTr="00294C72">
        <w:trPr>
          <w:cantSplit/>
          <w:trHeight w:val="454"/>
        </w:trPr>
        <w:tc>
          <w:tcPr>
            <w:tcW w:w="2040" w:type="dxa"/>
            <w:shd w:val="clear" w:color="auto" w:fill="auto"/>
            <w:tcMar>
              <w:top w:w="100" w:type="dxa"/>
              <w:left w:w="100" w:type="dxa"/>
              <w:bottom w:w="100" w:type="dxa"/>
              <w:right w:w="100" w:type="dxa"/>
            </w:tcMar>
          </w:tcPr>
          <w:p w14:paraId="5C0C938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Flood</w:t>
            </w:r>
          </w:p>
        </w:tc>
        <w:tc>
          <w:tcPr>
            <w:tcW w:w="7545" w:type="dxa"/>
            <w:shd w:val="clear" w:color="auto" w:fill="auto"/>
            <w:tcMar>
              <w:top w:w="100" w:type="dxa"/>
              <w:left w:w="100" w:type="dxa"/>
              <w:bottom w:w="100" w:type="dxa"/>
              <w:right w:w="100" w:type="dxa"/>
            </w:tcMar>
          </w:tcPr>
          <w:p w14:paraId="6985018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flood </w:t>
            </w:r>
            <w:proofErr w:type="spellStart"/>
            <w:r>
              <w:rPr>
                <w:rFonts w:ascii="Times" w:eastAsia="Times" w:hAnsi="Times" w:cs="Times"/>
                <w:sz w:val="20"/>
                <w:szCs w:val="20"/>
              </w:rPr>
              <w:t>damag</w:t>
            </w:r>
            <w:proofErr w:type="spellEnd"/>
            <w:r>
              <w:rPr>
                <w:rFonts w:ascii="Times" w:eastAsia="Times" w:hAnsi="Times" w:cs="Times"/>
                <w:sz w:val="20"/>
                <w:szCs w:val="20"/>
              </w:rPr>
              <w:t xml:space="preserve"> loss hazard </w:t>
            </w:r>
            <w:proofErr w:type="spellStart"/>
            <w:r>
              <w:rPr>
                <w:rFonts w:ascii="Times" w:eastAsia="Times" w:hAnsi="Times" w:cs="Times"/>
                <w:sz w:val="20"/>
                <w:szCs w:val="20"/>
              </w:rPr>
              <w:t>increas</w:t>
            </w:r>
            <w:proofErr w:type="spellEnd"/>
            <w:r>
              <w:rPr>
                <w:rFonts w:ascii="Times" w:eastAsia="Times" w:hAnsi="Times" w:cs="Times"/>
                <w:sz w:val="20"/>
                <w:szCs w:val="20"/>
              </w:rPr>
              <w:t xml:space="preserve"> </w:t>
            </w:r>
            <w:proofErr w:type="spellStart"/>
            <w:r>
              <w:rPr>
                <w:rFonts w:ascii="Times" w:eastAsia="Times" w:hAnsi="Times" w:cs="Times"/>
                <w:sz w:val="20"/>
                <w:szCs w:val="20"/>
              </w:rPr>
              <w:t>measur</w:t>
            </w:r>
            <w:proofErr w:type="spellEnd"/>
            <w:r>
              <w:rPr>
                <w:rFonts w:ascii="Times" w:eastAsia="Times" w:hAnsi="Times" w:cs="Times"/>
                <w:sz w:val="20"/>
                <w:szCs w:val="20"/>
              </w:rPr>
              <w:t xml:space="preserve"> risk area </w:t>
            </w:r>
            <w:proofErr w:type="spellStart"/>
            <w:r>
              <w:rPr>
                <w:rFonts w:ascii="Times" w:eastAsia="Times" w:hAnsi="Times" w:cs="Times"/>
                <w:sz w:val="20"/>
                <w:szCs w:val="20"/>
              </w:rPr>
              <w:t>mitig</w:t>
            </w:r>
            <w:proofErr w:type="spellEnd"/>
            <w:r>
              <w:rPr>
                <w:rFonts w:ascii="Times" w:eastAsia="Times" w:hAnsi="Times" w:cs="Times"/>
                <w:sz w:val="20"/>
                <w:szCs w:val="20"/>
              </w:rPr>
              <w:t xml:space="preserve"> </w:t>
            </w:r>
            <w:proofErr w:type="spellStart"/>
            <w:r>
              <w:rPr>
                <w:rFonts w:ascii="Times" w:eastAsia="Times" w:hAnsi="Times" w:cs="Times"/>
                <w:sz w:val="20"/>
                <w:szCs w:val="20"/>
              </w:rPr>
              <w:t>caus</w:t>
            </w:r>
            <w:proofErr w:type="spellEnd"/>
          </w:p>
        </w:tc>
      </w:tr>
      <w:tr w:rsidR="00EC2AE3" w14:paraId="61723A7E" w14:textId="77777777" w:rsidTr="00294C72">
        <w:trPr>
          <w:cantSplit/>
          <w:trHeight w:val="454"/>
        </w:trPr>
        <w:tc>
          <w:tcPr>
            <w:tcW w:w="2040" w:type="dxa"/>
            <w:shd w:val="clear" w:color="auto" w:fill="auto"/>
            <w:tcMar>
              <w:top w:w="100" w:type="dxa"/>
              <w:left w:w="100" w:type="dxa"/>
              <w:bottom w:w="100" w:type="dxa"/>
              <w:right w:w="100" w:type="dxa"/>
            </w:tcMar>
          </w:tcPr>
          <w:p w14:paraId="509F984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Wildfire</w:t>
            </w:r>
          </w:p>
        </w:tc>
        <w:tc>
          <w:tcPr>
            <w:tcW w:w="7545" w:type="dxa"/>
            <w:shd w:val="clear" w:color="auto" w:fill="auto"/>
            <w:tcMar>
              <w:top w:w="100" w:type="dxa"/>
              <w:left w:w="100" w:type="dxa"/>
              <w:bottom w:w="100" w:type="dxa"/>
              <w:right w:w="100" w:type="dxa"/>
            </w:tcMar>
          </w:tcPr>
          <w:p w14:paraId="15A120C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fire </w:t>
            </w:r>
            <w:proofErr w:type="spellStart"/>
            <w:r>
              <w:rPr>
                <w:rFonts w:ascii="Times" w:eastAsia="Times" w:hAnsi="Times" w:cs="Times"/>
                <w:sz w:val="20"/>
                <w:szCs w:val="20"/>
              </w:rPr>
              <w:t>wildfir</w:t>
            </w:r>
            <w:proofErr w:type="spellEnd"/>
            <w:r>
              <w:rPr>
                <w:rFonts w:ascii="Times" w:eastAsia="Times" w:hAnsi="Times" w:cs="Times"/>
                <w:sz w:val="20"/>
                <w:szCs w:val="20"/>
              </w:rPr>
              <w:t xml:space="preserve"> disturb </w:t>
            </w:r>
            <w:proofErr w:type="spellStart"/>
            <w:r>
              <w:rPr>
                <w:rFonts w:ascii="Times" w:eastAsia="Times" w:hAnsi="Times" w:cs="Times"/>
                <w:sz w:val="20"/>
                <w:szCs w:val="20"/>
              </w:rPr>
              <w:t>regim</w:t>
            </w:r>
            <w:proofErr w:type="spellEnd"/>
            <w:r>
              <w:rPr>
                <w:rFonts w:ascii="Times" w:eastAsia="Times" w:hAnsi="Times" w:cs="Times"/>
                <w:sz w:val="20"/>
                <w:szCs w:val="20"/>
              </w:rPr>
              <w:t xml:space="preserve"> forest burn </w:t>
            </w:r>
            <w:proofErr w:type="spellStart"/>
            <w:r>
              <w:rPr>
                <w:rFonts w:ascii="Times" w:eastAsia="Times" w:hAnsi="Times" w:cs="Times"/>
                <w:sz w:val="20"/>
                <w:szCs w:val="20"/>
              </w:rPr>
              <w:t>increas</w:t>
            </w:r>
            <w:proofErr w:type="spellEnd"/>
            <w:r>
              <w:rPr>
                <w:rFonts w:ascii="Times" w:eastAsia="Times" w:hAnsi="Times" w:cs="Times"/>
                <w:sz w:val="20"/>
                <w:szCs w:val="20"/>
              </w:rPr>
              <w:t xml:space="preserve"> western sever fuel</w:t>
            </w:r>
          </w:p>
        </w:tc>
      </w:tr>
      <w:tr w:rsidR="00EC2AE3" w14:paraId="1C4623D7" w14:textId="77777777" w:rsidTr="00294C72">
        <w:trPr>
          <w:cantSplit/>
          <w:trHeight w:val="454"/>
        </w:trPr>
        <w:tc>
          <w:tcPr>
            <w:tcW w:w="2040" w:type="dxa"/>
            <w:shd w:val="clear" w:color="auto" w:fill="auto"/>
            <w:tcMar>
              <w:top w:w="100" w:type="dxa"/>
              <w:left w:w="100" w:type="dxa"/>
              <w:bottom w:w="100" w:type="dxa"/>
              <w:right w:w="100" w:type="dxa"/>
            </w:tcMar>
          </w:tcPr>
          <w:p w14:paraId="763ADE5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Drought</w:t>
            </w:r>
          </w:p>
        </w:tc>
        <w:tc>
          <w:tcPr>
            <w:tcW w:w="7545" w:type="dxa"/>
            <w:shd w:val="clear" w:color="auto" w:fill="auto"/>
            <w:tcMar>
              <w:top w:w="100" w:type="dxa"/>
              <w:left w:w="100" w:type="dxa"/>
              <w:bottom w:w="100" w:type="dxa"/>
              <w:right w:w="100" w:type="dxa"/>
            </w:tcMar>
          </w:tcPr>
          <w:p w14:paraId="4B6FD4D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drought plant water stress leaf root </w:t>
            </w:r>
            <w:proofErr w:type="spellStart"/>
            <w:r>
              <w:rPr>
                <w:rFonts w:ascii="Times" w:eastAsia="Times" w:hAnsi="Times" w:cs="Times"/>
                <w:sz w:val="20"/>
                <w:szCs w:val="20"/>
              </w:rPr>
              <w:t>effici</w:t>
            </w:r>
            <w:proofErr w:type="spellEnd"/>
            <w:r>
              <w:rPr>
                <w:rFonts w:ascii="Times" w:eastAsia="Times" w:hAnsi="Times" w:cs="Times"/>
                <w:sz w:val="20"/>
                <w:szCs w:val="20"/>
              </w:rPr>
              <w:t xml:space="preserve"> growth </w:t>
            </w:r>
            <w:proofErr w:type="spellStart"/>
            <w:r>
              <w:rPr>
                <w:rFonts w:ascii="Times" w:eastAsia="Times" w:hAnsi="Times" w:cs="Times"/>
                <w:sz w:val="20"/>
                <w:szCs w:val="20"/>
              </w:rPr>
              <w:t>condit</w:t>
            </w:r>
            <w:proofErr w:type="spellEnd"/>
            <w:r>
              <w:rPr>
                <w:rFonts w:ascii="Times" w:eastAsia="Times" w:hAnsi="Times" w:cs="Times"/>
                <w:sz w:val="20"/>
                <w:szCs w:val="20"/>
              </w:rPr>
              <w:t xml:space="preserve"> </w:t>
            </w:r>
            <w:proofErr w:type="spellStart"/>
            <w:r>
              <w:rPr>
                <w:rFonts w:ascii="Times" w:eastAsia="Times" w:hAnsi="Times" w:cs="Times"/>
                <w:sz w:val="20"/>
                <w:szCs w:val="20"/>
              </w:rPr>
              <w:t>respons</w:t>
            </w:r>
            <w:proofErr w:type="spellEnd"/>
          </w:p>
        </w:tc>
      </w:tr>
      <w:tr w:rsidR="00EC2AE3" w14:paraId="32E233B1" w14:textId="77777777" w:rsidTr="00294C72">
        <w:trPr>
          <w:cantSplit/>
          <w:trHeight w:val="454"/>
        </w:trPr>
        <w:tc>
          <w:tcPr>
            <w:tcW w:w="2040" w:type="dxa"/>
            <w:shd w:val="clear" w:color="auto" w:fill="auto"/>
            <w:tcMar>
              <w:top w:w="100" w:type="dxa"/>
              <w:left w:w="100" w:type="dxa"/>
              <w:bottom w:w="100" w:type="dxa"/>
              <w:right w:w="100" w:type="dxa"/>
            </w:tcMar>
          </w:tcPr>
          <w:p w14:paraId="49D9A4C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Extreme Weather</w:t>
            </w:r>
          </w:p>
        </w:tc>
        <w:tc>
          <w:tcPr>
            <w:tcW w:w="7545" w:type="dxa"/>
            <w:shd w:val="clear" w:color="auto" w:fill="auto"/>
            <w:tcMar>
              <w:top w:w="100" w:type="dxa"/>
              <w:left w:w="100" w:type="dxa"/>
              <w:bottom w:w="100" w:type="dxa"/>
              <w:right w:w="100" w:type="dxa"/>
            </w:tcMar>
          </w:tcPr>
          <w:p w14:paraId="3D925C0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extrem</w:t>
            </w:r>
            <w:proofErr w:type="spellEnd"/>
            <w:r>
              <w:rPr>
                <w:rFonts w:ascii="Times" w:eastAsia="Times" w:hAnsi="Times" w:cs="Times"/>
                <w:sz w:val="20"/>
                <w:szCs w:val="20"/>
              </w:rPr>
              <w:t xml:space="preserve"> event weather </w:t>
            </w:r>
            <w:proofErr w:type="spellStart"/>
            <w:r>
              <w:rPr>
                <w:rFonts w:ascii="Times" w:eastAsia="Times" w:hAnsi="Times" w:cs="Times"/>
                <w:sz w:val="20"/>
                <w:szCs w:val="20"/>
              </w:rPr>
              <w:t>frequenc</w:t>
            </w:r>
            <w:proofErr w:type="spellEnd"/>
            <w:r>
              <w:rPr>
                <w:rFonts w:ascii="Times" w:eastAsia="Times" w:hAnsi="Times" w:cs="Times"/>
                <w:sz w:val="20"/>
                <w:szCs w:val="20"/>
              </w:rPr>
              <w:t xml:space="preserve"> </w:t>
            </w:r>
            <w:proofErr w:type="spellStart"/>
            <w:r>
              <w:rPr>
                <w:rFonts w:ascii="Times" w:eastAsia="Times" w:hAnsi="Times" w:cs="Times"/>
                <w:sz w:val="20"/>
                <w:szCs w:val="20"/>
              </w:rPr>
              <w:t>extrem_event</w:t>
            </w:r>
            <w:proofErr w:type="spellEnd"/>
            <w:r>
              <w:rPr>
                <w:rFonts w:ascii="Times" w:eastAsia="Times" w:hAnsi="Times" w:cs="Times"/>
                <w:sz w:val="20"/>
                <w:szCs w:val="20"/>
              </w:rPr>
              <w:t xml:space="preserve"> </w:t>
            </w:r>
            <w:proofErr w:type="spellStart"/>
            <w:r>
              <w:rPr>
                <w:rFonts w:ascii="Times" w:eastAsia="Times" w:hAnsi="Times" w:cs="Times"/>
                <w:sz w:val="20"/>
                <w:szCs w:val="20"/>
              </w:rPr>
              <w:t>intens</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sever </w:t>
            </w:r>
            <w:proofErr w:type="spellStart"/>
            <w:r>
              <w:rPr>
                <w:rFonts w:ascii="Times" w:eastAsia="Times" w:hAnsi="Times" w:cs="Times"/>
                <w:sz w:val="20"/>
                <w:szCs w:val="20"/>
              </w:rPr>
              <w:t>cyclon</w:t>
            </w:r>
            <w:proofErr w:type="spellEnd"/>
            <w:r>
              <w:rPr>
                <w:rFonts w:ascii="Times" w:eastAsia="Times" w:hAnsi="Times" w:cs="Times"/>
                <w:sz w:val="20"/>
                <w:szCs w:val="20"/>
              </w:rPr>
              <w:t xml:space="preserve"> </w:t>
            </w:r>
            <w:proofErr w:type="spellStart"/>
            <w:r>
              <w:rPr>
                <w:rFonts w:ascii="Times" w:eastAsia="Times" w:hAnsi="Times" w:cs="Times"/>
                <w:sz w:val="20"/>
                <w:szCs w:val="20"/>
              </w:rPr>
              <w:t>condit</w:t>
            </w:r>
            <w:proofErr w:type="spellEnd"/>
          </w:p>
        </w:tc>
      </w:tr>
      <w:tr w:rsidR="00EC2AE3" w14:paraId="50C4630B" w14:textId="77777777" w:rsidTr="00294C72">
        <w:trPr>
          <w:cantSplit/>
          <w:trHeight w:val="454"/>
        </w:trPr>
        <w:tc>
          <w:tcPr>
            <w:tcW w:w="9585" w:type="dxa"/>
            <w:gridSpan w:val="2"/>
            <w:shd w:val="clear" w:color="auto" w:fill="EFEFEF"/>
            <w:tcMar>
              <w:top w:w="100" w:type="dxa"/>
              <w:left w:w="100" w:type="dxa"/>
              <w:bottom w:w="100" w:type="dxa"/>
              <w:right w:w="100" w:type="dxa"/>
            </w:tcMar>
          </w:tcPr>
          <w:p w14:paraId="2AE5E664"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Adaptation-Related Concepts</w:t>
            </w:r>
          </w:p>
        </w:tc>
      </w:tr>
      <w:tr w:rsidR="00EC2AE3" w14:paraId="3A3D1566" w14:textId="77777777" w:rsidTr="00294C72">
        <w:trPr>
          <w:cantSplit/>
          <w:trHeight w:val="454"/>
        </w:trPr>
        <w:tc>
          <w:tcPr>
            <w:tcW w:w="2040" w:type="dxa"/>
            <w:shd w:val="clear" w:color="auto" w:fill="auto"/>
            <w:tcMar>
              <w:top w:w="100" w:type="dxa"/>
              <w:left w:w="100" w:type="dxa"/>
              <w:bottom w:w="100" w:type="dxa"/>
              <w:right w:w="100" w:type="dxa"/>
            </w:tcMar>
          </w:tcPr>
          <w:p w14:paraId="1918793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Climate Risks</w:t>
            </w:r>
          </w:p>
        </w:tc>
        <w:tc>
          <w:tcPr>
            <w:tcW w:w="7545" w:type="dxa"/>
            <w:shd w:val="clear" w:color="auto" w:fill="auto"/>
            <w:tcMar>
              <w:top w:w="100" w:type="dxa"/>
              <w:left w:w="100" w:type="dxa"/>
              <w:bottom w:w="100" w:type="dxa"/>
              <w:right w:w="100" w:type="dxa"/>
            </w:tcMar>
          </w:tcPr>
          <w:p w14:paraId="5AEFBD46"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risk </w:t>
            </w:r>
            <w:proofErr w:type="spellStart"/>
            <w:r>
              <w:rPr>
                <w:rFonts w:ascii="Times" w:eastAsia="Times" w:hAnsi="Times" w:cs="Times"/>
                <w:sz w:val="20"/>
                <w:szCs w:val="20"/>
              </w:rPr>
              <w:t>disast</w:t>
            </w:r>
            <w:proofErr w:type="spellEnd"/>
            <w:r>
              <w:rPr>
                <w:rFonts w:ascii="Times" w:eastAsia="Times" w:hAnsi="Times" w:cs="Times"/>
                <w:sz w:val="20"/>
                <w:szCs w:val="20"/>
              </w:rPr>
              <w:t xml:space="preserve"> hazard </w:t>
            </w:r>
            <w:proofErr w:type="spellStart"/>
            <w:r>
              <w:rPr>
                <w:rFonts w:ascii="Times" w:eastAsia="Times" w:hAnsi="Times" w:cs="Times"/>
                <w:sz w:val="20"/>
                <w:szCs w:val="20"/>
              </w:rPr>
              <w:t>reduct</w:t>
            </w:r>
            <w:proofErr w:type="spellEnd"/>
            <w:r>
              <w:rPr>
                <w:rFonts w:ascii="Times" w:eastAsia="Times" w:hAnsi="Times" w:cs="Times"/>
                <w:sz w:val="20"/>
                <w:szCs w:val="20"/>
              </w:rPr>
              <w:t xml:space="preserve"> </w:t>
            </w:r>
            <w:proofErr w:type="spellStart"/>
            <w:r>
              <w:rPr>
                <w:rFonts w:ascii="Times" w:eastAsia="Times" w:hAnsi="Times" w:cs="Times"/>
                <w:sz w:val="20"/>
                <w:szCs w:val="20"/>
              </w:rPr>
              <w:t>natur</w:t>
            </w:r>
            <w:proofErr w:type="spellEnd"/>
            <w:r>
              <w:rPr>
                <w:rFonts w:ascii="Times" w:eastAsia="Times" w:hAnsi="Times" w:cs="Times"/>
                <w:sz w:val="20"/>
                <w:szCs w:val="20"/>
              </w:rPr>
              <w:t xml:space="preserve"> </w:t>
            </w:r>
            <w:proofErr w:type="spellStart"/>
            <w:r>
              <w:rPr>
                <w:rFonts w:ascii="Times" w:eastAsia="Times" w:hAnsi="Times" w:cs="Times"/>
                <w:sz w:val="20"/>
                <w:szCs w:val="20"/>
              </w:rPr>
              <w:t>climat_risk</w:t>
            </w:r>
            <w:proofErr w:type="spellEnd"/>
            <w:r>
              <w:rPr>
                <w:rFonts w:ascii="Times" w:eastAsia="Times" w:hAnsi="Times" w:cs="Times"/>
                <w:sz w:val="20"/>
                <w:szCs w:val="20"/>
              </w:rPr>
              <w:t xml:space="preserve"> </w:t>
            </w:r>
            <w:proofErr w:type="spellStart"/>
            <w:r>
              <w:rPr>
                <w:rFonts w:ascii="Times" w:eastAsia="Times" w:hAnsi="Times" w:cs="Times"/>
                <w:sz w:val="20"/>
                <w:szCs w:val="20"/>
              </w:rPr>
              <w:t>risk_climat</w:t>
            </w:r>
            <w:proofErr w:type="spellEnd"/>
            <w:r>
              <w:rPr>
                <w:rFonts w:ascii="Times" w:eastAsia="Times" w:hAnsi="Times" w:cs="Times"/>
                <w:sz w:val="20"/>
                <w:szCs w:val="20"/>
              </w:rPr>
              <w:t xml:space="preserve"> </w:t>
            </w:r>
            <w:proofErr w:type="spellStart"/>
            <w:r>
              <w:rPr>
                <w:rFonts w:ascii="Times" w:eastAsia="Times" w:hAnsi="Times" w:cs="Times"/>
                <w:sz w:val="20"/>
                <w:szCs w:val="20"/>
              </w:rPr>
              <w:t>risk_chang</w:t>
            </w:r>
            <w:proofErr w:type="spellEnd"/>
            <w:r>
              <w:rPr>
                <w:rFonts w:ascii="Times" w:eastAsia="Times" w:hAnsi="Times" w:cs="Times"/>
                <w:sz w:val="20"/>
                <w:szCs w:val="20"/>
              </w:rPr>
              <w:t xml:space="preserve"> </w:t>
            </w:r>
            <w:proofErr w:type="spellStart"/>
            <w:r>
              <w:rPr>
                <w:rFonts w:ascii="Times" w:eastAsia="Times" w:hAnsi="Times" w:cs="Times"/>
                <w:sz w:val="20"/>
                <w:szCs w:val="20"/>
              </w:rPr>
              <w:t>chang_risk</w:t>
            </w:r>
            <w:proofErr w:type="spellEnd"/>
            <w:r>
              <w:rPr>
                <w:rFonts w:ascii="Times" w:eastAsia="Times" w:hAnsi="Times" w:cs="Times"/>
                <w:sz w:val="20"/>
                <w:szCs w:val="20"/>
              </w:rPr>
              <w:t xml:space="preserve"> </w:t>
            </w:r>
            <w:proofErr w:type="spellStart"/>
            <w:r>
              <w:rPr>
                <w:rFonts w:ascii="Times" w:eastAsia="Times" w:hAnsi="Times" w:cs="Times"/>
                <w:sz w:val="20"/>
                <w:szCs w:val="20"/>
              </w:rPr>
              <w:t>disast_reduct</w:t>
            </w:r>
            <w:proofErr w:type="spellEnd"/>
          </w:p>
        </w:tc>
      </w:tr>
      <w:tr w:rsidR="00EC2AE3" w14:paraId="38837E21" w14:textId="77777777" w:rsidTr="00294C72">
        <w:trPr>
          <w:cantSplit/>
          <w:trHeight w:val="454"/>
        </w:trPr>
        <w:tc>
          <w:tcPr>
            <w:tcW w:w="2040" w:type="dxa"/>
            <w:shd w:val="clear" w:color="auto" w:fill="auto"/>
            <w:tcMar>
              <w:top w:w="100" w:type="dxa"/>
              <w:left w:w="100" w:type="dxa"/>
              <w:bottom w:w="100" w:type="dxa"/>
              <w:right w:w="100" w:type="dxa"/>
            </w:tcMar>
          </w:tcPr>
          <w:p w14:paraId="546AC44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Climate Strategy</w:t>
            </w:r>
          </w:p>
        </w:tc>
        <w:tc>
          <w:tcPr>
            <w:tcW w:w="7545" w:type="dxa"/>
            <w:shd w:val="clear" w:color="auto" w:fill="auto"/>
            <w:tcMar>
              <w:top w:w="100" w:type="dxa"/>
              <w:left w:w="100" w:type="dxa"/>
              <w:bottom w:w="100" w:type="dxa"/>
              <w:right w:w="100" w:type="dxa"/>
            </w:tcMar>
          </w:tcPr>
          <w:p w14:paraId="1EF8593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w:t>
            </w:r>
            <w:proofErr w:type="spellStart"/>
            <w:r>
              <w:rPr>
                <w:rFonts w:ascii="Times" w:eastAsia="Times" w:hAnsi="Times" w:cs="Times"/>
                <w:sz w:val="20"/>
                <w:szCs w:val="20"/>
              </w:rPr>
              <w:t>climat_climat</w:t>
            </w:r>
            <w:proofErr w:type="spellEnd"/>
            <w:r>
              <w:rPr>
                <w:rFonts w:ascii="Times" w:eastAsia="Times" w:hAnsi="Times" w:cs="Times"/>
                <w:sz w:val="20"/>
                <w:szCs w:val="20"/>
              </w:rPr>
              <w:t xml:space="preserve"> strategi </w:t>
            </w:r>
            <w:proofErr w:type="spellStart"/>
            <w:r>
              <w:rPr>
                <w:rFonts w:ascii="Times" w:eastAsia="Times" w:hAnsi="Times" w:cs="Times"/>
                <w:sz w:val="20"/>
                <w:szCs w:val="20"/>
              </w:rPr>
              <w:t>chang_climat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chang_chang</w:t>
            </w:r>
            <w:proofErr w:type="spellEnd"/>
            <w:r>
              <w:rPr>
                <w:rFonts w:ascii="Times" w:eastAsia="Times" w:hAnsi="Times" w:cs="Times"/>
                <w:sz w:val="20"/>
                <w:szCs w:val="20"/>
              </w:rPr>
              <w:t xml:space="preserve"> </w:t>
            </w:r>
            <w:proofErr w:type="spellStart"/>
            <w:r>
              <w:rPr>
                <w:rFonts w:ascii="Times" w:eastAsia="Times" w:hAnsi="Times" w:cs="Times"/>
                <w:sz w:val="20"/>
                <w:szCs w:val="20"/>
              </w:rPr>
              <w:t>climat_chang</w:t>
            </w:r>
            <w:proofErr w:type="spellEnd"/>
            <w:r>
              <w:rPr>
                <w:rFonts w:ascii="Times" w:eastAsia="Times" w:hAnsi="Times" w:cs="Times"/>
                <w:sz w:val="20"/>
                <w:szCs w:val="20"/>
              </w:rPr>
              <w:t xml:space="preserve"> </w:t>
            </w:r>
            <w:proofErr w:type="spellStart"/>
            <w:r>
              <w:rPr>
                <w:rFonts w:ascii="Times" w:eastAsia="Times" w:hAnsi="Times" w:cs="Times"/>
                <w:sz w:val="20"/>
                <w:szCs w:val="20"/>
              </w:rPr>
              <w:t>effect_chang</w:t>
            </w:r>
            <w:proofErr w:type="spellEnd"/>
            <w:r>
              <w:rPr>
                <w:rFonts w:ascii="Times" w:eastAsia="Times" w:hAnsi="Times" w:cs="Times"/>
                <w:sz w:val="20"/>
                <w:szCs w:val="20"/>
              </w:rPr>
              <w:t xml:space="preserve"> </w:t>
            </w:r>
            <w:proofErr w:type="spellStart"/>
            <w:r>
              <w:rPr>
                <w:rFonts w:ascii="Times" w:eastAsia="Times" w:hAnsi="Times" w:cs="Times"/>
                <w:sz w:val="20"/>
                <w:szCs w:val="20"/>
              </w:rPr>
              <w:t>respons</w:t>
            </w:r>
            <w:proofErr w:type="spellEnd"/>
            <w:r>
              <w:rPr>
                <w:rFonts w:ascii="Times" w:eastAsia="Times" w:hAnsi="Times" w:cs="Times"/>
                <w:sz w:val="20"/>
                <w:szCs w:val="20"/>
              </w:rPr>
              <w:t xml:space="preserve"> </w:t>
            </w:r>
            <w:proofErr w:type="spellStart"/>
            <w:r>
              <w:rPr>
                <w:rFonts w:ascii="Times" w:eastAsia="Times" w:hAnsi="Times" w:cs="Times"/>
                <w:sz w:val="20"/>
                <w:szCs w:val="20"/>
              </w:rPr>
              <w:t>climat_studi</w:t>
            </w:r>
            <w:proofErr w:type="spellEnd"/>
          </w:p>
        </w:tc>
      </w:tr>
      <w:tr w:rsidR="00EC2AE3" w14:paraId="20B4CA8B" w14:textId="77777777" w:rsidTr="00294C72">
        <w:trPr>
          <w:cantSplit/>
          <w:trHeight w:val="454"/>
        </w:trPr>
        <w:tc>
          <w:tcPr>
            <w:tcW w:w="2040" w:type="dxa"/>
            <w:shd w:val="clear" w:color="auto" w:fill="auto"/>
            <w:tcMar>
              <w:top w:w="100" w:type="dxa"/>
              <w:left w:w="100" w:type="dxa"/>
              <w:bottom w:w="100" w:type="dxa"/>
              <w:right w:w="100" w:type="dxa"/>
            </w:tcMar>
          </w:tcPr>
          <w:p w14:paraId="278A881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Resource Management</w:t>
            </w:r>
          </w:p>
        </w:tc>
        <w:tc>
          <w:tcPr>
            <w:tcW w:w="7545" w:type="dxa"/>
            <w:shd w:val="clear" w:color="auto" w:fill="auto"/>
            <w:tcMar>
              <w:top w:w="100" w:type="dxa"/>
              <w:left w:w="100" w:type="dxa"/>
              <w:bottom w:w="100" w:type="dxa"/>
              <w:right w:w="100" w:type="dxa"/>
            </w:tcMar>
          </w:tcPr>
          <w:p w14:paraId="0893948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manag</w:t>
            </w:r>
            <w:proofErr w:type="spellEnd"/>
            <w:r>
              <w:rPr>
                <w:rFonts w:ascii="Times" w:eastAsia="Times" w:hAnsi="Times" w:cs="Times"/>
                <w:sz w:val="20"/>
                <w:szCs w:val="20"/>
              </w:rPr>
              <w:t xml:space="preserve"> land use </w:t>
            </w:r>
            <w:proofErr w:type="spellStart"/>
            <w:r>
              <w:rPr>
                <w:rFonts w:ascii="Times" w:eastAsia="Times" w:hAnsi="Times" w:cs="Times"/>
                <w:sz w:val="20"/>
                <w:szCs w:val="20"/>
              </w:rPr>
              <w:t>landscap</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land-</w:t>
            </w:r>
            <w:proofErr w:type="spellStart"/>
            <w:r>
              <w:rPr>
                <w:rFonts w:ascii="Times" w:eastAsia="Times" w:hAnsi="Times" w:cs="Times"/>
                <w:sz w:val="20"/>
                <w:szCs w:val="20"/>
              </w:rPr>
              <w:t>us</w:t>
            </w:r>
            <w:proofErr w:type="spellEnd"/>
            <w:r>
              <w:rPr>
                <w:rFonts w:ascii="Times" w:eastAsia="Times" w:hAnsi="Times" w:cs="Times"/>
                <w:sz w:val="20"/>
                <w:szCs w:val="20"/>
              </w:rPr>
              <w:t xml:space="preserve"> </w:t>
            </w:r>
            <w:proofErr w:type="spellStart"/>
            <w:r>
              <w:rPr>
                <w:rFonts w:ascii="Times" w:eastAsia="Times" w:hAnsi="Times" w:cs="Times"/>
                <w:sz w:val="20"/>
                <w:szCs w:val="20"/>
              </w:rPr>
              <w:t>resourc</w:t>
            </w:r>
            <w:proofErr w:type="spellEnd"/>
            <w:r>
              <w:rPr>
                <w:rFonts w:ascii="Times" w:eastAsia="Times" w:hAnsi="Times" w:cs="Times"/>
                <w:sz w:val="20"/>
                <w:szCs w:val="20"/>
              </w:rPr>
              <w:t xml:space="preserve"> </w:t>
            </w:r>
            <w:proofErr w:type="spellStart"/>
            <w:r>
              <w:rPr>
                <w:rFonts w:ascii="Times" w:eastAsia="Times" w:hAnsi="Times" w:cs="Times"/>
                <w:sz w:val="20"/>
                <w:szCs w:val="20"/>
              </w:rPr>
              <w:t>manag_chang</w:t>
            </w:r>
            <w:proofErr w:type="spellEnd"/>
            <w:r>
              <w:rPr>
                <w:rFonts w:ascii="Times" w:eastAsia="Times" w:hAnsi="Times" w:cs="Times"/>
                <w:sz w:val="20"/>
                <w:szCs w:val="20"/>
              </w:rPr>
              <w:t xml:space="preserve"> </w:t>
            </w:r>
            <w:proofErr w:type="spellStart"/>
            <w:r>
              <w:rPr>
                <w:rFonts w:ascii="Times" w:eastAsia="Times" w:hAnsi="Times" w:cs="Times"/>
                <w:sz w:val="20"/>
                <w:szCs w:val="20"/>
              </w:rPr>
              <w:t>manag_climat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chang_manag</w:t>
            </w:r>
            <w:proofErr w:type="spellEnd"/>
          </w:p>
        </w:tc>
      </w:tr>
      <w:tr w:rsidR="00EC2AE3" w14:paraId="69E6AC6E" w14:textId="77777777" w:rsidTr="00294C72">
        <w:trPr>
          <w:cantSplit/>
          <w:trHeight w:val="454"/>
        </w:trPr>
        <w:tc>
          <w:tcPr>
            <w:tcW w:w="2040" w:type="dxa"/>
            <w:shd w:val="clear" w:color="auto" w:fill="auto"/>
            <w:tcMar>
              <w:top w:w="100" w:type="dxa"/>
              <w:left w:w="100" w:type="dxa"/>
              <w:bottom w:w="100" w:type="dxa"/>
              <w:right w:w="100" w:type="dxa"/>
            </w:tcMar>
          </w:tcPr>
          <w:p w14:paraId="52CAFA6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Socio-Economic Vulnerability</w:t>
            </w:r>
          </w:p>
        </w:tc>
        <w:tc>
          <w:tcPr>
            <w:tcW w:w="7545" w:type="dxa"/>
            <w:shd w:val="clear" w:color="auto" w:fill="auto"/>
            <w:tcMar>
              <w:top w:w="100" w:type="dxa"/>
              <w:left w:w="100" w:type="dxa"/>
              <w:bottom w:w="100" w:type="dxa"/>
              <w:right w:w="100" w:type="dxa"/>
            </w:tcMar>
          </w:tcPr>
          <w:p w14:paraId="4FF44AC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vulner</w:t>
            </w:r>
            <w:proofErr w:type="spellEnd"/>
            <w:r>
              <w:rPr>
                <w:rFonts w:ascii="Times" w:eastAsia="Times" w:hAnsi="Times" w:cs="Times"/>
                <w:sz w:val="20"/>
                <w:szCs w:val="20"/>
              </w:rPr>
              <w:t xml:space="preserve"> </w:t>
            </w:r>
            <w:proofErr w:type="spellStart"/>
            <w:r>
              <w:rPr>
                <w:rFonts w:ascii="Times" w:eastAsia="Times" w:hAnsi="Times" w:cs="Times"/>
                <w:sz w:val="20"/>
                <w:szCs w:val="20"/>
              </w:rPr>
              <w:t>capac</w:t>
            </w:r>
            <w:proofErr w:type="spellEnd"/>
            <w:r>
              <w:rPr>
                <w:rFonts w:ascii="Times" w:eastAsia="Times" w:hAnsi="Times" w:cs="Times"/>
                <w:sz w:val="20"/>
                <w:szCs w:val="20"/>
              </w:rPr>
              <w:t xml:space="preserve"> assess </w:t>
            </w:r>
            <w:proofErr w:type="spellStart"/>
            <w:r>
              <w:rPr>
                <w:rFonts w:ascii="Times" w:eastAsia="Times" w:hAnsi="Times" w:cs="Times"/>
                <w:sz w:val="20"/>
                <w:szCs w:val="20"/>
              </w:rPr>
              <w:t>indic</w:t>
            </w:r>
            <w:proofErr w:type="spellEnd"/>
            <w:r>
              <w:rPr>
                <w:rFonts w:ascii="Times" w:eastAsia="Times" w:hAnsi="Times" w:cs="Times"/>
                <w:sz w:val="20"/>
                <w:szCs w:val="20"/>
              </w:rPr>
              <w:t xml:space="preserve"> </w:t>
            </w:r>
            <w:proofErr w:type="spellStart"/>
            <w:r>
              <w:rPr>
                <w:rFonts w:ascii="Times" w:eastAsia="Times" w:hAnsi="Times" w:cs="Times"/>
                <w:sz w:val="20"/>
                <w:szCs w:val="20"/>
              </w:rPr>
              <w:t>vulner_chang</w:t>
            </w:r>
            <w:proofErr w:type="spellEnd"/>
            <w:r>
              <w:rPr>
                <w:rFonts w:ascii="Times" w:eastAsia="Times" w:hAnsi="Times" w:cs="Times"/>
                <w:sz w:val="20"/>
                <w:szCs w:val="20"/>
              </w:rPr>
              <w:t xml:space="preserve"> social </w:t>
            </w:r>
            <w:proofErr w:type="spellStart"/>
            <w:r>
              <w:rPr>
                <w:rFonts w:ascii="Times" w:eastAsia="Times" w:hAnsi="Times" w:cs="Times"/>
                <w:sz w:val="20"/>
                <w:szCs w:val="20"/>
              </w:rPr>
              <w:t>exposur</w:t>
            </w:r>
            <w:proofErr w:type="spellEnd"/>
            <w:r>
              <w:rPr>
                <w:rFonts w:ascii="Times" w:eastAsia="Times" w:hAnsi="Times" w:cs="Times"/>
                <w:sz w:val="20"/>
                <w:szCs w:val="20"/>
              </w:rPr>
              <w:t xml:space="preserve"> index rural </w:t>
            </w:r>
            <w:proofErr w:type="spellStart"/>
            <w:r>
              <w:rPr>
                <w:rFonts w:ascii="Times" w:eastAsia="Times" w:hAnsi="Times" w:cs="Times"/>
                <w:sz w:val="20"/>
                <w:szCs w:val="20"/>
              </w:rPr>
              <w:t>vulner_climat</w:t>
            </w:r>
            <w:proofErr w:type="spellEnd"/>
          </w:p>
        </w:tc>
      </w:tr>
      <w:tr w:rsidR="00EC2AE3" w14:paraId="36C2A909" w14:textId="77777777" w:rsidTr="00294C72">
        <w:trPr>
          <w:cantSplit/>
          <w:trHeight w:val="454"/>
        </w:trPr>
        <w:tc>
          <w:tcPr>
            <w:tcW w:w="2040" w:type="dxa"/>
            <w:shd w:val="clear" w:color="auto" w:fill="auto"/>
            <w:tcMar>
              <w:top w:w="100" w:type="dxa"/>
              <w:left w:w="100" w:type="dxa"/>
              <w:bottom w:w="100" w:type="dxa"/>
              <w:right w:w="100" w:type="dxa"/>
            </w:tcMar>
          </w:tcPr>
          <w:p w14:paraId="5171F1D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Pathways to Equity</w:t>
            </w:r>
          </w:p>
        </w:tc>
        <w:tc>
          <w:tcPr>
            <w:tcW w:w="7545" w:type="dxa"/>
            <w:shd w:val="clear" w:color="auto" w:fill="auto"/>
            <w:tcMar>
              <w:top w:w="100" w:type="dxa"/>
              <w:left w:w="100" w:type="dxa"/>
              <w:bottom w:w="100" w:type="dxa"/>
              <w:right w:w="100" w:type="dxa"/>
            </w:tcMar>
          </w:tcPr>
          <w:p w14:paraId="1B58BFC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polit social environment </w:t>
            </w:r>
            <w:proofErr w:type="spellStart"/>
            <w:r>
              <w:rPr>
                <w:rFonts w:ascii="Times" w:eastAsia="Times" w:hAnsi="Times" w:cs="Times"/>
                <w:sz w:val="20"/>
                <w:szCs w:val="20"/>
              </w:rPr>
              <w:t>justic</w:t>
            </w:r>
            <w:proofErr w:type="spellEnd"/>
            <w:r>
              <w:rPr>
                <w:rFonts w:ascii="Times" w:eastAsia="Times" w:hAnsi="Times" w:cs="Times"/>
                <w:sz w:val="20"/>
                <w:szCs w:val="20"/>
              </w:rPr>
              <w:t xml:space="preserve"> </w:t>
            </w:r>
            <w:proofErr w:type="spellStart"/>
            <w:r>
              <w:rPr>
                <w:rFonts w:ascii="Times" w:eastAsia="Times" w:hAnsi="Times" w:cs="Times"/>
                <w:sz w:val="20"/>
                <w:szCs w:val="20"/>
              </w:rPr>
              <w:t>argu</w:t>
            </w:r>
            <w:proofErr w:type="spellEnd"/>
            <w:r>
              <w:rPr>
                <w:rFonts w:ascii="Times" w:eastAsia="Times" w:hAnsi="Times" w:cs="Times"/>
                <w:sz w:val="20"/>
                <w:szCs w:val="20"/>
              </w:rPr>
              <w:t xml:space="preserve"> frame </w:t>
            </w:r>
            <w:proofErr w:type="spellStart"/>
            <w:r>
              <w:rPr>
                <w:rFonts w:ascii="Times" w:eastAsia="Times" w:hAnsi="Times" w:cs="Times"/>
                <w:sz w:val="20"/>
                <w:szCs w:val="20"/>
              </w:rPr>
              <w:t>polici</w:t>
            </w:r>
            <w:proofErr w:type="spellEnd"/>
            <w:r>
              <w:rPr>
                <w:rFonts w:ascii="Times" w:eastAsia="Times" w:hAnsi="Times" w:cs="Times"/>
                <w:sz w:val="20"/>
                <w:szCs w:val="20"/>
              </w:rPr>
              <w:t xml:space="preserve"> </w:t>
            </w:r>
            <w:proofErr w:type="spellStart"/>
            <w:r>
              <w:rPr>
                <w:rFonts w:ascii="Times" w:eastAsia="Times" w:hAnsi="Times" w:cs="Times"/>
                <w:sz w:val="20"/>
                <w:szCs w:val="20"/>
              </w:rPr>
              <w:t>articl</w:t>
            </w:r>
            <w:proofErr w:type="spellEnd"/>
            <w:r>
              <w:rPr>
                <w:rFonts w:ascii="Times" w:eastAsia="Times" w:hAnsi="Times" w:cs="Times"/>
                <w:sz w:val="20"/>
                <w:szCs w:val="20"/>
              </w:rPr>
              <w:t xml:space="preserve"> way </w:t>
            </w:r>
            <w:proofErr w:type="spellStart"/>
            <w:r>
              <w:rPr>
                <w:rFonts w:ascii="Times" w:eastAsia="Times" w:hAnsi="Times" w:cs="Times"/>
                <w:sz w:val="20"/>
                <w:szCs w:val="20"/>
              </w:rPr>
              <w:t>discours</w:t>
            </w:r>
            <w:proofErr w:type="spellEnd"/>
          </w:p>
        </w:tc>
      </w:tr>
      <w:tr w:rsidR="00EC2AE3" w14:paraId="0B1B97C0" w14:textId="77777777" w:rsidTr="00294C72">
        <w:trPr>
          <w:cantSplit/>
          <w:trHeight w:val="454"/>
        </w:trPr>
        <w:tc>
          <w:tcPr>
            <w:tcW w:w="2040" w:type="dxa"/>
            <w:shd w:val="clear" w:color="auto" w:fill="auto"/>
            <w:tcMar>
              <w:top w:w="100" w:type="dxa"/>
              <w:left w:w="100" w:type="dxa"/>
              <w:bottom w:w="100" w:type="dxa"/>
              <w:right w:w="100" w:type="dxa"/>
            </w:tcMar>
          </w:tcPr>
          <w:p w14:paraId="64DB936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Adaptation</w:t>
            </w:r>
          </w:p>
        </w:tc>
        <w:tc>
          <w:tcPr>
            <w:tcW w:w="7545" w:type="dxa"/>
            <w:shd w:val="clear" w:color="auto" w:fill="auto"/>
            <w:tcMar>
              <w:top w:w="100" w:type="dxa"/>
              <w:left w:w="100" w:type="dxa"/>
              <w:bottom w:w="100" w:type="dxa"/>
              <w:right w:w="100" w:type="dxa"/>
            </w:tcMar>
          </w:tcPr>
          <w:p w14:paraId="56B223F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adapt </w:t>
            </w:r>
            <w:proofErr w:type="spellStart"/>
            <w:r>
              <w:rPr>
                <w:rFonts w:ascii="Times" w:eastAsia="Times" w:hAnsi="Times" w:cs="Times"/>
                <w:sz w:val="20"/>
                <w:szCs w:val="20"/>
              </w:rPr>
              <w:t>climat_adapt</w:t>
            </w:r>
            <w:proofErr w:type="spellEnd"/>
            <w:r>
              <w:rPr>
                <w:rFonts w:ascii="Times" w:eastAsia="Times" w:hAnsi="Times" w:cs="Times"/>
                <w:sz w:val="20"/>
                <w:szCs w:val="20"/>
              </w:rPr>
              <w:t xml:space="preserve"> </w:t>
            </w:r>
            <w:proofErr w:type="spellStart"/>
            <w:r>
              <w:rPr>
                <w:rFonts w:ascii="Times" w:eastAsia="Times" w:hAnsi="Times" w:cs="Times"/>
                <w:sz w:val="20"/>
                <w:szCs w:val="20"/>
              </w:rPr>
              <w:t>adapt_chang</w:t>
            </w:r>
            <w:proofErr w:type="spellEnd"/>
            <w:r>
              <w:rPr>
                <w:rFonts w:ascii="Times" w:eastAsia="Times" w:hAnsi="Times" w:cs="Times"/>
                <w:sz w:val="20"/>
                <w:szCs w:val="20"/>
              </w:rPr>
              <w:t xml:space="preserve"> </w:t>
            </w:r>
            <w:proofErr w:type="spellStart"/>
            <w:r>
              <w:rPr>
                <w:rFonts w:ascii="Times" w:eastAsia="Times" w:hAnsi="Times" w:cs="Times"/>
                <w:sz w:val="20"/>
                <w:szCs w:val="20"/>
              </w:rPr>
              <w:t>adapt_climat</w:t>
            </w:r>
            <w:proofErr w:type="spellEnd"/>
            <w:r>
              <w:rPr>
                <w:rFonts w:ascii="Times" w:eastAsia="Times" w:hAnsi="Times" w:cs="Times"/>
                <w:sz w:val="20"/>
                <w:szCs w:val="20"/>
              </w:rPr>
              <w:t xml:space="preserve"> strategi </w:t>
            </w:r>
            <w:proofErr w:type="spellStart"/>
            <w:r>
              <w:rPr>
                <w:rFonts w:ascii="Times" w:eastAsia="Times" w:hAnsi="Times" w:cs="Times"/>
                <w:sz w:val="20"/>
                <w:szCs w:val="20"/>
              </w:rPr>
              <w:t>chang_adapt</w:t>
            </w:r>
            <w:proofErr w:type="spellEnd"/>
            <w:r>
              <w:rPr>
                <w:rFonts w:ascii="Times" w:eastAsia="Times" w:hAnsi="Times" w:cs="Times"/>
                <w:sz w:val="20"/>
                <w:szCs w:val="20"/>
              </w:rPr>
              <w:t xml:space="preserve"> plan </w:t>
            </w:r>
            <w:proofErr w:type="spellStart"/>
            <w:r>
              <w:rPr>
                <w:rFonts w:ascii="Times" w:eastAsia="Times" w:hAnsi="Times" w:cs="Times"/>
                <w:sz w:val="20"/>
                <w:szCs w:val="20"/>
              </w:rPr>
              <w:t>capac</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w:t>
            </w:r>
            <w:proofErr w:type="spellStart"/>
            <w:r>
              <w:rPr>
                <w:rFonts w:ascii="Times" w:eastAsia="Times" w:hAnsi="Times" w:cs="Times"/>
                <w:sz w:val="20"/>
                <w:szCs w:val="20"/>
              </w:rPr>
              <w:t>climat</w:t>
            </w:r>
            <w:proofErr w:type="spellEnd"/>
          </w:p>
        </w:tc>
      </w:tr>
      <w:tr w:rsidR="00EC2AE3" w14:paraId="2E39DFD2" w14:textId="77777777" w:rsidTr="00294C72">
        <w:trPr>
          <w:cantSplit/>
          <w:trHeight w:val="454"/>
        </w:trPr>
        <w:tc>
          <w:tcPr>
            <w:tcW w:w="2040" w:type="dxa"/>
            <w:shd w:val="clear" w:color="auto" w:fill="auto"/>
            <w:tcMar>
              <w:top w:w="100" w:type="dxa"/>
              <w:left w:w="100" w:type="dxa"/>
              <w:bottom w:w="100" w:type="dxa"/>
              <w:right w:w="100" w:type="dxa"/>
            </w:tcMar>
          </w:tcPr>
          <w:p w14:paraId="3C99576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CCS</w:t>
            </w:r>
          </w:p>
        </w:tc>
        <w:tc>
          <w:tcPr>
            <w:tcW w:w="7545" w:type="dxa"/>
            <w:shd w:val="clear" w:color="auto" w:fill="auto"/>
            <w:tcMar>
              <w:top w:w="100" w:type="dxa"/>
              <w:left w:w="100" w:type="dxa"/>
              <w:bottom w:w="100" w:type="dxa"/>
              <w:right w:w="100" w:type="dxa"/>
            </w:tcMar>
          </w:tcPr>
          <w:p w14:paraId="61B9C14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carbon </w:t>
            </w:r>
            <w:proofErr w:type="spellStart"/>
            <w:r>
              <w:rPr>
                <w:rFonts w:ascii="Times" w:eastAsia="Times" w:hAnsi="Times" w:cs="Times"/>
                <w:sz w:val="20"/>
                <w:szCs w:val="20"/>
              </w:rPr>
              <w:t>sequestr</w:t>
            </w:r>
            <w:proofErr w:type="spellEnd"/>
            <w:r>
              <w:rPr>
                <w:rFonts w:ascii="Times" w:eastAsia="Times" w:hAnsi="Times" w:cs="Times"/>
                <w:sz w:val="20"/>
                <w:szCs w:val="20"/>
              </w:rPr>
              <w:t xml:space="preserve"> </w:t>
            </w:r>
            <w:proofErr w:type="spellStart"/>
            <w:r>
              <w:rPr>
                <w:rFonts w:ascii="Times" w:eastAsia="Times" w:hAnsi="Times" w:cs="Times"/>
                <w:sz w:val="20"/>
                <w:szCs w:val="20"/>
              </w:rPr>
              <w:t>storag</w:t>
            </w:r>
            <w:proofErr w:type="spellEnd"/>
            <w:r>
              <w:rPr>
                <w:rFonts w:ascii="Times" w:eastAsia="Times" w:hAnsi="Times" w:cs="Times"/>
                <w:sz w:val="20"/>
                <w:szCs w:val="20"/>
              </w:rPr>
              <w:t xml:space="preserve"> </w:t>
            </w:r>
            <w:proofErr w:type="spellStart"/>
            <w:r>
              <w:rPr>
                <w:rFonts w:ascii="Times" w:eastAsia="Times" w:hAnsi="Times" w:cs="Times"/>
                <w:sz w:val="20"/>
                <w:szCs w:val="20"/>
              </w:rPr>
              <w:t>mitig</w:t>
            </w:r>
            <w:proofErr w:type="spellEnd"/>
            <w:r>
              <w:rPr>
                <w:rFonts w:ascii="Times" w:eastAsia="Times" w:hAnsi="Times" w:cs="Times"/>
                <w:sz w:val="20"/>
                <w:szCs w:val="20"/>
              </w:rPr>
              <w:t xml:space="preserve"> </w:t>
            </w:r>
            <w:proofErr w:type="spellStart"/>
            <w:r>
              <w:rPr>
                <w:rFonts w:ascii="Times" w:eastAsia="Times" w:hAnsi="Times" w:cs="Times"/>
                <w:sz w:val="20"/>
                <w:szCs w:val="20"/>
              </w:rPr>
              <w:t>potenti</w:t>
            </w:r>
            <w:proofErr w:type="spellEnd"/>
            <w:r>
              <w:rPr>
                <w:rFonts w:ascii="Times" w:eastAsia="Times" w:hAnsi="Times" w:cs="Times"/>
                <w:sz w:val="20"/>
                <w:szCs w:val="20"/>
              </w:rPr>
              <w:t xml:space="preserve"> net </w:t>
            </w:r>
            <w:proofErr w:type="spellStart"/>
            <w:r>
              <w:rPr>
                <w:rFonts w:ascii="Times" w:eastAsia="Times" w:hAnsi="Times" w:cs="Times"/>
                <w:sz w:val="20"/>
                <w:szCs w:val="20"/>
              </w:rPr>
              <w:t>bioenergi</w:t>
            </w:r>
            <w:proofErr w:type="spellEnd"/>
            <w:r>
              <w:rPr>
                <w:rFonts w:ascii="Times" w:eastAsia="Times" w:hAnsi="Times" w:cs="Times"/>
                <w:sz w:val="20"/>
                <w:szCs w:val="20"/>
              </w:rPr>
              <w:t xml:space="preserve"> offset </w:t>
            </w:r>
            <w:proofErr w:type="spellStart"/>
            <w:r>
              <w:rPr>
                <w:rFonts w:ascii="Times" w:eastAsia="Times" w:hAnsi="Times" w:cs="Times"/>
                <w:sz w:val="20"/>
                <w:szCs w:val="20"/>
              </w:rPr>
              <w:t>remov</w:t>
            </w:r>
            <w:proofErr w:type="spellEnd"/>
            <w:r>
              <w:rPr>
                <w:rFonts w:ascii="Times" w:eastAsia="Times" w:hAnsi="Times" w:cs="Times"/>
                <w:sz w:val="20"/>
                <w:szCs w:val="20"/>
              </w:rPr>
              <w:t xml:space="preserve"> </w:t>
            </w:r>
            <w:proofErr w:type="spellStart"/>
            <w:r>
              <w:rPr>
                <w:rFonts w:ascii="Times" w:eastAsia="Times" w:hAnsi="Times" w:cs="Times"/>
                <w:sz w:val="20"/>
                <w:szCs w:val="20"/>
              </w:rPr>
              <w:t>dioxid</w:t>
            </w:r>
            <w:proofErr w:type="spellEnd"/>
          </w:p>
        </w:tc>
      </w:tr>
      <w:tr w:rsidR="00EC2AE3" w14:paraId="6B5C80D8" w14:textId="77777777" w:rsidTr="00294C72">
        <w:trPr>
          <w:cantSplit/>
          <w:trHeight w:val="454"/>
        </w:trPr>
        <w:tc>
          <w:tcPr>
            <w:tcW w:w="2040" w:type="dxa"/>
            <w:shd w:val="clear" w:color="auto" w:fill="auto"/>
            <w:tcMar>
              <w:top w:w="100" w:type="dxa"/>
              <w:left w:w="100" w:type="dxa"/>
              <w:bottom w:w="100" w:type="dxa"/>
              <w:right w:w="100" w:type="dxa"/>
            </w:tcMar>
          </w:tcPr>
          <w:p w14:paraId="7D4C593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Climate Finance</w:t>
            </w:r>
          </w:p>
        </w:tc>
        <w:tc>
          <w:tcPr>
            <w:tcW w:w="7545" w:type="dxa"/>
            <w:shd w:val="clear" w:color="auto" w:fill="auto"/>
            <w:tcMar>
              <w:top w:w="100" w:type="dxa"/>
              <w:left w:w="100" w:type="dxa"/>
              <w:bottom w:w="100" w:type="dxa"/>
              <w:right w:w="100" w:type="dxa"/>
            </w:tcMar>
          </w:tcPr>
          <w:p w14:paraId="7508BD8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social </w:t>
            </w:r>
            <w:proofErr w:type="spellStart"/>
            <w:r>
              <w:rPr>
                <w:rFonts w:ascii="Times" w:eastAsia="Times" w:hAnsi="Times" w:cs="Times"/>
                <w:sz w:val="20"/>
                <w:szCs w:val="20"/>
              </w:rPr>
              <w:t>insur</w:t>
            </w:r>
            <w:proofErr w:type="spellEnd"/>
            <w:r>
              <w:rPr>
                <w:rFonts w:ascii="Times" w:eastAsia="Times" w:hAnsi="Times" w:cs="Times"/>
                <w:sz w:val="20"/>
                <w:szCs w:val="20"/>
              </w:rPr>
              <w:t xml:space="preserve"> </w:t>
            </w:r>
            <w:proofErr w:type="spellStart"/>
            <w:r>
              <w:rPr>
                <w:rFonts w:ascii="Times" w:eastAsia="Times" w:hAnsi="Times" w:cs="Times"/>
                <w:sz w:val="20"/>
                <w:szCs w:val="20"/>
              </w:rPr>
              <w:t>financi</w:t>
            </w:r>
            <w:proofErr w:type="spellEnd"/>
            <w:r>
              <w:rPr>
                <w:rFonts w:ascii="Times" w:eastAsia="Times" w:hAnsi="Times" w:cs="Times"/>
                <w:sz w:val="20"/>
                <w:szCs w:val="20"/>
              </w:rPr>
              <w:t xml:space="preserve"> </w:t>
            </w:r>
            <w:proofErr w:type="spellStart"/>
            <w:r>
              <w:rPr>
                <w:rFonts w:ascii="Times" w:eastAsia="Times" w:hAnsi="Times" w:cs="Times"/>
                <w:sz w:val="20"/>
                <w:szCs w:val="20"/>
              </w:rPr>
              <w:t>capit</w:t>
            </w:r>
            <w:proofErr w:type="spellEnd"/>
            <w:r>
              <w:rPr>
                <w:rFonts w:ascii="Times" w:eastAsia="Times" w:hAnsi="Times" w:cs="Times"/>
                <w:sz w:val="20"/>
                <w:szCs w:val="20"/>
              </w:rPr>
              <w:t xml:space="preserve"> </w:t>
            </w:r>
            <w:proofErr w:type="spellStart"/>
            <w:r>
              <w:rPr>
                <w:rFonts w:ascii="Times" w:eastAsia="Times" w:hAnsi="Times" w:cs="Times"/>
                <w:sz w:val="20"/>
                <w:szCs w:val="20"/>
              </w:rPr>
              <w:t>privat</w:t>
            </w:r>
            <w:proofErr w:type="spellEnd"/>
            <w:r>
              <w:rPr>
                <w:rFonts w:ascii="Times" w:eastAsia="Times" w:hAnsi="Times" w:cs="Times"/>
                <w:sz w:val="20"/>
                <w:szCs w:val="20"/>
              </w:rPr>
              <w:t xml:space="preserve"> invest </w:t>
            </w:r>
            <w:proofErr w:type="spellStart"/>
            <w:r>
              <w:rPr>
                <w:rFonts w:ascii="Times" w:eastAsia="Times" w:hAnsi="Times" w:cs="Times"/>
                <w:sz w:val="20"/>
                <w:szCs w:val="20"/>
              </w:rPr>
              <w:t>financ</w:t>
            </w:r>
            <w:proofErr w:type="spellEnd"/>
            <w:r>
              <w:rPr>
                <w:rFonts w:ascii="Times" w:eastAsia="Times" w:hAnsi="Times" w:cs="Times"/>
                <w:sz w:val="20"/>
                <w:szCs w:val="20"/>
              </w:rPr>
              <w:t xml:space="preserve"> transfer asset shock</w:t>
            </w:r>
          </w:p>
        </w:tc>
      </w:tr>
      <w:tr w:rsidR="00EC2AE3" w14:paraId="2886FA60" w14:textId="77777777" w:rsidTr="00294C72">
        <w:trPr>
          <w:cantSplit/>
          <w:trHeight w:val="454"/>
        </w:trPr>
        <w:tc>
          <w:tcPr>
            <w:tcW w:w="2040" w:type="dxa"/>
            <w:shd w:val="clear" w:color="auto" w:fill="auto"/>
            <w:tcMar>
              <w:top w:w="100" w:type="dxa"/>
              <w:left w:w="100" w:type="dxa"/>
              <w:bottom w:w="100" w:type="dxa"/>
              <w:right w:w="100" w:type="dxa"/>
            </w:tcMar>
          </w:tcPr>
          <w:p w14:paraId="56C7C85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Green Energy</w:t>
            </w:r>
          </w:p>
        </w:tc>
        <w:tc>
          <w:tcPr>
            <w:tcW w:w="7545" w:type="dxa"/>
            <w:shd w:val="clear" w:color="auto" w:fill="auto"/>
            <w:tcMar>
              <w:top w:w="100" w:type="dxa"/>
              <w:left w:w="100" w:type="dxa"/>
              <w:bottom w:w="100" w:type="dxa"/>
              <w:right w:w="100" w:type="dxa"/>
            </w:tcMar>
          </w:tcPr>
          <w:p w14:paraId="495DA4C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generat</w:t>
            </w:r>
            <w:proofErr w:type="spellEnd"/>
            <w:r>
              <w:rPr>
                <w:rFonts w:ascii="Times" w:eastAsia="Times" w:hAnsi="Times" w:cs="Times"/>
                <w:sz w:val="20"/>
                <w:szCs w:val="20"/>
              </w:rPr>
              <w:t xml:space="preserve"> power wind </w:t>
            </w:r>
            <w:proofErr w:type="spellStart"/>
            <w:r>
              <w:rPr>
                <w:rFonts w:ascii="Times" w:eastAsia="Times" w:hAnsi="Times" w:cs="Times"/>
                <w:sz w:val="20"/>
                <w:szCs w:val="20"/>
              </w:rPr>
              <w:t>hydropow</w:t>
            </w:r>
            <w:proofErr w:type="spellEnd"/>
            <w:r>
              <w:rPr>
                <w:rFonts w:ascii="Times" w:eastAsia="Times" w:hAnsi="Times" w:cs="Times"/>
                <w:sz w:val="20"/>
                <w:szCs w:val="20"/>
              </w:rPr>
              <w:t xml:space="preserve"> </w:t>
            </w:r>
            <w:proofErr w:type="spellStart"/>
            <w:r>
              <w:rPr>
                <w:rFonts w:ascii="Times" w:eastAsia="Times" w:hAnsi="Times" w:cs="Times"/>
                <w:sz w:val="20"/>
                <w:szCs w:val="20"/>
              </w:rPr>
              <w:t>electr</w:t>
            </w:r>
            <w:proofErr w:type="spellEnd"/>
            <w:r>
              <w:rPr>
                <w:rFonts w:ascii="Times" w:eastAsia="Times" w:hAnsi="Times" w:cs="Times"/>
                <w:sz w:val="20"/>
                <w:szCs w:val="20"/>
              </w:rPr>
              <w:t xml:space="preserve"> </w:t>
            </w:r>
            <w:proofErr w:type="spellStart"/>
            <w:r>
              <w:rPr>
                <w:rFonts w:ascii="Times" w:eastAsia="Times" w:hAnsi="Times" w:cs="Times"/>
                <w:sz w:val="20"/>
                <w:szCs w:val="20"/>
              </w:rPr>
              <w:t>capac</w:t>
            </w:r>
            <w:proofErr w:type="spellEnd"/>
            <w:r>
              <w:rPr>
                <w:rFonts w:ascii="Times" w:eastAsia="Times" w:hAnsi="Times" w:cs="Times"/>
                <w:sz w:val="20"/>
                <w:szCs w:val="20"/>
              </w:rPr>
              <w:t xml:space="preserve"> </w:t>
            </w:r>
            <w:proofErr w:type="spellStart"/>
            <w:r>
              <w:rPr>
                <w:rFonts w:ascii="Times" w:eastAsia="Times" w:hAnsi="Times" w:cs="Times"/>
                <w:sz w:val="20"/>
                <w:szCs w:val="20"/>
              </w:rPr>
              <w:t>storag</w:t>
            </w:r>
            <w:proofErr w:type="spellEnd"/>
            <w:r>
              <w:rPr>
                <w:rFonts w:ascii="Times" w:eastAsia="Times" w:hAnsi="Times" w:cs="Times"/>
                <w:sz w:val="20"/>
                <w:szCs w:val="20"/>
              </w:rPr>
              <w:t xml:space="preserve"> speed nuclear load</w:t>
            </w:r>
          </w:p>
        </w:tc>
      </w:tr>
      <w:tr w:rsidR="00EC2AE3" w14:paraId="7BA9E95C" w14:textId="77777777" w:rsidTr="00294C72">
        <w:trPr>
          <w:cantSplit/>
          <w:trHeight w:val="454"/>
        </w:trPr>
        <w:tc>
          <w:tcPr>
            <w:tcW w:w="9585" w:type="dxa"/>
            <w:gridSpan w:val="2"/>
            <w:shd w:val="clear" w:color="auto" w:fill="EFEFEF"/>
            <w:tcMar>
              <w:top w:w="100" w:type="dxa"/>
              <w:left w:w="100" w:type="dxa"/>
              <w:bottom w:w="100" w:type="dxa"/>
              <w:right w:w="100" w:type="dxa"/>
            </w:tcMar>
          </w:tcPr>
          <w:p w14:paraId="5D40026D"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Governance and Programmes</w:t>
            </w:r>
          </w:p>
        </w:tc>
      </w:tr>
      <w:tr w:rsidR="00EC2AE3" w14:paraId="22E4DA75" w14:textId="77777777" w:rsidTr="00294C72">
        <w:trPr>
          <w:cantSplit/>
          <w:trHeight w:val="454"/>
        </w:trPr>
        <w:tc>
          <w:tcPr>
            <w:tcW w:w="2040" w:type="dxa"/>
            <w:shd w:val="clear" w:color="auto" w:fill="auto"/>
            <w:tcMar>
              <w:top w:w="100" w:type="dxa"/>
              <w:left w:w="100" w:type="dxa"/>
              <w:bottom w:w="100" w:type="dxa"/>
              <w:right w:w="100" w:type="dxa"/>
            </w:tcMar>
          </w:tcPr>
          <w:p w14:paraId="406A5F7D" w14:textId="77777777" w:rsidR="00EC2AE3" w:rsidRDefault="00000000">
            <w:pPr>
              <w:widowControl w:val="0"/>
              <w:spacing w:line="240" w:lineRule="auto"/>
              <w:rPr>
                <w:rFonts w:ascii="Times" w:eastAsia="Times" w:hAnsi="Times" w:cs="Times"/>
                <w:sz w:val="20"/>
                <w:szCs w:val="20"/>
              </w:rPr>
            </w:pPr>
            <w:r>
              <w:rPr>
                <w:rFonts w:ascii="Times" w:eastAsia="Times" w:hAnsi="Times" w:cs="Times"/>
                <w:sz w:val="20"/>
                <w:szCs w:val="20"/>
              </w:rPr>
              <w:t>Governance</w:t>
            </w:r>
          </w:p>
        </w:tc>
        <w:tc>
          <w:tcPr>
            <w:tcW w:w="7545" w:type="dxa"/>
            <w:shd w:val="clear" w:color="auto" w:fill="auto"/>
            <w:tcMar>
              <w:top w:w="100" w:type="dxa"/>
              <w:left w:w="100" w:type="dxa"/>
              <w:bottom w:w="100" w:type="dxa"/>
              <w:right w:w="100" w:type="dxa"/>
            </w:tcMar>
          </w:tcPr>
          <w:p w14:paraId="4BDE1BF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govern </w:t>
            </w:r>
            <w:proofErr w:type="spellStart"/>
            <w:r>
              <w:rPr>
                <w:rFonts w:ascii="Times" w:eastAsia="Times" w:hAnsi="Times" w:cs="Times"/>
                <w:sz w:val="20"/>
                <w:szCs w:val="20"/>
              </w:rPr>
              <w:t>institut</w:t>
            </w:r>
            <w:proofErr w:type="spellEnd"/>
            <w:r>
              <w:rPr>
                <w:rFonts w:ascii="Times" w:eastAsia="Times" w:hAnsi="Times" w:cs="Times"/>
                <w:sz w:val="20"/>
                <w:szCs w:val="20"/>
              </w:rPr>
              <w:t xml:space="preserve"> </w:t>
            </w:r>
            <w:proofErr w:type="spellStart"/>
            <w:r>
              <w:rPr>
                <w:rFonts w:ascii="Times" w:eastAsia="Times" w:hAnsi="Times" w:cs="Times"/>
                <w:sz w:val="20"/>
                <w:szCs w:val="20"/>
              </w:rPr>
              <w:t>capac</w:t>
            </w:r>
            <w:proofErr w:type="spellEnd"/>
            <w:r>
              <w:rPr>
                <w:rFonts w:ascii="Times" w:eastAsia="Times" w:hAnsi="Times" w:cs="Times"/>
                <w:sz w:val="20"/>
                <w:szCs w:val="20"/>
              </w:rPr>
              <w:t xml:space="preserve"> learn transform actor process </w:t>
            </w:r>
            <w:proofErr w:type="spellStart"/>
            <w:r>
              <w:rPr>
                <w:rFonts w:ascii="Times" w:eastAsia="Times" w:hAnsi="Times" w:cs="Times"/>
                <w:sz w:val="20"/>
                <w:szCs w:val="20"/>
              </w:rPr>
              <w:t>collabor</w:t>
            </w:r>
            <w:proofErr w:type="spellEnd"/>
            <w:r>
              <w:rPr>
                <w:rFonts w:ascii="Times" w:eastAsia="Times" w:hAnsi="Times" w:cs="Times"/>
                <w:sz w:val="20"/>
                <w:szCs w:val="20"/>
              </w:rPr>
              <w:t xml:space="preserve"> organ </w:t>
            </w:r>
            <w:proofErr w:type="spellStart"/>
            <w:r>
              <w:rPr>
                <w:rFonts w:ascii="Times" w:eastAsia="Times" w:hAnsi="Times" w:cs="Times"/>
                <w:sz w:val="20"/>
                <w:szCs w:val="20"/>
              </w:rPr>
              <w:t>challeng</w:t>
            </w:r>
            <w:proofErr w:type="spellEnd"/>
          </w:p>
        </w:tc>
      </w:tr>
      <w:tr w:rsidR="00EC2AE3" w14:paraId="5FD1EB65" w14:textId="77777777" w:rsidTr="00294C72">
        <w:trPr>
          <w:cantSplit/>
          <w:trHeight w:val="454"/>
        </w:trPr>
        <w:tc>
          <w:tcPr>
            <w:tcW w:w="2040" w:type="dxa"/>
            <w:shd w:val="clear" w:color="auto" w:fill="auto"/>
            <w:tcMar>
              <w:top w:w="100" w:type="dxa"/>
              <w:left w:w="100" w:type="dxa"/>
              <w:bottom w:w="100" w:type="dxa"/>
              <w:right w:w="100" w:type="dxa"/>
            </w:tcMar>
          </w:tcPr>
          <w:p w14:paraId="409D85A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Decision-Making</w:t>
            </w:r>
          </w:p>
        </w:tc>
        <w:tc>
          <w:tcPr>
            <w:tcW w:w="7545" w:type="dxa"/>
            <w:shd w:val="clear" w:color="auto" w:fill="auto"/>
            <w:tcMar>
              <w:top w:w="100" w:type="dxa"/>
              <w:left w:w="100" w:type="dxa"/>
              <w:bottom w:w="100" w:type="dxa"/>
              <w:right w:w="100" w:type="dxa"/>
            </w:tcMar>
          </w:tcPr>
          <w:p w14:paraId="761D5EF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approach </w:t>
            </w:r>
            <w:proofErr w:type="gramStart"/>
            <w:r>
              <w:rPr>
                <w:rFonts w:ascii="Times" w:eastAsia="Times" w:hAnsi="Times" w:cs="Times"/>
                <w:sz w:val="20"/>
                <w:szCs w:val="20"/>
              </w:rPr>
              <w:t>framework</w:t>
            </w:r>
            <w:proofErr w:type="gramEnd"/>
            <w:r>
              <w:rPr>
                <w:rFonts w:ascii="Times" w:eastAsia="Times" w:hAnsi="Times" w:cs="Times"/>
                <w:sz w:val="20"/>
                <w:szCs w:val="20"/>
              </w:rPr>
              <w:t xml:space="preserve"> inform </w:t>
            </w:r>
            <w:proofErr w:type="spellStart"/>
            <w:r>
              <w:rPr>
                <w:rFonts w:ascii="Times" w:eastAsia="Times" w:hAnsi="Times" w:cs="Times"/>
                <w:sz w:val="20"/>
                <w:szCs w:val="20"/>
              </w:rPr>
              <w:t>decis</w:t>
            </w:r>
            <w:proofErr w:type="spellEnd"/>
            <w:r>
              <w:rPr>
                <w:rFonts w:ascii="Times" w:eastAsia="Times" w:hAnsi="Times" w:cs="Times"/>
                <w:sz w:val="20"/>
                <w:szCs w:val="20"/>
              </w:rPr>
              <w:t xml:space="preserve"> assess tool plan process use </w:t>
            </w:r>
            <w:proofErr w:type="spellStart"/>
            <w:r>
              <w:rPr>
                <w:rFonts w:ascii="Times" w:eastAsia="Times" w:hAnsi="Times" w:cs="Times"/>
                <w:sz w:val="20"/>
                <w:szCs w:val="20"/>
              </w:rPr>
              <w:t>integr</w:t>
            </w:r>
            <w:proofErr w:type="spellEnd"/>
          </w:p>
        </w:tc>
      </w:tr>
      <w:tr w:rsidR="00EC2AE3" w14:paraId="13FA1AB4" w14:textId="77777777" w:rsidTr="00294C72">
        <w:trPr>
          <w:cantSplit/>
          <w:trHeight w:val="454"/>
        </w:trPr>
        <w:tc>
          <w:tcPr>
            <w:tcW w:w="2040" w:type="dxa"/>
            <w:shd w:val="clear" w:color="auto" w:fill="auto"/>
            <w:tcMar>
              <w:top w:w="100" w:type="dxa"/>
              <w:left w:w="100" w:type="dxa"/>
              <w:bottom w:w="100" w:type="dxa"/>
              <w:right w:w="100" w:type="dxa"/>
            </w:tcMar>
          </w:tcPr>
          <w:p w14:paraId="134079A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Policy</w:t>
            </w:r>
          </w:p>
        </w:tc>
        <w:tc>
          <w:tcPr>
            <w:tcW w:w="7545" w:type="dxa"/>
            <w:shd w:val="clear" w:color="auto" w:fill="auto"/>
            <w:tcMar>
              <w:top w:w="100" w:type="dxa"/>
              <w:left w:w="100" w:type="dxa"/>
              <w:bottom w:w="100" w:type="dxa"/>
              <w:right w:w="100" w:type="dxa"/>
            </w:tcMar>
          </w:tcPr>
          <w:p w14:paraId="2B87CE1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polici</w:t>
            </w:r>
            <w:proofErr w:type="spellEnd"/>
            <w:r>
              <w:rPr>
                <w:rFonts w:ascii="Times" w:eastAsia="Times" w:hAnsi="Times" w:cs="Times"/>
                <w:sz w:val="20"/>
                <w:szCs w:val="20"/>
              </w:rPr>
              <w:t xml:space="preserve"> develop </w:t>
            </w:r>
            <w:proofErr w:type="spellStart"/>
            <w:r>
              <w:rPr>
                <w:rFonts w:ascii="Times" w:eastAsia="Times" w:hAnsi="Times" w:cs="Times"/>
                <w:sz w:val="20"/>
                <w:szCs w:val="20"/>
              </w:rPr>
              <w:t>countri</w:t>
            </w:r>
            <w:proofErr w:type="spellEnd"/>
            <w:r>
              <w:rPr>
                <w:rFonts w:ascii="Times" w:eastAsia="Times" w:hAnsi="Times" w:cs="Times"/>
                <w:sz w:val="20"/>
                <w:szCs w:val="20"/>
              </w:rPr>
              <w:t xml:space="preserve"> nation intern implement goal </w:t>
            </w:r>
            <w:proofErr w:type="spellStart"/>
            <w:r>
              <w:rPr>
                <w:rFonts w:ascii="Times" w:eastAsia="Times" w:hAnsi="Times" w:cs="Times"/>
                <w:sz w:val="20"/>
                <w:szCs w:val="20"/>
              </w:rPr>
              <w:t>climat_polici</w:t>
            </w:r>
            <w:proofErr w:type="spellEnd"/>
            <w:r>
              <w:rPr>
                <w:rFonts w:ascii="Times" w:eastAsia="Times" w:hAnsi="Times" w:cs="Times"/>
                <w:sz w:val="20"/>
                <w:szCs w:val="20"/>
              </w:rPr>
              <w:t xml:space="preserve"> sector agreement</w:t>
            </w:r>
          </w:p>
        </w:tc>
      </w:tr>
      <w:tr w:rsidR="00EC2AE3" w14:paraId="1A44F311" w14:textId="77777777" w:rsidTr="00294C72">
        <w:trPr>
          <w:cantSplit/>
          <w:trHeight w:val="454"/>
        </w:trPr>
        <w:tc>
          <w:tcPr>
            <w:tcW w:w="9585" w:type="dxa"/>
            <w:gridSpan w:val="2"/>
            <w:shd w:val="clear" w:color="auto" w:fill="EFEFEF"/>
            <w:tcMar>
              <w:top w:w="100" w:type="dxa"/>
              <w:left w:w="100" w:type="dxa"/>
              <w:bottom w:w="100" w:type="dxa"/>
              <w:right w:w="100" w:type="dxa"/>
            </w:tcMar>
          </w:tcPr>
          <w:p w14:paraId="7CDF36C4"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lastRenderedPageBreak/>
              <w:t>Health</w:t>
            </w:r>
          </w:p>
        </w:tc>
      </w:tr>
      <w:tr w:rsidR="00EC2AE3" w14:paraId="235A9C8B" w14:textId="77777777" w:rsidTr="00294C72">
        <w:trPr>
          <w:cantSplit/>
          <w:trHeight w:val="454"/>
        </w:trPr>
        <w:tc>
          <w:tcPr>
            <w:tcW w:w="2040" w:type="dxa"/>
            <w:shd w:val="clear" w:color="auto" w:fill="auto"/>
            <w:tcMar>
              <w:top w:w="100" w:type="dxa"/>
              <w:left w:w="100" w:type="dxa"/>
              <w:bottom w:w="100" w:type="dxa"/>
              <w:right w:w="100" w:type="dxa"/>
            </w:tcMar>
          </w:tcPr>
          <w:p w14:paraId="622DA26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Health</w:t>
            </w:r>
          </w:p>
        </w:tc>
        <w:tc>
          <w:tcPr>
            <w:tcW w:w="7545" w:type="dxa"/>
            <w:shd w:val="clear" w:color="auto" w:fill="auto"/>
            <w:tcMar>
              <w:top w:w="100" w:type="dxa"/>
              <w:left w:w="100" w:type="dxa"/>
              <w:bottom w:w="100" w:type="dxa"/>
              <w:right w:w="100" w:type="dxa"/>
            </w:tcMar>
          </w:tcPr>
          <w:p w14:paraId="0BBB167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health public care </w:t>
            </w:r>
            <w:proofErr w:type="spellStart"/>
            <w:r>
              <w:rPr>
                <w:rFonts w:ascii="Times" w:eastAsia="Times" w:hAnsi="Times" w:cs="Times"/>
                <w:sz w:val="20"/>
                <w:szCs w:val="20"/>
              </w:rPr>
              <w:t>intervent</w:t>
            </w:r>
            <w:proofErr w:type="spellEnd"/>
            <w:r>
              <w:rPr>
                <w:rFonts w:ascii="Times" w:eastAsia="Times" w:hAnsi="Times" w:cs="Times"/>
                <w:sz w:val="20"/>
                <w:szCs w:val="20"/>
              </w:rPr>
              <w:t xml:space="preserve"> </w:t>
            </w:r>
            <w:proofErr w:type="spellStart"/>
            <w:r>
              <w:rPr>
                <w:rFonts w:ascii="Times" w:eastAsia="Times" w:hAnsi="Times" w:cs="Times"/>
                <w:sz w:val="20"/>
                <w:szCs w:val="20"/>
              </w:rPr>
              <w:t>includ</w:t>
            </w:r>
            <w:proofErr w:type="spellEnd"/>
            <w:r>
              <w:rPr>
                <w:rFonts w:ascii="Times" w:eastAsia="Times" w:hAnsi="Times" w:cs="Times"/>
                <w:sz w:val="20"/>
                <w:szCs w:val="20"/>
              </w:rPr>
              <w:t xml:space="preserve"> mental </w:t>
            </w:r>
            <w:proofErr w:type="spellStart"/>
            <w:r>
              <w:rPr>
                <w:rFonts w:ascii="Times" w:eastAsia="Times" w:hAnsi="Times" w:cs="Times"/>
                <w:sz w:val="20"/>
                <w:szCs w:val="20"/>
              </w:rPr>
              <w:t>outcom</w:t>
            </w:r>
            <w:proofErr w:type="spellEnd"/>
            <w:r>
              <w:rPr>
                <w:rFonts w:ascii="Times" w:eastAsia="Times" w:hAnsi="Times" w:cs="Times"/>
                <w:sz w:val="20"/>
                <w:szCs w:val="20"/>
              </w:rPr>
              <w:t xml:space="preserve"> well-b human </w:t>
            </w:r>
            <w:proofErr w:type="spellStart"/>
            <w:r>
              <w:rPr>
                <w:rFonts w:ascii="Times" w:eastAsia="Times" w:hAnsi="Times" w:cs="Times"/>
                <w:sz w:val="20"/>
                <w:szCs w:val="20"/>
              </w:rPr>
              <w:t>popul</w:t>
            </w:r>
            <w:proofErr w:type="spellEnd"/>
          </w:p>
        </w:tc>
      </w:tr>
      <w:tr w:rsidR="00EC2AE3" w14:paraId="40B2F4FE" w14:textId="77777777" w:rsidTr="00294C72">
        <w:trPr>
          <w:cantSplit/>
          <w:trHeight w:val="454"/>
        </w:trPr>
        <w:tc>
          <w:tcPr>
            <w:tcW w:w="2040" w:type="dxa"/>
            <w:shd w:val="clear" w:color="auto" w:fill="auto"/>
            <w:tcMar>
              <w:top w:w="100" w:type="dxa"/>
              <w:left w:w="100" w:type="dxa"/>
              <w:bottom w:w="100" w:type="dxa"/>
              <w:right w:w="100" w:type="dxa"/>
            </w:tcMar>
          </w:tcPr>
          <w:p w14:paraId="66343FE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Disease Control</w:t>
            </w:r>
          </w:p>
        </w:tc>
        <w:tc>
          <w:tcPr>
            <w:tcW w:w="7545" w:type="dxa"/>
            <w:shd w:val="clear" w:color="auto" w:fill="auto"/>
            <w:tcMar>
              <w:top w:w="100" w:type="dxa"/>
              <w:left w:w="100" w:type="dxa"/>
              <w:bottom w:w="100" w:type="dxa"/>
              <w:right w:w="100" w:type="dxa"/>
            </w:tcMar>
          </w:tcPr>
          <w:p w14:paraId="7D83B49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diseas</w:t>
            </w:r>
            <w:proofErr w:type="spellEnd"/>
            <w:r>
              <w:rPr>
                <w:rFonts w:ascii="Times" w:eastAsia="Times" w:hAnsi="Times" w:cs="Times"/>
                <w:sz w:val="20"/>
                <w:szCs w:val="20"/>
              </w:rPr>
              <w:t xml:space="preserve"> control covid-19 pathogen </w:t>
            </w:r>
            <w:proofErr w:type="spellStart"/>
            <w:r>
              <w:rPr>
                <w:rFonts w:ascii="Times" w:eastAsia="Times" w:hAnsi="Times" w:cs="Times"/>
                <w:sz w:val="20"/>
                <w:szCs w:val="20"/>
              </w:rPr>
              <w:t>pandem</w:t>
            </w:r>
            <w:proofErr w:type="spellEnd"/>
            <w:r>
              <w:rPr>
                <w:rFonts w:ascii="Times" w:eastAsia="Times" w:hAnsi="Times" w:cs="Times"/>
                <w:sz w:val="20"/>
                <w:szCs w:val="20"/>
              </w:rPr>
              <w:t xml:space="preserve"> infect vector </w:t>
            </w:r>
            <w:proofErr w:type="spellStart"/>
            <w:r>
              <w:rPr>
                <w:rFonts w:ascii="Times" w:eastAsia="Times" w:hAnsi="Times" w:cs="Times"/>
                <w:sz w:val="20"/>
                <w:szCs w:val="20"/>
              </w:rPr>
              <w:t>transmiss</w:t>
            </w:r>
            <w:proofErr w:type="spellEnd"/>
            <w:r>
              <w:rPr>
                <w:rFonts w:ascii="Times" w:eastAsia="Times" w:hAnsi="Times" w:cs="Times"/>
                <w:sz w:val="20"/>
                <w:szCs w:val="20"/>
              </w:rPr>
              <w:t xml:space="preserve"> outbreak host</w:t>
            </w:r>
          </w:p>
        </w:tc>
      </w:tr>
      <w:tr w:rsidR="00EC2AE3" w14:paraId="0361AFA8" w14:textId="77777777" w:rsidTr="00294C72">
        <w:trPr>
          <w:cantSplit/>
          <w:trHeight w:val="454"/>
        </w:trPr>
        <w:tc>
          <w:tcPr>
            <w:tcW w:w="9585" w:type="dxa"/>
            <w:gridSpan w:val="2"/>
            <w:shd w:val="clear" w:color="auto" w:fill="EFEFEF"/>
            <w:tcMar>
              <w:top w:w="100" w:type="dxa"/>
              <w:left w:w="100" w:type="dxa"/>
              <w:bottom w:w="100" w:type="dxa"/>
              <w:right w:w="100" w:type="dxa"/>
            </w:tcMar>
          </w:tcPr>
          <w:p w14:paraId="2C6D97B4"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Socioeconomic Factors</w:t>
            </w:r>
          </w:p>
        </w:tc>
      </w:tr>
      <w:tr w:rsidR="00EC2AE3" w14:paraId="547EAE9B" w14:textId="77777777" w:rsidTr="00294C72">
        <w:trPr>
          <w:cantSplit/>
          <w:trHeight w:val="454"/>
        </w:trPr>
        <w:tc>
          <w:tcPr>
            <w:tcW w:w="2040" w:type="dxa"/>
            <w:shd w:val="clear" w:color="auto" w:fill="auto"/>
            <w:tcMar>
              <w:top w:w="100" w:type="dxa"/>
              <w:left w:w="100" w:type="dxa"/>
              <w:bottom w:w="100" w:type="dxa"/>
              <w:right w:w="100" w:type="dxa"/>
            </w:tcMar>
          </w:tcPr>
          <w:p w14:paraId="559C7CA6"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Public Perception</w:t>
            </w:r>
          </w:p>
        </w:tc>
        <w:tc>
          <w:tcPr>
            <w:tcW w:w="7545" w:type="dxa"/>
            <w:shd w:val="clear" w:color="auto" w:fill="auto"/>
            <w:tcMar>
              <w:top w:w="100" w:type="dxa"/>
              <w:left w:w="100" w:type="dxa"/>
              <w:bottom w:w="100" w:type="dxa"/>
              <w:right w:w="100" w:type="dxa"/>
            </w:tcMar>
          </w:tcPr>
          <w:p w14:paraId="6F66C41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percept public survey </w:t>
            </w:r>
            <w:proofErr w:type="spellStart"/>
            <w:r>
              <w:rPr>
                <w:rFonts w:ascii="Times" w:eastAsia="Times" w:hAnsi="Times" w:cs="Times"/>
                <w:sz w:val="20"/>
                <w:szCs w:val="20"/>
              </w:rPr>
              <w:t>behavior</w:t>
            </w:r>
            <w:proofErr w:type="spellEnd"/>
            <w:r>
              <w:rPr>
                <w:rFonts w:ascii="Times" w:eastAsia="Times" w:hAnsi="Times" w:cs="Times"/>
                <w:sz w:val="20"/>
                <w:szCs w:val="20"/>
              </w:rPr>
              <w:t xml:space="preserve"> </w:t>
            </w:r>
            <w:proofErr w:type="spellStart"/>
            <w:r>
              <w:rPr>
                <w:rFonts w:ascii="Times" w:eastAsia="Times" w:hAnsi="Times" w:cs="Times"/>
                <w:sz w:val="20"/>
                <w:szCs w:val="20"/>
              </w:rPr>
              <w:t>communic</w:t>
            </w:r>
            <w:proofErr w:type="spellEnd"/>
            <w:r>
              <w:rPr>
                <w:rFonts w:ascii="Times" w:eastAsia="Times" w:hAnsi="Times" w:cs="Times"/>
                <w:sz w:val="20"/>
                <w:szCs w:val="20"/>
              </w:rPr>
              <w:t xml:space="preserve"> </w:t>
            </w:r>
            <w:proofErr w:type="spellStart"/>
            <w:r>
              <w:rPr>
                <w:rFonts w:ascii="Times" w:eastAsia="Times" w:hAnsi="Times" w:cs="Times"/>
                <w:sz w:val="20"/>
                <w:szCs w:val="20"/>
              </w:rPr>
              <w:t>perceiv</w:t>
            </w:r>
            <w:proofErr w:type="spellEnd"/>
            <w:r>
              <w:rPr>
                <w:rFonts w:ascii="Times" w:eastAsia="Times" w:hAnsi="Times" w:cs="Times"/>
                <w:sz w:val="20"/>
                <w:szCs w:val="20"/>
              </w:rPr>
              <w:t xml:space="preserve"> </w:t>
            </w:r>
            <w:proofErr w:type="spellStart"/>
            <w:r>
              <w:rPr>
                <w:rFonts w:ascii="Times" w:eastAsia="Times" w:hAnsi="Times" w:cs="Times"/>
                <w:sz w:val="20"/>
                <w:szCs w:val="20"/>
              </w:rPr>
              <w:t>experi</w:t>
            </w:r>
            <w:proofErr w:type="spellEnd"/>
            <w:r>
              <w:rPr>
                <w:rFonts w:ascii="Times" w:eastAsia="Times" w:hAnsi="Times" w:cs="Times"/>
                <w:sz w:val="20"/>
                <w:szCs w:val="20"/>
              </w:rPr>
              <w:t xml:space="preserve"> </w:t>
            </w:r>
            <w:proofErr w:type="spellStart"/>
            <w:r>
              <w:rPr>
                <w:rFonts w:ascii="Times" w:eastAsia="Times" w:hAnsi="Times" w:cs="Times"/>
                <w:sz w:val="20"/>
                <w:szCs w:val="20"/>
              </w:rPr>
              <w:t>awar</w:t>
            </w:r>
            <w:proofErr w:type="spellEnd"/>
            <w:r>
              <w:rPr>
                <w:rFonts w:ascii="Times" w:eastAsia="Times" w:hAnsi="Times" w:cs="Times"/>
                <w:sz w:val="20"/>
                <w:szCs w:val="20"/>
              </w:rPr>
              <w:t xml:space="preserve"> </w:t>
            </w:r>
            <w:proofErr w:type="spellStart"/>
            <w:r>
              <w:rPr>
                <w:rFonts w:ascii="Times" w:eastAsia="Times" w:hAnsi="Times" w:cs="Times"/>
                <w:sz w:val="20"/>
                <w:szCs w:val="20"/>
              </w:rPr>
              <w:t>individu</w:t>
            </w:r>
            <w:proofErr w:type="spellEnd"/>
            <w:r>
              <w:rPr>
                <w:rFonts w:ascii="Times" w:eastAsia="Times" w:hAnsi="Times" w:cs="Times"/>
                <w:sz w:val="20"/>
                <w:szCs w:val="20"/>
              </w:rPr>
              <w:t xml:space="preserve"> respond</w:t>
            </w:r>
          </w:p>
        </w:tc>
      </w:tr>
      <w:tr w:rsidR="00EC2AE3" w14:paraId="7764A8D4" w14:textId="77777777" w:rsidTr="00294C72">
        <w:trPr>
          <w:cantSplit/>
          <w:trHeight w:val="454"/>
        </w:trPr>
        <w:tc>
          <w:tcPr>
            <w:tcW w:w="2040" w:type="dxa"/>
            <w:shd w:val="clear" w:color="auto" w:fill="auto"/>
            <w:tcMar>
              <w:top w:w="100" w:type="dxa"/>
              <w:left w:w="100" w:type="dxa"/>
              <w:bottom w:w="100" w:type="dxa"/>
              <w:right w:w="100" w:type="dxa"/>
            </w:tcMar>
          </w:tcPr>
          <w:p w14:paraId="1AFD45F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Displacement and Mobility</w:t>
            </w:r>
          </w:p>
        </w:tc>
        <w:tc>
          <w:tcPr>
            <w:tcW w:w="7545" w:type="dxa"/>
            <w:shd w:val="clear" w:color="auto" w:fill="auto"/>
            <w:tcMar>
              <w:top w:w="100" w:type="dxa"/>
              <w:left w:w="100" w:type="dxa"/>
              <w:bottom w:w="100" w:type="dxa"/>
              <w:right w:w="100" w:type="dxa"/>
            </w:tcMar>
          </w:tcPr>
          <w:p w14:paraId="01716CB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migrat</w:t>
            </w:r>
            <w:proofErr w:type="spellEnd"/>
            <w:r>
              <w:rPr>
                <w:rFonts w:ascii="Times" w:eastAsia="Times" w:hAnsi="Times" w:cs="Times"/>
                <w:sz w:val="20"/>
                <w:szCs w:val="20"/>
              </w:rPr>
              <w:t xml:space="preserve"> conflict </w:t>
            </w:r>
            <w:proofErr w:type="spellStart"/>
            <w:r>
              <w:rPr>
                <w:rFonts w:ascii="Times" w:eastAsia="Times" w:hAnsi="Times" w:cs="Times"/>
                <w:sz w:val="20"/>
                <w:szCs w:val="20"/>
              </w:rPr>
              <w:t>mobil</w:t>
            </w:r>
            <w:proofErr w:type="spellEnd"/>
            <w:r>
              <w:rPr>
                <w:rFonts w:ascii="Times" w:eastAsia="Times" w:hAnsi="Times" w:cs="Times"/>
                <w:sz w:val="20"/>
                <w:szCs w:val="20"/>
              </w:rPr>
              <w:t xml:space="preserve"> </w:t>
            </w:r>
            <w:proofErr w:type="spellStart"/>
            <w:r>
              <w:rPr>
                <w:rFonts w:ascii="Times" w:eastAsia="Times" w:hAnsi="Times" w:cs="Times"/>
                <w:sz w:val="20"/>
                <w:szCs w:val="20"/>
              </w:rPr>
              <w:t>crisi</w:t>
            </w:r>
            <w:proofErr w:type="spellEnd"/>
            <w:r>
              <w:rPr>
                <w:rFonts w:ascii="Times" w:eastAsia="Times" w:hAnsi="Times" w:cs="Times"/>
                <w:sz w:val="20"/>
                <w:szCs w:val="20"/>
              </w:rPr>
              <w:t xml:space="preserve"> </w:t>
            </w:r>
            <w:proofErr w:type="spellStart"/>
            <w:r>
              <w:rPr>
                <w:rFonts w:ascii="Times" w:eastAsia="Times" w:hAnsi="Times" w:cs="Times"/>
                <w:sz w:val="20"/>
                <w:szCs w:val="20"/>
              </w:rPr>
              <w:t>peopl</w:t>
            </w:r>
            <w:proofErr w:type="spellEnd"/>
            <w:r>
              <w:rPr>
                <w:rFonts w:ascii="Times" w:eastAsia="Times" w:hAnsi="Times" w:cs="Times"/>
                <w:sz w:val="20"/>
                <w:szCs w:val="20"/>
              </w:rPr>
              <w:t xml:space="preserve"> </w:t>
            </w:r>
            <w:proofErr w:type="spellStart"/>
            <w:r>
              <w:rPr>
                <w:rFonts w:ascii="Times" w:eastAsia="Times" w:hAnsi="Times" w:cs="Times"/>
                <w:sz w:val="20"/>
                <w:szCs w:val="20"/>
              </w:rPr>
              <w:t>displac</w:t>
            </w:r>
            <w:proofErr w:type="spellEnd"/>
            <w:r>
              <w:rPr>
                <w:rFonts w:ascii="Times" w:eastAsia="Times" w:hAnsi="Times" w:cs="Times"/>
                <w:sz w:val="20"/>
                <w:szCs w:val="20"/>
              </w:rPr>
              <w:t xml:space="preserve"> covid-19 environment </w:t>
            </w:r>
            <w:proofErr w:type="spellStart"/>
            <w:r>
              <w:rPr>
                <w:rFonts w:ascii="Times" w:eastAsia="Times" w:hAnsi="Times" w:cs="Times"/>
                <w:sz w:val="20"/>
                <w:szCs w:val="20"/>
              </w:rPr>
              <w:t>pandem</w:t>
            </w:r>
            <w:proofErr w:type="spellEnd"/>
            <w:r>
              <w:rPr>
                <w:rFonts w:ascii="Times" w:eastAsia="Times" w:hAnsi="Times" w:cs="Times"/>
                <w:sz w:val="20"/>
                <w:szCs w:val="20"/>
              </w:rPr>
              <w:t xml:space="preserve"> social</w:t>
            </w:r>
          </w:p>
        </w:tc>
      </w:tr>
      <w:tr w:rsidR="00EC2AE3" w14:paraId="137D8B96" w14:textId="77777777" w:rsidTr="00294C72">
        <w:trPr>
          <w:cantSplit/>
          <w:trHeight w:val="454"/>
        </w:trPr>
        <w:tc>
          <w:tcPr>
            <w:tcW w:w="2040" w:type="dxa"/>
            <w:shd w:val="clear" w:color="auto" w:fill="auto"/>
            <w:tcMar>
              <w:top w:w="100" w:type="dxa"/>
              <w:left w:w="100" w:type="dxa"/>
              <w:bottom w:w="100" w:type="dxa"/>
              <w:right w:w="100" w:type="dxa"/>
            </w:tcMar>
          </w:tcPr>
          <w:p w14:paraId="6BADD2F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Economic Analysis</w:t>
            </w:r>
          </w:p>
        </w:tc>
        <w:tc>
          <w:tcPr>
            <w:tcW w:w="7545" w:type="dxa"/>
            <w:shd w:val="clear" w:color="auto" w:fill="auto"/>
            <w:tcMar>
              <w:top w:w="100" w:type="dxa"/>
              <w:left w:w="100" w:type="dxa"/>
              <w:bottom w:w="100" w:type="dxa"/>
              <w:right w:w="100" w:type="dxa"/>
            </w:tcMar>
          </w:tcPr>
          <w:p w14:paraId="0684109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econom</w:t>
            </w:r>
            <w:proofErr w:type="spellEnd"/>
            <w:r>
              <w:rPr>
                <w:rFonts w:ascii="Times" w:eastAsia="Times" w:hAnsi="Times" w:cs="Times"/>
                <w:sz w:val="20"/>
                <w:szCs w:val="20"/>
              </w:rPr>
              <w:t xml:space="preserve"> cost price benefit market invest trade growth </w:t>
            </w:r>
            <w:proofErr w:type="spellStart"/>
            <w:r>
              <w:rPr>
                <w:rFonts w:ascii="Times" w:eastAsia="Times" w:hAnsi="Times" w:cs="Times"/>
                <w:sz w:val="20"/>
                <w:szCs w:val="20"/>
              </w:rPr>
              <w:t>valu</w:t>
            </w:r>
            <w:proofErr w:type="spellEnd"/>
            <w:r>
              <w:rPr>
                <w:rFonts w:ascii="Times" w:eastAsia="Times" w:hAnsi="Times" w:cs="Times"/>
                <w:sz w:val="20"/>
                <w:szCs w:val="20"/>
              </w:rPr>
              <w:t xml:space="preserve"> </w:t>
            </w:r>
            <w:proofErr w:type="spellStart"/>
            <w:r>
              <w:rPr>
                <w:rFonts w:ascii="Times" w:eastAsia="Times" w:hAnsi="Times" w:cs="Times"/>
                <w:sz w:val="20"/>
                <w:szCs w:val="20"/>
              </w:rPr>
              <w:t>reduc</w:t>
            </w:r>
            <w:proofErr w:type="spellEnd"/>
          </w:p>
        </w:tc>
      </w:tr>
      <w:tr w:rsidR="00EC2AE3" w14:paraId="2AD810AD" w14:textId="77777777" w:rsidTr="00294C72">
        <w:trPr>
          <w:cantSplit/>
          <w:trHeight w:val="454"/>
        </w:trPr>
        <w:tc>
          <w:tcPr>
            <w:tcW w:w="2040" w:type="dxa"/>
            <w:shd w:val="clear" w:color="auto" w:fill="auto"/>
            <w:tcMar>
              <w:top w:w="100" w:type="dxa"/>
              <w:left w:w="100" w:type="dxa"/>
              <w:bottom w:w="100" w:type="dxa"/>
              <w:right w:w="100" w:type="dxa"/>
            </w:tcMar>
          </w:tcPr>
          <w:p w14:paraId="5260B05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Local Communities</w:t>
            </w:r>
          </w:p>
        </w:tc>
        <w:tc>
          <w:tcPr>
            <w:tcW w:w="7545" w:type="dxa"/>
            <w:shd w:val="clear" w:color="auto" w:fill="auto"/>
            <w:tcMar>
              <w:top w:w="100" w:type="dxa"/>
              <w:left w:w="100" w:type="dxa"/>
              <w:bottom w:w="100" w:type="dxa"/>
              <w:right w:w="100" w:type="dxa"/>
            </w:tcMar>
          </w:tcPr>
          <w:p w14:paraId="6259D1F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communiti</w:t>
            </w:r>
            <w:proofErr w:type="spellEnd"/>
            <w:r>
              <w:rPr>
                <w:rFonts w:ascii="Times" w:eastAsia="Times" w:hAnsi="Times" w:cs="Times"/>
                <w:sz w:val="20"/>
                <w:szCs w:val="20"/>
              </w:rPr>
              <w:t xml:space="preserve"> local </w:t>
            </w:r>
            <w:proofErr w:type="spellStart"/>
            <w:r>
              <w:rPr>
                <w:rFonts w:ascii="Times" w:eastAsia="Times" w:hAnsi="Times" w:cs="Times"/>
                <w:sz w:val="20"/>
                <w:szCs w:val="20"/>
              </w:rPr>
              <w:t>knowledg</w:t>
            </w:r>
            <w:proofErr w:type="spellEnd"/>
            <w:r>
              <w:rPr>
                <w:rFonts w:ascii="Times" w:eastAsia="Times" w:hAnsi="Times" w:cs="Times"/>
                <w:sz w:val="20"/>
                <w:szCs w:val="20"/>
              </w:rPr>
              <w:t xml:space="preserve"> </w:t>
            </w:r>
            <w:proofErr w:type="spellStart"/>
            <w:r>
              <w:rPr>
                <w:rFonts w:ascii="Times" w:eastAsia="Times" w:hAnsi="Times" w:cs="Times"/>
                <w:sz w:val="20"/>
                <w:szCs w:val="20"/>
              </w:rPr>
              <w:t>cultur</w:t>
            </w:r>
            <w:proofErr w:type="spellEnd"/>
            <w:r>
              <w:rPr>
                <w:rFonts w:ascii="Times" w:eastAsia="Times" w:hAnsi="Times" w:cs="Times"/>
                <w:sz w:val="20"/>
                <w:szCs w:val="20"/>
              </w:rPr>
              <w:t xml:space="preserve"> indigen </w:t>
            </w:r>
            <w:proofErr w:type="spellStart"/>
            <w:r>
              <w:rPr>
                <w:rFonts w:ascii="Times" w:eastAsia="Times" w:hAnsi="Times" w:cs="Times"/>
                <w:sz w:val="20"/>
                <w:szCs w:val="20"/>
              </w:rPr>
              <w:t>peopl</w:t>
            </w:r>
            <w:proofErr w:type="spellEnd"/>
            <w:r>
              <w:rPr>
                <w:rFonts w:ascii="Times" w:eastAsia="Times" w:hAnsi="Times" w:cs="Times"/>
                <w:sz w:val="20"/>
                <w:szCs w:val="20"/>
              </w:rPr>
              <w:t xml:space="preserve"> </w:t>
            </w:r>
            <w:proofErr w:type="spellStart"/>
            <w:r>
              <w:rPr>
                <w:rFonts w:ascii="Times" w:eastAsia="Times" w:hAnsi="Times" w:cs="Times"/>
                <w:sz w:val="20"/>
                <w:szCs w:val="20"/>
              </w:rPr>
              <w:t>tradit</w:t>
            </w:r>
            <w:proofErr w:type="spellEnd"/>
            <w:r>
              <w:rPr>
                <w:rFonts w:ascii="Times" w:eastAsia="Times" w:hAnsi="Times" w:cs="Times"/>
                <w:sz w:val="20"/>
                <w:szCs w:val="20"/>
              </w:rPr>
              <w:t xml:space="preserve"> </w:t>
            </w:r>
            <w:proofErr w:type="spellStart"/>
            <w:r>
              <w:rPr>
                <w:rFonts w:ascii="Times" w:eastAsia="Times" w:hAnsi="Times" w:cs="Times"/>
                <w:sz w:val="20"/>
                <w:szCs w:val="20"/>
              </w:rPr>
              <w:t>resourc</w:t>
            </w:r>
            <w:proofErr w:type="spellEnd"/>
            <w:r>
              <w:rPr>
                <w:rFonts w:ascii="Times" w:eastAsia="Times" w:hAnsi="Times" w:cs="Times"/>
                <w:sz w:val="20"/>
                <w:szCs w:val="20"/>
              </w:rPr>
              <w:t xml:space="preserve"> </w:t>
            </w:r>
            <w:proofErr w:type="spellStart"/>
            <w:r>
              <w:rPr>
                <w:rFonts w:ascii="Times" w:eastAsia="Times" w:hAnsi="Times" w:cs="Times"/>
                <w:sz w:val="20"/>
                <w:szCs w:val="20"/>
              </w:rPr>
              <w:t>participatori</w:t>
            </w:r>
            <w:proofErr w:type="spellEnd"/>
            <w:r>
              <w:rPr>
                <w:rFonts w:ascii="Times" w:eastAsia="Times" w:hAnsi="Times" w:cs="Times"/>
                <w:sz w:val="20"/>
                <w:szCs w:val="20"/>
              </w:rPr>
              <w:t xml:space="preserve"> interview</w:t>
            </w:r>
          </w:p>
        </w:tc>
      </w:tr>
      <w:tr w:rsidR="00EC2AE3" w14:paraId="626BF963" w14:textId="77777777" w:rsidTr="00294C72">
        <w:trPr>
          <w:cantSplit/>
          <w:trHeight w:val="454"/>
        </w:trPr>
        <w:tc>
          <w:tcPr>
            <w:tcW w:w="2040" w:type="dxa"/>
            <w:shd w:val="clear" w:color="auto" w:fill="auto"/>
            <w:tcMar>
              <w:top w:w="100" w:type="dxa"/>
              <w:left w:w="100" w:type="dxa"/>
              <w:bottom w:w="100" w:type="dxa"/>
              <w:right w:w="100" w:type="dxa"/>
            </w:tcMar>
          </w:tcPr>
          <w:p w14:paraId="3E04759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Gender</w:t>
            </w:r>
          </w:p>
        </w:tc>
        <w:tc>
          <w:tcPr>
            <w:tcW w:w="7545" w:type="dxa"/>
            <w:shd w:val="clear" w:color="auto" w:fill="auto"/>
            <w:tcMar>
              <w:top w:w="100" w:type="dxa"/>
              <w:left w:w="100" w:type="dxa"/>
              <w:bottom w:w="100" w:type="dxa"/>
              <w:right w:w="100" w:type="dxa"/>
            </w:tcMar>
          </w:tcPr>
          <w:p w14:paraId="4C1F28C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group </w:t>
            </w:r>
            <w:proofErr w:type="spellStart"/>
            <w:r>
              <w:rPr>
                <w:rFonts w:ascii="Times" w:eastAsia="Times" w:hAnsi="Times" w:cs="Times"/>
                <w:sz w:val="20"/>
                <w:szCs w:val="20"/>
              </w:rPr>
              <w:t>educ</w:t>
            </w:r>
            <w:proofErr w:type="spellEnd"/>
            <w:r>
              <w:rPr>
                <w:rFonts w:ascii="Times" w:eastAsia="Times" w:hAnsi="Times" w:cs="Times"/>
                <w:sz w:val="20"/>
                <w:szCs w:val="20"/>
              </w:rPr>
              <w:t xml:space="preserve"> conflict gender women </w:t>
            </w:r>
            <w:proofErr w:type="spellStart"/>
            <w:r>
              <w:rPr>
                <w:rFonts w:ascii="Times" w:eastAsia="Times" w:hAnsi="Times" w:cs="Times"/>
                <w:sz w:val="20"/>
                <w:szCs w:val="20"/>
              </w:rPr>
              <w:t>particip</w:t>
            </w:r>
            <w:proofErr w:type="spellEnd"/>
            <w:r>
              <w:rPr>
                <w:rFonts w:ascii="Times" w:eastAsia="Times" w:hAnsi="Times" w:cs="Times"/>
                <w:sz w:val="20"/>
                <w:szCs w:val="20"/>
              </w:rPr>
              <w:t xml:space="preserve"> </w:t>
            </w:r>
            <w:proofErr w:type="spellStart"/>
            <w:r>
              <w:rPr>
                <w:rFonts w:ascii="Times" w:eastAsia="Times" w:hAnsi="Times" w:cs="Times"/>
                <w:sz w:val="20"/>
                <w:szCs w:val="20"/>
              </w:rPr>
              <w:t>univers</w:t>
            </w:r>
            <w:proofErr w:type="spellEnd"/>
            <w:r>
              <w:rPr>
                <w:rFonts w:ascii="Times" w:eastAsia="Times" w:hAnsi="Times" w:cs="Times"/>
                <w:sz w:val="20"/>
                <w:szCs w:val="20"/>
              </w:rPr>
              <w:t xml:space="preserve"> train school children</w:t>
            </w:r>
          </w:p>
        </w:tc>
      </w:tr>
      <w:tr w:rsidR="00EC2AE3" w14:paraId="4155314C" w14:textId="77777777" w:rsidTr="00294C72">
        <w:trPr>
          <w:cantSplit/>
          <w:trHeight w:val="454"/>
        </w:trPr>
        <w:tc>
          <w:tcPr>
            <w:tcW w:w="2040" w:type="dxa"/>
            <w:shd w:val="clear" w:color="auto" w:fill="auto"/>
            <w:tcMar>
              <w:top w:w="100" w:type="dxa"/>
              <w:left w:w="100" w:type="dxa"/>
              <w:bottom w:w="100" w:type="dxa"/>
              <w:right w:w="100" w:type="dxa"/>
            </w:tcMar>
          </w:tcPr>
          <w:p w14:paraId="634B336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Tourism</w:t>
            </w:r>
          </w:p>
        </w:tc>
        <w:tc>
          <w:tcPr>
            <w:tcW w:w="7545" w:type="dxa"/>
            <w:shd w:val="clear" w:color="auto" w:fill="auto"/>
            <w:tcMar>
              <w:top w:w="100" w:type="dxa"/>
              <w:left w:w="100" w:type="dxa"/>
              <w:bottom w:w="100" w:type="dxa"/>
              <w:right w:w="100" w:type="dxa"/>
            </w:tcMar>
          </w:tcPr>
          <w:p w14:paraId="57004B4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mountain tourism snow region glacier </w:t>
            </w:r>
            <w:proofErr w:type="spellStart"/>
            <w:r>
              <w:rPr>
                <w:rFonts w:ascii="Times" w:eastAsia="Times" w:hAnsi="Times" w:cs="Times"/>
                <w:sz w:val="20"/>
                <w:szCs w:val="20"/>
              </w:rPr>
              <w:t>alpin</w:t>
            </w:r>
            <w:proofErr w:type="spellEnd"/>
            <w:r>
              <w:rPr>
                <w:rFonts w:ascii="Times" w:eastAsia="Times" w:hAnsi="Times" w:cs="Times"/>
                <w:sz w:val="20"/>
                <w:szCs w:val="20"/>
              </w:rPr>
              <w:t xml:space="preserve"> tourist </w:t>
            </w:r>
            <w:proofErr w:type="spellStart"/>
            <w:r>
              <w:rPr>
                <w:rFonts w:ascii="Times" w:eastAsia="Times" w:hAnsi="Times" w:cs="Times"/>
                <w:sz w:val="20"/>
                <w:szCs w:val="20"/>
              </w:rPr>
              <w:t>himalaya</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w:t>
            </w:r>
            <w:proofErr w:type="spellStart"/>
            <w:r>
              <w:rPr>
                <w:rFonts w:ascii="Times" w:eastAsia="Times" w:hAnsi="Times" w:cs="Times"/>
                <w:sz w:val="20"/>
                <w:szCs w:val="20"/>
              </w:rPr>
              <w:t>destin</w:t>
            </w:r>
            <w:proofErr w:type="spellEnd"/>
          </w:p>
        </w:tc>
      </w:tr>
      <w:tr w:rsidR="00EC2AE3" w14:paraId="70DD469E" w14:textId="77777777" w:rsidTr="00294C72">
        <w:trPr>
          <w:cantSplit/>
          <w:trHeight w:val="454"/>
        </w:trPr>
        <w:tc>
          <w:tcPr>
            <w:tcW w:w="2040" w:type="dxa"/>
            <w:shd w:val="clear" w:color="auto" w:fill="auto"/>
            <w:tcMar>
              <w:top w:w="100" w:type="dxa"/>
              <w:left w:w="100" w:type="dxa"/>
              <w:bottom w:w="100" w:type="dxa"/>
              <w:right w:w="100" w:type="dxa"/>
            </w:tcMar>
          </w:tcPr>
          <w:p w14:paraId="7C50FB2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Culture</w:t>
            </w:r>
          </w:p>
        </w:tc>
        <w:tc>
          <w:tcPr>
            <w:tcW w:w="7545" w:type="dxa"/>
            <w:shd w:val="clear" w:color="auto" w:fill="auto"/>
            <w:tcMar>
              <w:top w:w="100" w:type="dxa"/>
              <w:left w:w="100" w:type="dxa"/>
              <w:bottom w:w="100" w:type="dxa"/>
              <w:right w:w="100" w:type="dxa"/>
            </w:tcMar>
          </w:tcPr>
          <w:p w14:paraId="49C049D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cultur</w:t>
            </w:r>
            <w:proofErr w:type="spellEnd"/>
            <w:r>
              <w:rPr>
                <w:rFonts w:ascii="Times" w:eastAsia="Times" w:hAnsi="Times" w:cs="Times"/>
                <w:sz w:val="20"/>
                <w:szCs w:val="20"/>
              </w:rPr>
              <w:t xml:space="preserve"> </w:t>
            </w:r>
            <w:proofErr w:type="spellStart"/>
            <w:r>
              <w:rPr>
                <w:rFonts w:ascii="Times" w:eastAsia="Times" w:hAnsi="Times" w:cs="Times"/>
                <w:sz w:val="20"/>
                <w:szCs w:val="20"/>
              </w:rPr>
              <w:t>histor</w:t>
            </w:r>
            <w:proofErr w:type="spellEnd"/>
            <w:r>
              <w:rPr>
                <w:rFonts w:ascii="Times" w:eastAsia="Times" w:hAnsi="Times" w:cs="Times"/>
                <w:sz w:val="20"/>
                <w:szCs w:val="20"/>
              </w:rPr>
              <w:t xml:space="preserve"> past </w:t>
            </w:r>
            <w:proofErr w:type="spellStart"/>
            <w:r>
              <w:rPr>
                <w:rFonts w:ascii="Times" w:eastAsia="Times" w:hAnsi="Times" w:cs="Times"/>
                <w:sz w:val="20"/>
                <w:szCs w:val="20"/>
              </w:rPr>
              <w:t>histori</w:t>
            </w:r>
            <w:proofErr w:type="spellEnd"/>
            <w:r>
              <w:rPr>
                <w:rFonts w:ascii="Times" w:eastAsia="Times" w:hAnsi="Times" w:cs="Times"/>
                <w:sz w:val="20"/>
                <w:szCs w:val="20"/>
              </w:rPr>
              <w:t xml:space="preserve"> </w:t>
            </w:r>
            <w:proofErr w:type="spellStart"/>
            <w:r>
              <w:rPr>
                <w:rFonts w:ascii="Times" w:eastAsia="Times" w:hAnsi="Times" w:cs="Times"/>
                <w:sz w:val="20"/>
                <w:szCs w:val="20"/>
              </w:rPr>
              <w:t>centuri</w:t>
            </w:r>
            <w:proofErr w:type="spellEnd"/>
            <w:r>
              <w:rPr>
                <w:rFonts w:ascii="Times" w:eastAsia="Times" w:hAnsi="Times" w:cs="Times"/>
                <w:sz w:val="20"/>
                <w:szCs w:val="20"/>
              </w:rPr>
              <w:t xml:space="preserve"> record site reconstruct rangeland </w:t>
            </w:r>
            <w:proofErr w:type="spellStart"/>
            <w:r>
              <w:rPr>
                <w:rFonts w:ascii="Times" w:eastAsia="Times" w:hAnsi="Times" w:cs="Times"/>
                <w:sz w:val="20"/>
                <w:szCs w:val="20"/>
              </w:rPr>
              <w:t>heritag</w:t>
            </w:r>
            <w:proofErr w:type="spellEnd"/>
          </w:p>
        </w:tc>
      </w:tr>
      <w:tr w:rsidR="00EC2AE3" w14:paraId="1DF3503E" w14:textId="77777777" w:rsidTr="00294C72">
        <w:trPr>
          <w:cantSplit/>
          <w:trHeight w:val="454"/>
        </w:trPr>
        <w:tc>
          <w:tcPr>
            <w:tcW w:w="9585" w:type="dxa"/>
            <w:gridSpan w:val="2"/>
            <w:shd w:val="clear" w:color="auto" w:fill="EFEFEF"/>
            <w:tcMar>
              <w:top w:w="100" w:type="dxa"/>
              <w:left w:w="100" w:type="dxa"/>
              <w:bottom w:w="100" w:type="dxa"/>
              <w:right w:w="100" w:type="dxa"/>
            </w:tcMar>
          </w:tcPr>
          <w:p w14:paraId="73EB1E38"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t>Countries and Places</w:t>
            </w:r>
          </w:p>
        </w:tc>
      </w:tr>
      <w:tr w:rsidR="00EC2AE3" w14:paraId="687D49A2" w14:textId="77777777" w:rsidTr="00294C72">
        <w:trPr>
          <w:cantSplit/>
          <w:trHeight w:val="454"/>
        </w:trPr>
        <w:tc>
          <w:tcPr>
            <w:tcW w:w="2040" w:type="dxa"/>
            <w:shd w:val="clear" w:color="auto" w:fill="auto"/>
            <w:tcMar>
              <w:top w:w="100" w:type="dxa"/>
              <w:left w:w="100" w:type="dxa"/>
              <w:bottom w:w="100" w:type="dxa"/>
              <w:right w:w="100" w:type="dxa"/>
            </w:tcMar>
          </w:tcPr>
          <w:p w14:paraId="1A5A24C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Australia</w:t>
            </w:r>
          </w:p>
        </w:tc>
        <w:tc>
          <w:tcPr>
            <w:tcW w:w="7545" w:type="dxa"/>
            <w:shd w:val="clear" w:color="auto" w:fill="auto"/>
            <w:tcMar>
              <w:top w:w="100" w:type="dxa"/>
              <w:left w:w="100" w:type="dxa"/>
              <w:bottom w:w="100" w:type="dxa"/>
              <w:right w:w="100" w:type="dxa"/>
            </w:tcMar>
          </w:tcPr>
          <w:p w14:paraId="0F41C05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australia</w:t>
            </w:r>
            <w:proofErr w:type="spellEnd"/>
            <w:r>
              <w:rPr>
                <w:rFonts w:ascii="Times" w:eastAsia="Times" w:hAnsi="Times" w:cs="Times"/>
                <w:sz w:val="20"/>
                <w:szCs w:val="20"/>
              </w:rPr>
              <w:t xml:space="preserve"> </w:t>
            </w:r>
            <w:proofErr w:type="spellStart"/>
            <w:r>
              <w:rPr>
                <w:rFonts w:ascii="Times" w:eastAsia="Times" w:hAnsi="Times" w:cs="Times"/>
                <w:sz w:val="20"/>
                <w:szCs w:val="20"/>
              </w:rPr>
              <w:t>australian</w:t>
            </w:r>
            <w:proofErr w:type="spellEnd"/>
            <w:r>
              <w:rPr>
                <w:rFonts w:ascii="Times" w:eastAsia="Times" w:hAnsi="Times" w:cs="Times"/>
                <w:sz w:val="20"/>
                <w:szCs w:val="20"/>
              </w:rPr>
              <w:t xml:space="preserve"> south region </w:t>
            </w:r>
            <w:proofErr w:type="spellStart"/>
            <w:r>
              <w:rPr>
                <w:rFonts w:ascii="Times" w:eastAsia="Times" w:hAnsi="Times" w:cs="Times"/>
                <w:sz w:val="20"/>
                <w:szCs w:val="20"/>
              </w:rPr>
              <w:t>korea</w:t>
            </w:r>
            <w:proofErr w:type="spellEnd"/>
            <w:r>
              <w:rPr>
                <w:rFonts w:ascii="Times" w:eastAsia="Times" w:hAnsi="Times" w:cs="Times"/>
                <w:sz w:val="20"/>
                <w:szCs w:val="20"/>
              </w:rPr>
              <w:t xml:space="preserve"> </w:t>
            </w:r>
            <w:proofErr w:type="spellStart"/>
            <w:r>
              <w:rPr>
                <w:rFonts w:ascii="Times" w:eastAsia="Times" w:hAnsi="Times" w:cs="Times"/>
                <w:sz w:val="20"/>
                <w:szCs w:val="20"/>
              </w:rPr>
              <w:t>england</w:t>
            </w:r>
            <w:proofErr w:type="spellEnd"/>
            <w:r>
              <w:rPr>
                <w:rFonts w:ascii="Times" w:eastAsia="Times" w:hAnsi="Times" w:cs="Times"/>
                <w:sz w:val="20"/>
                <w:szCs w:val="20"/>
              </w:rPr>
              <w:t xml:space="preserve"> sic new </w:t>
            </w:r>
            <w:proofErr w:type="spellStart"/>
            <w:r>
              <w:rPr>
                <w:rFonts w:ascii="Times" w:eastAsia="Times" w:hAnsi="Times" w:cs="Times"/>
                <w:sz w:val="20"/>
                <w:szCs w:val="20"/>
              </w:rPr>
              <w:t>murray-darl</w:t>
            </w:r>
            <w:proofErr w:type="spellEnd"/>
            <w:r>
              <w:rPr>
                <w:rFonts w:ascii="Times" w:eastAsia="Times" w:hAnsi="Times" w:cs="Times"/>
                <w:sz w:val="20"/>
                <w:szCs w:val="20"/>
              </w:rPr>
              <w:t xml:space="preserve"> </w:t>
            </w:r>
            <w:proofErr w:type="spellStart"/>
            <w:r>
              <w:rPr>
                <w:rFonts w:ascii="Times" w:eastAsia="Times" w:hAnsi="Times" w:cs="Times"/>
                <w:sz w:val="20"/>
                <w:szCs w:val="20"/>
              </w:rPr>
              <w:t>queensland</w:t>
            </w:r>
            <w:proofErr w:type="spellEnd"/>
          </w:p>
        </w:tc>
      </w:tr>
      <w:tr w:rsidR="00EC2AE3" w14:paraId="62725E90" w14:textId="77777777" w:rsidTr="00294C72">
        <w:trPr>
          <w:cantSplit/>
          <w:trHeight w:val="454"/>
        </w:trPr>
        <w:tc>
          <w:tcPr>
            <w:tcW w:w="2040" w:type="dxa"/>
            <w:shd w:val="clear" w:color="auto" w:fill="auto"/>
            <w:tcMar>
              <w:top w:w="100" w:type="dxa"/>
              <w:left w:w="100" w:type="dxa"/>
              <w:bottom w:w="100" w:type="dxa"/>
              <w:right w:w="100" w:type="dxa"/>
            </w:tcMar>
          </w:tcPr>
          <w:p w14:paraId="297EBF3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South America</w:t>
            </w:r>
          </w:p>
        </w:tc>
        <w:tc>
          <w:tcPr>
            <w:tcW w:w="7545" w:type="dxa"/>
            <w:shd w:val="clear" w:color="auto" w:fill="auto"/>
            <w:tcMar>
              <w:top w:w="100" w:type="dxa"/>
              <w:left w:w="100" w:type="dxa"/>
              <w:bottom w:w="100" w:type="dxa"/>
              <w:right w:w="100" w:type="dxa"/>
            </w:tcMar>
          </w:tcPr>
          <w:p w14:paraId="7E7B7CD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de </w:t>
            </w:r>
            <w:proofErr w:type="spellStart"/>
            <w:r>
              <w:rPr>
                <w:rFonts w:ascii="Times" w:eastAsia="Times" w:hAnsi="Times" w:cs="Times"/>
                <w:sz w:val="20"/>
                <w:szCs w:val="20"/>
              </w:rPr>
              <w:t>el</w:t>
            </w:r>
            <w:proofErr w:type="spellEnd"/>
            <w:r>
              <w:rPr>
                <w:rFonts w:ascii="Times" w:eastAsia="Times" w:hAnsi="Times" w:cs="Times"/>
                <w:sz w:val="20"/>
                <w:szCs w:val="20"/>
              </w:rPr>
              <w:t xml:space="preserve"> la </w:t>
            </w:r>
            <w:proofErr w:type="spellStart"/>
            <w:r>
              <w:rPr>
                <w:rFonts w:ascii="Times" w:eastAsia="Times" w:hAnsi="Times" w:cs="Times"/>
                <w:sz w:val="20"/>
                <w:szCs w:val="20"/>
              </w:rPr>
              <w:t>chile</w:t>
            </w:r>
            <w:proofErr w:type="spellEnd"/>
            <w:r>
              <w:rPr>
                <w:rFonts w:ascii="Times" w:eastAsia="Times" w:hAnsi="Times" w:cs="Times"/>
                <w:sz w:val="20"/>
                <w:szCs w:val="20"/>
              </w:rPr>
              <w:t xml:space="preserve"> </w:t>
            </w:r>
            <w:proofErr w:type="spellStart"/>
            <w:r>
              <w:rPr>
                <w:rFonts w:ascii="Times" w:eastAsia="Times" w:hAnsi="Times" w:cs="Times"/>
                <w:sz w:val="20"/>
                <w:szCs w:val="20"/>
              </w:rPr>
              <w:t>oscil</w:t>
            </w:r>
            <w:proofErr w:type="spellEnd"/>
            <w:r>
              <w:rPr>
                <w:rFonts w:ascii="Times" w:eastAsia="Times" w:hAnsi="Times" w:cs="Times"/>
                <w:sz w:val="20"/>
                <w:szCs w:val="20"/>
              </w:rPr>
              <w:t xml:space="preserve"> </w:t>
            </w:r>
            <w:proofErr w:type="spellStart"/>
            <w:r>
              <w:rPr>
                <w:rFonts w:ascii="Times" w:eastAsia="Times" w:hAnsi="Times" w:cs="Times"/>
                <w:sz w:val="20"/>
                <w:szCs w:val="20"/>
              </w:rPr>
              <w:t>enso</w:t>
            </w:r>
            <w:proofErr w:type="spellEnd"/>
            <w:r>
              <w:rPr>
                <w:rFonts w:ascii="Times" w:eastAsia="Times" w:hAnsi="Times" w:cs="Times"/>
                <w:sz w:val="20"/>
                <w:szCs w:val="20"/>
              </w:rPr>
              <w:t xml:space="preserve"> </w:t>
            </w:r>
            <w:proofErr w:type="spellStart"/>
            <w:r>
              <w:rPr>
                <w:rFonts w:ascii="Times" w:eastAsia="Times" w:hAnsi="Times" w:cs="Times"/>
                <w:sz w:val="20"/>
                <w:szCs w:val="20"/>
              </w:rPr>
              <w:t>nino</w:t>
            </w:r>
            <w:proofErr w:type="spellEnd"/>
            <w:r>
              <w:rPr>
                <w:rFonts w:ascii="Times" w:eastAsia="Times" w:hAnsi="Times" w:cs="Times"/>
                <w:sz w:val="20"/>
                <w:szCs w:val="20"/>
              </w:rPr>
              <w:t xml:space="preserve"> </w:t>
            </w:r>
            <w:proofErr w:type="spellStart"/>
            <w:r>
              <w:rPr>
                <w:rFonts w:ascii="Times" w:eastAsia="Times" w:hAnsi="Times" w:cs="Times"/>
                <w:sz w:val="20"/>
                <w:szCs w:val="20"/>
              </w:rPr>
              <w:t>peru</w:t>
            </w:r>
            <w:proofErr w:type="spellEnd"/>
            <w:r>
              <w:rPr>
                <w:rFonts w:ascii="Times" w:eastAsia="Times" w:hAnsi="Times" w:cs="Times"/>
                <w:sz w:val="20"/>
                <w:szCs w:val="20"/>
              </w:rPr>
              <w:t xml:space="preserve"> </w:t>
            </w:r>
            <w:proofErr w:type="spellStart"/>
            <w:r>
              <w:rPr>
                <w:rFonts w:ascii="Times" w:eastAsia="Times" w:hAnsi="Times" w:cs="Times"/>
                <w:sz w:val="20"/>
                <w:szCs w:val="20"/>
              </w:rPr>
              <w:t>andes</w:t>
            </w:r>
            <w:proofErr w:type="spellEnd"/>
            <w:r>
              <w:rPr>
                <w:rFonts w:ascii="Times" w:eastAsia="Times" w:hAnsi="Times" w:cs="Times"/>
                <w:sz w:val="20"/>
                <w:szCs w:val="20"/>
              </w:rPr>
              <w:t xml:space="preserve"> </w:t>
            </w:r>
            <w:proofErr w:type="spellStart"/>
            <w:r>
              <w:rPr>
                <w:rFonts w:ascii="Times" w:eastAsia="Times" w:hAnsi="Times" w:cs="Times"/>
                <w:sz w:val="20"/>
                <w:szCs w:val="20"/>
              </w:rPr>
              <w:t>los</w:t>
            </w:r>
            <w:proofErr w:type="spellEnd"/>
          </w:p>
        </w:tc>
      </w:tr>
      <w:tr w:rsidR="00EC2AE3" w14:paraId="255B48BF" w14:textId="77777777" w:rsidTr="00294C72">
        <w:trPr>
          <w:cantSplit/>
          <w:trHeight w:val="454"/>
        </w:trPr>
        <w:tc>
          <w:tcPr>
            <w:tcW w:w="2040" w:type="dxa"/>
            <w:shd w:val="clear" w:color="auto" w:fill="auto"/>
            <w:tcMar>
              <w:top w:w="100" w:type="dxa"/>
              <w:left w:w="100" w:type="dxa"/>
              <w:bottom w:w="100" w:type="dxa"/>
              <w:right w:w="100" w:type="dxa"/>
            </w:tcMar>
          </w:tcPr>
          <w:p w14:paraId="58A2955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Mexico</w:t>
            </w:r>
          </w:p>
        </w:tc>
        <w:tc>
          <w:tcPr>
            <w:tcW w:w="7545" w:type="dxa"/>
            <w:shd w:val="clear" w:color="auto" w:fill="auto"/>
            <w:tcMar>
              <w:top w:w="100" w:type="dxa"/>
              <w:left w:w="100" w:type="dxa"/>
              <w:bottom w:w="100" w:type="dxa"/>
              <w:right w:w="100" w:type="dxa"/>
            </w:tcMar>
          </w:tcPr>
          <w:p w14:paraId="70486BC5"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divers </w:t>
            </w:r>
            <w:proofErr w:type="spellStart"/>
            <w:r>
              <w:rPr>
                <w:rFonts w:ascii="Times" w:eastAsia="Times" w:hAnsi="Times" w:cs="Times"/>
                <w:sz w:val="20"/>
                <w:szCs w:val="20"/>
              </w:rPr>
              <w:t>mexico</w:t>
            </w:r>
            <w:proofErr w:type="spellEnd"/>
            <w:r>
              <w:rPr>
                <w:rFonts w:ascii="Times" w:eastAsia="Times" w:hAnsi="Times" w:cs="Times"/>
                <w:sz w:val="20"/>
                <w:szCs w:val="20"/>
              </w:rPr>
              <w:t xml:space="preserve"> wild garden </w:t>
            </w:r>
            <w:proofErr w:type="spellStart"/>
            <w:r>
              <w:rPr>
                <w:rFonts w:ascii="Times" w:eastAsia="Times" w:hAnsi="Times" w:cs="Times"/>
                <w:sz w:val="20"/>
                <w:szCs w:val="20"/>
              </w:rPr>
              <w:t>diversif</w:t>
            </w:r>
            <w:proofErr w:type="spellEnd"/>
            <w:r>
              <w:rPr>
                <w:rFonts w:ascii="Times" w:eastAsia="Times" w:hAnsi="Times" w:cs="Times"/>
                <w:sz w:val="20"/>
                <w:szCs w:val="20"/>
              </w:rPr>
              <w:t xml:space="preserve"> </w:t>
            </w:r>
            <w:proofErr w:type="spellStart"/>
            <w:r>
              <w:rPr>
                <w:rFonts w:ascii="Times" w:eastAsia="Times" w:hAnsi="Times" w:cs="Times"/>
                <w:sz w:val="20"/>
                <w:szCs w:val="20"/>
              </w:rPr>
              <w:t>relat</w:t>
            </w:r>
            <w:proofErr w:type="spellEnd"/>
            <w:r>
              <w:rPr>
                <w:rFonts w:ascii="Times" w:eastAsia="Times" w:hAnsi="Times" w:cs="Times"/>
                <w:sz w:val="20"/>
                <w:szCs w:val="20"/>
              </w:rPr>
              <w:t xml:space="preserve"> </w:t>
            </w:r>
            <w:proofErr w:type="spellStart"/>
            <w:r>
              <w:rPr>
                <w:rFonts w:ascii="Times" w:eastAsia="Times" w:hAnsi="Times" w:cs="Times"/>
                <w:sz w:val="20"/>
                <w:szCs w:val="20"/>
              </w:rPr>
              <w:t>resourc</w:t>
            </w:r>
            <w:proofErr w:type="spellEnd"/>
            <w:r>
              <w:rPr>
                <w:rFonts w:ascii="Times" w:eastAsia="Times" w:hAnsi="Times" w:cs="Times"/>
                <w:sz w:val="20"/>
                <w:szCs w:val="20"/>
              </w:rPr>
              <w:t xml:space="preserve"> situ </w:t>
            </w:r>
            <w:proofErr w:type="spellStart"/>
            <w:r>
              <w:rPr>
                <w:rFonts w:ascii="Times" w:eastAsia="Times" w:hAnsi="Times" w:cs="Times"/>
                <w:sz w:val="20"/>
                <w:szCs w:val="20"/>
              </w:rPr>
              <w:t>conserv</w:t>
            </w:r>
            <w:proofErr w:type="spellEnd"/>
            <w:r>
              <w:rPr>
                <w:rFonts w:ascii="Times" w:eastAsia="Times" w:hAnsi="Times" w:cs="Times"/>
                <w:sz w:val="20"/>
                <w:szCs w:val="20"/>
              </w:rPr>
              <w:t xml:space="preserve"> rich</w:t>
            </w:r>
          </w:p>
        </w:tc>
      </w:tr>
      <w:tr w:rsidR="00EC2AE3" w14:paraId="5ED85981" w14:textId="77777777" w:rsidTr="00294C72">
        <w:trPr>
          <w:cantSplit/>
          <w:trHeight w:val="454"/>
        </w:trPr>
        <w:tc>
          <w:tcPr>
            <w:tcW w:w="2040" w:type="dxa"/>
            <w:shd w:val="clear" w:color="auto" w:fill="auto"/>
            <w:tcMar>
              <w:top w:w="100" w:type="dxa"/>
              <w:left w:w="100" w:type="dxa"/>
              <w:bottom w:w="100" w:type="dxa"/>
              <w:right w:w="100" w:type="dxa"/>
            </w:tcMar>
          </w:tcPr>
          <w:p w14:paraId="3A029BAF"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United States</w:t>
            </w:r>
          </w:p>
        </w:tc>
        <w:tc>
          <w:tcPr>
            <w:tcW w:w="7545" w:type="dxa"/>
            <w:shd w:val="clear" w:color="auto" w:fill="auto"/>
            <w:tcMar>
              <w:top w:w="100" w:type="dxa"/>
              <w:left w:w="100" w:type="dxa"/>
              <w:bottom w:w="100" w:type="dxa"/>
              <w:right w:w="100" w:type="dxa"/>
            </w:tcMar>
          </w:tcPr>
          <w:p w14:paraId="111B4951"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state unit program us </w:t>
            </w:r>
            <w:proofErr w:type="spellStart"/>
            <w:r>
              <w:rPr>
                <w:rFonts w:ascii="Times" w:eastAsia="Times" w:hAnsi="Times" w:cs="Times"/>
                <w:sz w:val="20"/>
                <w:szCs w:val="20"/>
              </w:rPr>
              <w:t>california</w:t>
            </w:r>
            <w:proofErr w:type="spellEnd"/>
            <w:r>
              <w:rPr>
                <w:rFonts w:ascii="Times" w:eastAsia="Times" w:hAnsi="Times" w:cs="Times"/>
                <w:sz w:val="20"/>
                <w:szCs w:val="20"/>
              </w:rPr>
              <w:t xml:space="preserve"> </w:t>
            </w:r>
            <w:proofErr w:type="spellStart"/>
            <w:r>
              <w:rPr>
                <w:rFonts w:ascii="Times" w:eastAsia="Times" w:hAnsi="Times" w:cs="Times"/>
                <w:sz w:val="20"/>
                <w:szCs w:val="20"/>
              </w:rPr>
              <w:t>agenc</w:t>
            </w:r>
            <w:proofErr w:type="spellEnd"/>
            <w:r>
              <w:rPr>
                <w:rFonts w:ascii="Times" w:eastAsia="Times" w:hAnsi="Times" w:cs="Times"/>
                <w:sz w:val="20"/>
                <w:szCs w:val="20"/>
              </w:rPr>
              <w:t xml:space="preserve"> u. law </w:t>
            </w:r>
            <w:proofErr w:type="spellStart"/>
            <w:r>
              <w:rPr>
                <w:rFonts w:ascii="Times" w:eastAsia="Times" w:hAnsi="Times" w:cs="Times"/>
                <w:sz w:val="20"/>
                <w:szCs w:val="20"/>
              </w:rPr>
              <w:t>feder</w:t>
            </w:r>
            <w:proofErr w:type="spellEnd"/>
            <w:r>
              <w:rPr>
                <w:rFonts w:ascii="Times" w:eastAsia="Times" w:hAnsi="Times" w:cs="Times"/>
                <w:sz w:val="20"/>
                <w:szCs w:val="20"/>
              </w:rPr>
              <w:t xml:space="preserve"> </w:t>
            </w:r>
            <w:proofErr w:type="spellStart"/>
            <w:r>
              <w:rPr>
                <w:rFonts w:ascii="Times" w:eastAsia="Times" w:hAnsi="Times" w:cs="Times"/>
                <w:sz w:val="20"/>
                <w:szCs w:val="20"/>
              </w:rPr>
              <w:t>counti</w:t>
            </w:r>
            <w:proofErr w:type="spellEnd"/>
          </w:p>
        </w:tc>
      </w:tr>
      <w:tr w:rsidR="00EC2AE3" w14:paraId="620E789F" w14:textId="77777777" w:rsidTr="00294C72">
        <w:trPr>
          <w:cantSplit/>
          <w:trHeight w:val="454"/>
        </w:trPr>
        <w:tc>
          <w:tcPr>
            <w:tcW w:w="2040" w:type="dxa"/>
            <w:shd w:val="clear" w:color="auto" w:fill="auto"/>
            <w:tcMar>
              <w:top w:w="100" w:type="dxa"/>
              <w:left w:w="100" w:type="dxa"/>
              <w:bottom w:w="100" w:type="dxa"/>
              <w:right w:w="100" w:type="dxa"/>
            </w:tcMar>
          </w:tcPr>
          <w:p w14:paraId="2CEE82B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Island Territories</w:t>
            </w:r>
          </w:p>
        </w:tc>
        <w:tc>
          <w:tcPr>
            <w:tcW w:w="7545" w:type="dxa"/>
            <w:shd w:val="clear" w:color="auto" w:fill="auto"/>
            <w:tcMar>
              <w:top w:w="100" w:type="dxa"/>
              <w:left w:w="100" w:type="dxa"/>
              <w:bottom w:w="100" w:type="dxa"/>
              <w:right w:w="100" w:type="dxa"/>
            </w:tcMar>
          </w:tcPr>
          <w:p w14:paraId="551A03B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state island small </w:t>
            </w:r>
            <w:proofErr w:type="spellStart"/>
            <w:r>
              <w:rPr>
                <w:rFonts w:ascii="Times" w:eastAsia="Times" w:hAnsi="Times" w:cs="Times"/>
                <w:sz w:val="20"/>
                <w:szCs w:val="20"/>
              </w:rPr>
              <w:t>pacif</w:t>
            </w:r>
            <w:proofErr w:type="spellEnd"/>
            <w:r>
              <w:rPr>
                <w:rFonts w:ascii="Times" w:eastAsia="Times" w:hAnsi="Times" w:cs="Times"/>
                <w:sz w:val="20"/>
                <w:szCs w:val="20"/>
              </w:rPr>
              <w:t xml:space="preserve"> </w:t>
            </w:r>
            <w:proofErr w:type="spellStart"/>
            <w:r>
              <w:rPr>
                <w:rFonts w:ascii="Times" w:eastAsia="Times" w:hAnsi="Times" w:cs="Times"/>
                <w:sz w:val="20"/>
                <w:szCs w:val="20"/>
              </w:rPr>
              <w:t>territori</w:t>
            </w:r>
            <w:proofErr w:type="spellEnd"/>
            <w:r>
              <w:rPr>
                <w:rFonts w:ascii="Times" w:eastAsia="Times" w:hAnsi="Times" w:cs="Times"/>
                <w:sz w:val="20"/>
                <w:szCs w:val="20"/>
              </w:rPr>
              <w:t xml:space="preserve"> </w:t>
            </w:r>
            <w:proofErr w:type="spellStart"/>
            <w:r>
              <w:rPr>
                <w:rFonts w:ascii="Times" w:eastAsia="Times" w:hAnsi="Times" w:cs="Times"/>
                <w:sz w:val="20"/>
                <w:szCs w:val="20"/>
              </w:rPr>
              <w:t>caribbean</w:t>
            </w:r>
            <w:proofErr w:type="spellEnd"/>
            <w:r>
              <w:rPr>
                <w:rFonts w:ascii="Times" w:eastAsia="Times" w:hAnsi="Times" w:cs="Times"/>
                <w:sz w:val="20"/>
                <w:szCs w:val="20"/>
              </w:rPr>
              <w:t xml:space="preserve"> </w:t>
            </w:r>
            <w:proofErr w:type="spellStart"/>
            <w:r>
              <w:rPr>
                <w:rFonts w:ascii="Times" w:eastAsia="Times" w:hAnsi="Times" w:cs="Times"/>
                <w:sz w:val="20"/>
                <w:szCs w:val="20"/>
              </w:rPr>
              <w:t>sid</w:t>
            </w:r>
            <w:proofErr w:type="spellEnd"/>
            <w:r>
              <w:rPr>
                <w:rFonts w:ascii="Times" w:eastAsia="Times" w:hAnsi="Times" w:cs="Times"/>
                <w:sz w:val="20"/>
                <w:szCs w:val="20"/>
              </w:rPr>
              <w:t xml:space="preserve"> develop northwest </w:t>
            </w:r>
            <w:proofErr w:type="spellStart"/>
            <w:r>
              <w:rPr>
                <w:rFonts w:ascii="Times" w:eastAsia="Times" w:hAnsi="Times" w:cs="Times"/>
                <w:sz w:val="20"/>
                <w:szCs w:val="20"/>
              </w:rPr>
              <w:t>fiji</w:t>
            </w:r>
            <w:proofErr w:type="spellEnd"/>
          </w:p>
        </w:tc>
      </w:tr>
      <w:tr w:rsidR="00EC2AE3" w14:paraId="2A0AACDD" w14:textId="77777777" w:rsidTr="00294C72">
        <w:trPr>
          <w:cantSplit/>
          <w:trHeight w:val="454"/>
        </w:trPr>
        <w:tc>
          <w:tcPr>
            <w:tcW w:w="2040" w:type="dxa"/>
            <w:shd w:val="clear" w:color="auto" w:fill="auto"/>
            <w:tcMar>
              <w:top w:w="100" w:type="dxa"/>
              <w:left w:w="100" w:type="dxa"/>
              <w:bottom w:w="100" w:type="dxa"/>
              <w:right w:w="100" w:type="dxa"/>
            </w:tcMar>
          </w:tcPr>
          <w:p w14:paraId="60365B7A"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Europe</w:t>
            </w:r>
          </w:p>
        </w:tc>
        <w:tc>
          <w:tcPr>
            <w:tcW w:w="7545" w:type="dxa"/>
            <w:shd w:val="clear" w:color="auto" w:fill="auto"/>
            <w:tcMar>
              <w:top w:w="100" w:type="dxa"/>
              <w:left w:w="100" w:type="dxa"/>
              <w:bottom w:w="100" w:type="dxa"/>
              <w:right w:w="100" w:type="dxa"/>
            </w:tcMar>
          </w:tcPr>
          <w:p w14:paraId="206050D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region </w:t>
            </w:r>
            <w:proofErr w:type="spellStart"/>
            <w:r>
              <w:rPr>
                <w:rFonts w:ascii="Times" w:eastAsia="Times" w:hAnsi="Times" w:cs="Times"/>
                <w:sz w:val="20"/>
                <w:szCs w:val="20"/>
              </w:rPr>
              <w:t>europ</w:t>
            </w:r>
            <w:proofErr w:type="spellEnd"/>
            <w:r>
              <w:rPr>
                <w:rFonts w:ascii="Times" w:eastAsia="Times" w:hAnsi="Times" w:cs="Times"/>
                <w:sz w:val="20"/>
                <w:szCs w:val="20"/>
              </w:rPr>
              <w:t xml:space="preserve"> </w:t>
            </w:r>
            <w:proofErr w:type="spellStart"/>
            <w:r>
              <w:rPr>
                <w:rFonts w:ascii="Times" w:eastAsia="Times" w:hAnsi="Times" w:cs="Times"/>
                <w:sz w:val="20"/>
                <w:szCs w:val="20"/>
              </w:rPr>
              <w:t>european</w:t>
            </w:r>
            <w:proofErr w:type="spellEnd"/>
            <w:r>
              <w:rPr>
                <w:rFonts w:ascii="Times" w:eastAsia="Times" w:hAnsi="Times" w:cs="Times"/>
                <w:sz w:val="20"/>
                <w:szCs w:val="20"/>
              </w:rPr>
              <w:t xml:space="preserve"> </w:t>
            </w:r>
            <w:proofErr w:type="spellStart"/>
            <w:r>
              <w:rPr>
                <w:rFonts w:ascii="Times" w:eastAsia="Times" w:hAnsi="Times" w:cs="Times"/>
                <w:sz w:val="20"/>
                <w:szCs w:val="20"/>
              </w:rPr>
              <w:t>mediterranean</w:t>
            </w:r>
            <w:proofErr w:type="spellEnd"/>
            <w:r>
              <w:rPr>
                <w:rFonts w:ascii="Times" w:eastAsia="Times" w:hAnsi="Times" w:cs="Times"/>
                <w:sz w:val="20"/>
                <w:szCs w:val="20"/>
              </w:rPr>
              <w:t xml:space="preserve"> main area central southern northern </w:t>
            </w:r>
            <w:proofErr w:type="spellStart"/>
            <w:r>
              <w:rPr>
                <w:rFonts w:ascii="Times" w:eastAsia="Times" w:hAnsi="Times" w:cs="Times"/>
                <w:sz w:val="20"/>
                <w:szCs w:val="20"/>
              </w:rPr>
              <w:t>spain</w:t>
            </w:r>
            <w:proofErr w:type="spellEnd"/>
          </w:p>
        </w:tc>
      </w:tr>
      <w:tr w:rsidR="00EC2AE3" w14:paraId="4807CD55" w14:textId="77777777" w:rsidTr="00294C72">
        <w:trPr>
          <w:cantSplit/>
          <w:trHeight w:val="454"/>
        </w:trPr>
        <w:tc>
          <w:tcPr>
            <w:tcW w:w="2040" w:type="dxa"/>
            <w:shd w:val="clear" w:color="auto" w:fill="auto"/>
            <w:tcMar>
              <w:top w:w="100" w:type="dxa"/>
              <w:left w:w="100" w:type="dxa"/>
              <w:bottom w:w="100" w:type="dxa"/>
              <w:right w:w="100" w:type="dxa"/>
            </w:tcMar>
          </w:tcPr>
          <w:p w14:paraId="769662D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Developing Countries</w:t>
            </w:r>
          </w:p>
        </w:tc>
        <w:tc>
          <w:tcPr>
            <w:tcW w:w="7545" w:type="dxa"/>
            <w:shd w:val="clear" w:color="auto" w:fill="auto"/>
            <w:tcMar>
              <w:top w:w="100" w:type="dxa"/>
              <w:left w:w="100" w:type="dxa"/>
              <w:bottom w:w="100" w:type="dxa"/>
              <w:right w:w="100" w:type="dxa"/>
            </w:tcMar>
          </w:tcPr>
          <w:p w14:paraId="0259BF2D"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africa</w:t>
            </w:r>
            <w:proofErr w:type="spellEnd"/>
            <w:r>
              <w:rPr>
                <w:rFonts w:ascii="Times" w:eastAsia="Times" w:hAnsi="Times" w:cs="Times"/>
                <w:sz w:val="20"/>
                <w:szCs w:val="20"/>
              </w:rPr>
              <w:t xml:space="preserve"> south conflict </w:t>
            </w:r>
            <w:proofErr w:type="spellStart"/>
            <w:r>
              <w:rPr>
                <w:rFonts w:ascii="Times" w:eastAsia="Times" w:hAnsi="Times" w:cs="Times"/>
                <w:sz w:val="20"/>
                <w:szCs w:val="20"/>
              </w:rPr>
              <w:t>african</w:t>
            </w:r>
            <w:proofErr w:type="spellEnd"/>
            <w:r>
              <w:rPr>
                <w:rFonts w:ascii="Times" w:eastAsia="Times" w:hAnsi="Times" w:cs="Times"/>
                <w:sz w:val="20"/>
                <w:szCs w:val="20"/>
              </w:rPr>
              <w:t xml:space="preserve"> </w:t>
            </w:r>
            <w:proofErr w:type="spellStart"/>
            <w:r>
              <w:rPr>
                <w:rFonts w:ascii="Times" w:eastAsia="Times" w:hAnsi="Times" w:cs="Times"/>
                <w:sz w:val="20"/>
                <w:szCs w:val="20"/>
              </w:rPr>
              <w:t>asia</w:t>
            </w:r>
            <w:proofErr w:type="spellEnd"/>
            <w:r>
              <w:rPr>
                <w:rFonts w:ascii="Times" w:eastAsia="Times" w:hAnsi="Times" w:cs="Times"/>
                <w:sz w:val="20"/>
                <w:szCs w:val="20"/>
              </w:rPr>
              <w:t xml:space="preserve"> west east </w:t>
            </w:r>
            <w:proofErr w:type="spellStart"/>
            <w:r>
              <w:rPr>
                <w:rFonts w:ascii="Times" w:eastAsia="Times" w:hAnsi="Times" w:cs="Times"/>
                <w:sz w:val="20"/>
                <w:szCs w:val="20"/>
              </w:rPr>
              <w:t>sub-saharan</w:t>
            </w:r>
            <w:proofErr w:type="spellEnd"/>
            <w:r>
              <w:rPr>
                <w:rFonts w:ascii="Times" w:eastAsia="Times" w:hAnsi="Times" w:cs="Times"/>
                <w:sz w:val="20"/>
                <w:szCs w:val="20"/>
              </w:rPr>
              <w:t xml:space="preserve"> </w:t>
            </w:r>
            <w:proofErr w:type="spellStart"/>
            <w:r>
              <w:rPr>
                <w:rFonts w:ascii="Times" w:eastAsia="Times" w:hAnsi="Times" w:cs="Times"/>
                <w:sz w:val="20"/>
                <w:szCs w:val="20"/>
              </w:rPr>
              <w:t>poverti</w:t>
            </w:r>
            <w:proofErr w:type="spellEnd"/>
            <w:r>
              <w:rPr>
                <w:rFonts w:ascii="Times" w:eastAsia="Times" w:hAnsi="Times" w:cs="Times"/>
                <w:sz w:val="20"/>
                <w:szCs w:val="20"/>
              </w:rPr>
              <w:t xml:space="preserve"> </w:t>
            </w:r>
            <w:proofErr w:type="spellStart"/>
            <w:r>
              <w:rPr>
                <w:rFonts w:ascii="Times" w:eastAsia="Times" w:hAnsi="Times" w:cs="Times"/>
                <w:sz w:val="20"/>
                <w:szCs w:val="20"/>
              </w:rPr>
              <w:t>countri</w:t>
            </w:r>
            <w:proofErr w:type="spellEnd"/>
          </w:p>
        </w:tc>
      </w:tr>
      <w:tr w:rsidR="00EC2AE3" w14:paraId="64255FBD" w14:textId="77777777" w:rsidTr="00294C72">
        <w:trPr>
          <w:cantSplit/>
          <w:trHeight w:val="454"/>
        </w:trPr>
        <w:tc>
          <w:tcPr>
            <w:tcW w:w="2040" w:type="dxa"/>
            <w:shd w:val="clear" w:color="auto" w:fill="auto"/>
            <w:tcMar>
              <w:top w:w="100" w:type="dxa"/>
              <w:left w:w="100" w:type="dxa"/>
              <w:bottom w:w="100" w:type="dxa"/>
              <w:right w:w="100" w:type="dxa"/>
            </w:tcMar>
          </w:tcPr>
          <w:p w14:paraId="6E5D0142"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China</w:t>
            </w:r>
          </w:p>
        </w:tc>
        <w:tc>
          <w:tcPr>
            <w:tcW w:w="7545" w:type="dxa"/>
            <w:shd w:val="clear" w:color="auto" w:fill="auto"/>
            <w:tcMar>
              <w:top w:w="100" w:type="dxa"/>
              <w:left w:w="100" w:type="dxa"/>
              <w:bottom w:w="100" w:type="dxa"/>
              <w:right w:w="100" w:type="dxa"/>
            </w:tcMar>
          </w:tcPr>
          <w:p w14:paraId="0106277C"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china</w:t>
            </w:r>
            <w:proofErr w:type="spellEnd"/>
            <w:r>
              <w:rPr>
                <w:rFonts w:ascii="Times" w:eastAsia="Times" w:hAnsi="Times" w:cs="Times"/>
                <w:sz w:val="20"/>
                <w:szCs w:val="20"/>
              </w:rPr>
              <w:t xml:space="preserve"> </w:t>
            </w:r>
            <w:proofErr w:type="spellStart"/>
            <w:r>
              <w:rPr>
                <w:rFonts w:ascii="Times" w:eastAsia="Times" w:hAnsi="Times" w:cs="Times"/>
                <w:sz w:val="20"/>
                <w:szCs w:val="20"/>
              </w:rPr>
              <w:t>veget</w:t>
            </w:r>
            <w:proofErr w:type="spellEnd"/>
            <w:r>
              <w:rPr>
                <w:rFonts w:ascii="Times" w:eastAsia="Times" w:hAnsi="Times" w:cs="Times"/>
                <w:sz w:val="20"/>
                <w:szCs w:val="20"/>
              </w:rPr>
              <w:t xml:space="preserve"> region area grassland </w:t>
            </w:r>
            <w:proofErr w:type="spellStart"/>
            <w:r>
              <w:rPr>
                <w:rFonts w:ascii="Times" w:eastAsia="Times" w:hAnsi="Times" w:cs="Times"/>
                <w:sz w:val="20"/>
                <w:szCs w:val="20"/>
              </w:rPr>
              <w:t>increas</w:t>
            </w:r>
            <w:proofErr w:type="spellEnd"/>
            <w:r>
              <w:rPr>
                <w:rFonts w:ascii="Times" w:eastAsia="Times" w:hAnsi="Times" w:cs="Times"/>
                <w:sz w:val="20"/>
                <w:szCs w:val="20"/>
              </w:rPr>
              <w:t xml:space="preserve"> plateau </w:t>
            </w:r>
            <w:proofErr w:type="spellStart"/>
            <w:r>
              <w:rPr>
                <w:rFonts w:ascii="Times" w:eastAsia="Times" w:hAnsi="Times" w:cs="Times"/>
                <w:sz w:val="20"/>
                <w:szCs w:val="20"/>
              </w:rPr>
              <w:t>chang</w:t>
            </w:r>
            <w:proofErr w:type="spellEnd"/>
            <w:r>
              <w:rPr>
                <w:rFonts w:ascii="Times" w:eastAsia="Times" w:hAnsi="Times" w:cs="Times"/>
                <w:sz w:val="20"/>
                <w:szCs w:val="20"/>
              </w:rPr>
              <w:t xml:space="preserve"> arid </w:t>
            </w:r>
            <w:proofErr w:type="spellStart"/>
            <w:r>
              <w:rPr>
                <w:rFonts w:ascii="Times" w:eastAsia="Times" w:hAnsi="Times" w:cs="Times"/>
                <w:sz w:val="20"/>
                <w:szCs w:val="20"/>
              </w:rPr>
              <w:t>decreas</w:t>
            </w:r>
            <w:proofErr w:type="spellEnd"/>
          </w:p>
        </w:tc>
      </w:tr>
      <w:tr w:rsidR="00EC2AE3" w14:paraId="33E3076A" w14:textId="77777777" w:rsidTr="00294C72">
        <w:trPr>
          <w:cantSplit/>
          <w:trHeight w:val="454"/>
        </w:trPr>
        <w:tc>
          <w:tcPr>
            <w:tcW w:w="9585" w:type="dxa"/>
            <w:gridSpan w:val="2"/>
            <w:shd w:val="clear" w:color="auto" w:fill="EFEFEF"/>
            <w:tcMar>
              <w:top w:w="100" w:type="dxa"/>
              <w:left w:w="100" w:type="dxa"/>
              <w:bottom w:w="100" w:type="dxa"/>
              <w:right w:w="100" w:type="dxa"/>
            </w:tcMar>
          </w:tcPr>
          <w:p w14:paraId="08D6CF80" w14:textId="77777777" w:rsidR="00EC2AE3" w:rsidRDefault="00000000">
            <w:pPr>
              <w:widowControl w:val="0"/>
              <w:spacing w:line="240" w:lineRule="auto"/>
              <w:jc w:val="center"/>
              <w:rPr>
                <w:rFonts w:ascii="Times" w:eastAsia="Times" w:hAnsi="Times" w:cs="Times"/>
                <w:b/>
                <w:sz w:val="20"/>
                <w:szCs w:val="20"/>
              </w:rPr>
            </w:pPr>
            <w:r>
              <w:rPr>
                <w:rFonts w:ascii="Times" w:eastAsia="Times" w:hAnsi="Times" w:cs="Times"/>
                <w:b/>
                <w:sz w:val="20"/>
                <w:szCs w:val="20"/>
              </w:rPr>
              <w:lastRenderedPageBreak/>
              <w:t>Other/mixed</w:t>
            </w:r>
          </w:p>
        </w:tc>
      </w:tr>
      <w:tr w:rsidR="00EC2AE3" w14:paraId="6F193FC8" w14:textId="77777777" w:rsidTr="00294C72">
        <w:trPr>
          <w:cantSplit/>
          <w:trHeight w:val="454"/>
        </w:trPr>
        <w:tc>
          <w:tcPr>
            <w:tcW w:w="2040" w:type="dxa"/>
            <w:shd w:val="clear" w:color="auto" w:fill="auto"/>
            <w:tcMar>
              <w:top w:w="100" w:type="dxa"/>
              <w:left w:w="100" w:type="dxa"/>
              <w:bottom w:w="100" w:type="dxa"/>
              <w:right w:w="100" w:type="dxa"/>
            </w:tcMar>
          </w:tcPr>
          <w:p w14:paraId="27A043E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Anthropogenic Activity</w:t>
            </w:r>
          </w:p>
        </w:tc>
        <w:tc>
          <w:tcPr>
            <w:tcW w:w="7545" w:type="dxa"/>
            <w:shd w:val="clear" w:color="auto" w:fill="auto"/>
            <w:tcMar>
              <w:top w:w="100" w:type="dxa"/>
              <w:left w:w="100" w:type="dxa"/>
              <w:bottom w:w="100" w:type="dxa"/>
              <w:right w:w="100" w:type="dxa"/>
            </w:tcMar>
          </w:tcPr>
          <w:p w14:paraId="4A59B8F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human </w:t>
            </w:r>
            <w:proofErr w:type="spellStart"/>
            <w:r>
              <w:rPr>
                <w:rFonts w:ascii="Times" w:eastAsia="Times" w:hAnsi="Times" w:cs="Times"/>
                <w:sz w:val="20"/>
                <w:szCs w:val="20"/>
              </w:rPr>
              <w:t>activ</w:t>
            </w:r>
            <w:proofErr w:type="spellEnd"/>
            <w:r>
              <w:rPr>
                <w:rFonts w:ascii="Times" w:eastAsia="Times" w:hAnsi="Times" w:cs="Times"/>
                <w:sz w:val="20"/>
                <w:szCs w:val="20"/>
              </w:rPr>
              <w:t xml:space="preserve"> </w:t>
            </w:r>
            <w:proofErr w:type="spellStart"/>
            <w:r>
              <w:rPr>
                <w:rFonts w:ascii="Times" w:eastAsia="Times" w:hAnsi="Times" w:cs="Times"/>
                <w:sz w:val="20"/>
                <w:szCs w:val="20"/>
              </w:rPr>
              <w:t>natur</w:t>
            </w:r>
            <w:proofErr w:type="spellEnd"/>
            <w:r>
              <w:rPr>
                <w:rFonts w:ascii="Times" w:eastAsia="Times" w:hAnsi="Times" w:cs="Times"/>
                <w:sz w:val="20"/>
                <w:szCs w:val="20"/>
              </w:rPr>
              <w:t xml:space="preserve"> interact environ effect </w:t>
            </w:r>
            <w:proofErr w:type="spellStart"/>
            <w:r>
              <w:rPr>
                <w:rFonts w:ascii="Times" w:eastAsia="Times" w:hAnsi="Times" w:cs="Times"/>
                <w:sz w:val="20"/>
                <w:szCs w:val="20"/>
              </w:rPr>
              <w:t>anthropogen</w:t>
            </w:r>
            <w:proofErr w:type="spellEnd"/>
            <w:r>
              <w:rPr>
                <w:rFonts w:ascii="Times" w:eastAsia="Times" w:hAnsi="Times" w:cs="Times"/>
                <w:sz w:val="20"/>
                <w:szCs w:val="20"/>
              </w:rPr>
              <w:t xml:space="preserve"> direct </w:t>
            </w:r>
            <w:proofErr w:type="spellStart"/>
            <w:r>
              <w:rPr>
                <w:rFonts w:ascii="Times" w:eastAsia="Times" w:hAnsi="Times" w:cs="Times"/>
                <w:sz w:val="20"/>
                <w:szCs w:val="20"/>
              </w:rPr>
              <w:t>pressur</w:t>
            </w:r>
            <w:proofErr w:type="spellEnd"/>
            <w:r>
              <w:rPr>
                <w:rFonts w:ascii="Times" w:eastAsia="Times" w:hAnsi="Times" w:cs="Times"/>
                <w:sz w:val="20"/>
                <w:szCs w:val="20"/>
              </w:rPr>
              <w:t xml:space="preserve"> driver</w:t>
            </w:r>
          </w:p>
        </w:tc>
      </w:tr>
      <w:tr w:rsidR="00EC2AE3" w14:paraId="56471871" w14:textId="77777777" w:rsidTr="00294C72">
        <w:trPr>
          <w:cantSplit/>
          <w:trHeight w:val="454"/>
        </w:trPr>
        <w:tc>
          <w:tcPr>
            <w:tcW w:w="2040" w:type="dxa"/>
            <w:shd w:val="clear" w:color="auto" w:fill="auto"/>
            <w:tcMar>
              <w:top w:w="100" w:type="dxa"/>
              <w:left w:w="100" w:type="dxa"/>
              <w:bottom w:w="100" w:type="dxa"/>
              <w:right w:w="100" w:type="dxa"/>
            </w:tcMar>
          </w:tcPr>
          <w:p w14:paraId="36B0BF0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Mitigation</w:t>
            </w:r>
          </w:p>
        </w:tc>
        <w:tc>
          <w:tcPr>
            <w:tcW w:w="7545" w:type="dxa"/>
            <w:shd w:val="clear" w:color="auto" w:fill="auto"/>
            <w:tcMar>
              <w:top w:w="100" w:type="dxa"/>
              <w:left w:w="100" w:type="dxa"/>
              <w:bottom w:w="100" w:type="dxa"/>
              <w:right w:w="100" w:type="dxa"/>
            </w:tcMar>
          </w:tcPr>
          <w:p w14:paraId="359CAA8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mitig</w:t>
            </w:r>
            <w:proofErr w:type="spellEnd"/>
            <w:r>
              <w:rPr>
                <w:rFonts w:ascii="Times" w:eastAsia="Times" w:hAnsi="Times" w:cs="Times"/>
                <w:sz w:val="20"/>
                <w:szCs w:val="20"/>
              </w:rPr>
              <w:t xml:space="preserve"> global </w:t>
            </w:r>
            <w:proofErr w:type="spellStart"/>
            <w:r>
              <w:rPr>
                <w:rFonts w:ascii="Times" w:eastAsia="Times" w:hAnsi="Times" w:cs="Times"/>
                <w:sz w:val="20"/>
                <w:szCs w:val="20"/>
              </w:rPr>
              <w:t>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nan world </w:t>
            </w:r>
            <w:proofErr w:type="spellStart"/>
            <w:r>
              <w:rPr>
                <w:rFonts w:ascii="Times" w:eastAsia="Times" w:hAnsi="Times" w:cs="Times"/>
                <w:sz w:val="20"/>
                <w:szCs w:val="20"/>
              </w:rPr>
              <w:t>climat_mitig</w:t>
            </w:r>
            <w:proofErr w:type="spellEnd"/>
            <w:r>
              <w:rPr>
                <w:rFonts w:ascii="Times" w:eastAsia="Times" w:hAnsi="Times" w:cs="Times"/>
                <w:sz w:val="20"/>
                <w:szCs w:val="20"/>
              </w:rPr>
              <w:t xml:space="preserve"> need </w:t>
            </w:r>
            <w:proofErr w:type="spellStart"/>
            <w:r>
              <w:rPr>
                <w:rFonts w:ascii="Times" w:eastAsia="Times" w:hAnsi="Times" w:cs="Times"/>
                <w:sz w:val="20"/>
                <w:szCs w:val="20"/>
              </w:rPr>
              <w:t>issu</w:t>
            </w:r>
            <w:proofErr w:type="spellEnd"/>
            <w:r>
              <w:rPr>
                <w:rFonts w:ascii="Times" w:eastAsia="Times" w:hAnsi="Times" w:cs="Times"/>
                <w:sz w:val="20"/>
                <w:szCs w:val="20"/>
              </w:rPr>
              <w:t xml:space="preserve"> </w:t>
            </w:r>
            <w:proofErr w:type="spellStart"/>
            <w:r>
              <w:rPr>
                <w:rFonts w:ascii="Times" w:eastAsia="Times" w:hAnsi="Times" w:cs="Times"/>
                <w:sz w:val="20"/>
                <w:szCs w:val="20"/>
              </w:rPr>
              <w:t>mani</w:t>
            </w:r>
            <w:proofErr w:type="spellEnd"/>
          </w:p>
        </w:tc>
      </w:tr>
      <w:tr w:rsidR="00EC2AE3" w14:paraId="578C1F6F" w14:textId="77777777" w:rsidTr="00294C72">
        <w:trPr>
          <w:cantSplit/>
          <w:trHeight w:val="454"/>
        </w:trPr>
        <w:tc>
          <w:tcPr>
            <w:tcW w:w="2040" w:type="dxa"/>
            <w:shd w:val="clear" w:color="auto" w:fill="auto"/>
            <w:tcMar>
              <w:top w:w="100" w:type="dxa"/>
              <w:left w:w="100" w:type="dxa"/>
              <w:bottom w:w="100" w:type="dxa"/>
              <w:right w:w="100" w:type="dxa"/>
            </w:tcMar>
          </w:tcPr>
          <w:p w14:paraId="00819C9E"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LCA</w:t>
            </w:r>
          </w:p>
        </w:tc>
        <w:tc>
          <w:tcPr>
            <w:tcW w:w="7545" w:type="dxa"/>
            <w:shd w:val="clear" w:color="auto" w:fill="auto"/>
            <w:tcMar>
              <w:top w:w="100" w:type="dxa"/>
              <w:left w:w="100" w:type="dxa"/>
              <w:bottom w:w="100" w:type="dxa"/>
              <w:right w:w="100" w:type="dxa"/>
            </w:tcMar>
          </w:tcPr>
          <w:p w14:paraId="07620CA7"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environment impact </w:t>
            </w:r>
            <w:proofErr w:type="gramStart"/>
            <w:r>
              <w:rPr>
                <w:rFonts w:ascii="Times" w:eastAsia="Times" w:hAnsi="Times" w:cs="Times"/>
                <w:sz w:val="20"/>
                <w:szCs w:val="20"/>
              </w:rPr>
              <w:t>assess</w:t>
            </w:r>
            <w:proofErr w:type="gramEnd"/>
            <w:r>
              <w:rPr>
                <w:rFonts w:ascii="Times" w:eastAsia="Times" w:hAnsi="Times" w:cs="Times"/>
                <w:sz w:val="20"/>
                <w:szCs w:val="20"/>
              </w:rPr>
              <w:t xml:space="preserve"> </w:t>
            </w:r>
            <w:proofErr w:type="spellStart"/>
            <w:r>
              <w:rPr>
                <w:rFonts w:ascii="Times" w:eastAsia="Times" w:hAnsi="Times" w:cs="Times"/>
                <w:sz w:val="20"/>
                <w:szCs w:val="20"/>
              </w:rPr>
              <w:t>cycl</w:t>
            </w:r>
            <w:proofErr w:type="spellEnd"/>
            <w:r>
              <w:rPr>
                <w:rFonts w:ascii="Times" w:eastAsia="Times" w:hAnsi="Times" w:cs="Times"/>
                <w:sz w:val="20"/>
                <w:szCs w:val="20"/>
              </w:rPr>
              <w:t xml:space="preserve"> life use </w:t>
            </w:r>
            <w:proofErr w:type="spellStart"/>
            <w:r>
              <w:rPr>
                <w:rFonts w:ascii="Times" w:eastAsia="Times" w:hAnsi="Times" w:cs="Times"/>
                <w:sz w:val="20"/>
                <w:szCs w:val="20"/>
              </w:rPr>
              <w:t>wast</w:t>
            </w:r>
            <w:proofErr w:type="spellEnd"/>
            <w:r>
              <w:rPr>
                <w:rFonts w:ascii="Times" w:eastAsia="Times" w:hAnsi="Times" w:cs="Times"/>
                <w:sz w:val="20"/>
                <w:szCs w:val="20"/>
              </w:rPr>
              <w:t xml:space="preserve"> product treatment </w:t>
            </w:r>
            <w:proofErr w:type="spellStart"/>
            <w:r>
              <w:rPr>
                <w:rFonts w:ascii="Times" w:eastAsia="Times" w:hAnsi="Times" w:cs="Times"/>
                <w:sz w:val="20"/>
                <w:szCs w:val="20"/>
              </w:rPr>
              <w:t>wastewat</w:t>
            </w:r>
            <w:proofErr w:type="spellEnd"/>
          </w:p>
        </w:tc>
      </w:tr>
      <w:tr w:rsidR="00EC2AE3" w14:paraId="31E379C0" w14:textId="77777777" w:rsidTr="00294C72">
        <w:trPr>
          <w:cantSplit/>
          <w:trHeight w:val="454"/>
        </w:trPr>
        <w:tc>
          <w:tcPr>
            <w:tcW w:w="2040" w:type="dxa"/>
            <w:shd w:val="clear" w:color="auto" w:fill="auto"/>
            <w:tcMar>
              <w:top w:w="100" w:type="dxa"/>
              <w:left w:w="100" w:type="dxa"/>
              <w:bottom w:w="100" w:type="dxa"/>
              <w:right w:w="100" w:type="dxa"/>
            </w:tcMar>
          </w:tcPr>
          <w:p w14:paraId="359ED69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Green Energy</w:t>
            </w:r>
          </w:p>
        </w:tc>
        <w:tc>
          <w:tcPr>
            <w:tcW w:w="7545" w:type="dxa"/>
            <w:shd w:val="clear" w:color="auto" w:fill="auto"/>
            <w:tcMar>
              <w:top w:w="100" w:type="dxa"/>
              <w:left w:w="100" w:type="dxa"/>
              <w:bottom w:w="100" w:type="dxa"/>
              <w:right w:w="100" w:type="dxa"/>
            </w:tcMar>
          </w:tcPr>
          <w:p w14:paraId="299AC77B"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power </w:t>
            </w:r>
            <w:proofErr w:type="spellStart"/>
            <w:r>
              <w:rPr>
                <w:rFonts w:ascii="Times" w:eastAsia="Times" w:hAnsi="Times" w:cs="Times"/>
                <w:sz w:val="20"/>
                <w:szCs w:val="20"/>
              </w:rPr>
              <w:t>electr</w:t>
            </w:r>
            <w:proofErr w:type="spellEnd"/>
            <w:r>
              <w:rPr>
                <w:rFonts w:ascii="Times" w:eastAsia="Times" w:hAnsi="Times" w:cs="Times"/>
                <w:sz w:val="20"/>
                <w:szCs w:val="20"/>
              </w:rPr>
              <w:t xml:space="preserve"> </w:t>
            </w:r>
            <w:proofErr w:type="spellStart"/>
            <w:r>
              <w:rPr>
                <w:rFonts w:ascii="Times" w:eastAsia="Times" w:hAnsi="Times" w:cs="Times"/>
                <w:sz w:val="20"/>
                <w:szCs w:val="20"/>
              </w:rPr>
              <w:t>generat</w:t>
            </w:r>
            <w:proofErr w:type="spellEnd"/>
            <w:r>
              <w:rPr>
                <w:rFonts w:ascii="Times" w:eastAsia="Times" w:hAnsi="Times" w:cs="Times"/>
                <w:sz w:val="20"/>
                <w:szCs w:val="20"/>
              </w:rPr>
              <w:t xml:space="preserve"> wind solar plant </w:t>
            </w:r>
            <w:proofErr w:type="spellStart"/>
            <w:r>
              <w:rPr>
                <w:rFonts w:ascii="Times" w:eastAsia="Times" w:hAnsi="Times" w:cs="Times"/>
                <w:sz w:val="20"/>
                <w:szCs w:val="20"/>
              </w:rPr>
              <w:t>hydropow</w:t>
            </w:r>
            <w:proofErr w:type="spellEnd"/>
            <w:r>
              <w:rPr>
                <w:rFonts w:ascii="Times" w:eastAsia="Times" w:hAnsi="Times" w:cs="Times"/>
                <w:sz w:val="20"/>
                <w:szCs w:val="20"/>
              </w:rPr>
              <w:t xml:space="preserve"> </w:t>
            </w:r>
            <w:proofErr w:type="spellStart"/>
            <w:r>
              <w:rPr>
                <w:rFonts w:ascii="Times" w:eastAsia="Times" w:hAnsi="Times" w:cs="Times"/>
                <w:sz w:val="20"/>
                <w:szCs w:val="20"/>
              </w:rPr>
              <w:t>capac</w:t>
            </w:r>
            <w:proofErr w:type="spellEnd"/>
            <w:r>
              <w:rPr>
                <w:rFonts w:ascii="Times" w:eastAsia="Times" w:hAnsi="Times" w:cs="Times"/>
                <w:sz w:val="20"/>
                <w:szCs w:val="20"/>
              </w:rPr>
              <w:t xml:space="preserve"> </w:t>
            </w:r>
            <w:proofErr w:type="spellStart"/>
            <w:r>
              <w:rPr>
                <w:rFonts w:ascii="Times" w:eastAsia="Times" w:hAnsi="Times" w:cs="Times"/>
                <w:sz w:val="20"/>
                <w:szCs w:val="20"/>
              </w:rPr>
              <w:t>storag</w:t>
            </w:r>
            <w:proofErr w:type="spellEnd"/>
            <w:r>
              <w:rPr>
                <w:rFonts w:ascii="Times" w:eastAsia="Times" w:hAnsi="Times" w:cs="Times"/>
                <w:sz w:val="20"/>
                <w:szCs w:val="20"/>
              </w:rPr>
              <w:t xml:space="preserve"> speed</w:t>
            </w:r>
          </w:p>
        </w:tc>
      </w:tr>
      <w:tr w:rsidR="00EC2AE3" w14:paraId="0BC6078B" w14:textId="77777777" w:rsidTr="00294C72">
        <w:trPr>
          <w:cantSplit/>
          <w:trHeight w:val="454"/>
        </w:trPr>
        <w:tc>
          <w:tcPr>
            <w:tcW w:w="2040" w:type="dxa"/>
            <w:shd w:val="clear" w:color="auto" w:fill="auto"/>
            <w:tcMar>
              <w:top w:w="100" w:type="dxa"/>
              <w:left w:w="100" w:type="dxa"/>
              <w:bottom w:w="100" w:type="dxa"/>
              <w:right w:w="100" w:type="dxa"/>
            </w:tcMar>
          </w:tcPr>
          <w:p w14:paraId="7EC279D6"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Industry</w:t>
            </w:r>
          </w:p>
        </w:tc>
        <w:tc>
          <w:tcPr>
            <w:tcW w:w="7545" w:type="dxa"/>
            <w:shd w:val="clear" w:color="auto" w:fill="auto"/>
            <w:tcMar>
              <w:top w:w="100" w:type="dxa"/>
              <w:left w:w="100" w:type="dxa"/>
              <w:bottom w:w="100" w:type="dxa"/>
              <w:right w:w="100" w:type="dxa"/>
            </w:tcMar>
          </w:tcPr>
          <w:p w14:paraId="05C904B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econom</w:t>
            </w:r>
            <w:proofErr w:type="spellEnd"/>
            <w:r>
              <w:rPr>
                <w:rFonts w:ascii="Times" w:eastAsia="Times" w:hAnsi="Times" w:cs="Times"/>
                <w:sz w:val="20"/>
                <w:szCs w:val="20"/>
              </w:rPr>
              <w:t xml:space="preserve"> </w:t>
            </w:r>
            <w:proofErr w:type="spellStart"/>
            <w:r>
              <w:rPr>
                <w:rFonts w:ascii="Times" w:eastAsia="Times" w:hAnsi="Times" w:cs="Times"/>
                <w:sz w:val="20"/>
                <w:szCs w:val="20"/>
              </w:rPr>
              <w:t>industri</w:t>
            </w:r>
            <w:proofErr w:type="spellEnd"/>
            <w:r>
              <w:rPr>
                <w:rFonts w:ascii="Times" w:eastAsia="Times" w:hAnsi="Times" w:cs="Times"/>
                <w:sz w:val="20"/>
                <w:szCs w:val="20"/>
              </w:rPr>
              <w:t xml:space="preserve"> sector growth </w:t>
            </w:r>
            <w:proofErr w:type="spellStart"/>
            <w:r>
              <w:rPr>
                <w:rFonts w:ascii="Times" w:eastAsia="Times" w:hAnsi="Times" w:cs="Times"/>
                <w:sz w:val="20"/>
                <w:szCs w:val="20"/>
              </w:rPr>
              <w:t>economi</w:t>
            </w:r>
            <w:proofErr w:type="spellEnd"/>
            <w:r>
              <w:rPr>
                <w:rFonts w:ascii="Times" w:eastAsia="Times" w:hAnsi="Times" w:cs="Times"/>
                <w:sz w:val="20"/>
                <w:szCs w:val="20"/>
              </w:rPr>
              <w:t xml:space="preserve"> </w:t>
            </w:r>
            <w:proofErr w:type="spellStart"/>
            <w:r>
              <w:rPr>
                <w:rFonts w:ascii="Times" w:eastAsia="Times" w:hAnsi="Times" w:cs="Times"/>
                <w:sz w:val="20"/>
                <w:szCs w:val="20"/>
              </w:rPr>
              <w:t>china</w:t>
            </w:r>
            <w:proofErr w:type="spellEnd"/>
            <w:r>
              <w:rPr>
                <w:rFonts w:ascii="Times" w:eastAsia="Times" w:hAnsi="Times" w:cs="Times"/>
                <w:sz w:val="20"/>
                <w:szCs w:val="20"/>
              </w:rPr>
              <w:t xml:space="preserve"> impact trade </w:t>
            </w:r>
            <w:proofErr w:type="spellStart"/>
            <w:r>
              <w:rPr>
                <w:rFonts w:ascii="Times" w:eastAsia="Times" w:hAnsi="Times" w:cs="Times"/>
                <w:sz w:val="20"/>
                <w:szCs w:val="20"/>
              </w:rPr>
              <w:t>domest</w:t>
            </w:r>
            <w:proofErr w:type="spellEnd"/>
            <w:r>
              <w:rPr>
                <w:rFonts w:ascii="Times" w:eastAsia="Times" w:hAnsi="Times" w:cs="Times"/>
                <w:sz w:val="20"/>
                <w:szCs w:val="20"/>
              </w:rPr>
              <w:t xml:space="preserve"> mine</w:t>
            </w:r>
          </w:p>
        </w:tc>
      </w:tr>
      <w:tr w:rsidR="00EC2AE3" w14:paraId="7EF16B66" w14:textId="77777777" w:rsidTr="00294C72">
        <w:trPr>
          <w:cantSplit/>
          <w:trHeight w:val="454"/>
        </w:trPr>
        <w:tc>
          <w:tcPr>
            <w:tcW w:w="2040" w:type="dxa"/>
            <w:shd w:val="clear" w:color="auto" w:fill="auto"/>
            <w:tcMar>
              <w:top w:w="100" w:type="dxa"/>
              <w:left w:w="100" w:type="dxa"/>
              <w:bottom w:w="100" w:type="dxa"/>
              <w:right w:w="100" w:type="dxa"/>
            </w:tcMar>
          </w:tcPr>
          <w:p w14:paraId="471C2208"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GHG Emissions</w:t>
            </w:r>
          </w:p>
        </w:tc>
        <w:tc>
          <w:tcPr>
            <w:tcW w:w="7545" w:type="dxa"/>
            <w:shd w:val="clear" w:color="auto" w:fill="auto"/>
            <w:tcMar>
              <w:top w:w="100" w:type="dxa"/>
              <w:left w:w="100" w:type="dxa"/>
              <w:bottom w:w="100" w:type="dxa"/>
              <w:right w:w="100" w:type="dxa"/>
            </w:tcMar>
          </w:tcPr>
          <w:p w14:paraId="1D527223"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emiss</w:t>
            </w:r>
            <w:proofErr w:type="spellEnd"/>
            <w:r>
              <w:rPr>
                <w:rFonts w:ascii="Times" w:eastAsia="Times" w:hAnsi="Times" w:cs="Times"/>
                <w:sz w:val="20"/>
                <w:szCs w:val="20"/>
              </w:rPr>
              <w:t xml:space="preserve"> </w:t>
            </w:r>
            <w:proofErr w:type="spellStart"/>
            <w:r>
              <w:rPr>
                <w:rFonts w:ascii="Times" w:eastAsia="Times" w:hAnsi="Times" w:cs="Times"/>
                <w:sz w:val="20"/>
                <w:szCs w:val="20"/>
              </w:rPr>
              <w:t>greenhous</w:t>
            </w:r>
            <w:proofErr w:type="spellEnd"/>
            <w:r>
              <w:rPr>
                <w:rFonts w:ascii="Times" w:eastAsia="Times" w:hAnsi="Times" w:cs="Times"/>
                <w:sz w:val="20"/>
                <w:szCs w:val="20"/>
              </w:rPr>
              <w:t xml:space="preserve"> gas </w:t>
            </w:r>
            <w:proofErr w:type="spellStart"/>
            <w:r>
              <w:rPr>
                <w:rFonts w:ascii="Times" w:eastAsia="Times" w:hAnsi="Times" w:cs="Times"/>
                <w:sz w:val="20"/>
                <w:szCs w:val="20"/>
              </w:rPr>
              <w:t>greenhous_emiss</w:t>
            </w:r>
            <w:proofErr w:type="spellEnd"/>
            <w:r>
              <w:rPr>
                <w:rFonts w:ascii="Times" w:eastAsia="Times" w:hAnsi="Times" w:cs="Times"/>
                <w:sz w:val="20"/>
                <w:szCs w:val="20"/>
              </w:rPr>
              <w:t xml:space="preserve"> </w:t>
            </w:r>
            <w:proofErr w:type="spellStart"/>
            <w:r>
              <w:rPr>
                <w:rFonts w:ascii="Times" w:eastAsia="Times" w:hAnsi="Times" w:cs="Times"/>
                <w:sz w:val="20"/>
                <w:szCs w:val="20"/>
              </w:rPr>
              <w:t>ghg</w:t>
            </w:r>
            <w:proofErr w:type="spellEnd"/>
            <w:r>
              <w:rPr>
                <w:rFonts w:ascii="Times" w:eastAsia="Times" w:hAnsi="Times" w:cs="Times"/>
                <w:sz w:val="20"/>
                <w:szCs w:val="20"/>
              </w:rPr>
              <w:t xml:space="preserve"> </w:t>
            </w:r>
            <w:proofErr w:type="spellStart"/>
            <w:r>
              <w:rPr>
                <w:rFonts w:ascii="Times" w:eastAsia="Times" w:hAnsi="Times" w:cs="Times"/>
                <w:sz w:val="20"/>
                <w:szCs w:val="20"/>
              </w:rPr>
              <w:t>reduct</w:t>
            </w:r>
            <w:proofErr w:type="spellEnd"/>
            <w:r>
              <w:rPr>
                <w:rFonts w:ascii="Times" w:eastAsia="Times" w:hAnsi="Times" w:cs="Times"/>
                <w:sz w:val="20"/>
                <w:szCs w:val="20"/>
              </w:rPr>
              <w:t xml:space="preserve"> </w:t>
            </w:r>
            <w:proofErr w:type="spellStart"/>
            <w:r>
              <w:rPr>
                <w:rFonts w:ascii="Times" w:eastAsia="Times" w:hAnsi="Times" w:cs="Times"/>
                <w:sz w:val="20"/>
                <w:szCs w:val="20"/>
              </w:rPr>
              <w:t>reduc</w:t>
            </w:r>
            <w:proofErr w:type="spellEnd"/>
            <w:r>
              <w:rPr>
                <w:rFonts w:ascii="Times" w:eastAsia="Times" w:hAnsi="Times" w:cs="Times"/>
                <w:sz w:val="20"/>
                <w:szCs w:val="20"/>
              </w:rPr>
              <w:t xml:space="preserve"> co2 </w:t>
            </w:r>
            <w:proofErr w:type="spellStart"/>
            <w:r>
              <w:rPr>
                <w:rFonts w:ascii="Times" w:eastAsia="Times" w:hAnsi="Times" w:cs="Times"/>
                <w:sz w:val="20"/>
                <w:szCs w:val="20"/>
              </w:rPr>
              <w:t>gase</w:t>
            </w:r>
            <w:proofErr w:type="spellEnd"/>
            <w:r>
              <w:rPr>
                <w:rFonts w:ascii="Times" w:eastAsia="Times" w:hAnsi="Times" w:cs="Times"/>
                <w:sz w:val="20"/>
                <w:szCs w:val="20"/>
              </w:rPr>
              <w:t xml:space="preserve"> </w:t>
            </w:r>
            <w:proofErr w:type="spellStart"/>
            <w:r>
              <w:rPr>
                <w:rFonts w:ascii="Times" w:eastAsia="Times" w:hAnsi="Times" w:cs="Times"/>
                <w:sz w:val="20"/>
                <w:szCs w:val="20"/>
              </w:rPr>
              <w:t>mitig</w:t>
            </w:r>
            <w:proofErr w:type="spellEnd"/>
          </w:p>
        </w:tc>
      </w:tr>
      <w:tr w:rsidR="00EC2AE3" w14:paraId="46D3C997" w14:textId="77777777" w:rsidTr="00294C72">
        <w:trPr>
          <w:cantSplit/>
          <w:trHeight w:val="454"/>
        </w:trPr>
        <w:tc>
          <w:tcPr>
            <w:tcW w:w="2040" w:type="dxa"/>
            <w:shd w:val="clear" w:color="auto" w:fill="auto"/>
            <w:tcMar>
              <w:top w:w="100" w:type="dxa"/>
              <w:left w:w="100" w:type="dxa"/>
              <w:bottom w:w="100" w:type="dxa"/>
              <w:right w:w="100" w:type="dxa"/>
            </w:tcMar>
          </w:tcPr>
          <w:p w14:paraId="0EB21B3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SSPs</w:t>
            </w:r>
          </w:p>
        </w:tc>
        <w:tc>
          <w:tcPr>
            <w:tcW w:w="7545" w:type="dxa"/>
            <w:shd w:val="clear" w:color="auto" w:fill="auto"/>
            <w:tcMar>
              <w:top w:w="100" w:type="dxa"/>
              <w:left w:w="100" w:type="dxa"/>
              <w:bottom w:w="100" w:type="dxa"/>
              <w:right w:w="100" w:type="dxa"/>
            </w:tcMar>
          </w:tcPr>
          <w:p w14:paraId="61CB1439"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futur</w:t>
            </w:r>
            <w:proofErr w:type="spellEnd"/>
            <w:r>
              <w:rPr>
                <w:rFonts w:ascii="Times" w:eastAsia="Times" w:hAnsi="Times" w:cs="Times"/>
                <w:sz w:val="20"/>
                <w:szCs w:val="20"/>
              </w:rPr>
              <w:t xml:space="preserve"> scenario </w:t>
            </w:r>
            <w:proofErr w:type="spellStart"/>
            <w:r>
              <w:rPr>
                <w:rFonts w:ascii="Times" w:eastAsia="Times" w:hAnsi="Times" w:cs="Times"/>
                <w:sz w:val="20"/>
                <w:szCs w:val="20"/>
              </w:rPr>
              <w:t>uncertainti</w:t>
            </w:r>
            <w:proofErr w:type="spellEnd"/>
            <w:r>
              <w:rPr>
                <w:rFonts w:ascii="Times" w:eastAsia="Times" w:hAnsi="Times" w:cs="Times"/>
                <w:sz w:val="20"/>
                <w:szCs w:val="20"/>
              </w:rPr>
              <w:t xml:space="preserve"> pathway differ assess develop current </w:t>
            </w:r>
            <w:proofErr w:type="spellStart"/>
            <w:r>
              <w:rPr>
                <w:rFonts w:ascii="Times" w:eastAsia="Times" w:hAnsi="Times" w:cs="Times"/>
                <w:sz w:val="20"/>
                <w:szCs w:val="20"/>
              </w:rPr>
              <w:t>combin</w:t>
            </w:r>
            <w:proofErr w:type="spellEnd"/>
            <w:r>
              <w:rPr>
                <w:rFonts w:ascii="Times" w:eastAsia="Times" w:hAnsi="Times" w:cs="Times"/>
                <w:sz w:val="20"/>
                <w:szCs w:val="20"/>
              </w:rPr>
              <w:t xml:space="preserve"> </w:t>
            </w:r>
            <w:proofErr w:type="spellStart"/>
            <w:r>
              <w:rPr>
                <w:rFonts w:ascii="Times" w:eastAsia="Times" w:hAnsi="Times" w:cs="Times"/>
                <w:sz w:val="20"/>
                <w:szCs w:val="20"/>
              </w:rPr>
              <w:t>climat_scenario</w:t>
            </w:r>
            <w:proofErr w:type="spellEnd"/>
          </w:p>
        </w:tc>
      </w:tr>
      <w:tr w:rsidR="00EC2AE3" w14:paraId="3DD70FC1" w14:textId="77777777" w:rsidTr="00294C72">
        <w:trPr>
          <w:cantSplit/>
          <w:trHeight w:val="454"/>
        </w:trPr>
        <w:tc>
          <w:tcPr>
            <w:tcW w:w="2040" w:type="dxa"/>
            <w:shd w:val="clear" w:color="auto" w:fill="auto"/>
            <w:tcMar>
              <w:top w:w="100" w:type="dxa"/>
              <w:left w:w="100" w:type="dxa"/>
              <w:bottom w:w="100" w:type="dxa"/>
              <w:right w:w="100" w:type="dxa"/>
            </w:tcMar>
          </w:tcPr>
          <w:p w14:paraId="45E97B80"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Technology</w:t>
            </w:r>
          </w:p>
        </w:tc>
        <w:tc>
          <w:tcPr>
            <w:tcW w:w="7545" w:type="dxa"/>
            <w:shd w:val="clear" w:color="auto" w:fill="auto"/>
            <w:tcMar>
              <w:top w:w="100" w:type="dxa"/>
              <w:left w:w="100" w:type="dxa"/>
              <w:bottom w:w="100" w:type="dxa"/>
              <w:right w:w="100" w:type="dxa"/>
            </w:tcMar>
          </w:tcPr>
          <w:p w14:paraId="2933A894" w14:textId="77777777" w:rsidR="00EC2AE3" w:rsidRDefault="00000000">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develop project </w:t>
            </w:r>
            <w:proofErr w:type="spellStart"/>
            <w:r>
              <w:rPr>
                <w:rFonts w:ascii="Times" w:eastAsia="Times" w:hAnsi="Times" w:cs="Times"/>
                <w:sz w:val="20"/>
                <w:szCs w:val="20"/>
              </w:rPr>
              <w:t>technolog</w:t>
            </w:r>
            <w:proofErr w:type="spellEnd"/>
            <w:r>
              <w:rPr>
                <w:rFonts w:ascii="Times" w:eastAsia="Times" w:hAnsi="Times" w:cs="Times"/>
                <w:sz w:val="20"/>
                <w:szCs w:val="20"/>
              </w:rPr>
              <w:t xml:space="preserve"> </w:t>
            </w:r>
            <w:proofErr w:type="spellStart"/>
            <w:r>
              <w:rPr>
                <w:rFonts w:ascii="Times" w:eastAsia="Times" w:hAnsi="Times" w:cs="Times"/>
                <w:sz w:val="20"/>
                <w:szCs w:val="20"/>
              </w:rPr>
              <w:t>mechan</w:t>
            </w:r>
            <w:proofErr w:type="spellEnd"/>
            <w:r>
              <w:rPr>
                <w:rFonts w:ascii="Times" w:eastAsia="Times" w:hAnsi="Times" w:cs="Times"/>
                <w:sz w:val="20"/>
                <w:szCs w:val="20"/>
              </w:rPr>
              <w:t xml:space="preserve"> </w:t>
            </w:r>
            <w:proofErr w:type="spellStart"/>
            <w:r>
              <w:rPr>
                <w:rFonts w:ascii="Times" w:eastAsia="Times" w:hAnsi="Times" w:cs="Times"/>
                <w:sz w:val="20"/>
                <w:szCs w:val="20"/>
              </w:rPr>
              <w:t>innov</w:t>
            </w:r>
            <w:proofErr w:type="spellEnd"/>
            <w:r>
              <w:rPr>
                <w:rFonts w:ascii="Times" w:eastAsia="Times" w:hAnsi="Times" w:cs="Times"/>
                <w:sz w:val="20"/>
                <w:szCs w:val="20"/>
              </w:rPr>
              <w:t xml:space="preserve"> transfer </w:t>
            </w:r>
            <w:proofErr w:type="spellStart"/>
            <w:r>
              <w:rPr>
                <w:rFonts w:ascii="Times" w:eastAsia="Times" w:hAnsi="Times" w:cs="Times"/>
                <w:sz w:val="20"/>
                <w:szCs w:val="20"/>
              </w:rPr>
              <w:t>countri</w:t>
            </w:r>
            <w:proofErr w:type="spellEnd"/>
            <w:r>
              <w:rPr>
                <w:rFonts w:ascii="Times" w:eastAsia="Times" w:hAnsi="Times" w:cs="Times"/>
                <w:sz w:val="20"/>
                <w:szCs w:val="20"/>
              </w:rPr>
              <w:t xml:space="preserve"> </w:t>
            </w:r>
            <w:proofErr w:type="spellStart"/>
            <w:r>
              <w:rPr>
                <w:rFonts w:ascii="Times" w:eastAsia="Times" w:hAnsi="Times" w:cs="Times"/>
                <w:sz w:val="20"/>
                <w:szCs w:val="20"/>
              </w:rPr>
              <w:t>programm</w:t>
            </w:r>
            <w:proofErr w:type="spellEnd"/>
            <w:r>
              <w:rPr>
                <w:rFonts w:ascii="Times" w:eastAsia="Times" w:hAnsi="Times" w:cs="Times"/>
                <w:sz w:val="20"/>
                <w:szCs w:val="20"/>
              </w:rPr>
              <w:t xml:space="preserve"> </w:t>
            </w:r>
            <w:proofErr w:type="spellStart"/>
            <w:r>
              <w:rPr>
                <w:rFonts w:ascii="Times" w:eastAsia="Times" w:hAnsi="Times" w:cs="Times"/>
                <w:sz w:val="20"/>
                <w:szCs w:val="20"/>
              </w:rPr>
              <w:t>climat_develop</w:t>
            </w:r>
            <w:proofErr w:type="spellEnd"/>
            <w:r>
              <w:rPr>
                <w:rFonts w:ascii="Times" w:eastAsia="Times" w:hAnsi="Times" w:cs="Times"/>
                <w:sz w:val="20"/>
                <w:szCs w:val="20"/>
              </w:rPr>
              <w:t xml:space="preserve"> </w:t>
            </w:r>
            <w:proofErr w:type="spellStart"/>
            <w:r>
              <w:rPr>
                <w:rFonts w:ascii="Times" w:eastAsia="Times" w:hAnsi="Times" w:cs="Times"/>
                <w:sz w:val="20"/>
                <w:szCs w:val="20"/>
              </w:rPr>
              <w:t>chang_develop</w:t>
            </w:r>
            <w:proofErr w:type="spellEnd"/>
          </w:p>
        </w:tc>
      </w:tr>
    </w:tbl>
    <w:p w14:paraId="7E843EB8" w14:textId="77777777" w:rsidR="00EC2AE3" w:rsidRDefault="00EC2AE3">
      <w:pPr>
        <w:spacing w:line="360" w:lineRule="auto"/>
        <w:jc w:val="both"/>
        <w:rPr>
          <w:rFonts w:ascii="Times" w:eastAsia="Times" w:hAnsi="Times" w:cs="Times"/>
          <w:sz w:val="20"/>
          <w:szCs w:val="20"/>
        </w:rPr>
      </w:pPr>
    </w:p>
    <w:p w14:paraId="3267105B" w14:textId="77777777" w:rsidR="00EC2AE3" w:rsidRDefault="00000000">
      <w:pPr>
        <w:spacing w:line="360" w:lineRule="auto"/>
        <w:jc w:val="both"/>
        <w:rPr>
          <w:rFonts w:ascii="Times" w:eastAsia="Times" w:hAnsi="Times" w:cs="Times"/>
          <w:b/>
          <w:sz w:val="24"/>
          <w:szCs w:val="24"/>
        </w:rPr>
      </w:pPr>
      <w:r>
        <w:rPr>
          <w:rFonts w:ascii="Times" w:eastAsia="Times" w:hAnsi="Times" w:cs="Times"/>
          <w:b/>
          <w:sz w:val="20"/>
          <w:szCs w:val="20"/>
        </w:rPr>
        <w:t>Note:</w:t>
      </w:r>
      <w:r>
        <w:rPr>
          <w:rFonts w:ascii="Times" w:eastAsia="Times" w:hAnsi="Times" w:cs="Times"/>
          <w:sz w:val="20"/>
          <w:szCs w:val="20"/>
        </w:rPr>
        <w:t xml:space="preserve"> Inconsequential topics are excluded from the presentation of results. These included, for example, copyright text and measurements. </w:t>
      </w:r>
      <w:r>
        <w:br w:type="page"/>
      </w:r>
    </w:p>
    <w:p w14:paraId="36EB421C" w14:textId="7222581A" w:rsidR="00EC2AE3" w:rsidRDefault="00000000">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Figure 1</w:t>
      </w:r>
      <w:r w:rsidR="00A93302">
        <w:rPr>
          <w:rFonts w:ascii="Times" w:eastAsia="Times" w:hAnsi="Times" w:cs="Times"/>
          <w:b/>
          <w:sz w:val="24"/>
          <w:szCs w:val="24"/>
        </w:rPr>
        <w:t>.</w:t>
      </w:r>
    </w:p>
    <w:p w14:paraId="7A53F7D9" w14:textId="77777777" w:rsidR="00EC2AE3" w:rsidRDefault="00000000">
      <w:pPr>
        <w:spacing w:line="360" w:lineRule="auto"/>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311052B1" wp14:editId="0C9F7ED0">
            <wp:extent cx="4247784" cy="3960000"/>
            <wp:effectExtent l="0" t="0" r="0" b="2540"/>
            <wp:docPr id="7"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rotWithShape="1">
                    <a:blip r:embed="rId16"/>
                    <a:srcRect t="7605" b="7973"/>
                    <a:stretch/>
                  </pic:blipFill>
                  <pic:spPr bwMode="auto">
                    <a:xfrm>
                      <a:off x="0" y="0"/>
                      <a:ext cx="4247784" cy="3960000"/>
                    </a:xfrm>
                    <a:prstGeom prst="rect">
                      <a:avLst/>
                    </a:prstGeom>
                    <a:ln>
                      <a:noFill/>
                    </a:ln>
                    <a:extLst>
                      <a:ext uri="{53640926-AAD7-44D8-BBD7-CCE9431645EC}">
                        <a14:shadowObscured xmlns:a14="http://schemas.microsoft.com/office/drawing/2010/main"/>
                      </a:ext>
                    </a:extLst>
                  </pic:spPr>
                </pic:pic>
              </a:graphicData>
            </a:graphic>
          </wp:inline>
        </w:drawing>
      </w:r>
    </w:p>
    <w:p w14:paraId="07543A7D" w14:textId="14AC0DBD" w:rsidR="004B3F2F" w:rsidRPr="004B3F2F" w:rsidRDefault="004B3F2F">
      <w:pPr>
        <w:spacing w:line="360" w:lineRule="auto"/>
        <w:jc w:val="both"/>
        <w:rPr>
          <w:rFonts w:ascii="Times" w:eastAsia="Times" w:hAnsi="Times" w:cs="Times"/>
          <w:b/>
          <w:bCs/>
          <w:sz w:val="24"/>
          <w:szCs w:val="24"/>
        </w:rPr>
      </w:pPr>
      <w:r w:rsidRPr="004B3F2F">
        <w:rPr>
          <w:rFonts w:ascii="Times" w:eastAsia="Times" w:hAnsi="Times" w:cs="Times"/>
          <w:b/>
          <w:bCs/>
          <w:sz w:val="24"/>
          <w:szCs w:val="24"/>
        </w:rPr>
        <w:t>Supplementary Figure 2</w:t>
      </w:r>
      <w:r w:rsidR="00A93302">
        <w:rPr>
          <w:rFonts w:ascii="Times" w:eastAsia="Times" w:hAnsi="Times" w:cs="Times"/>
          <w:b/>
          <w:bCs/>
          <w:sz w:val="24"/>
          <w:szCs w:val="24"/>
        </w:rPr>
        <w:t>.</w:t>
      </w:r>
      <w:r w:rsidRPr="004B3F2F">
        <w:rPr>
          <w:rFonts w:ascii="Times" w:eastAsia="Times" w:hAnsi="Times" w:cs="Times"/>
          <w:b/>
          <w:bCs/>
          <w:sz w:val="24"/>
          <w:szCs w:val="24"/>
        </w:rPr>
        <w:t xml:space="preserve"> </w:t>
      </w:r>
    </w:p>
    <w:p w14:paraId="0B7E4EF9" w14:textId="718E422D" w:rsidR="00EC2AE3" w:rsidRDefault="00B53018">
      <w:pPr>
        <w:spacing w:line="360" w:lineRule="auto"/>
        <w:jc w:val="both"/>
        <w:rPr>
          <w:rFonts w:ascii="Times" w:eastAsia="Times" w:hAnsi="Times" w:cs="Times"/>
          <w:b/>
          <w:sz w:val="24"/>
          <w:szCs w:val="24"/>
        </w:rPr>
      </w:pPr>
      <w:r>
        <w:rPr>
          <w:rFonts w:ascii="Times" w:eastAsia="Times" w:hAnsi="Times" w:cs="Times"/>
          <w:noProof/>
          <w:sz w:val="24"/>
          <w:szCs w:val="24"/>
        </w:rPr>
        <w:drawing>
          <wp:inline distT="0" distB="0" distL="0" distR="0" wp14:anchorId="7868419E" wp14:editId="68E00BFD">
            <wp:extent cx="4687365" cy="4244400"/>
            <wp:effectExtent l="0" t="0" r="0" b="0"/>
            <wp:docPr id="967512360" name="Picture 6" descr="A picture containing map, text, diagram,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12360" name="Picture 6" descr="A picture containing map, text, diagram, atlas&#10;&#10;Description automatically generated"/>
                    <pic:cNvPicPr/>
                  </pic:nvPicPr>
                  <pic:blipFill rotWithShape="1">
                    <a:blip r:embed="rId17" cstate="print">
                      <a:extLst>
                        <a:ext uri="{28A0092B-C50C-407E-A947-70E740481C1C}">
                          <a14:useLocalDpi xmlns:a14="http://schemas.microsoft.com/office/drawing/2010/main" val="0"/>
                        </a:ext>
                      </a:extLst>
                    </a:blip>
                    <a:srcRect l="3318" r="3921"/>
                    <a:stretch/>
                  </pic:blipFill>
                  <pic:spPr bwMode="auto">
                    <a:xfrm>
                      <a:off x="0" y="0"/>
                      <a:ext cx="4687365" cy="4244400"/>
                    </a:xfrm>
                    <a:prstGeom prst="rect">
                      <a:avLst/>
                    </a:prstGeom>
                    <a:ln>
                      <a:noFill/>
                    </a:ln>
                    <a:extLst>
                      <a:ext uri="{53640926-AAD7-44D8-BBD7-CCE9431645EC}">
                        <a14:shadowObscured xmlns:a14="http://schemas.microsoft.com/office/drawing/2010/main"/>
                      </a:ext>
                    </a:extLst>
                  </pic:spPr>
                </pic:pic>
              </a:graphicData>
            </a:graphic>
          </wp:inline>
        </w:drawing>
      </w:r>
    </w:p>
    <w:p w14:paraId="621FB127" w14:textId="2797BB8B" w:rsidR="00B53018" w:rsidRDefault="004B3F2F" w:rsidP="00BC4FF0">
      <w:pPr>
        <w:rPr>
          <w:rFonts w:ascii="Times" w:eastAsia="Times" w:hAnsi="Times" w:cs="Times"/>
          <w:b/>
          <w:sz w:val="24"/>
          <w:szCs w:val="24"/>
        </w:rPr>
      </w:pPr>
      <w:r>
        <w:rPr>
          <w:rFonts w:ascii="Times" w:eastAsia="Times" w:hAnsi="Times" w:cs="Times"/>
          <w:b/>
          <w:sz w:val="24"/>
          <w:szCs w:val="24"/>
        </w:rPr>
        <w:br w:type="page"/>
      </w:r>
      <w:r>
        <w:rPr>
          <w:rFonts w:ascii="Times" w:eastAsia="Times" w:hAnsi="Times" w:cs="Times"/>
          <w:b/>
          <w:sz w:val="24"/>
          <w:szCs w:val="24"/>
        </w:rPr>
        <w:lastRenderedPageBreak/>
        <w:t>Supplementary Figure 3</w:t>
      </w:r>
      <w:r w:rsidR="00A93302">
        <w:rPr>
          <w:rFonts w:ascii="Times" w:eastAsia="Times" w:hAnsi="Times" w:cs="Times"/>
          <w:b/>
          <w:sz w:val="24"/>
          <w:szCs w:val="24"/>
        </w:rPr>
        <w:t>.</w:t>
      </w:r>
    </w:p>
    <w:p w14:paraId="686BA47C" w14:textId="77777777" w:rsidR="004B3F2F" w:rsidRDefault="00B53018">
      <w:pPr>
        <w:spacing w:line="360" w:lineRule="auto"/>
        <w:jc w:val="both"/>
      </w:pPr>
      <w:r>
        <w:rPr>
          <w:rFonts w:ascii="Times" w:eastAsia="Times" w:hAnsi="Times" w:cs="Times"/>
          <w:b/>
          <w:noProof/>
          <w:sz w:val="24"/>
          <w:szCs w:val="24"/>
        </w:rPr>
        <w:drawing>
          <wp:inline distT="114300" distB="114300" distL="114300" distR="114300" wp14:anchorId="35131B93" wp14:editId="0B39A1A6">
            <wp:extent cx="4393109" cy="3960000"/>
            <wp:effectExtent l="0" t="0" r="1270" b="2540"/>
            <wp:docPr id="2" name="image8.jpg"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g" descr="A picture containing text, screenshot, diagram, line&#10;&#10;Description automatically generated"/>
                    <pic:cNvPicPr preferRelativeResize="0"/>
                  </pic:nvPicPr>
                  <pic:blipFill rotWithShape="1">
                    <a:blip r:embed="rId18"/>
                    <a:srcRect t="7813" b="8313"/>
                    <a:stretch/>
                  </pic:blipFill>
                  <pic:spPr bwMode="auto">
                    <a:xfrm>
                      <a:off x="0" y="0"/>
                      <a:ext cx="4393109" cy="3960000"/>
                    </a:xfrm>
                    <a:prstGeom prst="rect">
                      <a:avLst/>
                    </a:prstGeom>
                    <a:ln>
                      <a:noFill/>
                    </a:ln>
                    <a:extLst>
                      <a:ext uri="{53640926-AAD7-44D8-BBD7-CCE9431645EC}">
                        <a14:shadowObscured xmlns:a14="http://schemas.microsoft.com/office/drawing/2010/main"/>
                      </a:ext>
                    </a:extLst>
                  </pic:spPr>
                </pic:pic>
              </a:graphicData>
            </a:graphic>
          </wp:inline>
        </w:drawing>
      </w:r>
    </w:p>
    <w:p w14:paraId="524DDAB5" w14:textId="3A80AC4D" w:rsidR="004B3F2F" w:rsidRPr="004B3F2F" w:rsidRDefault="004B3F2F">
      <w:pPr>
        <w:spacing w:line="360" w:lineRule="auto"/>
        <w:jc w:val="both"/>
        <w:rPr>
          <w:rFonts w:ascii="Times" w:hAnsi="Times"/>
          <w:b/>
          <w:bCs/>
          <w:sz w:val="24"/>
          <w:szCs w:val="24"/>
        </w:rPr>
      </w:pPr>
      <w:r w:rsidRPr="004B3F2F">
        <w:rPr>
          <w:rFonts w:ascii="Times" w:hAnsi="Times"/>
          <w:b/>
          <w:bCs/>
          <w:sz w:val="24"/>
          <w:szCs w:val="24"/>
        </w:rPr>
        <w:t xml:space="preserve">Supplementary Figure </w:t>
      </w:r>
      <w:r>
        <w:rPr>
          <w:rFonts w:ascii="Times" w:hAnsi="Times"/>
          <w:b/>
          <w:bCs/>
          <w:sz w:val="24"/>
          <w:szCs w:val="24"/>
        </w:rPr>
        <w:t>4</w:t>
      </w:r>
      <w:r w:rsidR="00531880">
        <w:rPr>
          <w:rFonts w:ascii="Times" w:hAnsi="Times"/>
          <w:b/>
          <w:bCs/>
          <w:sz w:val="24"/>
          <w:szCs w:val="24"/>
        </w:rPr>
        <w:t>.</w:t>
      </w:r>
    </w:p>
    <w:p w14:paraId="3DD8C0FB" w14:textId="18BAD36E" w:rsidR="00EC2AE3" w:rsidRDefault="00B53018">
      <w:pPr>
        <w:spacing w:line="360" w:lineRule="auto"/>
        <w:jc w:val="both"/>
        <w:rPr>
          <w:rFonts w:ascii="Times" w:eastAsia="Times" w:hAnsi="Times" w:cs="Times"/>
          <w:b/>
          <w:sz w:val="24"/>
          <w:szCs w:val="24"/>
        </w:rPr>
      </w:pPr>
      <w:r>
        <w:rPr>
          <w:rFonts w:ascii="Times" w:eastAsia="Times" w:hAnsi="Times" w:cs="Times"/>
          <w:noProof/>
          <w:sz w:val="24"/>
          <w:szCs w:val="24"/>
        </w:rPr>
        <w:drawing>
          <wp:inline distT="0" distB="0" distL="0" distR="0" wp14:anchorId="2A217B8B" wp14:editId="0EBA2A6B">
            <wp:extent cx="4687039" cy="4244340"/>
            <wp:effectExtent l="0" t="0" r="0" b="0"/>
            <wp:docPr id="373001489" name="Picture 4" descr="A picture containing map, text, diagram,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01489" name="Picture 4" descr="A picture containing map, text, diagram, atlas&#10;&#10;Description automatically generated"/>
                    <pic:cNvPicPr/>
                  </pic:nvPicPr>
                  <pic:blipFill rotWithShape="1">
                    <a:blip r:embed="rId19" cstate="print">
                      <a:extLst>
                        <a:ext uri="{28A0092B-C50C-407E-A947-70E740481C1C}">
                          <a14:useLocalDpi xmlns:a14="http://schemas.microsoft.com/office/drawing/2010/main" val="0"/>
                        </a:ext>
                      </a:extLst>
                    </a:blip>
                    <a:srcRect l="3189" r="4054"/>
                    <a:stretch/>
                  </pic:blipFill>
                  <pic:spPr bwMode="auto">
                    <a:xfrm>
                      <a:off x="0" y="0"/>
                      <a:ext cx="4693944" cy="4250593"/>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F26189" w14:textId="03027999" w:rsidR="004B3F2F" w:rsidRDefault="00000000">
      <w:pPr>
        <w:spacing w:line="360" w:lineRule="auto"/>
        <w:jc w:val="both"/>
        <w:rPr>
          <w:rFonts w:ascii="Times" w:eastAsia="Times" w:hAnsi="Times" w:cs="Times"/>
          <w:b/>
          <w:sz w:val="24"/>
          <w:szCs w:val="24"/>
        </w:rPr>
      </w:pPr>
      <w:r>
        <w:rPr>
          <w:rFonts w:ascii="Times" w:eastAsia="Times" w:hAnsi="Times" w:cs="Times"/>
          <w:b/>
          <w:sz w:val="24"/>
          <w:szCs w:val="24"/>
        </w:rPr>
        <w:lastRenderedPageBreak/>
        <w:t xml:space="preserve">Supplementary Figure </w:t>
      </w:r>
      <w:r w:rsidR="004B3F2F">
        <w:rPr>
          <w:rFonts w:ascii="Times" w:eastAsia="Times" w:hAnsi="Times" w:cs="Times"/>
          <w:b/>
          <w:sz w:val="24"/>
          <w:szCs w:val="24"/>
        </w:rPr>
        <w:t>5</w:t>
      </w:r>
      <w:r w:rsidR="00A93302">
        <w:rPr>
          <w:rFonts w:ascii="Times" w:eastAsia="Times" w:hAnsi="Times" w:cs="Times"/>
          <w:b/>
          <w:sz w:val="24"/>
          <w:szCs w:val="24"/>
        </w:rPr>
        <w:t>.</w:t>
      </w:r>
    </w:p>
    <w:p w14:paraId="566B6012" w14:textId="075EBFD7" w:rsidR="004B3F2F" w:rsidRDefault="00000000">
      <w:pPr>
        <w:spacing w:line="360" w:lineRule="auto"/>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054C9864" wp14:editId="611B4E63">
            <wp:extent cx="4248126" cy="3960000"/>
            <wp:effectExtent l="0" t="0" r="0" b="2540"/>
            <wp:docPr id="4"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20"/>
                    <a:srcRect t="7863" b="7665"/>
                    <a:stretch/>
                  </pic:blipFill>
                  <pic:spPr bwMode="auto">
                    <a:xfrm>
                      <a:off x="0" y="0"/>
                      <a:ext cx="4248126" cy="3960000"/>
                    </a:xfrm>
                    <a:prstGeom prst="rect">
                      <a:avLst/>
                    </a:prstGeom>
                    <a:ln>
                      <a:noFill/>
                    </a:ln>
                    <a:extLst>
                      <a:ext uri="{53640926-AAD7-44D8-BBD7-CCE9431645EC}">
                        <a14:shadowObscured xmlns:a14="http://schemas.microsoft.com/office/drawing/2010/main"/>
                      </a:ext>
                    </a:extLst>
                  </pic:spPr>
                </pic:pic>
              </a:graphicData>
            </a:graphic>
          </wp:inline>
        </w:drawing>
      </w:r>
    </w:p>
    <w:p w14:paraId="7DE8A038" w14:textId="55860BAC" w:rsidR="004B3F2F" w:rsidRDefault="004B3F2F">
      <w:pPr>
        <w:spacing w:line="360" w:lineRule="auto"/>
        <w:jc w:val="both"/>
        <w:rPr>
          <w:rFonts w:ascii="Times" w:eastAsia="Times" w:hAnsi="Times" w:cs="Times"/>
          <w:b/>
          <w:sz w:val="24"/>
          <w:szCs w:val="24"/>
        </w:rPr>
      </w:pPr>
      <w:r>
        <w:rPr>
          <w:rFonts w:ascii="Times" w:eastAsia="Times" w:hAnsi="Times" w:cs="Times"/>
          <w:b/>
          <w:sz w:val="24"/>
          <w:szCs w:val="24"/>
        </w:rPr>
        <w:t>Supplementary Figure 6</w:t>
      </w:r>
      <w:r w:rsidR="00531880">
        <w:rPr>
          <w:rFonts w:ascii="Times" w:eastAsia="Times" w:hAnsi="Times" w:cs="Times"/>
          <w:b/>
          <w:sz w:val="24"/>
          <w:szCs w:val="24"/>
        </w:rPr>
        <w:t>.</w:t>
      </w:r>
    </w:p>
    <w:p w14:paraId="64A2E4BE" w14:textId="705166FB" w:rsidR="00312792" w:rsidRPr="00B53018" w:rsidRDefault="00B53018">
      <w:pPr>
        <w:spacing w:line="360" w:lineRule="auto"/>
        <w:jc w:val="both"/>
        <w:rPr>
          <w:rFonts w:ascii="Times" w:eastAsia="Times" w:hAnsi="Times" w:cs="Times"/>
          <w:b/>
          <w:sz w:val="24"/>
          <w:szCs w:val="24"/>
        </w:rPr>
      </w:pPr>
      <w:r>
        <w:rPr>
          <w:rFonts w:ascii="Times" w:eastAsia="Times" w:hAnsi="Times" w:cs="Times"/>
          <w:noProof/>
          <w:sz w:val="24"/>
          <w:szCs w:val="24"/>
        </w:rPr>
        <w:drawing>
          <wp:inline distT="0" distB="0" distL="0" distR="0" wp14:anchorId="62042EDC" wp14:editId="4E746721">
            <wp:extent cx="4790350" cy="4244400"/>
            <wp:effectExtent l="0" t="0" r="0" b="0"/>
            <wp:docPr id="49610015" name="Picture 5" descr="A picture containing tex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0015" name="Picture 5" descr="A picture containing text, map, diagram&#10;&#10;Description automatically generated"/>
                    <pic:cNvPicPr/>
                  </pic:nvPicPr>
                  <pic:blipFill rotWithShape="1">
                    <a:blip r:embed="rId21" cstate="print">
                      <a:extLst>
                        <a:ext uri="{28A0092B-C50C-407E-A947-70E740481C1C}">
                          <a14:useLocalDpi xmlns:a14="http://schemas.microsoft.com/office/drawing/2010/main" val="0"/>
                        </a:ext>
                      </a:extLst>
                    </a:blip>
                    <a:srcRect l="2169" r="3030"/>
                    <a:stretch/>
                  </pic:blipFill>
                  <pic:spPr bwMode="auto">
                    <a:xfrm>
                      <a:off x="0" y="0"/>
                      <a:ext cx="4790350" cy="4244400"/>
                    </a:xfrm>
                    <a:prstGeom prst="rect">
                      <a:avLst/>
                    </a:prstGeom>
                    <a:ln>
                      <a:noFill/>
                    </a:ln>
                    <a:extLst>
                      <a:ext uri="{53640926-AAD7-44D8-BBD7-CCE9431645EC}">
                        <a14:shadowObscured xmlns:a14="http://schemas.microsoft.com/office/drawing/2010/main"/>
                      </a:ext>
                    </a:extLst>
                  </pic:spPr>
                </pic:pic>
              </a:graphicData>
            </a:graphic>
          </wp:inline>
        </w:drawing>
      </w:r>
    </w:p>
    <w:p w14:paraId="4B12AFB8" w14:textId="77777777" w:rsidR="004B3F2F" w:rsidRDefault="004B3F2F">
      <w:pPr>
        <w:spacing w:line="360" w:lineRule="auto"/>
        <w:jc w:val="both"/>
        <w:rPr>
          <w:rFonts w:ascii="Times" w:eastAsia="Times" w:hAnsi="Times" w:cs="Times"/>
          <w:b/>
          <w:sz w:val="24"/>
          <w:szCs w:val="24"/>
        </w:rPr>
      </w:pPr>
    </w:p>
    <w:p w14:paraId="4166ABE1" w14:textId="2226831D" w:rsidR="00320096" w:rsidRDefault="00000000">
      <w:pPr>
        <w:spacing w:line="360" w:lineRule="auto"/>
        <w:jc w:val="both"/>
        <w:rPr>
          <w:rFonts w:ascii="Times" w:eastAsia="Times" w:hAnsi="Times" w:cs="Times"/>
          <w:b/>
          <w:sz w:val="24"/>
          <w:szCs w:val="24"/>
        </w:rPr>
      </w:pPr>
      <w:r>
        <w:rPr>
          <w:rFonts w:ascii="Times" w:eastAsia="Times" w:hAnsi="Times" w:cs="Times"/>
          <w:b/>
          <w:sz w:val="24"/>
          <w:szCs w:val="24"/>
        </w:rPr>
        <w:t>Supplementary Figure 7</w:t>
      </w:r>
      <w:r w:rsidR="00531880">
        <w:rPr>
          <w:rFonts w:ascii="Times" w:eastAsia="Times" w:hAnsi="Times" w:cs="Times"/>
          <w:b/>
          <w:sz w:val="24"/>
          <w:szCs w:val="24"/>
        </w:rPr>
        <w:t>.</w:t>
      </w:r>
    </w:p>
    <w:p w14:paraId="49306BB2" w14:textId="1ADCAE7B" w:rsidR="00320096" w:rsidRDefault="00320096">
      <w:pPr>
        <w:spacing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14:anchorId="15F49097" wp14:editId="625BA634">
            <wp:extent cx="4714286" cy="3960000"/>
            <wp:effectExtent l="0" t="0" r="0" b="2540"/>
            <wp:docPr id="1112646499" name="Picture 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6499" name="Picture 5" descr="A picture containing text, screenshot, diagram, numb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14286" cy="3960000"/>
                    </a:xfrm>
                    <a:prstGeom prst="rect">
                      <a:avLst/>
                    </a:prstGeom>
                  </pic:spPr>
                </pic:pic>
              </a:graphicData>
            </a:graphic>
          </wp:inline>
        </w:drawing>
      </w:r>
    </w:p>
    <w:p w14:paraId="7AC0CCA3" w14:textId="127A9BE1" w:rsidR="00320096" w:rsidRDefault="00320096">
      <w:pPr>
        <w:spacing w:line="360" w:lineRule="auto"/>
        <w:jc w:val="both"/>
        <w:rPr>
          <w:rFonts w:ascii="Times" w:eastAsia="Times" w:hAnsi="Times" w:cs="Times"/>
          <w:b/>
          <w:sz w:val="24"/>
          <w:szCs w:val="24"/>
        </w:rPr>
      </w:pPr>
      <w:r>
        <w:rPr>
          <w:rFonts w:ascii="Times" w:eastAsia="Times" w:hAnsi="Times" w:cs="Times"/>
          <w:b/>
          <w:sz w:val="24"/>
          <w:szCs w:val="24"/>
        </w:rPr>
        <w:t>Supplementary Figure 8</w:t>
      </w:r>
      <w:r w:rsidR="00531880">
        <w:rPr>
          <w:rFonts w:ascii="Times" w:eastAsia="Times" w:hAnsi="Times" w:cs="Times"/>
          <w:b/>
          <w:sz w:val="24"/>
          <w:szCs w:val="24"/>
        </w:rPr>
        <w:t>.</w:t>
      </w:r>
    </w:p>
    <w:p w14:paraId="096DA536" w14:textId="175D3701" w:rsidR="00533F2E" w:rsidRDefault="00320096">
      <w:pPr>
        <w:spacing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14:anchorId="6D8E0626" wp14:editId="7C8EDD62">
            <wp:extent cx="4714286" cy="3960000"/>
            <wp:effectExtent l="0" t="0" r="0" b="2540"/>
            <wp:docPr id="1737945155" name="Picture 6"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45155" name="Picture 6" descr="A picture containing text, screenshot, diagram,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14286" cy="3960000"/>
                    </a:xfrm>
                    <a:prstGeom prst="rect">
                      <a:avLst/>
                    </a:prstGeom>
                  </pic:spPr>
                </pic:pic>
              </a:graphicData>
            </a:graphic>
          </wp:inline>
        </w:drawing>
      </w:r>
    </w:p>
    <w:p w14:paraId="7F851814" w14:textId="69C61E31" w:rsidR="00320096" w:rsidRDefault="00320096" w:rsidP="00320096">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Figure 9</w:t>
      </w:r>
      <w:r w:rsidR="00153527">
        <w:rPr>
          <w:rFonts w:ascii="Times" w:eastAsia="Times" w:hAnsi="Times" w:cs="Times"/>
          <w:b/>
          <w:sz w:val="24"/>
          <w:szCs w:val="24"/>
        </w:rPr>
        <w:t>.</w:t>
      </w:r>
    </w:p>
    <w:p w14:paraId="11E47129" w14:textId="38BFC9FD" w:rsidR="00C55918" w:rsidRDefault="00320096">
      <w:pPr>
        <w:spacing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14:anchorId="3616F412" wp14:editId="4655C1BF">
            <wp:extent cx="5080000" cy="4267200"/>
            <wp:effectExtent l="0" t="0" r="0" b="0"/>
            <wp:docPr id="1035581488" name="Picture 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81488" name="Picture 7" descr="A picture containing text, screenshot, number, fo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80000" cy="4267200"/>
                    </a:xfrm>
                    <a:prstGeom prst="rect">
                      <a:avLst/>
                    </a:prstGeom>
                  </pic:spPr>
                </pic:pic>
              </a:graphicData>
            </a:graphic>
          </wp:inline>
        </w:drawing>
      </w:r>
    </w:p>
    <w:p w14:paraId="22BCB10C" w14:textId="662725A1" w:rsidR="001010A3" w:rsidRPr="00533F2E" w:rsidRDefault="001010A3" w:rsidP="00533F2E">
      <w:pPr>
        <w:spacing w:line="360" w:lineRule="auto"/>
        <w:jc w:val="both"/>
        <w:rPr>
          <w:rFonts w:ascii="Times" w:eastAsia="Times" w:hAnsi="Times" w:cs="Times"/>
          <w:b/>
          <w:sz w:val="24"/>
          <w:szCs w:val="24"/>
        </w:rPr>
      </w:pPr>
      <w:r>
        <w:rPr>
          <w:rFonts w:ascii="Times" w:eastAsia="Times" w:hAnsi="Times" w:cs="Times"/>
          <w:sz w:val="24"/>
          <w:szCs w:val="24"/>
        </w:rPr>
        <w:br w:type="page"/>
      </w:r>
    </w:p>
    <w:p w14:paraId="6F6555F3" w14:textId="43F45B96" w:rsidR="001010A3" w:rsidRPr="001010A3" w:rsidRDefault="001010A3" w:rsidP="001010A3">
      <w:pPr>
        <w:spacing w:line="240" w:lineRule="auto"/>
        <w:rPr>
          <w:rFonts w:ascii="Times New Roman" w:eastAsia="Times New Roman" w:hAnsi="Times New Roman" w:cs="Times New Roman"/>
          <w:sz w:val="24"/>
          <w:szCs w:val="24"/>
          <w:lang w:val="en-DE"/>
        </w:rPr>
      </w:pPr>
      <w:r w:rsidRPr="001010A3">
        <w:rPr>
          <w:rFonts w:ascii="Times New Roman" w:eastAsia="Times New Roman" w:hAnsi="Times New Roman" w:cs="Times New Roman"/>
          <w:sz w:val="24"/>
          <w:szCs w:val="24"/>
          <w:lang w:val="en-DE"/>
        </w:rPr>
        <w:lastRenderedPageBreak/>
        <w:fldChar w:fldCharType="begin"/>
      </w:r>
      <w:r w:rsidRPr="001010A3">
        <w:rPr>
          <w:rFonts w:ascii="Times New Roman" w:eastAsia="Times New Roman" w:hAnsi="Times New Roman" w:cs="Times New Roman"/>
          <w:sz w:val="24"/>
          <w:szCs w:val="24"/>
          <w:lang w:val="en-DE"/>
        </w:rPr>
        <w:instrText xml:space="preserve"> INCLUDEPICTURE "/Users/dianadanilenko/Library/Group Containers/UBF8T346G9.ms/WebArchiveCopyPasteTempFiles/com.microsoft.Word/page1image19961952" \* MERGEFORMATINET </w:instrText>
      </w:r>
      <w:r w:rsidRPr="001010A3">
        <w:rPr>
          <w:rFonts w:ascii="Times New Roman" w:eastAsia="Times New Roman" w:hAnsi="Times New Roman" w:cs="Times New Roman"/>
          <w:sz w:val="24"/>
          <w:szCs w:val="24"/>
          <w:lang w:val="en-DE"/>
        </w:rPr>
        <w:fldChar w:fldCharType="separate"/>
      </w:r>
      <w:r w:rsidRPr="001010A3">
        <w:rPr>
          <w:rFonts w:ascii="Times New Roman" w:eastAsia="Times New Roman" w:hAnsi="Times New Roman" w:cs="Times New Roman"/>
          <w:noProof/>
          <w:sz w:val="24"/>
          <w:szCs w:val="24"/>
          <w:lang w:val="en-DE"/>
        </w:rPr>
        <w:drawing>
          <wp:inline distT="0" distB="0" distL="0" distR="0" wp14:anchorId="238639D5" wp14:editId="7784FD3F">
            <wp:extent cx="5733415" cy="1122680"/>
            <wp:effectExtent l="0" t="0" r="0" b="0"/>
            <wp:docPr id="1378437552" name="Picture 1" descr="page1image1996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99619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1122680"/>
                    </a:xfrm>
                    <a:prstGeom prst="rect">
                      <a:avLst/>
                    </a:prstGeom>
                    <a:noFill/>
                    <a:ln>
                      <a:noFill/>
                    </a:ln>
                  </pic:spPr>
                </pic:pic>
              </a:graphicData>
            </a:graphic>
          </wp:inline>
        </w:drawing>
      </w:r>
      <w:r w:rsidRPr="001010A3">
        <w:rPr>
          <w:rFonts w:ascii="Times New Roman" w:eastAsia="Times New Roman" w:hAnsi="Times New Roman" w:cs="Times New Roman"/>
          <w:sz w:val="24"/>
          <w:szCs w:val="24"/>
          <w:lang w:val="en-DE"/>
        </w:rPr>
        <w:fldChar w:fldCharType="end"/>
      </w:r>
    </w:p>
    <w:p w14:paraId="7A4E607D" w14:textId="77777777" w:rsidR="001010A3" w:rsidRPr="001010A3" w:rsidRDefault="001010A3" w:rsidP="001010A3">
      <w:pPr>
        <w:spacing w:before="100" w:beforeAutospacing="1" w:after="100" w:afterAutospacing="1" w:line="360" w:lineRule="auto"/>
        <w:rPr>
          <w:rFonts w:ascii="Times" w:eastAsia="Times New Roman" w:hAnsi="Times" w:cs="Times New Roman"/>
          <w:b/>
          <w:bCs/>
          <w:sz w:val="24"/>
          <w:szCs w:val="24"/>
          <w:lang w:val="en-DE"/>
        </w:rPr>
      </w:pPr>
      <w:r w:rsidRPr="001010A3">
        <w:rPr>
          <w:rFonts w:ascii="Times" w:eastAsia="Times New Roman" w:hAnsi="Times" w:cs="Times New Roman"/>
          <w:b/>
          <w:bCs/>
          <w:sz w:val="24"/>
          <w:szCs w:val="24"/>
          <w:lang w:val="en-DE"/>
        </w:rPr>
        <w:t xml:space="preserve">Faculty of Life Sciences </w:t>
      </w:r>
      <w:r w:rsidRPr="001010A3">
        <w:rPr>
          <w:rFonts w:ascii="Times" w:eastAsia="Times New Roman" w:hAnsi="Times" w:cs="Times New Roman"/>
          <w:b/>
          <w:bCs/>
          <w:sz w:val="24"/>
          <w:szCs w:val="24"/>
          <w:lang w:val="en-DE"/>
        </w:rPr>
        <w:br/>
        <w:t xml:space="preserve">Declaration of Originality </w:t>
      </w:r>
    </w:p>
    <w:p w14:paraId="0264A7EA" w14:textId="5D289E51" w:rsidR="001010A3" w:rsidRPr="001010A3" w:rsidRDefault="001010A3" w:rsidP="001010A3">
      <w:pPr>
        <w:spacing w:before="100" w:beforeAutospacing="1" w:after="100" w:afterAutospacing="1" w:line="360" w:lineRule="auto"/>
        <w:rPr>
          <w:rFonts w:ascii="Times" w:eastAsia="Times New Roman" w:hAnsi="Times" w:cs="Times New Roman"/>
          <w:b/>
          <w:bCs/>
          <w:sz w:val="24"/>
          <w:szCs w:val="24"/>
          <w:lang w:val="en-DE"/>
        </w:rPr>
      </w:pPr>
      <w:r w:rsidRPr="001010A3">
        <w:rPr>
          <w:rFonts w:ascii="Times" w:eastAsia="Times New Roman" w:hAnsi="Times" w:cs="Times New Roman"/>
          <w:sz w:val="24"/>
          <w:szCs w:val="24"/>
          <w:lang w:val="en-DE"/>
        </w:rPr>
        <w:br/>
      </w:r>
      <w:r w:rsidRPr="001010A3">
        <w:rPr>
          <w:rFonts w:ascii="Times" w:eastAsia="Times New Roman" w:hAnsi="Times" w:cs="Times New Roman"/>
          <w:b/>
          <w:bCs/>
          <w:sz w:val="24"/>
          <w:szCs w:val="24"/>
          <w:lang w:val="en-DE"/>
        </w:rPr>
        <w:t xml:space="preserve">Albrecht Daniel Thaer-Institute for Agricultural and Horticultural Sciences </w:t>
      </w:r>
    </w:p>
    <w:p w14:paraId="6A8A7C4B" w14:textId="77777777" w:rsidR="001010A3" w:rsidRPr="001010A3" w:rsidRDefault="001010A3" w:rsidP="001010A3">
      <w:pPr>
        <w:spacing w:before="100" w:beforeAutospacing="1" w:after="100" w:afterAutospacing="1" w:line="360" w:lineRule="auto"/>
        <w:rPr>
          <w:rFonts w:ascii="Times" w:eastAsia="Times New Roman" w:hAnsi="Times" w:cs="Times New Roman"/>
          <w:sz w:val="24"/>
          <w:szCs w:val="24"/>
          <w:lang w:val="en-DE"/>
        </w:rPr>
      </w:pPr>
      <w:r w:rsidRPr="001010A3">
        <w:rPr>
          <w:rFonts w:ascii="Times" w:eastAsia="Times New Roman" w:hAnsi="Times" w:cs="Times New Roman"/>
          <w:sz w:val="24"/>
          <w:szCs w:val="24"/>
          <w:lang w:val="en-DE"/>
        </w:rPr>
        <w:t xml:space="preserve">I hereby declare that this thesis is the result of my own work and that I have indicated all sources, including online sources, which have been cited without changes or in modified form, especially sources of texts, graphics, tables and pictures. </w:t>
      </w:r>
    </w:p>
    <w:p w14:paraId="5DCF439B" w14:textId="77777777" w:rsidR="001010A3" w:rsidRPr="001010A3" w:rsidRDefault="001010A3" w:rsidP="001010A3">
      <w:pPr>
        <w:spacing w:before="100" w:beforeAutospacing="1" w:after="100" w:afterAutospacing="1" w:line="360" w:lineRule="auto"/>
        <w:rPr>
          <w:rFonts w:ascii="Times" w:eastAsia="Times New Roman" w:hAnsi="Times" w:cs="Times New Roman"/>
          <w:sz w:val="24"/>
          <w:szCs w:val="24"/>
          <w:lang w:val="en-DE"/>
        </w:rPr>
      </w:pPr>
      <w:r w:rsidRPr="001010A3">
        <w:rPr>
          <w:rFonts w:ascii="Times" w:eastAsia="Times New Roman" w:hAnsi="Times" w:cs="Times New Roman"/>
          <w:sz w:val="24"/>
          <w:szCs w:val="24"/>
          <w:lang w:val="en-DE"/>
        </w:rPr>
        <w:t xml:space="preserve">I confirm that I have not submitted this thesis for any other examination. </w:t>
      </w:r>
    </w:p>
    <w:p w14:paraId="73617389" w14:textId="50ACEA33" w:rsidR="001010A3" w:rsidRPr="001010A3" w:rsidRDefault="001010A3" w:rsidP="001010A3">
      <w:pPr>
        <w:spacing w:before="100" w:beforeAutospacing="1" w:after="100" w:afterAutospacing="1" w:line="360" w:lineRule="auto"/>
        <w:rPr>
          <w:rFonts w:ascii="Times" w:eastAsia="Times New Roman" w:hAnsi="Times" w:cs="Times New Roman"/>
          <w:sz w:val="24"/>
          <w:szCs w:val="24"/>
          <w:lang w:val="en-DE"/>
        </w:rPr>
      </w:pPr>
      <w:r w:rsidRPr="001010A3">
        <w:rPr>
          <w:rFonts w:ascii="Times" w:eastAsia="Times New Roman" w:hAnsi="Times" w:cs="Times New Roman"/>
          <w:sz w:val="24"/>
          <w:szCs w:val="24"/>
          <w:lang w:val="en-DE"/>
        </w:rPr>
        <w:t>I am aware that in case of any breach of these rules procedures concerning plagiarism or attempted plagiarism will be taken in accordance with the subject-specific study and examination regulations and/or the General Admission, Study and Examination Regulations of Humboldt-Universita</w:t>
      </w:r>
      <w:r w:rsidRPr="001010A3">
        <w:rPr>
          <w:rFonts w:ascii="Times" w:eastAsia="Times New Roman" w:hAnsi="Times"/>
          <w:sz w:val="24"/>
          <w:szCs w:val="24"/>
          <w:lang w:val="en-DE"/>
        </w:rPr>
        <w:t>̈</w:t>
      </w:r>
      <w:r w:rsidRPr="001010A3">
        <w:rPr>
          <w:rFonts w:ascii="Times" w:eastAsia="Times New Roman" w:hAnsi="Times" w:cs="Times New Roman"/>
          <w:sz w:val="24"/>
          <w:szCs w:val="24"/>
          <w:lang w:val="en-DE"/>
        </w:rPr>
        <w:t>t zu Berlin (ZSP-HU) / Allgemeine Satzung zur Regelung von Zulassung, Studium und Pru</w:t>
      </w:r>
      <w:r w:rsidRPr="001010A3">
        <w:rPr>
          <w:rFonts w:ascii="Times" w:eastAsia="Times New Roman" w:hAnsi="Times"/>
          <w:sz w:val="24"/>
          <w:szCs w:val="24"/>
          <w:lang w:val="en-DE"/>
        </w:rPr>
        <w:t>̈</w:t>
      </w:r>
      <w:r w:rsidRPr="001010A3">
        <w:rPr>
          <w:rFonts w:ascii="Times" w:eastAsia="Times New Roman" w:hAnsi="Times" w:cs="Times New Roman"/>
          <w:sz w:val="24"/>
          <w:szCs w:val="24"/>
          <w:lang w:val="en-DE"/>
        </w:rPr>
        <w:t>fung der Humboldt-Universita</w:t>
      </w:r>
      <w:r w:rsidRPr="001010A3">
        <w:rPr>
          <w:rFonts w:ascii="Times" w:eastAsia="Times New Roman" w:hAnsi="Times"/>
          <w:sz w:val="24"/>
          <w:szCs w:val="24"/>
          <w:lang w:val="en-DE"/>
        </w:rPr>
        <w:t>̈</w:t>
      </w:r>
      <w:r w:rsidRPr="001010A3">
        <w:rPr>
          <w:rFonts w:ascii="Times" w:eastAsia="Times New Roman" w:hAnsi="Times" w:cs="Times New Roman"/>
          <w:sz w:val="24"/>
          <w:szCs w:val="24"/>
          <w:lang w:val="en-DE"/>
        </w:rPr>
        <w:t xml:space="preserve">t zu Berlin (ZSP- HU). </w:t>
      </w:r>
    </w:p>
    <w:p w14:paraId="7C9A53FD" w14:textId="5A341DEC" w:rsidR="001010A3" w:rsidRPr="001010A3" w:rsidRDefault="001010A3" w:rsidP="001010A3">
      <w:pPr>
        <w:spacing w:before="100" w:beforeAutospacing="1" w:after="100" w:afterAutospacing="1" w:line="360" w:lineRule="auto"/>
        <w:rPr>
          <w:rFonts w:ascii="Times" w:eastAsia="Times New Roman" w:hAnsi="Times" w:cs="Times New Roman"/>
          <w:sz w:val="24"/>
          <w:szCs w:val="24"/>
          <w:lang w:val="en-DE"/>
        </w:rPr>
      </w:pPr>
      <w:r w:rsidRPr="001010A3">
        <w:rPr>
          <w:rFonts w:ascii="Times" w:eastAsia="Times New Roman" w:hAnsi="Times" w:cs="Times New Roman"/>
          <w:sz w:val="24"/>
          <w:szCs w:val="24"/>
          <w:lang w:val="en-DE"/>
        </w:rPr>
        <w:t xml:space="preserve">Place, date, signature of the student </w:t>
      </w:r>
    </w:p>
    <w:p w14:paraId="4FCED28F" w14:textId="1C6CCF7D" w:rsidR="001010A3" w:rsidRPr="001010A3" w:rsidRDefault="00176F6A" w:rsidP="001010A3">
      <w:pPr>
        <w:spacing w:before="100" w:beforeAutospacing="1" w:after="100" w:afterAutospacing="1" w:line="360" w:lineRule="auto"/>
        <w:rPr>
          <w:rFonts w:ascii="Times" w:eastAsia="Times New Roman" w:hAnsi="Times" w:cs="Times New Roman"/>
          <w:sz w:val="24"/>
          <w:szCs w:val="24"/>
          <w:lang w:val="de-DE"/>
        </w:rPr>
      </w:pPr>
      <w:r>
        <w:rPr>
          <w:rFonts w:ascii="Times" w:eastAsia="Times New Roman" w:hAnsi="Times" w:cs="Times New Roman"/>
          <w:noProof/>
          <w:sz w:val="24"/>
          <w:szCs w:val="24"/>
          <w:lang w:val="en-DE"/>
        </w:rPr>
        <mc:AlternateContent>
          <mc:Choice Requires="wpi">
            <w:drawing>
              <wp:anchor distT="0" distB="0" distL="114300" distR="114300" simplePos="0" relativeHeight="251671552" behindDoc="0" locked="0" layoutInCell="1" allowOverlap="1" wp14:anchorId="54212EF8" wp14:editId="21DDA54D">
                <wp:simplePos x="0" y="0"/>
                <wp:positionH relativeFrom="column">
                  <wp:posOffset>2804747</wp:posOffset>
                </wp:positionH>
                <wp:positionV relativeFrom="paragraph">
                  <wp:posOffset>-130013</wp:posOffset>
                </wp:positionV>
                <wp:extent cx="3282355" cy="681990"/>
                <wp:effectExtent l="38100" t="38100" r="45085" b="41910"/>
                <wp:wrapNone/>
                <wp:docPr id="2070047069" name="Ink 12"/>
                <wp:cNvGraphicFramePr/>
                <a:graphic xmlns:a="http://schemas.openxmlformats.org/drawingml/2006/main">
                  <a:graphicData uri="http://schemas.microsoft.com/office/word/2010/wordprocessingInk">
                    <w14:contentPart bwMode="auto" r:id="rId25">
                      <w14:nvContentPartPr>
                        <w14:cNvContentPartPr/>
                      </w14:nvContentPartPr>
                      <w14:xfrm>
                        <a:off x="0" y="0"/>
                        <a:ext cx="3282355" cy="681990"/>
                      </w14:xfrm>
                    </w14:contentPart>
                  </a:graphicData>
                </a:graphic>
              </wp:anchor>
            </w:drawing>
          </mc:Choice>
          <mc:Fallback xmlns:w16du="http://schemas.microsoft.com/office/word/2023/wordml/word16du">
            <w:pict>
              <v:shapetype w14:anchorId="2FF53A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19.65pt;margin-top:-11.45pt;width:260.85pt;height:5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">
                <v:imagedata r:id="rId26" o:title=""/>
              </v:shape>
            </w:pict>
          </mc:Fallback>
        </mc:AlternateContent>
      </w:r>
      <w:r w:rsidR="001010A3" w:rsidRPr="001010A3">
        <w:rPr>
          <w:rFonts w:ascii="Times" w:eastAsia="Times New Roman" w:hAnsi="Times" w:cs="Times New Roman"/>
          <w:sz w:val="24"/>
          <w:szCs w:val="24"/>
          <w:lang w:val="de-DE"/>
        </w:rPr>
        <w:t xml:space="preserve">Berlin, 17.05.2023 </w:t>
      </w:r>
    </w:p>
    <w:p w14:paraId="477B877A" w14:textId="77777777" w:rsidR="00EC2AE3" w:rsidRPr="001F12D3" w:rsidRDefault="00EC2AE3" w:rsidP="001F12D3">
      <w:pPr>
        <w:spacing w:line="360" w:lineRule="auto"/>
        <w:jc w:val="both"/>
        <w:rPr>
          <w:rFonts w:ascii="Times" w:eastAsia="Times" w:hAnsi="Times" w:cs="Times"/>
          <w:b/>
          <w:sz w:val="24"/>
          <w:szCs w:val="24"/>
        </w:rPr>
      </w:pPr>
    </w:p>
    <w:sectPr w:rsidR="00EC2AE3" w:rsidRPr="001F12D3" w:rsidSect="00312792">
      <w:footerReference w:type="even" r:id="rId27"/>
      <w:footerReference w:type="default" r:id="rId2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DC43D" w14:textId="77777777" w:rsidR="00615D05" w:rsidRDefault="00615D05">
      <w:pPr>
        <w:spacing w:line="240" w:lineRule="auto"/>
      </w:pPr>
      <w:r>
        <w:separator/>
      </w:r>
    </w:p>
  </w:endnote>
  <w:endnote w:type="continuationSeparator" w:id="0">
    <w:p w14:paraId="43D9A16F" w14:textId="77777777" w:rsidR="00615D05" w:rsidRDefault="00615D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9321064"/>
      <w:docPartObj>
        <w:docPartGallery w:val="Page Numbers (Bottom of Page)"/>
        <w:docPartUnique/>
      </w:docPartObj>
    </w:sdtPr>
    <w:sdtContent>
      <w:p w14:paraId="16BA1BFD" w14:textId="65AA740F" w:rsidR="00AB4EF8" w:rsidRDefault="00AB4EF8" w:rsidP="00DE33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60</w:t>
        </w:r>
        <w:r>
          <w:rPr>
            <w:rStyle w:val="PageNumber"/>
          </w:rPr>
          <w:fldChar w:fldCharType="end"/>
        </w:r>
      </w:p>
    </w:sdtContent>
  </w:sdt>
  <w:p w14:paraId="7CE57563" w14:textId="77777777" w:rsidR="00AB4EF8" w:rsidRDefault="00AB4EF8" w:rsidP="00AB4E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14218394"/>
      <w:docPartObj>
        <w:docPartGallery w:val="Page Numbers (Bottom of Page)"/>
        <w:docPartUnique/>
      </w:docPartObj>
    </w:sdtPr>
    <w:sdtContent>
      <w:p w14:paraId="57335710" w14:textId="77777777" w:rsidR="00AB4EF8" w:rsidRPr="00AB4EF8" w:rsidRDefault="00AB4EF8" w:rsidP="00DE33EE">
        <w:pPr>
          <w:pStyle w:val="Footer"/>
          <w:framePr w:wrap="none" w:vAnchor="text" w:hAnchor="margin" w:xAlign="right" w:y="1"/>
          <w:rPr>
            <w:rStyle w:val="PageNumber"/>
            <w:sz w:val="20"/>
            <w:szCs w:val="20"/>
          </w:rPr>
        </w:pPr>
        <w:r w:rsidRPr="00AB4EF8">
          <w:rPr>
            <w:rStyle w:val="PageNumber"/>
            <w:sz w:val="20"/>
            <w:szCs w:val="20"/>
          </w:rPr>
          <w:fldChar w:fldCharType="begin"/>
        </w:r>
        <w:r w:rsidRPr="00AB4EF8">
          <w:rPr>
            <w:rStyle w:val="PageNumber"/>
            <w:sz w:val="20"/>
            <w:szCs w:val="20"/>
          </w:rPr>
          <w:instrText xml:space="preserve"> PAGE </w:instrText>
        </w:r>
        <w:r w:rsidRPr="00AB4EF8">
          <w:rPr>
            <w:rStyle w:val="PageNumber"/>
            <w:sz w:val="20"/>
            <w:szCs w:val="20"/>
          </w:rPr>
          <w:fldChar w:fldCharType="separate"/>
        </w:r>
        <w:r w:rsidRPr="00AB4EF8">
          <w:rPr>
            <w:rStyle w:val="PageNumber"/>
            <w:noProof/>
            <w:sz w:val="20"/>
            <w:szCs w:val="20"/>
          </w:rPr>
          <w:t>61</w:t>
        </w:r>
        <w:r w:rsidRPr="00AB4EF8">
          <w:rPr>
            <w:rStyle w:val="PageNumber"/>
            <w:sz w:val="20"/>
            <w:szCs w:val="20"/>
          </w:rPr>
          <w:fldChar w:fldCharType="end"/>
        </w:r>
      </w:p>
    </w:sdtContent>
  </w:sdt>
  <w:p w14:paraId="21F7A402" w14:textId="77777777" w:rsidR="00EC2AE3" w:rsidRDefault="00EC2AE3" w:rsidP="00AB4EF8">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7F7F2" w14:textId="77777777" w:rsidR="00615D05" w:rsidRDefault="00615D05">
      <w:pPr>
        <w:spacing w:line="240" w:lineRule="auto"/>
      </w:pPr>
      <w:r>
        <w:separator/>
      </w:r>
    </w:p>
  </w:footnote>
  <w:footnote w:type="continuationSeparator" w:id="0">
    <w:p w14:paraId="3C2032AF" w14:textId="77777777" w:rsidR="00615D05" w:rsidRDefault="00615D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36B7D"/>
    <w:multiLevelType w:val="hybridMultilevel"/>
    <w:tmpl w:val="AFC21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177670"/>
    <w:multiLevelType w:val="multilevel"/>
    <w:tmpl w:val="CCE87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FE1914"/>
    <w:multiLevelType w:val="multilevel"/>
    <w:tmpl w:val="B12A1C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B4000A"/>
    <w:multiLevelType w:val="multilevel"/>
    <w:tmpl w:val="766EBE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11D5273"/>
    <w:multiLevelType w:val="hybridMultilevel"/>
    <w:tmpl w:val="742EA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727C89"/>
    <w:multiLevelType w:val="multilevel"/>
    <w:tmpl w:val="DC9CC55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96A3CFA"/>
    <w:multiLevelType w:val="multilevel"/>
    <w:tmpl w:val="282C7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2B11FB4"/>
    <w:multiLevelType w:val="multilevel"/>
    <w:tmpl w:val="E7C63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BB52DE"/>
    <w:multiLevelType w:val="multilevel"/>
    <w:tmpl w:val="CF7697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65A94E37"/>
    <w:multiLevelType w:val="multilevel"/>
    <w:tmpl w:val="C8002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BB6930"/>
    <w:multiLevelType w:val="multilevel"/>
    <w:tmpl w:val="581EE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7D2944"/>
    <w:multiLevelType w:val="multilevel"/>
    <w:tmpl w:val="89FAE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316790"/>
    <w:multiLevelType w:val="hybridMultilevel"/>
    <w:tmpl w:val="BA469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9B68BD"/>
    <w:multiLevelType w:val="multilevel"/>
    <w:tmpl w:val="D99E3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32577446">
    <w:abstractNumId w:val="10"/>
  </w:num>
  <w:num w:numId="2" w16cid:durableId="744105630">
    <w:abstractNumId w:val="1"/>
  </w:num>
  <w:num w:numId="3" w16cid:durableId="531068164">
    <w:abstractNumId w:val="5"/>
  </w:num>
  <w:num w:numId="4" w16cid:durableId="1128282778">
    <w:abstractNumId w:val="3"/>
  </w:num>
  <w:num w:numId="5" w16cid:durableId="160514945">
    <w:abstractNumId w:val="6"/>
  </w:num>
  <w:num w:numId="6" w16cid:durableId="334771428">
    <w:abstractNumId w:val="13"/>
  </w:num>
  <w:num w:numId="7" w16cid:durableId="1047028832">
    <w:abstractNumId w:val="7"/>
  </w:num>
  <w:num w:numId="8" w16cid:durableId="1139692954">
    <w:abstractNumId w:val="2"/>
  </w:num>
  <w:num w:numId="9" w16cid:durableId="363363981">
    <w:abstractNumId w:val="9"/>
  </w:num>
  <w:num w:numId="10" w16cid:durableId="543828931">
    <w:abstractNumId w:val="11"/>
  </w:num>
  <w:num w:numId="11" w16cid:durableId="1775514460">
    <w:abstractNumId w:val="8"/>
  </w:num>
  <w:num w:numId="12" w16cid:durableId="1368144162">
    <w:abstractNumId w:val="0"/>
  </w:num>
  <w:num w:numId="13" w16cid:durableId="618604180">
    <w:abstractNumId w:val="4"/>
  </w:num>
  <w:num w:numId="14" w16cid:durableId="13519064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AE3"/>
    <w:rsid w:val="000213DD"/>
    <w:rsid w:val="000356BD"/>
    <w:rsid w:val="00045BCD"/>
    <w:rsid w:val="00050B1D"/>
    <w:rsid w:val="000669C4"/>
    <w:rsid w:val="00070452"/>
    <w:rsid w:val="0007711D"/>
    <w:rsid w:val="0008316C"/>
    <w:rsid w:val="000834A2"/>
    <w:rsid w:val="00090FEC"/>
    <w:rsid w:val="000929A1"/>
    <w:rsid w:val="000938C2"/>
    <w:rsid w:val="00096512"/>
    <w:rsid w:val="000A000E"/>
    <w:rsid w:val="000A1240"/>
    <w:rsid w:val="000B7CA9"/>
    <w:rsid w:val="000E63ED"/>
    <w:rsid w:val="001010A3"/>
    <w:rsid w:val="00105A47"/>
    <w:rsid w:val="001178B0"/>
    <w:rsid w:val="001217B6"/>
    <w:rsid w:val="0013436D"/>
    <w:rsid w:val="00136BAC"/>
    <w:rsid w:val="001469B5"/>
    <w:rsid w:val="00153527"/>
    <w:rsid w:val="0017194E"/>
    <w:rsid w:val="00176F6A"/>
    <w:rsid w:val="001862E7"/>
    <w:rsid w:val="00186D6A"/>
    <w:rsid w:val="00186FBB"/>
    <w:rsid w:val="001872C3"/>
    <w:rsid w:val="001878A1"/>
    <w:rsid w:val="001946F5"/>
    <w:rsid w:val="001A1D7B"/>
    <w:rsid w:val="001A7DEA"/>
    <w:rsid w:val="001B77E0"/>
    <w:rsid w:val="001B7B1F"/>
    <w:rsid w:val="001C0EC9"/>
    <w:rsid w:val="001E3AB6"/>
    <w:rsid w:val="001F12D3"/>
    <w:rsid w:val="001F7096"/>
    <w:rsid w:val="00202DEB"/>
    <w:rsid w:val="00204E3E"/>
    <w:rsid w:val="002117CB"/>
    <w:rsid w:val="00230EF3"/>
    <w:rsid w:val="00231B67"/>
    <w:rsid w:val="00251EDE"/>
    <w:rsid w:val="0025202A"/>
    <w:rsid w:val="00254D76"/>
    <w:rsid w:val="002563BE"/>
    <w:rsid w:val="0026092C"/>
    <w:rsid w:val="00272784"/>
    <w:rsid w:val="002826EA"/>
    <w:rsid w:val="00294C72"/>
    <w:rsid w:val="002B3EF8"/>
    <w:rsid w:val="002D4BC2"/>
    <w:rsid w:val="002E31A9"/>
    <w:rsid w:val="002F57F3"/>
    <w:rsid w:val="00312792"/>
    <w:rsid w:val="00313CCA"/>
    <w:rsid w:val="00314F1E"/>
    <w:rsid w:val="00320096"/>
    <w:rsid w:val="003242CC"/>
    <w:rsid w:val="003333C4"/>
    <w:rsid w:val="0033376C"/>
    <w:rsid w:val="003373D2"/>
    <w:rsid w:val="00344FD1"/>
    <w:rsid w:val="00345EBD"/>
    <w:rsid w:val="0036389E"/>
    <w:rsid w:val="003773BD"/>
    <w:rsid w:val="0038094F"/>
    <w:rsid w:val="00397E15"/>
    <w:rsid w:val="003C6626"/>
    <w:rsid w:val="003D455C"/>
    <w:rsid w:val="003E74D5"/>
    <w:rsid w:val="003F760C"/>
    <w:rsid w:val="00403DEF"/>
    <w:rsid w:val="004070BD"/>
    <w:rsid w:val="004107B4"/>
    <w:rsid w:val="00420E33"/>
    <w:rsid w:val="004321A5"/>
    <w:rsid w:val="0044515D"/>
    <w:rsid w:val="004624CC"/>
    <w:rsid w:val="004737E7"/>
    <w:rsid w:val="004770A3"/>
    <w:rsid w:val="004B3F2F"/>
    <w:rsid w:val="004B67BB"/>
    <w:rsid w:val="004C31FA"/>
    <w:rsid w:val="005034D2"/>
    <w:rsid w:val="00512641"/>
    <w:rsid w:val="00513C15"/>
    <w:rsid w:val="005147B9"/>
    <w:rsid w:val="00531880"/>
    <w:rsid w:val="00531EDE"/>
    <w:rsid w:val="00533F2E"/>
    <w:rsid w:val="00537DEB"/>
    <w:rsid w:val="00545D64"/>
    <w:rsid w:val="0054696A"/>
    <w:rsid w:val="0056121C"/>
    <w:rsid w:val="0056621F"/>
    <w:rsid w:val="00580BBC"/>
    <w:rsid w:val="00584FEB"/>
    <w:rsid w:val="0059056C"/>
    <w:rsid w:val="00597508"/>
    <w:rsid w:val="005A56A9"/>
    <w:rsid w:val="005D1532"/>
    <w:rsid w:val="005D6B9E"/>
    <w:rsid w:val="005E4C0B"/>
    <w:rsid w:val="005F2E4D"/>
    <w:rsid w:val="005F3600"/>
    <w:rsid w:val="00610BBC"/>
    <w:rsid w:val="00615D05"/>
    <w:rsid w:val="006235D7"/>
    <w:rsid w:val="0063272A"/>
    <w:rsid w:val="00663F55"/>
    <w:rsid w:val="00665406"/>
    <w:rsid w:val="00680ABE"/>
    <w:rsid w:val="00694CCC"/>
    <w:rsid w:val="006A5040"/>
    <w:rsid w:val="006A6ACF"/>
    <w:rsid w:val="006B157F"/>
    <w:rsid w:val="00703B48"/>
    <w:rsid w:val="00706540"/>
    <w:rsid w:val="007122F7"/>
    <w:rsid w:val="00714971"/>
    <w:rsid w:val="00716FE6"/>
    <w:rsid w:val="00726566"/>
    <w:rsid w:val="007311F2"/>
    <w:rsid w:val="0075003C"/>
    <w:rsid w:val="0075241F"/>
    <w:rsid w:val="00757E01"/>
    <w:rsid w:val="00763662"/>
    <w:rsid w:val="00784F9F"/>
    <w:rsid w:val="007C0A83"/>
    <w:rsid w:val="007F4FCD"/>
    <w:rsid w:val="008013D3"/>
    <w:rsid w:val="00804F59"/>
    <w:rsid w:val="0081654A"/>
    <w:rsid w:val="00837E56"/>
    <w:rsid w:val="00854E98"/>
    <w:rsid w:val="00860193"/>
    <w:rsid w:val="008643B1"/>
    <w:rsid w:val="00867AD2"/>
    <w:rsid w:val="00881A86"/>
    <w:rsid w:val="008846AA"/>
    <w:rsid w:val="00885FF0"/>
    <w:rsid w:val="00895693"/>
    <w:rsid w:val="008B16B7"/>
    <w:rsid w:val="008B2415"/>
    <w:rsid w:val="008B26C1"/>
    <w:rsid w:val="008B3C88"/>
    <w:rsid w:val="008B5231"/>
    <w:rsid w:val="008B6613"/>
    <w:rsid w:val="008B7682"/>
    <w:rsid w:val="008C0EBC"/>
    <w:rsid w:val="008D0A71"/>
    <w:rsid w:val="008D260A"/>
    <w:rsid w:val="008E1912"/>
    <w:rsid w:val="008F100C"/>
    <w:rsid w:val="008F4164"/>
    <w:rsid w:val="0090334C"/>
    <w:rsid w:val="00915CA6"/>
    <w:rsid w:val="009278D6"/>
    <w:rsid w:val="009321C9"/>
    <w:rsid w:val="00955D1E"/>
    <w:rsid w:val="00957D7D"/>
    <w:rsid w:val="0097632A"/>
    <w:rsid w:val="009807E2"/>
    <w:rsid w:val="00990B87"/>
    <w:rsid w:val="00997C7F"/>
    <w:rsid w:val="009C035D"/>
    <w:rsid w:val="009E342F"/>
    <w:rsid w:val="009E3C33"/>
    <w:rsid w:val="009E5630"/>
    <w:rsid w:val="009F39D1"/>
    <w:rsid w:val="00A06285"/>
    <w:rsid w:val="00A23A29"/>
    <w:rsid w:val="00A40E93"/>
    <w:rsid w:val="00A517E0"/>
    <w:rsid w:val="00A52F0F"/>
    <w:rsid w:val="00A53820"/>
    <w:rsid w:val="00A5434A"/>
    <w:rsid w:val="00A55499"/>
    <w:rsid w:val="00A56919"/>
    <w:rsid w:val="00A578C8"/>
    <w:rsid w:val="00A61274"/>
    <w:rsid w:val="00A63C37"/>
    <w:rsid w:val="00A76D4A"/>
    <w:rsid w:val="00A838C2"/>
    <w:rsid w:val="00A90D92"/>
    <w:rsid w:val="00A93302"/>
    <w:rsid w:val="00A9549B"/>
    <w:rsid w:val="00AB4EF8"/>
    <w:rsid w:val="00AC151F"/>
    <w:rsid w:val="00AC228E"/>
    <w:rsid w:val="00AD14C3"/>
    <w:rsid w:val="00AE2695"/>
    <w:rsid w:val="00AF02FA"/>
    <w:rsid w:val="00AF7118"/>
    <w:rsid w:val="00B24512"/>
    <w:rsid w:val="00B27F12"/>
    <w:rsid w:val="00B3711D"/>
    <w:rsid w:val="00B401E8"/>
    <w:rsid w:val="00B43F60"/>
    <w:rsid w:val="00B53018"/>
    <w:rsid w:val="00B605FF"/>
    <w:rsid w:val="00B6156E"/>
    <w:rsid w:val="00B61EB5"/>
    <w:rsid w:val="00B625F8"/>
    <w:rsid w:val="00B92B26"/>
    <w:rsid w:val="00B97464"/>
    <w:rsid w:val="00BA69A6"/>
    <w:rsid w:val="00BA6FCB"/>
    <w:rsid w:val="00BC3C35"/>
    <w:rsid w:val="00BC4FF0"/>
    <w:rsid w:val="00BC6415"/>
    <w:rsid w:val="00BC649D"/>
    <w:rsid w:val="00BD0998"/>
    <w:rsid w:val="00BD6576"/>
    <w:rsid w:val="00BE094B"/>
    <w:rsid w:val="00BE2817"/>
    <w:rsid w:val="00BE440A"/>
    <w:rsid w:val="00BE7492"/>
    <w:rsid w:val="00BF514C"/>
    <w:rsid w:val="00BF5D9D"/>
    <w:rsid w:val="00C06435"/>
    <w:rsid w:val="00C2664B"/>
    <w:rsid w:val="00C3425B"/>
    <w:rsid w:val="00C35033"/>
    <w:rsid w:val="00C36BDD"/>
    <w:rsid w:val="00C41126"/>
    <w:rsid w:val="00C55918"/>
    <w:rsid w:val="00C650A0"/>
    <w:rsid w:val="00C662B7"/>
    <w:rsid w:val="00C70F4D"/>
    <w:rsid w:val="00C7169F"/>
    <w:rsid w:val="00C76DEC"/>
    <w:rsid w:val="00C83724"/>
    <w:rsid w:val="00C90512"/>
    <w:rsid w:val="00C93D4D"/>
    <w:rsid w:val="00CA3967"/>
    <w:rsid w:val="00CB6FB8"/>
    <w:rsid w:val="00CC706B"/>
    <w:rsid w:val="00CE72DF"/>
    <w:rsid w:val="00CF67FC"/>
    <w:rsid w:val="00CF6B23"/>
    <w:rsid w:val="00D15132"/>
    <w:rsid w:val="00D2443A"/>
    <w:rsid w:val="00D27387"/>
    <w:rsid w:val="00D3533D"/>
    <w:rsid w:val="00D4519F"/>
    <w:rsid w:val="00D61D56"/>
    <w:rsid w:val="00D81AA4"/>
    <w:rsid w:val="00D833C9"/>
    <w:rsid w:val="00D851F3"/>
    <w:rsid w:val="00DA158E"/>
    <w:rsid w:val="00DA6D02"/>
    <w:rsid w:val="00DA770A"/>
    <w:rsid w:val="00DD5E9D"/>
    <w:rsid w:val="00DE546F"/>
    <w:rsid w:val="00E356A9"/>
    <w:rsid w:val="00E36DCD"/>
    <w:rsid w:val="00E37FF7"/>
    <w:rsid w:val="00E53A78"/>
    <w:rsid w:val="00E903C7"/>
    <w:rsid w:val="00EA046A"/>
    <w:rsid w:val="00EB3406"/>
    <w:rsid w:val="00EB36CB"/>
    <w:rsid w:val="00EC0666"/>
    <w:rsid w:val="00EC2AE3"/>
    <w:rsid w:val="00EC6524"/>
    <w:rsid w:val="00ED2BB6"/>
    <w:rsid w:val="00ED44BF"/>
    <w:rsid w:val="00EE0EBF"/>
    <w:rsid w:val="00EE1025"/>
    <w:rsid w:val="00EE1101"/>
    <w:rsid w:val="00EF25E5"/>
    <w:rsid w:val="00EF2FCE"/>
    <w:rsid w:val="00EF593A"/>
    <w:rsid w:val="00EF730A"/>
    <w:rsid w:val="00F07215"/>
    <w:rsid w:val="00F3586C"/>
    <w:rsid w:val="00F474C3"/>
    <w:rsid w:val="00F55193"/>
    <w:rsid w:val="00F61F39"/>
    <w:rsid w:val="00F6370D"/>
    <w:rsid w:val="00F70090"/>
    <w:rsid w:val="00F732A6"/>
    <w:rsid w:val="00F73FBA"/>
    <w:rsid w:val="00F7436E"/>
    <w:rsid w:val="00F8139E"/>
    <w:rsid w:val="00FA3877"/>
    <w:rsid w:val="00FB4DD8"/>
    <w:rsid w:val="00FB5F79"/>
    <w:rsid w:val="00FC04BF"/>
    <w:rsid w:val="00FC2C06"/>
    <w:rsid w:val="00FC4976"/>
    <w:rsid w:val="00FC56B1"/>
    <w:rsid w:val="00FC6F5A"/>
    <w:rsid w:val="00FF429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E14F7"/>
  <w15:docId w15:val="{03EEB375-FC5B-7D4E-995E-AE732ABA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4321A5"/>
    <w:pPr>
      <w:keepNext/>
      <w:keepLines/>
      <w:spacing w:before="400" w:after="120"/>
      <w:outlineLvl w:val="0"/>
    </w:pPr>
    <w:rPr>
      <w:rFonts w:ascii="Times" w:hAnsi="Times"/>
      <w:b/>
      <w:bCs/>
      <w:sz w:val="24"/>
      <w:szCs w:val="24"/>
    </w:rPr>
  </w:style>
  <w:style w:type="paragraph" w:styleId="Heading2">
    <w:name w:val="heading 2"/>
    <w:basedOn w:val="Normal"/>
    <w:next w:val="Normal"/>
    <w:uiPriority w:val="9"/>
    <w:unhideWhenUsed/>
    <w:qFormat/>
    <w:rsid w:val="004321A5"/>
    <w:pPr>
      <w:keepNext/>
      <w:keepLines/>
      <w:spacing w:before="360" w:after="120"/>
      <w:outlineLvl w:val="1"/>
    </w:pPr>
    <w:rPr>
      <w:rFonts w:ascii="Times" w:hAnsi="Times"/>
      <w:b/>
      <w:bCs/>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B4EF8"/>
    <w:pPr>
      <w:tabs>
        <w:tab w:val="center" w:pos="4513"/>
        <w:tab w:val="right" w:pos="9026"/>
      </w:tabs>
      <w:spacing w:line="240" w:lineRule="auto"/>
    </w:pPr>
  </w:style>
  <w:style w:type="character" w:customStyle="1" w:styleId="HeaderChar">
    <w:name w:val="Header Char"/>
    <w:basedOn w:val="DefaultParagraphFont"/>
    <w:link w:val="Header"/>
    <w:uiPriority w:val="99"/>
    <w:rsid w:val="00AB4EF8"/>
  </w:style>
  <w:style w:type="paragraph" w:styleId="Footer">
    <w:name w:val="footer"/>
    <w:basedOn w:val="Normal"/>
    <w:link w:val="FooterChar"/>
    <w:uiPriority w:val="99"/>
    <w:unhideWhenUsed/>
    <w:rsid w:val="00AB4EF8"/>
    <w:pPr>
      <w:tabs>
        <w:tab w:val="center" w:pos="4513"/>
        <w:tab w:val="right" w:pos="9026"/>
      </w:tabs>
      <w:spacing w:line="240" w:lineRule="auto"/>
    </w:pPr>
  </w:style>
  <w:style w:type="character" w:customStyle="1" w:styleId="FooterChar">
    <w:name w:val="Footer Char"/>
    <w:basedOn w:val="DefaultParagraphFont"/>
    <w:link w:val="Footer"/>
    <w:uiPriority w:val="99"/>
    <w:rsid w:val="00AB4EF8"/>
  </w:style>
  <w:style w:type="character" w:styleId="PageNumber">
    <w:name w:val="page number"/>
    <w:basedOn w:val="DefaultParagraphFont"/>
    <w:uiPriority w:val="99"/>
    <w:semiHidden/>
    <w:unhideWhenUsed/>
    <w:rsid w:val="00AB4EF8"/>
  </w:style>
  <w:style w:type="paragraph" w:styleId="CommentSubject">
    <w:name w:val="annotation subject"/>
    <w:basedOn w:val="CommentText"/>
    <w:next w:val="CommentText"/>
    <w:link w:val="CommentSubjectChar"/>
    <w:uiPriority w:val="99"/>
    <w:semiHidden/>
    <w:unhideWhenUsed/>
    <w:rsid w:val="00251EDE"/>
    <w:rPr>
      <w:b/>
      <w:bCs/>
    </w:rPr>
  </w:style>
  <w:style w:type="character" w:customStyle="1" w:styleId="CommentSubjectChar">
    <w:name w:val="Comment Subject Char"/>
    <w:basedOn w:val="CommentTextChar"/>
    <w:link w:val="CommentSubject"/>
    <w:uiPriority w:val="99"/>
    <w:semiHidden/>
    <w:rsid w:val="00251EDE"/>
    <w:rPr>
      <w:b/>
      <w:bCs/>
      <w:sz w:val="20"/>
      <w:szCs w:val="20"/>
    </w:rPr>
  </w:style>
  <w:style w:type="character" w:styleId="Hyperlink">
    <w:name w:val="Hyperlink"/>
    <w:basedOn w:val="DefaultParagraphFont"/>
    <w:uiPriority w:val="99"/>
    <w:unhideWhenUsed/>
    <w:rsid w:val="00895693"/>
    <w:rPr>
      <w:color w:val="0000FF" w:themeColor="hyperlink"/>
      <w:u w:val="single"/>
    </w:rPr>
  </w:style>
  <w:style w:type="character" w:styleId="UnresolvedMention">
    <w:name w:val="Unresolved Mention"/>
    <w:basedOn w:val="DefaultParagraphFont"/>
    <w:uiPriority w:val="99"/>
    <w:semiHidden/>
    <w:unhideWhenUsed/>
    <w:rsid w:val="00895693"/>
    <w:rPr>
      <w:color w:val="605E5C"/>
      <w:shd w:val="clear" w:color="auto" w:fill="E1DFDD"/>
    </w:rPr>
  </w:style>
  <w:style w:type="paragraph" w:styleId="Bibliography">
    <w:name w:val="Bibliography"/>
    <w:basedOn w:val="Normal"/>
    <w:next w:val="Normal"/>
    <w:uiPriority w:val="37"/>
    <w:unhideWhenUsed/>
    <w:rsid w:val="00512641"/>
    <w:pPr>
      <w:spacing w:line="480" w:lineRule="auto"/>
      <w:ind w:left="720" w:hanging="720"/>
    </w:pPr>
  </w:style>
  <w:style w:type="paragraph" w:styleId="ListParagraph">
    <w:name w:val="List Paragraph"/>
    <w:basedOn w:val="Normal"/>
    <w:uiPriority w:val="34"/>
    <w:qFormat/>
    <w:rsid w:val="00090FEC"/>
    <w:pPr>
      <w:ind w:left="720"/>
      <w:contextualSpacing/>
    </w:pPr>
  </w:style>
  <w:style w:type="character" w:styleId="FollowedHyperlink">
    <w:name w:val="FollowedHyperlink"/>
    <w:basedOn w:val="DefaultParagraphFont"/>
    <w:uiPriority w:val="99"/>
    <w:semiHidden/>
    <w:unhideWhenUsed/>
    <w:rsid w:val="005147B9"/>
    <w:rPr>
      <w:color w:val="800080" w:themeColor="followedHyperlink"/>
      <w:u w:val="single"/>
    </w:rPr>
  </w:style>
  <w:style w:type="paragraph" w:styleId="NormalWeb">
    <w:name w:val="Normal (Web)"/>
    <w:basedOn w:val="Normal"/>
    <w:uiPriority w:val="99"/>
    <w:semiHidden/>
    <w:unhideWhenUsed/>
    <w:rsid w:val="001010A3"/>
    <w:pPr>
      <w:spacing w:before="100" w:beforeAutospacing="1" w:after="100" w:afterAutospacing="1" w:line="240" w:lineRule="auto"/>
    </w:pPr>
    <w:rPr>
      <w:rFonts w:ascii="Times New Roman" w:eastAsia="Times New Roman" w:hAnsi="Times New Roman" w:cs="Times New Roman"/>
      <w:sz w:val="24"/>
      <w:szCs w:val="24"/>
      <w:lang w:val="en-DE"/>
    </w:rPr>
  </w:style>
  <w:style w:type="paragraph" w:styleId="TOC1">
    <w:name w:val="toc 1"/>
    <w:basedOn w:val="Normal"/>
    <w:next w:val="Normal"/>
    <w:autoRedefine/>
    <w:uiPriority w:val="39"/>
    <w:unhideWhenUsed/>
    <w:rsid w:val="00E36DCD"/>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E36DCD"/>
    <w:pPr>
      <w:ind w:left="220"/>
    </w:pPr>
    <w:rPr>
      <w:rFonts w:asciiTheme="minorHAnsi" w:hAnsiTheme="minorHAnsi"/>
      <w:smallCaps/>
      <w:sz w:val="20"/>
      <w:szCs w:val="20"/>
    </w:rPr>
  </w:style>
  <w:style w:type="paragraph" w:styleId="TOC3">
    <w:name w:val="toc 3"/>
    <w:basedOn w:val="Normal"/>
    <w:next w:val="Normal"/>
    <w:autoRedefine/>
    <w:uiPriority w:val="39"/>
    <w:unhideWhenUsed/>
    <w:rsid w:val="00E36DCD"/>
    <w:pPr>
      <w:ind w:left="440"/>
    </w:pPr>
    <w:rPr>
      <w:rFonts w:asciiTheme="minorHAnsi" w:hAnsiTheme="minorHAnsi"/>
      <w:i/>
      <w:iCs/>
      <w:sz w:val="20"/>
      <w:szCs w:val="20"/>
    </w:rPr>
  </w:style>
  <w:style w:type="paragraph" w:styleId="TOC4">
    <w:name w:val="toc 4"/>
    <w:basedOn w:val="Normal"/>
    <w:next w:val="Normal"/>
    <w:autoRedefine/>
    <w:uiPriority w:val="39"/>
    <w:unhideWhenUsed/>
    <w:rsid w:val="00E36DCD"/>
    <w:pPr>
      <w:ind w:left="660"/>
    </w:pPr>
    <w:rPr>
      <w:rFonts w:asciiTheme="minorHAnsi" w:hAnsiTheme="minorHAnsi"/>
      <w:sz w:val="18"/>
      <w:szCs w:val="18"/>
    </w:rPr>
  </w:style>
  <w:style w:type="paragraph" w:styleId="TOC5">
    <w:name w:val="toc 5"/>
    <w:basedOn w:val="Normal"/>
    <w:next w:val="Normal"/>
    <w:autoRedefine/>
    <w:uiPriority w:val="39"/>
    <w:unhideWhenUsed/>
    <w:rsid w:val="00E36DCD"/>
    <w:pPr>
      <w:ind w:left="880"/>
    </w:pPr>
    <w:rPr>
      <w:rFonts w:asciiTheme="minorHAnsi" w:hAnsiTheme="minorHAnsi"/>
      <w:sz w:val="18"/>
      <w:szCs w:val="18"/>
    </w:rPr>
  </w:style>
  <w:style w:type="paragraph" w:styleId="TOC6">
    <w:name w:val="toc 6"/>
    <w:basedOn w:val="Normal"/>
    <w:next w:val="Normal"/>
    <w:autoRedefine/>
    <w:uiPriority w:val="39"/>
    <w:unhideWhenUsed/>
    <w:rsid w:val="00E36DCD"/>
    <w:pPr>
      <w:ind w:left="1100"/>
    </w:pPr>
    <w:rPr>
      <w:rFonts w:asciiTheme="minorHAnsi" w:hAnsiTheme="minorHAnsi"/>
      <w:sz w:val="18"/>
      <w:szCs w:val="18"/>
    </w:rPr>
  </w:style>
  <w:style w:type="paragraph" w:styleId="TOC7">
    <w:name w:val="toc 7"/>
    <w:basedOn w:val="Normal"/>
    <w:next w:val="Normal"/>
    <w:autoRedefine/>
    <w:uiPriority w:val="39"/>
    <w:unhideWhenUsed/>
    <w:rsid w:val="00E36DCD"/>
    <w:pPr>
      <w:ind w:left="1320"/>
    </w:pPr>
    <w:rPr>
      <w:rFonts w:asciiTheme="minorHAnsi" w:hAnsiTheme="minorHAnsi"/>
      <w:sz w:val="18"/>
      <w:szCs w:val="18"/>
    </w:rPr>
  </w:style>
  <w:style w:type="paragraph" w:styleId="TOC8">
    <w:name w:val="toc 8"/>
    <w:basedOn w:val="Normal"/>
    <w:next w:val="Normal"/>
    <w:autoRedefine/>
    <w:uiPriority w:val="39"/>
    <w:unhideWhenUsed/>
    <w:rsid w:val="00E36DCD"/>
    <w:pPr>
      <w:ind w:left="1540"/>
    </w:pPr>
    <w:rPr>
      <w:rFonts w:asciiTheme="minorHAnsi" w:hAnsiTheme="minorHAnsi"/>
      <w:sz w:val="18"/>
      <w:szCs w:val="18"/>
    </w:rPr>
  </w:style>
  <w:style w:type="paragraph" w:styleId="TOC9">
    <w:name w:val="toc 9"/>
    <w:basedOn w:val="Normal"/>
    <w:next w:val="Normal"/>
    <w:autoRedefine/>
    <w:uiPriority w:val="39"/>
    <w:unhideWhenUsed/>
    <w:rsid w:val="00E36DCD"/>
    <w:pPr>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9391">
      <w:bodyDiv w:val="1"/>
      <w:marLeft w:val="0"/>
      <w:marRight w:val="0"/>
      <w:marTop w:val="0"/>
      <w:marBottom w:val="0"/>
      <w:divBdr>
        <w:top w:val="none" w:sz="0" w:space="0" w:color="auto"/>
        <w:left w:val="none" w:sz="0" w:space="0" w:color="auto"/>
        <w:bottom w:val="none" w:sz="0" w:space="0" w:color="auto"/>
        <w:right w:val="none" w:sz="0" w:space="0" w:color="auto"/>
      </w:divBdr>
    </w:div>
    <w:div w:id="365521379">
      <w:bodyDiv w:val="1"/>
      <w:marLeft w:val="0"/>
      <w:marRight w:val="0"/>
      <w:marTop w:val="0"/>
      <w:marBottom w:val="0"/>
      <w:divBdr>
        <w:top w:val="none" w:sz="0" w:space="0" w:color="auto"/>
        <w:left w:val="none" w:sz="0" w:space="0" w:color="auto"/>
        <w:bottom w:val="none" w:sz="0" w:space="0" w:color="auto"/>
        <w:right w:val="none" w:sz="0" w:space="0" w:color="auto"/>
      </w:divBdr>
    </w:div>
    <w:div w:id="1500777496">
      <w:bodyDiv w:val="1"/>
      <w:marLeft w:val="0"/>
      <w:marRight w:val="0"/>
      <w:marTop w:val="0"/>
      <w:marBottom w:val="0"/>
      <w:divBdr>
        <w:top w:val="none" w:sz="0" w:space="0" w:color="auto"/>
        <w:left w:val="none" w:sz="0" w:space="0" w:color="auto"/>
        <w:bottom w:val="none" w:sz="0" w:space="0" w:color="auto"/>
        <w:right w:val="none" w:sz="0" w:space="0" w:color="auto"/>
      </w:divBdr>
      <w:divsChild>
        <w:div w:id="1033534829">
          <w:marLeft w:val="0"/>
          <w:marRight w:val="0"/>
          <w:marTop w:val="0"/>
          <w:marBottom w:val="0"/>
          <w:divBdr>
            <w:top w:val="none" w:sz="0" w:space="0" w:color="auto"/>
            <w:left w:val="none" w:sz="0" w:space="0" w:color="auto"/>
            <w:bottom w:val="none" w:sz="0" w:space="0" w:color="auto"/>
            <w:right w:val="none" w:sz="0" w:space="0" w:color="auto"/>
          </w:divBdr>
          <w:divsChild>
            <w:div w:id="3869547">
              <w:marLeft w:val="0"/>
              <w:marRight w:val="0"/>
              <w:marTop w:val="0"/>
              <w:marBottom w:val="0"/>
              <w:divBdr>
                <w:top w:val="none" w:sz="0" w:space="0" w:color="auto"/>
                <w:left w:val="none" w:sz="0" w:space="0" w:color="auto"/>
                <w:bottom w:val="none" w:sz="0" w:space="0" w:color="auto"/>
                <w:right w:val="none" w:sz="0" w:space="0" w:color="auto"/>
              </w:divBdr>
              <w:divsChild>
                <w:div w:id="269244385">
                  <w:marLeft w:val="0"/>
                  <w:marRight w:val="0"/>
                  <w:marTop w:val="0"/>
                  <w:marBottom w:val="0"/>
                  <w:divBdr>
                    <w:top w:val="none" w:sz="0" w:space="0" w:color="auto"/>
                    <w:left w:val="none" w:sz="0" w:space="0" w:color="auto"/>
                    <w:bottom w:val="none" w:sz="0" w:space="0" w:color="auto"/>
                    <w:right w:val="none" w:sz="0" w:space="0" w:color="auto"/>
                  </w:divBdr>
                </w:div>
              </w:divsChild>
            </w:div>
            <w:div w:id="1435243056">
              <w:marLeft w:val="0"/>
              <w:marRight w:val="0"/>
              <w:marTop w:val="0"/>
              <w:marBottom w:val="0"/>
              <w:divBdr>
                <w:top w:val="none" w:sz="0" w:space="0" w:color="auto"/>
                <w:left w:val="none" w:sz="0" w:space="0" w:color="auto"/>
                <w:bottom w:val="none" w:sz="0" w:space="0" w:color="auto"/>
                <w:right w:val="none" w:sz="0" w:space="0" w:color="auto"/>
              </w:divBdr>
              <w:divsChild>
                <w:div w:id="3073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10586">
      <w:bodyDiv w:val="1"/>
      <w:marLeft w:val="0"/>
      <w:marRight w:val="0"/>
      <w:marTop w:val="0"/>
      <w:marBottom w:val="0"/>
      <w:divBdr>
        <w:top w:val="none" w:sz="0" w:space="0" w:color="auto"/>
        <w:left w:val="none" w:sz="0" w:space="0" w:color="auto"/>
        <w:bottom w:val="none" w:sz="0" w:space="0" w:color="auto"/>
        <w:right w:val="none" w:sz="0" w:space="0" w:color="auto"/>
      </w:divBdr>
      <w:divsChild>
        <w:div w:id="1523476877">
          <w:marLeft w:val="0"/>
          <w:marRight w:val="0"/>
          <w:marTop w:val="0"/>
          <w:marBottom w:val="0"/>
          <w:divBdr>
            <w:top w:val="none" w:sz="0" w:space="0" w:color="auto"/>
            <w:left w:val="none" w:sz="0" w:space="0" w:color="auto"/>
            <w:bottom w:val="none" w:sz="0" w:space="0" w:color="auto"/>
            <w:right w:val="none" w:sz="0" w:space="0" w:color="auto"/>
          </w:divBdr>
          <w:divsChild>
            <w:div w:id="2077631636">
              <w:marLeft w:val="0"/>
              <w:marRight w:val="0"/>
              <w:marTop w:val="0"/>
              <w:marBottom w:val="0"/>
              <w:divBdr>
                <w:top w:val="none" w:sz="0" w:space="0" w:color="auto"/>
                <w:left w:val="none" w:sz="0" w:space="0" w:color="auto"/>
                <w:bottom w:val="none" w:sz="0" w:space="0" w:color="auto"/>
                <w:right w:val="none" w:sz="0" w:space="0" w:color="auto"/>
              </w:divBdr>
              <w:divsChild>
                <w:div w:id="10718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964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i-danilenko/gender_climate_justice" TargetMode="External"/><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7T10:09:17.472"/>
    </inkml:context>
    <inkml:brush xml:id="br0">
      <inkml:brushProperty name="width" value="0.08571" units="cm"/>
      <inkml:brushProperty name="height" value="0.08571" units="cm"/>
    </inkml:brush>
  </inkml:definitions>
  <inkml:trace contextRef="#ctx0" brushRef="#br0">487 27 8027,'10'78'0,"2"-5"0,-7-15 0,5 6 0,2 9 0,4 14 0,5 10 0,-9-47 0,0-1 0,8 45 0,2-17 0,-1-6 0,-2-10 0,1 7 0,-2-13 0,-3-7 0,-2-16 0,-5-11 0,-3-6 0,-3-40 0,-7-19 0,-17-33 0,5 28 0,-2-3 0,-5-3 0,-2-1 0,-2-4 0,-3 2 0,-3 2 0,-3 3 0,-1 6 0,-1 3 0,-1 1 0,-2 4 0,-32-14 0,-1 1 0,10 17 0,6 3 0,11 12 0,11 5 0,43 7 0,38 0 0,35-5 0,-26 5 0,3-1 0,10-3 0,2 2 0,5 1 0,2 1 0,2 2 0,1 2 0,-1 1 0,0 2 0,1 0 0,-2 5 0,-5 9 0,-3 6 0,-1 4 0,-4 7 0,-8 9 0,-5 7 0,-4 7 0,-6 6 0,-9 5 0,-6 4 0,-6 6 0,-6 3 0,-1 16 0,-7 0 0,-11-12 0,-6-1 0,-3 4 0,-5-1 0,-4-11 0,-3-2 0,-6 0 0,-3-3 0,0-7 0,-1-4 0,4-11 0,0-2 0,-32 30 0,10-26 0,-4-6 0,11-16 0,9-16 0,17-41 0,16-24 0,19-28 0,-2 35 0,4-2 0,5-3 0,4-1 0,5-2 0,4 2 0,-3 5 0,1 1 0,2 0 0,1 1 0,1-2 0,0 0 0,0 4 0,-1 2 0,-3 2 0,0 1 0,27-33 0,-14 18 0,-5 7 0,-11 12 0,-7 13 0,-4 10 0,-18 32 0,-8 18 0,-8 18 0,-9 17 0,0 5 0,2 6 0,5 3 0,7 4 0,4-17 0,8-4 0,0-8 0,10-4 0,8-12 0,13-13 0,9-12 0,5-10 0,-3-20 0,-6-19 0,-10-20 0,-5-21 0,-7-5 0,-8 2 0,-2 10 0,-4 5 0,-9 4 0,-6-1 0,-5 8 0,-3 13 0,1 5 0,4 10 0,2 3 0,1 8 0,2 4 0,16-3 0,-1 7 0,11-3 0,-5 4 0,3 0 0,3 0 0,4 0 0,8-3 0,1 0 0,6-3 0,-1 3 0,2-3 0,-2 0 0,-2-1 0,-7 1 0,-2 1 0,-6 2 0,-2 2 0,-4-2 0,-1 2 0,-11 1 0,-6 0 0,-15 0 0,-6 1 0,-6 2 0,-2 4 0,-10 8 0,5 6 0,-7 15 0,3 11 0,3 18 0,5 7 0,3 11 0,9 2 0,10 3 0,7 0 0,7-2 0,9-11 0,8-10 0,13-10 0,18-16 0,8-13 0,2-9 0,4-16 0,3-16 0,-11-24 0,3-35 0,-19-2 0,-11-16 0,-6 1 0,-9 39 0,-3 1 0,3-32 0,-6 3 0,-2 12 0,-1 0 0,-4 15 0,-2 15 0,-2 13 0,3 26 0,2 20 0,2 15 0,1 14 0,8 4 0,5 1 0,6 1 0,7 0 0,7-3 0,2-13 0,4-5 0,3-12 0,9-2 0,-5-10 0,4-11 0,-11-14 0,-7-16 0,-7-15 0,-8-13 0,-9-2 0,-4 3 0,-4 2 0,-3 8 0,-5 4 0,-5 5 0,-3 10 0,1 7 0,4 7 0,0 8 0,1 4 0,1 8 0,4 16 0,2 13 0,2 4 0,1 2 0,1 2 0,2 2 0,7-1 0,8-8 0,3-8 0,6-10 0,2-5 0,1-7 0,-1-3 0,-2-18 0,-4-10 0,-4-17 0,-3-2 0,-3-2 0,-4 5 0,0 3 0,0 6 0,0 6 0,-1 11 0,1 6 0,0 7 0,0 4 0,0 15 0,0 10 0,4 4 0,1 2 0,-1-3 0,4-7 0,-2-2 0,1-7 0,4-6 0,4-4 0,-1-10 0,7-12 0,1-11 0,-2-12 0,4-5 0,-4 8 0,4 1 0,-4 1 0,1 8 0,-3 8 0,-6 5 0,-3 3 0,-4 6 0,-5 3 0,0 2 0,-1 1 0,1 0 0,0 0 0,0 0 0,1-6 0,1-5 0,1-9 0,3-9 0,-6-5 0,0-5 0,-5 2 0,-3 4 0,-1 4 0,-16 5 0,-5 7 0,-19 9 0,-1 4 0,-3 7 0,3 8 0,7 14 0,-1 19 0,10 13 0,8 8 0,7 5 0,7 3 0,9-3 0,8-2 0,17-7 0,16-14 0,13-13 0,5-13 0,1-11 0,2-10 0,-9-22 0,-3-16 0,-17-3 0,-9-9 0,-9 4 0,-4-2 0,-3 6 0,-6 12 0,-2 6 0,-2 6 0,-6 25 0,-4 15 0,-6 19 0,-4 13 0,3 9 0,1-3 0,2-1 0,2-12 0,2-4 0,2-4 0,8-28 0,13-44 0,7-25 0</inkml:trace>
  <inkml:trace contextRef="#ctx0" brushRef="#br0" timeOffset="2592">4159 61 8027,'0'79'0,"0"-8"0,5 5 0,4 13 0,1-4 0,-3-35 0,0 0 0,7 40 0,1-7 0,1-4 0,-4-16 0,-1-9 0,-2-10 0,0-12 0,0-15 0,-4-11 0,-1-27 0,-4-21 0,0-18 0,0-11 0,-4-7 0,-2-2 0,-6 1 0,-3-4 0,-4 2 0,-2 1 0,0 17 0,4 4 0,-1 13 0,1-1 0,2 10 0,5 13 0,5 9 0,6 8 0,10 8 0,16 8 0,12 4 0,15 5 0,7 3 0,7-1 0,5 5 0,1-1 0,-1 6 0,-5 6 0,-13-1 0,-2 9 0,-19 3 0,1 15 0,-14 13 0,-15 11 0,-25 7 0,2-45 0,-4-1 0,-7 0 0,-5-1 0,-7 3 0,-2-3 0,1-6 0,-1-2 0,-4 1 0,0-1 0,0-3 0,0 1 0,-3 1 0,1 0 0,-32 18 0,6-14 0,15-7 0,3-5 0,15-7 0,15-10 0,15-6 0,40-20 0,25-16 0,23-10 0,-33 15 0,1-1 0,1 1 0,0-1 0,1 0 0,1-1 0,5-1 0,0 0 0,-2 0 0,0 1 0,-2 1 0,-1 2 0,29-15 0,-9 7 0,-9 2 0,3-2 0,-9 6 0,-8 8 0,-10 2 0,-8 8 0,-8-2 0,-8 7 0,-1 0 0,-7-6 0,-6-6 0,-9-7 0,-12-7 0,-10-6 0,-4-3 0,-6 1 0,-1 8 0,-4 0 0,5 9 0,-5 4 0,-1 7 0,9 7 0,-1 11 0,10 18 0,8 21 0,7 11 0,8 9 0,5 2 0,7 0 0,5-2 0,13-6 0,17-6 0,3-16 0,12-8 0,-4-14 0,10-6 0,-6-21 0,-3-24 0,-15-15 0,-2-32 0,-15 2 0,-6 1 0,-4 2 0,-5 12 0,0 5 0,-3 8 0,0 11 0,0 16 0,-4 9 0,0 13 0,-2 10 0,0 15 0,3 17 0,0-1 0,3 5 0,0-3 0,0 3 0,5-10 0,3-5 0,14-9 0,11-9 0,1-6 0,5-12 0,-1-16 0,-2-13 0,-6-4 0,-6-2 0,-4 0 0,-1-2 0,-3 5 0,-4 4 0,-6 11 0,-2 5 0,-5 14 0,-2 10 0,2 14 0,-2 9 0,2 6 0,1 3 0,0-2 0,0-1 0,1-3 0,2-6 0,5-7 0,3-4 0,2-5 0,-1-4 0,-2-13 0,2-14 0,-2-15 0,-1-11 0,-5-5 0,-1 8 0,-1 1 0,1 5 0,-2 9 0,2 5 0,2 13 0,0 3 0,4 8 0,0 11 0,0 9 0,1 4 0,1 11 0,4 2 0,6 1 0,0 0 0,4-8 0,3-6 0,5-7 0,3-11 0,-1-7 0,4-14 0,-6-16 0,-6-19 0,-2-3 0,-11 6 0,-1 4 0,-1 8 0,-3 5 0,-3 9 0,-2 15 0,-4 14 0,1 6 0,2 10 0,2 0 0,3 2 0,1 0 0,0-3 0,0-5 0,0-6 0,0-3 0,0-3 0,0-2 0,-4-19 0,-3-6 0,-2-9 0,-2-3 0,-7-1 0,-6-2 0,-2 5 0,-1 1 0,4 6 0,3 4 0,1 5 0,5 10 0,2 8 0,6 4 0,3 2 0,3-1 0,2-3 0,15-16 0,7-9 0</inkml:trace>
  <inkml:trace contextRef="#ctx0" brushRef="#br0" timeOffset="4765">6084 737 8027,'49'-37'0,"-4"4"0,-36 9 0,-1 0 0,4 6 0,-2 0 0,-1 6 0,0 0 0,-4 19 0,-1 16 0,-4 21 0,0 11 0,0 7 0,0 1 0,0 5 0,0-1 0,0 1 0,13-2 0,7-3 0,9-12 0,6-10 0,6-3 0,3-15 0,3-3 0,10-8 0,-6-7 0,5-5 0,-3-24 0,-5-14 0,-5-18 0,-5-9 0,-2-4 0,-4-2 0,-8 6 0,-6 3 0,-6 6 0,-2 2 0,-3 6 0,-3 5 0,-4 11 0,0 6 0,0 8 0,-11 9 0,-3 6 0,-9 2 0,-1 1 0,-1 1 0,-2 2 0,5 9 0,5 9 0,0 6 0,5 5 0,1 4 0,5 5 0,2 3 0,4 1 0,1-2 0,2 2 0,4-3 0,8-7 0,5-2 0,9-9 0,3-4 0,3-5 0,7-3 0,-1-6 0,7-5 0,-3-10 0,0-12 0,-4-17 0,-2-8 0,-7-10 0,-5-5 0,-6-4 0,-6 3 0,-4 3 0,-5 4 0,-3-2 0,-2 11 0,-1 7 0,0 7 0,0 7 0,0 21 0,0 10 0,0 11 0,0 16 0,5 5 0,4 7 0,7 4 0,4-5 0,4 2 0,-3-5 0,0-7 0,-4-7 0,-3-5 0,-2-7 0,1-7 0,-1-5 0,2-15 0,-2-12 0,0-7 0,-3-10 0,0-3 0,0-4 0,0 2 0,-1 5 0,-2 3 0,0 9 0,0 3 0,3 8 0,0 8 0,0 4 0,1 4 0,1 2 0,1 5 0,6 4 0,2 14 0,6 7 0,1 3 0,4-4 0,1-3 0,2-4 0,2-7 0,-3-6 0,3-6 0,-7-14 0,0-13 0,-9-17 0,-8-24 0,-3-7 0,-3-11 0,-2 13 0,-4 2 0,-5 8 0,-4 3 0,-3 10 0,-3 12 0,2 12 0,4 11 0,0 6 0,2 22 0,1 8 0,2 15 0,4 8 0,1 7 0,2-1 0,7 1 0,7-7 0,4 0 0,3-6 0,-3-9 0,-3-9 0,4-8 0,1-6 0,4-7 0,2-11 0,-2-16 0,0-13 0,-2-5 0,-4 5 0,-1 4 0,-5 4 0,-4 9 0,-1 6 0,-1 9 0,0 2 0,-4 9 0,-2 4 0,-1 8 0,1 10 0,3 10 0,5 8 0,9 4 0,10-2 0,6 1 0,12-4 0,6-9 0,8-5 0,0-14 0,3-10 0,-10-13 0,-4-14 0,-14-16 0,-7-25 0,-12 1 0,-9 2 0,-6 3 0,-9 9 0,-8 8 0,-13 10 0,-4 13 0,-4 10 0,0 5 0,3 4 0,2 14 0,6 9 0,5 9 0,7 6 0,4 1 0,8 5 0,8-5 0,10 0 0,8-8 0,18-2 0,0-8 0,-2-10 0,6 1 0,-4-8 0,-2-4 0,-7-8 0,-5-7 0,-11-11 0,-4-16 0,-8 8 0,-4-8 0,-20 13 0,-6 3 0,-16 9 0,-2 14 0,2 3 0,1 6 0,1 29 0,6 19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91</Pages>
  <Words>78852</Words>
  <Characters>449462</Characters>
  <Application>Microsoft Office Word</Application>
  <DocSecurity>0</DocSecurity>
  <Lines>3745</Lines>
  <Paragraphs>1054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Diana Danilenko</cp:lastModifiedBy>
  <cp:revision>77</cp:revision>
  <dcterms:created xsi:type="dcterms:W3CDTF">2023-05-16T20:56:00Z</dcterms:created>
  <dcterms:modified xsi:type="dcterms:W3CDTF">2023-08-10T12:27:00Z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id="D7fuc9hR"/&gt;&lt;style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