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6F70" w14:textId="302EC3F7" w:rsidR="00477FD3" w:rsidRDefault="00771BDD" w:rsidP="00771BDD">
      <w:pPr>
        <w:pStyle w:val="Titre1"/>
        <w:jc w:val="center"/>
      </w:pPr>
      <w:r>
        <w:t xml:space="preserve">Etat de l’art : </w:t>
      </w:r>
      <w:proofErr w:type="spellStart"/>
      <w:r>
        <w:t>inventory</w:t>
      </w:r>
      <w:proofErr w:type="spellEnd"/>
      <w:r>
        <w:t xml:space="preserve"> </w:t>
      </w:r>
      <w:proofErr w:type="spellStart"/>
      <w:r>
        <w:t>routing</w:t>
      </w:r>
      <w:proofErr w:type="spellEnd"/>
      <w:r>
        <w:t xml:space="preserve"> pb</w:t>
      </w:r>
    </w:p>
    <w:p w14:paraId="09BAEA65" w14:textId="77777777" w:rsidR="00313DBB" w:rsidRDefault="00313DBB">
      <w:pPr>
        <w:rPr>
          <w:rFonts w:asciiTheme="majorHAnsi" w:eastAsiaTheme="majorEastAsia" w:hAnsiTheme="majorHAnsi" w:cstheme="majorBidi"/>
          <w:color w:val="2F5496" w:themeColor="accent1" w:themeShade="BF"/>
          <w:sz w:val="32"/>
          <w:szCs w:val="32"/>
          <w:lang w:val="en-GB"/>
        </w:rPr>
      </w:pPr>
      <w:r w:rsidRPr="00313DBB">
        <w:rPr>
          <w:rFonts w:asciiTheme="majorHAnsi" w:eastAsiaTheme="majorEastAsia" w:hAnsiTheme="majorHAnsi" w:cstheme="majorBidi"/>
          <w:color w:val="2F5496" w:themeColor="accent1" w:themeShade="BF"/>
          <w:sz w:val="32"/>
          <w:szCs w:val="32"/>
          <w:lang w:val="en-GB"/>
        </w:rPr>
        <w:t>Waste collection routing: a survey on problems and methods</w:t>
      </w:r>
    </w:p>
    <w:p w14:paraId="2226EEAC" w14:textId="77777777" w:rsidR="00C50B43" w:rsidRDefault="00313DBB" w:rsidP="00C50B43">
      <w:pPr>
        <w:rPr>
          <w:lang w:val="en-GB"/>
        </w:rPr>
      </w:pPr>
      <w:r w:rsidRPr="00C50B43">
        <w:rPr>
          <w:lang w:val="en-GB"/>
        </w:rPr>
        <w:t>Christina Hess1  · Alina G. Dragomir1 · Karl F. Doerner1 · Daniele Vigo1,2</w:t>
      </w:r>
      <w:r w:rsidR="00C50B43" w:rsidRPr="00C50B43">
        <w:rPr>
          <w:lang w:val="en-GB"/>
        </w:rPr>
        <w:t>, Published online: 15 November 2023</w:t>
      </w:r>
    </w:p>
    <w:p w14:paraId="1FFCCC5B" w14:textId="77777777" w:rsidR="007A170B" w:rsidRDefault="007A170B" w:rsidP="007A170B">
      <w:pPr>
        <w:rPr>
          <w:lang w:val="en-GB"/>
        </w:rPr>
      </w:pPr>
      <w:r w:rsidRPr="007A170B">
        <w:rPr>
          <w:lang w:val="en-GB"/>
        </w:rPr>
        <w:t xml:space="preserve">Routing problems in the context of </w:t>
      </w:r>
      <w:proofErr w:type="spellStart"/>
      <w:r w:rsidRPr="007A170B">
        <w:rPr>
          <w:lang w:val="en-GB"/>
        </w:rPr>
        <w:t>WaCo</w:t>
      </w:r>
      <w:proofErr w:type="spellEnd"/>
      <w:r w:rsidRPr="007A170B">
        <w:rPr>
          <w:lang w:val="en-GB"/>
        </w:rPr>
        <w:t xml:space="preserve"> can be categorized into the following classes: </w:t>
      </w:r>
    </w:p>
    <w:p w14:paraId="0F3DCA7F" w14:textId="77777777" w:rsidR="007A170B" w:rsidRPr="007A170B" w:rsidRDefault="007A170B" w:rsidP="007A170B">
      <w:pPr>
        <w:pStyle w:val="Paragraphedeliste"/>
        <w:numPr>
          <w:ilvl w:val="0"/>
          <w:numId w:val="3"/>
        </w:numPr>
        <w:rPr>
          <w:rFonts w:asciiTheme="majorHAnsi" w:eastAsiaTheme="majorEastAsia" w:hAnsiTheme="majorHAnsi" w:cstheme="majorBidi"/>
          <w:color w:val="2F5496" w:themeColor="accent1" w:themeShade="BF"/>
          <w:sz w:val="32"/>
          <w:szCs w:val="32"/>
          <w:lang w:val="en-GB"/>
        </w:rPr>
      </w:pPr>
      <w:r w:rsidRPr="007A170B">
        <w:rPr>
          <w:lang w:val="en-GB"/>
        </w:rPr>
        <w:t>Network design and Location Routing Problems (LRPs)</w:t>
      </w:r>
    </w:p>
    <w:p w14:paraId="6D214457" w14:textId="77777777" w:rsidR="007A170B" w:rsidRPr="00F34039" w:rsidRDefault="007A170B" w:rsidP="007A170B">
      <w:pPr>
        <w:pStyle w:val="Paragraphedeliste"/>
        <w:numPr>
          <w:ilvl w:val="0"/>
          <w:numId w:val="3"/>
        </w:numPr>
        <w:rPr>
          <w:rFonts w:asciiTheme="majorHAnsi" w:eastAsiaTheme="majorEastAsia" w:hAnsiTheme="majorHAnsi" w:cstheme="majorBidi"/>
          <w:color w:val="2F5496" w:themeColor="accent1" w:themeShade="BF"/>
          <w:sz w:val="32"/>
          <w:szCs w:val="32"/>
          <w:lang w:val="en-GB"/>
        </w:rPr>
      </w:pPr>
      <w:r w:rsidRPr="007A170B">
        <w:rPr>
          <w:lang w:val="en-GB"/>
        </w:rPr>
        <w:t>General Routing Problems (GRPs)</w:t>
      </w:r>
    </w:p>
    <w:p w14:paraId="05D8EF42" w14:textId="36085C78" w:rsidR="00F34039" w:rsidRPr="00F34039" w:rsidRDefault="00F34039" w:rsidP="00F34039">
      <w:pPr>
        <w:rPr>
          <w:lang w:val="en-GB"/>
        </w:rPr>
      </w:pPr>
      <w:r w:rsidRPr="00F34039">
        <w:rPr>
          <w:lang w:val="en-GB"/>
        </w:rPr>
        <w:t>are modelled on a mixed graph which allows both arcs to be traversed and single nodes to be visited, thus combining node and arc routing.</w:t>
      </w:r>
    </w:p>
    <w:p w14:paraId="38AF1BED" w14:textId="77777777" w:rsidR="007A170B" w:rsidRPr="002757C9" w:rsidRDefault="007A170B" w:rsidP="007A170B">
      <w:pPr>
        <w:pStyle w:val="Paragraphedeliste"/>
        <w:numPr>
          <w:ilvl w:val="0"/>
          <w:numId w:val="3"/>
        </w:numPr>
        <w:rPr>
          <w:rFonts w:asciiTheme="majorHAnsi" w:eastAsiaTheme="majorEastAsia" w:hAnsiTheme="majorHAnsi" w:cstheme="majorBidi"/>
          <w:color w:val="2F5496" w:themeColor="accent1" w:themeShade="BF"/>
          <w:sz w:val="32"/>
          <w:szCs w:val="32"/>
          <w:lang w:val="en-GB"/>
        </w:rPr>
      </w:pPr>
      <w:r w:rsidRPr="007A170B">
        <w:rPr>
          <w:lang w:val="en-GB"/>
        </w:rPr>
        <w:t>Arc Routing Problems (ARPs)</w:t>
      </w:r>
    </w:p>
    <w:p w14:paraId="251CD1CA" w14:textId="2A0B8FAA" w:rsidR="002757C9" w:rsidRPr="002757C9" w:rsidRDefault="002757C9" w:rsidP="002757C9">
      <w:pPr>
        <w:rPr>
          <w:lang w:val="en-GB"/>
        </w:rPr>
      </w:pPr>
      <w:r w:rsidRPr="002757C9">
        <w:rPr>
          <w:lang w:val="en-GB"/>
        </w:rPr>
        <w:t xml:space="preserve">Modelling a </w:t>
      </w:r>
      <w:proofErr w:type="spellStart"/>
      <w:r w:rsidRPr="002757C9">
        <w:rPr>
          <w:lang w:val="en-GB"/>
        </w:rPr>
        <w:t>WaCo</w:t>
      </w:r>
      <w:proofErr w:type="spellEnd"/>
      <w:r w:rsidRPr="002757C9">
        <w:rPr>
          <w:lang w:val="en-GB"/>
        </w:rPr>
        <w:t xml:space="preserve"> problem as an Arc Routing Problem (ARP) can be particularly useful for </w:t>
      </w:r>
      <w:proofErr w:type="spellStart"/>
      <w:r w:rsidRPr="002757C9">
        <w:rPr>
          <w:lang w:val="en-GB"/>
        </w:rPr>
        <w:t>curbside</w:t>
      </w:r>
      <w:proofErr w:type="spellEnd"/>
      <w:r w:rsidRPr="002757C9">
        <w:rPr>
          <w:lang w:val="en-GB"/>
        </w:rPr>
        <w:t xml:space="preserve"> collection in densely populated urban areas, where the solution f </w:t>
      </w:r>
      <w:proofErr w:type="spellStart"/>
      <w:r w:rsidRPr="002757C9">
        <w:rPr>
          <w:lang w:val="en-GB"/>
        </w:rPr>
        <w:t>lexibility</w:t>
      </w:r>
      <w:proofErr w:type="spellEnd"/>
      <w:r w:rsidRPr="002757C9">
        <w:rPr>
          <w:lang w:val="en-GB"/>
        </w:rPr>
        <w:t xml:space="preserve"> of a node routing formulation is superfluous. ARPs are often represented by an incomplete graph, where not every point is connected to every other point, unlike node routing problems, which are typically defined with a complete graph, making the problems significantly smaller and hence easier to solve.</w:t>
      </w:r>
    </w:p>
    <w:p w14:paraId="10BFF63A" w14:textId="77777777" w:rsidR="007A170B" w:rsidRPr="002757C9" w:rsidRDefault="007A170B" w:rsidP="007A170B">
      <w:pPr>
        <w:pStyle w:val="Paragraphedeliste"/>
        <w:numPr>
          <w:ilvl w:val="0"/>
          <w:numId w:val="3"/>
        </w:numPr>
        <w:rPr>
          <w:rFonts w:asciiTheme="majorHAnsi" w:eastAsiaTheme="majorEastAsia" w:hAnsiTheme="majorHAnsi" w:cstheme="majorBidi"/>
          <w:color w:val="2F5496" w:themeColor="accent1" w:themeShade="BF"/>
          <w:sz w:val="32"/>
          <w:szCs w:val="32"/>
          <w:lang w:val="en-GB"/>
        </w:rPr>
      </w:pPr>
      <w:r w:rsidRPr="007A170B">
        <w:rPr>
          <w:lang w:val="en-GB"/>
        </w:rPr>
        <w:t>Vehicle Routing Problems (VRP)</w:t>
      </w:r>
    </w:p>
    <w:p w14:paraId="0671B7E3" w14:textId="2769D899" w:rsidR="002757C9" w:rsidRPr="00E446BC" w:rsidRDefault="00E446BC" w:rsidP="005F6944">
      <w:pPr>
        <w:rPr>
          <w:lang w:val="en-GB"/>
        </w:rPr>
      </w:pPr>
      <w:r w:rsidRPr="00E446BC">
        <w:rPr>
          <w:lang w:val="en-GB"/>
        </w:rPr>
        <w:t xml:space="preserve">Using a VRP model for </w:t>
      </w:r>
      <w:proofErr w:type="spellStart"/>
      <w:r w:rsidRPr="00E446BC">
        <w:rPr>
          <w:lang w:val="en-GB"/>
        </w:rPr>
        <w:t>WaCo</w:t>
      </w:r>
      <w:proofErr w:type="spellEnd"/>
      <w:r w:rsidRPr="00E446BC">
        <w:rPr>
          <w:lang w:val="en-GB"/>
        </w:rPr>
        <w:t xml:space="preserve"> problems is useful when there are single collection nodes scattered over an area, contrary to the door-to-door collection system which is usually mod </w:t>
      </w:r>
      <w:proofErr w:type="spellStart"/>
      <w:r w:rsidRPr="00E446BC">
        <w:rPr>
          <w:lang w:val="en-GB"/>
        </w:rPr>
        <w:t>elled</w:t>
      </w:r>
      <w:proofErr w:type="spellEnd"/>
      <w:r w:rsidRPr="00E446BC">
        <w:rPr>
          <w:lang w:val="en-GB"/>
        </w:rPr>
        <w:t xml:space="preserve"> as an ARP. In commercial </w:t>
      </w:r>
      <w:proofErr w:type="spellStart"/>
      <w:r w:rsidRPr="00E446BC">
        <w:rPr>
          <w:lang w:val="en-GB"/>
        </w:rPr>
        <w:t>WaCo</w:t>
      </w:r>
      <w:proofErr w:type="spellEnd"/>
      <w:r w:rsidRPr="00E446BC">
        <w:rPr>
          <w:lang w:val="en-GB"/>
        </w:rPr>
        <w:t xml:space="preserve">, where garbage is collected from businesses, nodes often have additional constraints such as time windows or site dependencies. Other common characteristics include IFs, sustainability, risk considerations, </w:t>
      </w:r>
      <w:proofErr w:type="spellStart"/>
      <w:r w:rsidRPr="00E446BC">
        <w:rPr>
          <w:lang w:val="en-GB"/>
        </w:rPr>
        <w:t>sto</w:t>
      </w:r>
      <w:proofErr w:type="spellEnd"/>
      <w:r w:rsidRPr="00E446BC">
        <w:rPr>
          <w:lang w:val="en-GB"/>
        </w:rPr>
        <w:t xml:space="preserve"> </w:t>
      </w:r>
      <w:proofErr w:type="spellStart"/>
      <w:r w:rsidRPr="00E446BC">
        <w:rPr>
          <w:lang w:val="en-GB"/>
        </w:rPr>
        <w:t>chasticity</w:t>
      </w:r>
      <w:proofErr w:type="spellEnd"/>
      <w:r w:rsidRPr="00E446BC">
        <w:rPr>
          <w:lang w:val="en-GB"/>
        </w:rPr>
        <w:t xml:space="preserve">, decisions related to personnel planning and multiple periods. The latter can be represented as a so-called periodic problem, where schedules are planned and repeated, or simply a consideration of future periods without having a repeat </w:t>
      </w:r>
      <w:proofErr w:type="spellStart"/>
      <w:r w:rsidRPr="00E446BC">
        <w:rPr>
          <w:lang w:val="en-GB"/>
        </w:rPr>
        <w:t>ing</w:t>
      </w:r>
      <w:proofErr w:type="spellEnd"/>
      <w:r w:rsidRPr="00E446BC">
        <w:rPr>
          <w:lang w:val="en-GB"/>
        </w:rPr>
        <w:t xml:space="preserve"> schedule.</w:t>
      </w:r>
    </w:p>
    <w:p w14:paraId="43AD52BB" w14:textId="77777777" w:rsidR="007A170B" w:rsidRPr="007606AA" w:rsidRDefault="007A170B" w:rsidP="007A170B">
      <w:pPr>
        <w:pStyle w:val="Paragraphedeliste"/>
        <w:numPr>
          <w:ilvl w:val="0"/>
          <w:numId w:val="3"/>
        </w:numPr>
        <w:rPr>
          <w:rFonts w:asciiTheme="majorHAnsi" w:eastAsiaTheme="majorEastAsia" w:hAnsiTheme="majorHAnsi" w:cstheme="majorBidi"/>
          <w:color w:val="2F5496" w:themeColor="accent1" w:themeShade="BF"/>
          <w:sz w:val="32"/>
          <w:szCs w:val="32"/>
          <w:lang w:val="en-GB"/>
        </w:rPr>
      </w:pPr>
      <w:r w:rsidRPr="007A170B">
        <w:rPr>
          <w:lang w:val="en-GB"/>
        </w:rPr>
        <w:t>Inventory Routing Problems (IRPs)</w:t>
      </w:r>
    </w:p>
    <w:p w14:paraId="47FAA4F7" w14:textId="5AA1601C" w:rsidR="007606AA" w:rsidRDefault="007606AA" w:rsidP="007606AA">
      <w:r>
        <w:t xml:space="preserve">Les IRP (Inventory </w:t>
      </w:r>
      <w:proofErr w:type="spellStart"/>
      <w:r>
        <w:t>Routing</w:t>
      </w:r>
      <w:proofErr w:type="spellEnd"/>
      <w:r>
        <w:t xml:space="preserve"> </w:t>
      </w:r>
      <w:proofErr w:type="spellStart"/>
      <w:r>
        <w:t>Problems</w:t>
      </w:r>
      <w:proofErr w:type="spellEnd"/>
      <w:r>
        <w:t xml:space="preserve">) intègrent les décisions de gestion des stocks avec des décisions opérationnelles telles que les calendriers de visite et les séquences de tournées. Pour une revue complète des différentes variantes de modèles IRP et des méthodes de résolution voir Coelho et al. (2014), et, pour une revue des IRP axée sur la durabilité, à </w:t>
      </w:r>
      <w:proofErr w:type="spellStart"/>
      <w:r>
        <w:t>Soysal</w:t>
      </w:r>
      <w:proofErr w:type="spellEnd"/>
      <w:r>
        <w:t xml:space="preserve"> et al. (2019).</w:t>
      </w:r>
    </w:p>
    <w:p w14:paraId="75976880" w14:textId="4E32687B" w:rsidR="007606AA" w:rsidRDefault="007606AA" w:rsidP="007606AA">
      <w:r>
        <w:t xml:space="preserve">En général, les stocks modélisés dans les IRP se situent chez les clients. Dans le cas de </w:t>
      </w:r>
      <w:proofErr w:type="spellStart"/>
      <w:r>
        <w:t>WaCo</w:t>
      </w:r>
      <w:proofErr w:type="spellEnd"/>
      <w:r>
        <w:t xml:space="preserve">, cela impliquerait que </w:t>
      </w:r>
      <w:r w:rsidRPr="007606AA">
        <w:rPr>
          <w:highlight w:val="yellow"/>
        </w:rPr>
        <w:t xml:space="preserve">la quantité de déchets présente chez les clients est </w:t>
      </w:r>
      <w:r w:rsidRPr="008B32EC">
        <w:rPr>
          <w:highlight w:val="yellow"/>
        </w:rPr>
        <w:t>connue et que l’évolution des niveaux de remplissage peut être modélisée, par exemple, en utilisant des taux de production de déchets connus ou des informations issues de capteurs.</w:t>
      </w:r>
    </w:p>
    <w:p w14:paraId="4C90EF5C" w14:textId="77777777" w:rsidR="007606AA" w:rsidRDefault="007606AA" w:rsidP="007606AA">
      <w:r>
        <w:t xml:space="preserve">Dans les cas où une collecte quotidienne n’est pas nécessaire, les problèmes </w:t>
      </w:r>
      <w:proofErr w:type="spellStart"/>
      <w:r>
        <w:t>WaCo</w:t>
      </w:r>
      <w:proofErr w:type="spellEnd"/>
      <w:r>
        <w:t xml:space="preserve"> sont souvent modélisés comme des problèmes périodiques avec des quantités de demande connues, et un planning récurrent est établi. Dans les applications pratiques, l’avantage de cette approche est que les chauffeurs et les équipes empruntent toujours les mêmes itinéraires et peuvent donc travailler très efficacement, connaissant parfaitement la disposition des bâtiments, l’emplacement des bacs et les contraintes du réseau routier.</w:t>
      </w:r>
    </w:p>
    <w:p w14:paraId="666E7CE5" w14:textId="328E8C8F" w:rsidR="0093642F" w:rsidRPr="0093642F" w:rsidRDefault="0093642F" w:rsidP="0093642F">
      <w:pPr>
        <w:rPr>
          <w:b/>
          <w:bCs/>
        </w:rPr>
      </w:pPr>
      <w:r w:rsidRPr="0093642F">
        <w:rPr>
          <w:b/>
          <w:bCs/>
        </w:rPr>
        <w:lastRenderedPageBreak/>
        <w:t xml:space="preserve">5.1 IRP avec un stock </w:t>
      </w:r>
      <w:r w:rsidR="008403EF" w:rsidRPr="0093642F">
        <w:rPr>
          <w:b/>
          <w:bCs/>
        </w:rPr>
        <w:t>centralisé</w:t>
      </w:r>
      <w:r w:rsidR="008403EF">
        <w:rPr>
          <w:b/>
          <w:bCs/>
        </w:rPr>
        <w:t xml:space="preserve"> (</w:t>
      </w:r>
      <w:r w:rsidR="00735934">
        <w:rPr>
          <w:b/>
          <w:bCs/>
        </w:rPr>
        <w:t>OUI mais km pas couts)</w:t>
      </w:r>
    </w:p>
    <w:p w14:paraId="37BA486A" w14:textId="77777777" w:rsidR="0093642F" w:rsidRPr="0093642F" w:rsidRDefault="0093642F" w:rsidP="0093642F">
      <w:r w:rsidRPr="0093642F">
        <w:t xml:space="preserve">Inspirés d’un problème réel en Turquie, </w:t>
      </w:r>
      <w:proofErr w:type="spellStart"/>
      <w:r w:rsidRPr="0093642F">
        <w:t>Aksen</w:t>
      </w:r>
      <w:proofErr w:type="spellEnd"/>
      <w:r w:rsidRPr="0093642F">
        <w:t xml:space="preserve"> et al. (2012), </w:t>
      </w:r>
      <w:proofErr w:type="spellStart"/>
      <w:r w:rsidRPr="0093642F">
        <w:t>Aksen</w:t>
      </w:r>
      <w:proofErr w:type="spellEnd"/>
      <w:r w:rsidRPr="0093642F">
        <w:t xml:space="preserve"> et al. (2014) et Cárdenas-</w:t>
      </w:r>
      <w:proofErr w:type="spellStart"/>
      <w:r w:rsidRPr="0093642F">
        <w:t>Barrón</w:t>
      </w:r>
      <w:proofErr w:type="spellEnd"/>
      <w:r w:rsidRPr="0093642F">
        <w:t xml:space="preserve"> et al. (2019) étudient un IRP sélectif et périodique. Pour atteindre ses objectifs de production, une entreprise de production de biodiesel disposant de son propre stock d’huile collecte des huiles végétales usagées auprès d’établissements tels que des hôpitaux ou des hôtels, et peut également acheter de l’huile végétale vierge. </w:t>
      </w:r>
      <w:r w:rsidRPr="0093642F">
        <w:rPr>
          <w:highlight w:val="yellow"/>
        </w:rPr>
        <w:t>L’objectif est d’établir un calendrier de collecte périodique minimisant le coût total, composé des coûts de transport, de stockage et d’achat.</w:t>
      </w:r>
    </w:p>
    <w:p w14:paraId="0078E194" w14:textId="77777777" w:rsidR="0093642F" w:rsidRPr="0093642F" w:rsidRDefault="0093642F" w:rsidP="0093642F">
      <w:r w:rsidRPr="0093642F">
        <w:t xml:space="preserve">Dans ce problème </w:t>
      </w:r>
      <w:r w:rsidRPr="0093642F">
        <w:rPr>
          <w:highlight w:val="yellow"/>
        </w:rPr>
        <w:t>sélectif,</w:t>
      </w:r>
      <w:r w:rsidRPr="0093642F">
        <w:t xml:space="preserve"> il faut non seulement </w:t>
      </w:r>
      <w:r w:rsidRPr="0093642F">
        <w:rPr>
          <w:highlight w:val="yellow"/>
        </w:rPr>
        <w:t>déterminer le calendrier, les tournées et le nombre de véhicules, mais aussi décider de quels clients collecter chaque jour</w:t>
      </w:r>
      <w:r w:rsidRPr="0093642F">
        <w:t xml:space="preserve"> et quelle quantité d’huile vierge acheter. </w:t>
      </w:r>
      <w:proofErr w:type="spellStart"/>
      <w:r w:rsidRPr="0093642F">
        <w:t>Aksen</w:t>
      </w:r>
      <w:proofErr w:type="spellEnd"/>
      <w:r w:rsidRPr="0093642F">
        <w:t xml:space="preserve"> et al. (2012) introduisent d’abord le problème et formulent deux MILP (Mixed Integer </w:t>
      </w:r>
      <w:proofErr w:type="spellStart"/>
      <w:r w:rsidRPr="0093642F">
        <w:t>Linear</w:t>
      </w:r>
      <w:proofErr w:type="spellEnd"/>
      <w:r w:rsidRPr="0093642F">
        <w:t xml:space="preserve"> Programs) basés sur un flux </w:t>
      </w:r>
      <w:proofErr w:type="spellStart"/>
      <w:r w:rsidRPr="0093642F">
        <w:t>monocmarchandise</w:t>
      </w:r>
      <w:proofErr w:type="spellEnd"/>
      <w:r w:rsidRPr="0093642F">
        <w:t xml:space="preserve">, qui diffèrent par la manière de générer le calendrier de visites. </w:t>
      </w:r>
      <w:proofErr w:type="spellStart"/>
      <w:r w:rsidRPr="0093642F">
        <w:t>Aksen</w:t>
      </w:r>
      <w:proofErr w:type="spellEnd"/>
      <w:r w:rsidRPr="0093642F">
        <w:t xml:space="preserve"> et al. (2014) proposent ensuite un algorithme ALNS (Adaptive Large </w:t>
      </w:r>
      <w:proofErr w:type="spellStart"/>
      <w:r w:rsidRPr="0093642F">
        <w:t>Neighborhood</w:t>
      </w:r>
      <w:proofErr w:type="spellEnd"/>
      <w:r w:rsidRPr="0093642F">
        <w:t xml:space="preserve"> </w:t>
      </w:r>
      <w:proofErr w:type="spellStart"/>
      <w:r w:rsidRPr="0093642F">
        <w:t>Search</w:t>
      </w:r>
      <w:proofErr w:type="spellEnd"/>
      <w:r w:rsidRPr="0093642F">
        <w:t>) intégrant plusieurs opérateurs de mouvement spécifiquement conçus pour résoudre des instances plus réalistes. Ils testent leur approche en utilisant les bornes inférieures générées par le MILP initial et sa relaxation partielle (</w:t>
      </w:r>
      <w:proofErr w:type="spellStart"/>
      <w:r w:rsidRPr="0093642F">
        <w:t>Aksen</w:t>
      </w:r>
      <w:proofErr w:type="spellEnd"/>
      <w:r w:rsidRPr="0093642F">
        <w:t xml:space="preserve"> et al., 2012), ainsi qu’une nouvelle relaxation sans routage. Cárdenas-</w:t>
      </w:r>
      <w:proofErr w:type="spellStart"/>
      <w:r w:rsidRPr="0093642F">
        <w:t>Barrón</w:t>
      </w:r>
      <w:proofErr w:type="spellEnd"/>
      <w:r w:rsidRPr="0093642F">
        <w:t xml:space="preserve"> et al. (2019) proposent quant à eux une nouvelle inégalité valide pour le MILP et mettent en œuvre une heuristique à coût réduit basée sur une approche de </w:t>
      </w:r>
      <w:r w:rsidRPr="0093642F">
        <w:rPr>
          <w:b/>
          <w:bCs/>
        </w:rPr>
        <w:t>réduction et optimisation</w:t>
      </w:r>
      <w:r w:rsidRPr="0093642F">
        <w:t>.</w:t>
      </w:r>
    </w:p>
    <w:p w14:paraId="3872A0CA" w14:textId="60E4D451" w:rsidR="0093642F" w:rsidRPr="0093642F" w:rsidRDefault="0093642F" w:rsidP="0093642F">
      <w:pPr>
        <w:rPr>
          <w:b/>
          <w:bCs/>
        </w:rPr>
      </w:pPr>
      <w:r w:rsidRPr="0093642F">
        <w:rPr>
          <w:b/>
          <w:bCs/>
        </w:rPr>
        <w:t>3.5.2 IRP avec des stocks décentralisés</w:t>
      </w:r>
      <w:r w:rsidR="00735934">
        <w:rPr>
          <w:b/>
          <w:bCs/>
        </w:rPr>
        <w:t xml:space="preserve"> (</w:t>
      </w:r>
      <w:r w:rsidR="007942E2">
        <w:rPr>
          <w:b/>
          <w:bCs/>
        </w:rPr>
        <w:t>correspond pas</w:t>
      </w:r>
      <w:r w:rsidR="00735934">
        <w:rPr>
          <w:b/>
          <w:bCs/>
        </w:rPr>
        <w:t>)</w:t>
      </w:r>
    </w:p>
    <w:p w14:paraId="208F3DCD" w14:textId="77777777" w:rsidR="0093642F" w:rsidRPr="0093642F" w:rsidRDefault="0093642F" w:rsidP="0093642F">
      <w:r w:rsidRPr="0093642F">
        <w:t xml:space="preserve">Dans un cadre similaire à celui décrit ci-dessus, </w:t>
      </w:r>
      <w:proofErr w:type="spellStart"/>
      <w:r w:rsidRPr="0093642F">
        <w:t>Montagné</w:t>
      </w:r>
      <w:proofErr w:type="spellEnd"/>
      <w:r w:rsidRPr="0093642F">
        <w:t xml:space="preserve"> et al. (2019) résolvent un </w:t>
      </w:r>
      <w:r w:rsidRPr="0093642F">
        <w:rPr>
          <w:highlight w:val="yellow"/>
        </w:rPr>
        <w:t>IRP sélectif multi-périodes.</w:t>
      </w:r>
      <w:r w:rsidRPr="0093642F">
        <w:t xml:space="preserve"> Contrairement au problème précédent, </w:t>
      </w:r>
      <w:r w:rsidRPr="0093642F">
        <w:rPr>
          <w:highlight w:val="yellow"/>
        </w:rPr>
        <w:t>chaque nœud de collecte dispose d’un stock avec un taux d’accumulation connu et une capacité maximale à ne pas dépasser. Les coûts de collecte sont alors appliqués à chaque nœud en fonction de la quantité collectée. L’objectif est de minimiser la somme des coûts de transport, de collecte et des coûts fixes.</w:t>
      </w:r>
      <w:r w:rsidRPr="0093642F">
        <w:t xml:space="preserve"> À l’instar de </w:t>
      </w:r>
      <w:proofErr w:type="spellStart"/>
      <w:r w:rsidRPr="0093642F">
        <w:t>Aksen</w:t>
      </w:r>
      <w:proofErr w:type="spellEnd"/>
      <w:r w:rsidRPr="0093642F">
        <w:t xml:space="preserve"> et al. (2014), les auteurs proposent une relaxation MILP sans routage pour ce problème, ainsi qu’une heuristique constructive gloutonne basée sur des procédures de plus court chemin et de découpage.</w:t>
      </w:r>
    </w:p>
    <w:p w14:paraId="3242AD4D" w14:textId="77777777" w:rsidR="0093642F" w:rsidRPr="0093642F" w:rsidRDefault="0093642F" w:rsidP="0093642F">
      <w:r w:rsidRPr="0093642F">
        <w:t xml:space="preserve">Dans un contexte complètement différent, inspiré d’un cas réel au Danemark, </w:t>
      </w:r>
      <w:proofErr w:type="spellStart"/>
      <w:r w:rsidRPr="0093642F">
        <w:t>Elbek</w:t>
      </w:r>
      <w:proofErr w:type="spellEnd"/>
      <w:r w:rsidRPr="0093642F">
        <w:t xml:space="preserve"> et </w:t>
      </w:r>
      <w:proofErr w:type="spellStart"/>
      <w:r w:rsidRPr="0093642F">
        <w:t>Wøhlk</w:t>
      </w:r>
      <w:proofErr w:type="spellEnd"/>
      <w:r w:rsidRPr="0093642F">
        <w:t xml:space="preserve"> (2016) s’intéressent à un IRP multi-périodes concernant la collecte combinée de verre et de papier. Comme les deux types de déchets doivent être traités séparément, un véhicule à compartiments multiples, dont la taille des deux compartiments peut varier d’un jour à l’autre, est utilisé pour la collecte et le transport vers des centres de traitement distincts. À partir de données réelles, ils observent des taux d’accumulation des déchets très fluctuants et supposent donc que les niveaux de remplissage sont </w:t>
      </w:r>
      <w:r w:rsidRPr="0093642F">
        <w:rPr>
          <w:b/>
          <w:bCs/>
        </w:rPr>
        <w:t>stochastiques</w:t>
      </w:r>
      <w:r w:rsidRPr="0093642F">
        <w:t>.</w:t>
      </w:r>
    </w:p>
    <w:p w14:paraId="42FF35EB" w14:textId="77777777" w:rsidR="0093642F" w:rsidRPr="0093642F" w:rsidRDefault="0093642F" w:rsidP="0093642F">
      <w:r w:rsidRPr="0093642F">
        <w:t xml:space="preserve">L’objectif est de planifier les collectes sur une période de quelques jours selon un </w:t>
      </w:r>
      <w:r w:rsidRPr="0093642F">
        <w:rPr>
          <w:highlight w:val="yellow"/>
        </w:rPr>
        <w:t xml:space="preserve">cadre </w:t>
      </w:r>
      <w:r w:rsidRPr="0093642F">
        <w:rPr>
          <w:b/>
          <w:bCs/>
          <w:highlight w:val="yellow"/>
        </w:rPr>
        <w:t>à horizon glissant</w:t>
      </w:r>
      <w:r w:rsidRPr="0093642F">
        <w:rPr>
          <w:highlight w:val="yellow"/>
        </w:rPr>
        <w:t xml:space="preserve">, tout en évitant les débordements et en minimisant les coûts opérationnels totaux. Ils utilisent une heuristique de construction pour la première période, puis </w:t>
      </w:r>
      <w:proofErr w:type="spellStart"/>
      <w:r w:rsidRPr="0093642F">
        <w:rPr>
          <w:highlight w:val="yellow"/>
        </w:rPr>
        <w:t>ré-optimisent</w:t>
      </w:r>
      <w:proofErr w:type="spellEnd"/>
      <w:r w:rsidRPr="0093642F">
        <w:rPr>
          <w:highlight w:val="yellow"/>
        </w:rPr>
        <w:t xml:space="preserve"> la solution aux périodes suivantes à l’aide d’une méthode VNS (Variable </w:t>
      </w:r>
      <w:proofErr w:type="spellStart"/>
      <w:r w:rsidRPr="0093642F">
        <w:rPr>
          <w:highlight w:val="yellow"/>
        </w:rPr>
        <w:t>Neighborhood</w:t>
      </w:r>
      <w:proofErr w:type="spellEnd"/>
      <w:r w:rsidRPr="0093642F">
        <w:rPr>
          <w:highlight w:val="yellow"/>
        </w:rPr>
        <w:t xml:space="preserve"> </w:t>
      </w:r>
      <w:proofErr w:type="spellStart"/>
      <w:r w:rsidRPr="0093642F">
        <w:rPr>
          <w:highlight w:val="yellow"/>
        </w:rPr>
        <w:t>Search</w:t>
      </w:r>
      <w:proofErr w:type="spellEnd"/>
      <w:r w:rsidRPr="0093642F">
        <w:rPr>
          <w:highlight w:val="yellow"/>
        </w:rPr>
        <w:t xml:space="preserve">) et d’une fonction de coût futur. Le même problème réel est étudié par </w:t>
      </w:r>
      <w:proofErr w:type="spellStart"/>
      <w:r w:rsidRPr="0093642F">
        <w:rPr>
          <w:highlight w:val="yellow"/>
        </w:rPr>
        <w:t>Bogh</w:t>
      </w:r>
      <w:proofErr w:type="spellEnd"/>
      <w:r w:rsidRPr="0093642F">
        <w:rPr>
          <w:highlight w:val="yellow"/>
        </w:rPr>
        <w:t xml:space="preserve"> et al.</w:t>
      </w:r>
    </w:p>
    <w:p w14:paraId="1456F019" w14:textId="77777777" w:rsidR="00AD654F" w:rsidRPr="00AD654F" w:rsidRDefault="00AD654F" w:rsidP="00AD654F">
      <w:pPr>
        <w:rPr>
          <w:b/>
          <w:bCs/>
        </w:rPr>
      </w:pPr>
      <w:r w:rsidRPr="00AD654F">
        <w:rPr>
          <w:b/>
          <w:bCs/>
        </w:rPr>
        <w:t>3.5.3 IRP stochastiques et dynamiques</w:t>
      </w:r>
    </w:p>
    <w:p w14:paraId="6645BA28" w14:textId="77777777" w:rsidR="00AD654F" w:rsidRPr="00AD654F" w:rsidRDefault="00AD654F" w:rsidP="00AD654F">
      <w:r w:rsidRPr="00AD654F">
        <w:t xml:space="preserve">Dans les applications </w:t>
      </w:r>
      <w:proofErr w:type="spellStart"/>
      <w:r w:rsidRPr="00AD654F">
        <w:rPr>
          <w:b/>
          <w:bCs/>
        </w:rPr>
        <w:t>WaCo</w:t>
      </w:r>
      <w:proofErr w:type="spellEnd"/>
      <w:r w:rsidRPr="00AD654F">
        <w:t xml:space="preserve"> (Waste Collection), la demande aux différents emplacements n’est généralement connue qu’au moment de la collecte. Cette demande est souvent supposée </w:t>
      </w:r>
      <w:r w:rsidRPr="00AD654F">
        <w:rPr>
          <w:b/>
          <w:bCs/>
        </w:rPr>
        <w:t>déterministe</w:t>
      </w:r>
      <w:r w:rsidRPr="00AD654F">
        <w:t xml:space="preserve">, ce qui constitue une simplification importante. Même lorsque des capteurs sont utilisés, il est judicieux de considérer les demandes comme </w:t>
      </w:r>
      <w:r w:rsidRPr="00AD654F">
        <w:rPr>
          <w:b/>
          <w:bCs/>
        </w:rPr>
        <w:t>stochastiques</w:t>
      </w:r>
      <w:r w:rsidRPr="00AD654F">
        <w:t xml:space="preserve">, car les capteurs sont </w:t>
      </w:r>
      <w:r w:rsidRPr="00AD654F">
        <w:lastRenderedPageBreak/>
        <w:t xml:space="preserve">souvent sujets à des erreurs et à des imprécisions. L’un des avantages de l’utilisation de capteurs est la possibilité d’introduire des </w:t>
      </w:r>
      <w:r w:rsidRPr="00AD654F">
        <w:rPr>
          <w:b/>
          <w:bCs/>
        </w:rPr>
        <w:t>seuils de déclenchement</w:t>
      </w:r>
      <w:r w:rsidRPr="00AD654F">
        <w:t xml:space="preserve"> pour planifier des collectes dynamiques. Nous </w:t>
      </w:r>
      <w:r w:rsidRPr="001D186E">
        <w:rPr>
          <w:highlight w:val="yellow"/>
        </w:rPr>
        <w:t>présentons ici plusieurs travaux où l’incertitude liée aux niveaux de stock est intégrée dans le modèle et la méthode de résolution.</w:t>
      </w:r>
    </w:p>
    <w:p w14:paraId="5B883763" w14:textId="77777777" w:rsidR="0093642F" w:rsidRDefault="0093642F" w:rsidP="007606AA"/>
    <w:p w14:paraId="6BD0E67C" w14:textId="77777777" w:rsidR="007606AA" w:rsidRPr="007606AA" w:rsidRDefault="007606AA" w:rsidP="007606AA"/>
    <w:p w14:paraId="08E765BA" w14:textId="3DBE2C11" w:rsidR="00DB2ACC" w:rsidRPr="007A170B" w:rsidRDefault="007A170B" w:rsidP="007A170B">
      <w:pPr>
        <w:pStyle w:val="Paragraphedeliste"/>
        <w:numPr>
          <w:ilvl w:val="0"/>
          <w:numId w:val="3"/>
        </w:numPr>
        <w:rPr>
          <w:rStyle w:val="Titre2Car"/>
          <w:lang w:val="en-GB"/>
        </w:rPr>
      </w:pPr>
      <w:r w:rsidRPr="007A170B">
        <w:rPr>
          <w:lang w:val="en-GB"/>
        </w:rPr>
        <w:t>Pick-up and Delivery Problems (PDPs).</w:t>
      </w:r>
      <w:r w:rsidR="00DB2ACC" w:rsidRPr="007A170B">
        <w:rPr>
          <w:rStyle w:val="Titre2Car"/>
          <w:lang w:val="en-GB"/>
        </w:rPr>
        <w:br w:type="page"/>
      </w:r>
    </w:p>
    <w:p w14:paraId="5AF2D052" w14:textId="235EDA3F" w:rsidR="00771BDD" w:rsidRDefault="00771BDD">
      <w:pPr>
        <w:rPr>
          <w:lang w:val="en-GB"/>
        </w:rPr>
      </w:pPr>
      <w:r w:rsidRPr="00771BDD">
        <w:rPr>
          <w:rStyle w:val="Titre2Car"/>
          <w:lang w:val="en-GB"/>
        </w:rPr>
        <w:lastRenderedPageBreak/>
        <w:t>A library of maritime inventory routing problem instances: Survey, core model, and benchmark results</w:t>
      </w:r>
      <w:r w:rsidRPr="00771BDD">
        <w:rPr>
          <w:lang w:val="en-GB"/>
        </w:rPr>
        <w:t xml:space="preserve"> </w:t>
      </w:r>
    </w:p>
    <w:p w14:paraId="55EC1BFA" w14:textId="7760E309" w:rsidR="00771BDD" w:rsidRPr="00771BDD" w:rsidRDefault="00771BDD">
      <w:pPr>
        <w:rPr>
          <w:i/>
          <w:iCs/>
          <w:lang w:val="en-GB"/>
        </w:rPr>
      </w:pPr>
      <w:r w:rsidRPr="00771BDD">
        <w:rPr>
          <w:i/>
          <w:iCs/>
          <w:lang w:val="en-GB"/>
        </w:rPr>
        <w:t xml:space="preserve">Dimitri J. </w:t>
      </w:r>
      <w:proofErr w:type="spellStart"/>
      <w:r w:rsidRPr="00771BDD">
        <w:rPr>
          <w:i/>
          <w:iCs/>
          <w:lang w:val="en-GB"/>
        </w:rPr>
        <w:t>Papageorgioua</w:t>
      </w:r>
      <w:proofErr w:type="spellEnd"/>
      <w:r w:rsidRPr="00771BDD">
        <w:rPr>
          <w:i/>
          <w:iCs/>
          <w:lang w:val="en-GB"/>
        </w:rPr>
        <w:t>,</w:t>
      </w:r>
      <w:r w:rsidRPr="00771BDD">
        <w:rPr>
          <w:rFonts w:ascii="Cambria Math" w:hAnsi="Cambria Math" w:cs="Cambria Math"/>
          <w:i/>
          <w:iCs/>
          <w:lang w:val="en-GB"/>
        </w:rPr>
        <w:t>⇑</w:t>
      </w:r>
      <w:r w:rsidRPr="00771BDD">
        <w:rPr>
          <w:i/>
          <w:iCs/>
          <w:lang w:val="en-GB"/>
        </w:rPr>
        <w:t xml:space="preserve">, George L. </w:t>
      </w:r>
      <w:proofErr w:type="spellStart"/>
      <w:r w:rsidRPr="00771BDD">
        <w:rPr>
          <w:i/>
          <w:iCs/>
          <w:lang w:val="en-GB"/>
        </w:rPr>
        <w:t>Nemhauserb</w:t>
      </w:r>
      <w:proofErr w:type="spellEnd"/>
      <w:r w:rsidRPr="00771BDD">
        <w:rPr>
          <w:i/>
          <w:iCs/>
          <w:lang w:val="en-GB"/>
        </w:rPr>
        <w:t>, Joel Sokolb, Myun-Seok Cheona, Ahmet B. Kehaa</w:t>
      </w:r>
    </w:p>
    <w:p w14:paraId="3E6A8E92" w14:textId="77777777" w:rsidR="00771BDD" w:rsidRDefault="00771BDD" w:rsidP="00771BDD">
      <w:r w:rsidRPr="00771BDD">
        <w:t xml:space="preserve">Cet article présente une description détaillée d’une classe particulière de </w:t>
      </w:r>
      <w:r w:rsidRPr="00771BDD">
        <w:rPr>
          <w:b/>
          <w:bCs/>
        </w:rPr>
        <w:t>problèmes déterministes de planification conjointe de l’inventaire et du routage maritime d’un seul produit</w:t>
      </w:r>
      <w:r w:rsidRPr="00771BDD">
        <w:t xml:space="preserve"> (Maritime Inventory </w:t>
      </w:r>
      <w:proofErr w:type="spellStart"/>
      <w:r w:rsidRPr="00771BDD">
        <w:t>Routing</w:t>
      </w:r>
      <w:proofErr w:type="spellEnd"/>
      <w:r w:rsidRPr="00771BDD">
        <w:t xml:space="preserve"> </w:t>
      </w:r>
      <w:proofErr w:type="spellStart"/>
      <w:r w:rsidRPr="00771BDD">
        <w:t>Problems</w:t>
      </w:r>
      <w:proofErr w:type="spellEnd"/>
      <w:r w:rsidRPr="00771BDD">
        <w:t xml:space="preserve">, ou </w:t>
      </w:r>
      <w:proofErr w:type="spellStart"/>
      <w:r w:rsidRPr="00771BDD">
        <w:rPr>
          <w:b/>
          <w:bCs/>
        </w:rPr>
        <w:t>MIRPs</w:t>
      </w:r>
      <w:proofErr w:type="spellEnd"/>
      <w:r w:rsidRPr="00771BDD">
        <w:t xml:space="preserve">), que nous appelons </w:t>
      </w:r>
      <w:proofErr w:type="spellStart"/>
      <w:r w:rsidRPr="00771BDD">
        <w:rPr>
          <w:b/>
          <w:bCs/>
        </w:rPr>
        <w:t>MIRPs</w:t>
      </w:r>
      <w:proofErr w:type="spellEnd"/>
      <w:r w:rsidRPr="00771BDD">
        <w:rPr>
          <w:b/>
          <w:bCs/>
        </w:rPr>
        <w:t xml:space="preserve"> en haute mer avec suivi des stocks dans chaque port</w:t>
      </w:r>
      <w:r w:rsidRPr="00771BDD">
        <w:t>.</w:t>
      </w:r>
      <w:r w:rsidRPr="00771BDD">
        <w:br/>
        <w:t xml:space="preserve">Cette classe se caractérise par des </w:t>
      </w:r>
      <w:r w:rsidRPr="00771BDD">
        <w:rPr>
          <w:b/>
          <w:bCs/>
        </w:rPr>
        <w:t>temps de trajet entre ports beaucoup plus longs</w:t>
      </w:r>
      <w:r w:rsidRPr="00771BDD">
        <w:t xml:space="preserve"> que les temps d’escale, nécessitant ainsi un </w:t>
      </w:r>
      <w:r w:rsidRPr="00771BDD">
        <w:rPr>
          <w:b/>
          <w:bCs/>
        </w:rPr>
        <w:t>suivi continu des niveaux de stock dans tous les ports</w:t>
      </w:r>
      <w:r w:rsidRPr="00771BDD">
        <w:t xml:space="preserve"> tout au long de l’horizon de planification.</w:t>
      </w:r>
      <w:r>
        <w:t xml:space="preserve"> </w:t>
      </w:r>
    </w:p>
    <w:p w14:paraId="4B9A5664" w14:textId="02CBF1A4" w:rsidR="00771BDD" w:rsidRPr="00771BDD" w:rsidRDefault="00771BDD" w:rsidP="00771BDD">
      <w:r w:rsidRPr="00771BDD">
        <w:t xml:space="preserve">Après avoir présenté une </w:t>
      </w:r>
      <w:r w:rsidRPr="00771BDD">
        <w:rPr>
          <w:b/>
          <w:bCs/>
        </w:rPr>
        <w:t>revue de littérature exhaustive</w:t>
      </w:r>
      <w:r w:rsidRPr="00771BDD">
        <w:t xml:space="preserve"> sur cette classe de problèmes, nous introduisons un </w:t>
      </w:r>
      <w:r w:rsidRPr="00771BDD">
        <w:rPr>
          <w:b/>
          <w:bCs/>
        </w:rPr>
        <w:t>modèle de base</w:t>
      </w:r>
      <w:r w:rsidRPr="00771BDD">
        <w:t xml:space="preserve"> formulé comme un </w:t>
      </w:r>
      <w:r w:rsidRPr="00771BDD">
        <w:rPr>
          <w:b/>
          <w:bCs/>
        </w:rPr>
        <w:t>programme linéaire mixte en nombres entiers (PLMNE)</w:t>
      </w:r>
      <w:r w:rsidRPr="00771BDD">
        <w:t>.</w:t>
      </w:r>
      <w:r w:rsidRPr="00771BDD">
        <w:br/>
        <w:t xml:space="preserve">Cette formulation est assez générale et intègre les </w:t>
      </w:r>
      <w:r w:rsidRPr="00771BDD">
        <w:rPr>
          <w:b/>
          <w:bCs/>
        </w:rPr>
        <w:t>hypothèses</w:t>
      </w:r>
      <w:r w:rsidRPr="00771BDD">
        <w:t xml:space="preserve"> et </w:t>
      </w:r>
      <w:r w:rsidRPr="00771BDD">
        <w:rPr>
          <w:b/>
          <w:bCs/>
        </w:rPr>
        <w:t>familles de contraintes</w:t>
      </w:r>
      <w:r w:rsidRPr="00771BDD">
        <w:t xml:space="preserve"> les plus courantes en pratique.</w:t>
      </w:r>
      <w:r w:rsidRPr="00771BDD">
        <w:br/>
        <w:t>Nous discutons également d’autres caractéristiques de modélisation fréquemment rencontrées dans la littérature et montrons comment elles peuvent être intégrées au modèle de base.</w:t>
      </w:r>
    </w:p>
    <w:p w14:paraId="7AF11750" w14:textId="77777777" w:rsidR="00771BDD" w:rsidRPr="00771BDD" w:rsidRDefault="00771BDD" w:rsidP="00771BDD">
      <w:r w:rsidRPr="00771BDD">
        <w:t xml:space="preserve">Nous proposons ensuite une </w:t>
      </w:r>
      <w:r w:rsidRPr="00771BDD">
        <w:rPr>
          <w:b/>
          <w:bCs/>
        </w:rPr>
        <w:t>discussion unifiée</w:t>
      </w:r>
      <w:r w:rsidRPr="00771BDD">
        <w:t xml:space="preserve"> des </w:t>
      </w:r>
      <w:r w:rsidRPr="00771BDD">
        <w:rPr>
          <w:b/>
          <w:bCs/>
        </w:rPr>
        <w:t>techniques avancées</w:t>
      </w:r>
      <w:r w:rsidRPr="00771BDD">
        <w:t xml:space="preserve"> les plus courantes permettant </w:t>
      </w:r>
      <w:r w:rsidRPr="00771BDD">
        <w:rPr>
          <w:b/>
          <w:bCs/>
        </w:rPr>
        <w:t>d’améliorer les bornes</w:t>
      </w:r>
      <w:r w:rsidRPr="00771BDD">
        <w:t xml:space="preserve"> de ces problèmes.</w:t>
      </w:r>
    </w:p>
    <w:p w14:paraId="0E1841DD" w14:textId="77777777" w:rsidR="00771BDD" w:rsidRPr="00771BDD" w:rsidRDefault="00771BDD" w:rsidP="00771BDD">
      <w:r w:rsidRPr="00771BDD">
        <w:t xml:space="preserve">Enfin, nous présentons une </w:t>
      </w:r>
      <w:r w:rsidRPr="00771BDD">
        <w:rPr>
          <w:b/>
          <w:bCs/>
        </w:rPr>
        <w:t>bibliothèque</w:t>
      </w:r>
      <w:r w:rsidRPr="00771BDD">
        <w:t xml:space="preserve">, appelée </w:t>
      </w:r>
      <w:proofErr w:type="spellStart"/>
      <w:r w:rsidRPr="00771BDD">
        <w:rPr>
          <w:b/>
          <w:bCs/>
        </w:rPr>
        <w:t>MIRPLib</w:t>
      </w:r>
      <w:proofErr w:type="spellEnd"/>
      <w:r w:rsidRPr="00771BDD">
        <w:t xml:space="preserve">, qui contient des </w:t>
      </w:r>
      <w:r w:rsidRPr="00771BDD">
        <w:rPr>
          <w:b/>
          <w:bCs/>
        </w:rPr>
        <w:t>instances de test publiques</w:t>
      </w:r>
      <w:r w:rsidRPr="00771BDD">
        <w:t xml:space="preserve"> pour les </w:t>
      </w:r>
      <w:proofErr w:type="spellStart"/>
      <w:r w:rsidRPr="00771BDD">
        <w:t>MIRPs</w:t>
      </w:r>
      <w:proofErr w:type="spellEnd"/>
      <w:r w:rsidRPr="00771BDD">
        <w:t xml:space="preserve"> avec suivi des stocks dans chaque port.</w:t>
      </w:r>
      <w:r w:rsidRPr="00771BDD">
        <w:br/>
        <w:t xml:space="preserve">Malgré un intérêt croissant pour les problèmes combinant </w:t>
      </w:r>
      <w:r w:rsidRPr="00771BDD">
        <w:rPr>
          <w:b/>
          <w:bCs/>
        </w:rPr>
        <w:t>routage et gestion des stocks</w:t>
      </w:r>
      <w:r w:rsidRPr="00771BDD">
        <w:t xml:space="preserve"> dans le domaine maritime, </w:t>
      </w:r>
      <w:r w:rsidRPr="00771BDD">
        <w:rPr>
          <w:b/>
          <w:bCs/>
        </w:rPr>
        <w:t>aucun jeu de données public</w:t>
      </w:r>
      <w:r w:rsidRPr="00771BDD">
        <w:t xml:space="preserve"> n’était jusqu’ici disponible, ce qui représente un </w:t>
      </w:r>
      <w:r w:rsidRPr="00771BDD">
        <w:rPr>
          <w:b/>
          <w:bCs/>
        </w:rPr>
        <w:t>frein important</w:t>
      </w:r>
      <w:r w:rsidRPr="00771BDD">
        <w:t xml:space="preserve"> pour les chercheurs souhaitant s’engager dans ce domaine.</w:t>
      </w:r>
    </w:p>
    <w:p w14:paraId="53A3810B" w14:textId="2C2AFE73" w:rsidR="00771BDD" w:rsidRPr="00771BDD" w:rsidRDefault="00771BDD" w:rsidP="00771BDD">
      <w:r w:rsidRPr="00771BDD">
        <w:t xml:space="preserve">Notre objectif principal avec </w:t>
      </w:r>
      <w:proofErr w:type="spellStart"/>
      <w:r w:rsidRPr="00771BDD">
        <w:rPr>
          <w:b/>
          <w:bCs/>
        </w:rPr>
        <w:t>MIRPLib</w:t>
      </w:r>
      <w:proofErr w:type="spellEnd"/>
      <w:r w:rsidRPr="00771BDD">
        <w:t xml:space="preserve"> est de contribuer à faire du </w:t>
      </w:r>
      <w:r w:rsidRPr="00771BDD">
        <w:rPr>
          <w:b/>
          <w:bCs/>
        </w:rPr>
        <w:t>routage maritime avec gestion d’inventaire</w:t>
      </w:r>
      <w:r w:rsidRPr="00771BDD">
        <w:t xml:space="preserve"> une </w:t>
      </w:r>
      <w:r w:rsidRPr="00771BDD">
        <w:rPr>
          <w:b/>
          <w:bCs/>
        </w:rPr>
        <w:t>classe de problèmes de planification</w:t>
      </w:r>
      <w:r w:rsidRPr="00771BDD">
        <w:t xml:space="preserve"> à la fois </w:t>
      </w:r>
      <w:r w:rsidRPr="00771BDD">
        <w:rPr>
          <w:b/>
          <w:bCs/>
        </w:rPr>
        <w:t>mature, importante et stimulante</w:t>
      </w:r>
      <w:r w:rsidRPr="00771BDD">
        <w:t>.</w:t>
      </w:r>
      <w:r w:rsidRPr="00771BDD">
        <w:br/>
      </w:r>
      <w:r w:rsidR="006651C8" w:rsidRPr="00771BDD">
        <w:t xml:space="preserve">Les </w:t>
      </w:r>
      <w:r w:rsidR="006651C8" w:rsidRPr="00771BDD">
        <w:rPr>
          <w:b/>
          <w:bCs/>
        </w:rPr>
        <w:t>meilleurs résultats de calcul connus</w:t>
      </w:r>
      <w:r w:rsidR="006651C8" w:rsidRPr="00771BDD">
        <w:t xml:space="preserve"> sont reportés pour chaque instance.</w:t>
      </w:r>
    </w:p>
    <w:p w14:paraId="3A5C2EE2" w14:textId="7985813B" w:rsidR="00771BDD" w:rsidRPr="00771BDD" w:rsidRDefault="006651C8" w:rsidP="006651C8">
      <w:pPr>
        <w:rPr>
          <w:color w:val="7030A0"/>
        </w:rPr>
      </w:pPr>
      <w:r w:rsidRPr="006651C8">
        <w:rPr>
          <w:color w:val="7030A0"/>
        </w:rPr>
        <w:t xml:space="preserve">Ils </w:t>
      </w:r>
      <w:r w:rsidR="00771BDD" w:rsidRPr="00771BDD">
        <w:rPr>
          <w:color w:val="7030A0"/>
        </w:rPr>
        <w:t>propos</w:t>
      </w:r>
      <w:r w:rsidRPr="006651C8">
        <w:rPr>
          <w:color w:val="7030A0"/>
        </w:rPr>
        <w:t>ent</w:t>
      </w:r>
      <w:r w:rsidR="00771BDD" w:rsidRPr="00771BDD">
        <w:rPr>
          <w:color w:val="7030A0"/>
        </w:rPr>
        <w:t xml:space="preserve"> un </w:t>
      </w:r>
      <w:r w:rsidR="00771BDD" w:rsidRPr="00771BDD">
        <w:rPr>
          <w:b/>
          <w:bCs/>
          <w:color w:val="7030A0"/>
        </w:rPr>
        <w:t>modèle de référence</w:t>
      </w:r>
      <w:r w:rsidR="00771BDD" w:rsidRPr="00771BDD">
        <w:rPr>
          <w:color w:val="7030A0"/>
        </w:rPr>
        <w:t xml:space="preserve"> permettant à d’autres chercheurs de spécifier les caractéristiques de </w:t>
      </w:r>
      <w:proofErr w:type="spellStart"/>
      <w:r w:rsidR="00771BDD" w:rsidRPr="00771BDD">
        <w:rPr>
          <w:color w:val="7030A0"/>
        </w:rPr>
        <w:t>MIRPs</w:t>
      </w:r>
      <w:proofErr w:type="spellEnd"/>
      <w:r w:rsidR="00771BDD" w:rsidRPr="00771BDD">
        <w:rPr>
          <w:color w:val="7030A0"/>
        </w:rPr>
        <w:t xml:space="preserve"> dans d’autres contextes.</w:t>
      </w:r>
    </w:p>
    <w:p w14:paraId="5D2CE396" w14:textId="77777777" w:rsidR="00771BDD" w:rsidRPr="00771BDD" w:rsidRDefault="00771BDD" w:rsidP="00771BDD">
      <w:pPr>
        <w:rPr>
          <w:color w:val="7030A0"/>
          <w:u w:val="single"/>
        </w:rPr>
      </w:pPr>
      <w:r w:rsidRPr="00771BDD">
        <w:rPr>
          <w:color w:val="7030A0"/>
          <w:u w:val="single"/>
        </w:rPr>
        <w:t>Pour nous :</w:t>
      </w:r>
    </w:p>
    <w:p w14:paraId="1E23CFC2" w14:textId="77777777" w:rsidR="00771BDD" w:rsidRDefault="00771BDD" w:rsidP="00771BDD">
      <w:pPr>
        <w:rPr>
          <w:color w:val="7030A0"/>
        </w:rPr>
      </w:pPr>
      <w:r>
        <w:rPr>
          <w:color w:val="7030A0"/>
        </w:rPr>
        <w:t xml:space="preserve">Temps d’escale </w:t>
      </w:r>
      <w:r w:rsidRPr="00771BDD">
        <w:rPr>
          <w:color w:val="7030A0"/>
        </w:rPr>
        <w:sym w:font="Wingdings" w:char="F0E0"/>
      </w:r>
      <w:r>
        <w:rPr>
          <w:color w:val="7030A0"/>
        </w:rPr>
        <w:t xml:space="preserve"> Temps de ramassage</w:t>
      </w:r>
    </w:p>
    <w:p w14:paraId="5EE5FCEC" w14:textId="77777777" w:rsidR="00771BDD" w:rsidRDefault="00771BDD" w:rsidP="00771BDD">
      <w:pPr>
        <w:rPr>
          <w:color w:val="7030A0"/>
        </w:rPr>
      </w:pPr>
      <w:r>
        <w:rPr>
          <w:color w:val="7030A0"/>
        </w:rPr>
        <w:t xml:space="preserve">Stock aux ports </w:t>
      </w:r>
      <w:r w:rsidRPr="00771BDD">
        <w:rPr>
          <w:color w:val="7030A0"/>
        </w:rPr>
        <w:sym w:font="Wingdings" w:char="F0E0"/>
      </w:r>
      <w:r>
        <w:rPr>
          <w:color w:val="7030A0"/>
        </w:rPr>
        <w:t xml:space="preserve"> Remplissage de la poubelle</w:t>
      </w:r>
    </w:p>
    <w:p w14:paraId="3824D376" w14:textId="77777777" w:rsidR="00771BDD" w:rsidRDefault="00771BDD" w:rsidP="00771BDD">
      <w:pPr>
        <w:rPr>
          <w:color w:val="7030A0"/>
        </w:rPr>
      </w:pPr>
      <w:r>
        <w:rPr>
          <w:color w:val="7030A0"/>
        </w:rPr>
        <w:t>Est-ce qu’on pourrait avec PLMNE ?</w:t>
      </w:r>
    </w:p>
    <w:p w14:paraId="59DF096A" w14:textId="384406EA" w:rsidR="006651C8" w:rsidRPr="00771BDD" w:rsidRDefault="006651C8" w:rsidP="00771BDD">
      <w:pPr>
        <w:rPr>
          <w:lang w:val="en-GB"/>
        </w:rPr>
      </w:pPr>
      <w:r w:rsidRPr="006651C8">
        <w:rPr>
          <w:lang w:val="en-GB"/>
        </w:rPr>
        <w:t xml:space="preserve">Inventory routing problems (IRPs) </w:t>
      </w:r>
      <w:r>
        <w:rPr>
          <w:lang w:val="en-GB"/>
        </w:rPr>
        <w:t>=</w:t>
      </w:r>
      <w:r w:rsidRPr="006651C8">
        <w:rPr>
          <w:lang w:val="en-GB"/>
        </w:rPr>
        <w:t xml:space="preserve"> inventory management and vehicle routing.</w:t>
      </w:r>
    </w:p>
    <w:p w14:paraId="4D948998" w14:textId="16B9BEBB" w:rsidR="00771BDD" w:rsidRDefault="006651C8">
      <w:pPr>
        <w:rPr>
          <w:lang w:val="en-GB"/>
        </w:rPr>
      </w:pPr>
      <w:r w:rsidRPr="006651C8">
        <w:rPr>
          <w:lang w:val="en-GB"/>
        </w:rPr>
        <w:t xml:space="preserve">vendor managed inventory (VMI), a policy in which a central decision maker coordinates both the inventory and its distribution within a supply chain (Campbell, Clarke, Kleywegt, &amp; </w:t>
      </w:r>
      <w:proofErr w:type="spellStart"/>
      <w:r w:rsidRPr="006651C8">
        <w:rPr>
          <w:lang w:val="en-GB"/>
        </w:rPr>
        <w:t>Savelsbergh</w:t>
      </w:r>
      <w:proofErr w:type="spellEnd"/>
      <w:r w:rsidRPr="006651C8">
        <w:rPr>
          <w:lang w:val="en-GB"/>
        </w:rPr>
        <w:t>, 1998).</w:t>
      </w:r>
    </w:p>
    <w:p w14:paraId="78A0C912" w14:textId="49B30517" w:rsidR="006651C8" w:rsidRDefault="006651C8">
      <w:pPr>
        <w:rPr>
          <w:color w:val="7030A0"/>
        </w:rPr>
      </w:pPr>
      <w:r w:rsidRPr="006651C8">
        <w:rPr>
          <w:color w:val="7030A0"/>
        </w:rPr>
        <w:t>On est dans le cas d</w:t>
      </w:r>
      <w:r>
        <w:rPr>
          <w:color w:val="7030A0"/>
        </w:rPr>
        <w:t>’un VMI, puisque c’est la société de ramassage qui connait le taux de remplissage (ici, l’inventaire) et coordonne le ramassage (distribution).</w:t>
      </w:r>
    </w:p>
    <w:p w14:paraId="0C2D6D68" w14:textId="14A92DC0" w:rsidR="00406596" w:rsidRPr="00406596" w:rsidRDefault="00406596">
      <w:pPr>
        <w:rPr>
          <w:color w:val="7030A0"/>
          <w:lang w:val="de-DE"/>
        </w:rPr>
      </w:pPr>
      <w:r w:rsidRPr="00406596">
        <w:rPr>
          <w:color w:val="7030A0"/>
          <w:lang w:val="de-DE"/>
        </w:rPr>
        <w:lastRenderedPageBreak/>
        <w:t>3</w:t>
      </w:r>
      <w:r w:rsidRPr="00406596">
        <w:rPr>
          <w:color w:val="7030A0"/>
          <w:vertAlign w:val="superscript"/>
          <w:lang w:val="de-DE"/>
        </w:rPr>
        <w:t>e</w:t>
      </w:r>
      <w:r w:rsidRPr="00406596">
        <w:rPr>
          <w:color w:val="7030A0"/>
          <w:lang w:val="de-DE"/>
        </w:rPr>
        <w:t xml:space="preserve"> </w:t>
      </w:r>
      <w:proofErr w:type="spellStart"/>
      <w:r w:rsidRPr="00406596">
        <w:rPr>
          <w:color w:val="7030A0"/>
          <w:lang w:val="de-DE"/>
        </w:rPr>
        <w:t>etat</w:t>
      </w:r>
      <w:proofErr w:type="spellEnd"/>
      <w:r w:rsidRPr="00406596">
        <w:rPr>
          <w:color w:val="7030A0"/>
          <w:lang w:val="de-DE"/>
        </w:rPr>
        <w:t xml:space="preserve"> de </w:t>
      </w:r>
      <w:proofErr w:type="spellStart"/>
      <w:r w:rsidRPr="00406596">
        <w:rPr>
          <w:color w:val="7030A0"/>
          <w:lang w:val="de-DE"/>
        </w:rPr>
        <w:t>l’art</w:t>
      </w:r>
      <w:proofErr w:type="spellEnd"/>
      <w:r w:rsidRPr="00406596">
        <w:rPr>
          <w:color w:val="7030A0"/>
          <w:lang w:val="de-DE"/>
        </w:rPr>
        <w:t xml:space="preserve"> </w:t>
      </w:r>
      <w:proofErr w:type="spellStart"/>
      <w:r w:rsidRPr="00406596">
        <w:rPr>
          <w:color w:val="7030A0"/>
          <w:lang w:val="de-DE"/>
        </w:rPr>
        <w:t>WAc</w:t>
      </w:r>
      <w:r>
        <w:rPr>
          <w:color w:val="7030A0"/>
          <w:lang w:val="de-DE"/>
        </w:rPr>
        <w:t>o</w:t>
      </w:r>
      <w:proofErr w:type="spellEnd"/>
    </w:p>
    <w:p w14:paraId="6F928B8C" w14:textId="7E9DF0D7" w:rsidR="00CD11C3" w:rsidRDefault="00CD11C3">
      <w:pPr>
        <w:rPr>
          <w:color w:val="7030A0"/>
        </w:rPr>
      </w:pPr>
      <w:hyperlink r:id="rId5" w:history="1">
        <w:proofErr w:type="spellStart"/>
        <w:r w:rsidRPr="00CD11C3">
          <w:rPr>
            <w:rStyle w:val="Lienhypertexte"/>
          </w:rPr>
          <w:t>pdf</w:t>
        </w:r>
        <w:proofErr w:type="spellEnd"/>
      </w:hyperlink>
    </w:p>
    <w:p w14:paraId="11644E56" w14:textId="6F1A2ABF" w:rsidR="00CD11C3" w:rsidRDefault="00CD11C3">
      <w:pPr>
        <w:rPr>
          <w:color w:val="7030A0"/>
        </w:rPr>
      </w:pPr>
      <w:r>
        <w:rPr>
          <w:color w:val="7030A0"/>
        </w:rPr>
        <w:t>Je n’ai pas compris le set of routes ?</w:t>
      </w:r>
      <w:r w:rsidR="00313976">
        <w:rPr>
          <w:color w:val="7030A0"/>
        </w:rPr>
        <w:t xml:space="preserve"> utilise GA </w:t>
      </w:r>
    </w:p>
    <w:p w14:paraId="7F971DBB" w14:textId="77777777" w:rsidR="00CD11C3" w:rsidRDefault="00CD11C3">
      <w:pPr>
        <w:rPr>
          <w:color w:val="7030A0"/>
        </w:rPr>
      </w:pPr>
    </w:p>
    <w:p w14:paraId="16C59514" w14:textId="64006E5F" w:rsidR="00617F93" w:rsidRPr="00CD11C3" w:rsidRDefault="00D461A1">
      <w:pPr>
        <w:rPr>
          <w:color w:val="7030A0"/>
          <w:lang w:val="en-GB"/>
        </w:rPr>
      </w:pPr>
      <w:hyperlink r:id="rId6" w:history="1">
        <w:r w:rsidRPr="00D461A1">
          <w:rPr>
            <w:rStyle w:val="Lienhypertexte"/>
            <w:lang w:val="en-GB"/>
          </w:rPr>
          <w:t>The smart waste collection routing problem: Alternative operational management approaches</w:t>
        </w:r>
      </w:hyperlink>
    </w:p>
    <w:p w14:paraId="22338755" w14:textId="118865EE" w:rsidR="00D127AD" w:rsidRPr="00D127AD" w:rsidRDefault="00D127AD">
      <w:pPr>
        <w:rPr>
          <w:color w:val="7030A0"/>
        </w:rPr>
      </w:pPr>
      <w:r>
        <w:rPr>
          <w:color w:val="7030A0"/>
        </w:rPr>
        <w:t xml:space="preserve">Utilise </w:t>
      </w:r>
      <w:proofErr w:type="spellStart"/>
      <w:r>
        <w:rPr>
          <w:color w:val="7030A0"/>
        </w:rPr>
        <w:t>sensor</w:t>
      </w:r>
      <w:proofErr w:type="spellEnd"/>
      <w:r w:rsidR="006B5FC3">
        <w:rPr>
          <w:color w:val="7030A0"/>
        </w:rPr>
        <w:t xml:space="preserve"> </w:t>
      </w:r>
    </w:p>
    <w:p w14:paraId="303AE863" w14:textId="77777777" w:rsidR="00617F93" w:rsidRPr="00D461A1" w:rsidRDefault="00617F93">
      <w:pPr>
        <w:rPr>
          <w:color w:val="7030A0"/>
          <w:lang w:val="en-GB"/>
        </w:rPr>
      </w:pPr>
    </w:p>
    <w:p w14:paraId="7F725CE8" w14:textId="77777777" w:rsidR="00617F93" w:rsidRPr="00D461A1" w:rsidRDefault="00617F93">
      <w:pPr>
        <w:rPr>
          <w:color w:val="7030A0"/>
          <w:lang w:val="en-GB"/>
        </w:rPr>
      </w:pPr>
    </w:p>
    <w:p w14:paraId="10189925" w14:textId="5EF1DB2E" w:rsidR="00735089" w:rsidRPr="00617F93" w:rsidRDefault="00617F93">
      <w:pPr>
        <w:rPr>
          <w:color w:val="7030A0"/>
          <w:lang w:val="en-GB"/>
        </w:rPr>
      </w:pPr>
      <w:hyperlink r:id="rId7" w:history="1">
        <w:r w:rsidRPr="00617F93">
          <w:rPr>
            <w:rStyle w:val="Lienhypertexte"/>
            <w:lang w:val="en-GB"/>
          </w:rPr>
          <w:t>A robust periodic capacitated arc routing problem for urban waste collection considering drivers and crew’s working time - ScienceDirect</w:t>
        </w:r>
      </w:hyperlink>
    </w:p>
    <w:p w14:paraId="6CBF2FB5" w14:textId="4F293906" w:rsidR="00617F93" w:rsidRDefault="00617F93">
      <w:pPr>
        <w:rPr>
          <w:color w:val="7030A0"/>
        </w:rPr>
      </w:pPr>
      <w:r>
        <w:rPr>
          <w:color w:val="7030A0"/>
        </w:rPr>
        <w:t>Voir les hypothèses, prend en compte cout de transport et période de temps</w:t>
      </w:r>
    </w:p>
    <w:p w14:paraId="3FEFF6AB" w14:textId="77777777" w:rsidR="00BF2327" w:rsidRDefault="00BF2327">
      <w:pPr>
        <w:rPr>
          <w:color w:val="7030A0"/>
        </w:rPr>
      </w:pPr>
    </w:p>
    <w:p w14:paraId="12F717C0" w14:textId="77777777" w:rsidR="00BF2327" w:rsidRDefault="00BF2327">
      <w:pPr>
        <w:rPr>
          <w:color w:val="7030A0"/>
        </w:rPr>
      </w:pPr>
    </w:p>
    <w:p w14:paraId="1C406DEA" w14:textId="45A60205" w:rsidR="00BF2327" w:rsidRDefault="00BF2327">
      <w:pPr>
        <w:rPr>
          <w:color w:val="7030A0"/>
        </w:rPr>
      </w:pPr>
      <w:proofErr w:type="spellStart"/>
      <w:r>
        <w:rPr>
          <w:color w:val="7030A0"/>
        </w:rPr>
        <w:t>Resultats</w:t>
      </w:r>
      <w:proofErr w:type="spellEnd"/>
      <w:r>
        <w:rPr>
          <w:color w:val="7030A0"/>
        </w:rPr>
        <w:t xml:space="preserve"> </w:t>
      </w:r>
    </w:p>
    <w:p w14:paraId="2E621F71" w14:textId="3084825F" w:rsidR="00BF2327" w:rsidRDefault="00BF2327" w:rsidP="00BF2327">
      <w:pPr>
        <w:rPr>
          <w:color w:val="7030A0"/>
        </w:rPr>
      </w:pPr>
      <w:r>
        <w:rPr>
          <w:color w:val="7030A0"/>
        </w:rPr>
        <w:t xml:space="preserve">[1] </w:t>
      </w:r>
      <w:r w:rsidR="00867891">
        <w:rPr>
          <w:color w:val="7030A0"/>
        </w:rPr>
        <w:t xml:space="preserve">Classer le problème </w:t>
      </w:r>
      <w:r w:rsidR="00867891" w:rsidRPr="00867891">
        <w:rPr>
          <w:color w:val="7030A0"/>
        </w:rPr>
        <w:sym w:font="Wingdings" w:char="F0E0"/>
      </w:r>
      <w:r w:rsidR="00E27779">
        <w:rPr>
          <w:color w:val="7030A0"/>
        </w:rPr>
        <w:t xml:space="preserve"> Waste collection </w:t>
      </w:r>
      <w:proofErr w:type="spellStart"/>
      <w:r w:rsidR="00E27779">
        <w:rPr>
          <w:color w:val="7030A0"/>
        </w:rPr>
        <w:t>routing</w:t>
      </w:r>
      <w:proofErr w:type="spellEnd"/>
      <w:r w:rsidR="00E27779">
        <w:rPr>
          <w:color w:val="7030A0"/>
        </w:rPr>
        <w:t xml:space="preserve"> pb &gt;</w:t>
      </w:r>
      <w:r w:rsidR="00867891">
        <w:rPr>
          <w:color w:val="7030A0"/>
        </w:rPr>
        <w:t xml:space="preserve"> IRP &gt;</w:t>
      </w:r>
      <w:r w:rsidR="00935748">
        <w:rPr>
          <w:color w:val="7030A0"/>
        </w:rPr>
        <w:t xml:space="preserve"> </w:t>
      </w:r>
      <w:r w:rsidR="00E27779">
        <w:rPr>
          <w:color w:val="7030A0"/>
        </w:rPr>
        <w:t>stock centralisé</w:t>
      </w:r>
      <w:r w:rsidR="00935748">
        <w:rPr>
          <w:color w:val="7030A0"/>
        </w:rPr>
        <w:t xml:space="preserve"> </w:t>
      </w:r>
      <w:r w:rsidR="005F7031">
        <w:rPr>
          <w:color w:val="7030A0"/>
        </w:rPr>
        <w:t xml:space="preserve">voir 5.1.1 et </w:t>
      </w:r>
      <w:r w:rsidR="00DC66F0">
        <w:rPr>
          <w:color w:val="7030A0"/>
        </w:rPr>
        <w:t>sources associées</w:t>
      </w:r>
    </w:p>
    <w:p w14:paraId="62FFE0F4" w14:textId="77777777" w:rsidR="00DC66F0" w:rsidRDefault="00DC66F0" w:rsidP="00BF2327">
      <w:pPr>
        <w:rPr>
          <w:color w:val="7030A0"/>
        </w:rPr>
      </w:pPr>
    </w:p>
    <w:p w14:paraId="730EF3A1" w14:textId="76712B37" w:rsidR="00AE277B" w:rsidRPr="00BF2327" w:rsidRDefault="00AE277B" w:rsidP="00BF2327">
      <w:pPr>
        <w:rPr>
          <w:color w:val="7030A0"/>
        </w:rPr>
      </w:pPr>
    </w:p>
    <w:sectPr w:rsidR="00AE277B" w:rsidRPr="00BF23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452E2"/>
    <w:multiLevelType w:val="hybridMultilevel"/>
    <w:tmpl w:val="5D04D36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A120A79"/>
    <w:multiLevelType w:val="hybridMultilevel"/>
    <w:tmpl w:val="13445B1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5D52C72"/>
    <w:multiLevelType w:val="multilevel"/>
    <w:tmpl w:val="9B74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CC12BF"/>
    <w:multiLevelType w:val="hybridMultilevel"/>
    <w:tmpl w:val="1866520C"/>
    <w:lvl w:ilvl="0" w:tplc="72105960">
      <w:start w:val="1"/>
      <w:numFmt w:val="decimal"/>
      <w:lvlText w:val="%1)"/>
      <w:lvlJc w:val="left"/>
      <w:pPr>
        <w:ind w:left="720" w:hanging="360"/>
      </w:pPr>
      <w:rPr>
        <w:rFonts w:asciiTheme="minorHAnsi" w:eastAsiaTheme="minorHAnsi" w:hAnsiTheme="minorHAnsi" w:cstheme="minorBidi" w:hint="default"/>
        <w:color w:val="auto"/>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96988432">
    <w:abstractNumId w:val="0"/>
  </w:num>
  <w:num w:numId="2" w16cid:durableId="1248659553">
    <w:abstractNumId w:val="2"/>
  </w:num>
  <w:num w:numId="3" w16cid:durableId="2141485028">
    <w:abstractNumId w:val="3"/>
  </w:num>
  <w:num w:numId="4" w16cid:durableId="1063412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BDD"/>
    <w:rsid w:val="000F6F7B"/>
    <w:rsid w:val="00166A52"/>
    <w:rsid w:val="001D186E"/>
    <w:rsid w:val="002757C9"/>
    <w:rsid w:val="002C3B94"/>
    <w:rsid w:val="00313976"/>
    <w:rsid w:val="00313DBB"/>
    <w:rsid w:val="00406596"/>
    <w:rsid w:val="00477FD3"/>
    <w:rsid w:val="0048451C"/>
    <w:rsid w:val="005808F8"/>
    <w:rsid w:val="005857FF"/>
    <w:rsid w:val="005F6944"/>
    <w:rsid w:val="005F7031"/>
    <w:rsid w:val="006007EA"/>
    <w:rsid w:val="00617F93"/>
    <w:rsid w:val="006651C8"/>
    <w:rsid w:val="006B5FC3"/>
    <w:rsid w:val="006D72A2"/>
    <w:rsid w:val="00735089"/>
    <w:rsid w:val="00735934"/>
    <w:rsid w:val="007606AA"/>
    <w:rsid w:val="00771BDD"/>
    <w:rsid w:val="007942E2"/>
    <w:rsid w:val="007A170B"/>
    <w:rsid w:val="008403EF"/>
    <w:rsid w:val="00867891"/>
    <w:rsid w:val="008B32EC"/>
    <w:rsid w:val="00935748"/>
    <w:rsid w:val="0093642F"/>
    <w:rsid w:val="00AD654F"/>
    <w:rsid w:val="00AE277B"/>
    <w:rsid w:val="00B86868"/>
    <w:rsid w:val="00BF2327"/>
    <w:rsid w:val="00C231CB"/>
    <w:rsid w:val="00C50B43"/>
    <w:rsid w:val="00CD11C3"/>
    <w:rsid w:val="00D127AD"/>
    <w:rsid w:val="00D461A1"/>
    <w:rsid w:val="00DB2ACC"/>
    <w:rsid w:val="00DC66F0"/>
    <w:rsid w:val="00E27779"/>
    <w:rsid w:val="00E446BC"/>
    <w:rsid w:val="00EE74B6"/>
    <w:rsid w:val="00F3403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FA918"/>
  <w15:chartTrackingRefBased/>
  <w15:docId w15:val="{76C04BC0-6CBB-4EB1-A892-4A216B1C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71B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71B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71BD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71BD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71BD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71BD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71BD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71BD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71BD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71BD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71BD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71BD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71BD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71BD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71BD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71BD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71BD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71BDD"/>
    <w:rPr>
      <w:rFonts w:eastAsiaTheme="majorEastAsia" w:cstheme="majorBidi"/>
      <w:color w:val="272727" w:themeColor="text1" w:themeTint="D8"/>
    </w:rPr>
  </w:style>
  <w:style w:type="paragraph" w:styleId="Titre">
    <w:name w:val="Title"/>
    <w:basedOn w:val="Normal"/>
    <w:next w:val="Normal"/>
    <w:link w:val="TitreCar"/>
    <w:uiPriority w:val="10"/>
    <w:qFormat/>
    <w:rsid w:val="00771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71BD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71BD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71BD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71BDD"/>
    <w:pPr>
      <w:spacing w:before="160"/>
      <w:jc w:val="center"/>
    </w:pPr>
    <w:rPr>
      <w:i/>
      <w:iCs/>
      <w:color w:val="404040" w:themeColor="text1" w:themeTint="BF"/>
    </w:rPr>
  </w:style>
  <w:style w:type="character" w:customStyle="1" w:styleId="CitationCar">
    <w:name w:val="Citation Car"/>
    <w:basedOn w:val="Policepardfaut"/>
    <w:link w:val="Citation"/>
    <w:uiPriority w:val="29"/>
    <w:rsid w:val="00771BDD"/>
    <w:rPr>
      <w:i/>
      <w:iCs/>
      <w:color w:val="404040" w:themeColor="text1" w:themeTint="BF"/>
    </w:rPr>
  </w:style>
  <w:style w:type="paragraph" w:styleId="Paragraphedeliste">
    <w:name w:val="List Paragraph"/>
    <w:basedOn w:val="Normal"/>
    <w:uiPriority w:val="34"/>
    <w:qFormat/>
    <w:rsid w:val="00771BDD"/>
    <w:pPr>
      <w:ind w:left="720"/>
      <w:contextualSpacing/>
    </w:pPr>
  </w:style>
  <w:style w:type="character" w:styleId="Accentuationintense">
    <w:name w:val="Intense Emphasis"/>
    <w:basedOn w:val="Policepardfaut"/>
    <w:uiPriority w:val="21"/>
    <w:qFormat/>
    <w:rsid w:val="00771BDD"/>
    <w:rPr>
      <w:i/>
      <w:iCs/>
      <w:color w:val="2F5496" w:themeColor="accent1" w:themeShade="BF"/>
    </w:rPr>
  </w:style>
  <w:style w:type="paragraph" w:styleId="Citationintense">
    <w:name w:val="Intense Quote"/>
    <w:basedOn w:val="Normal"/>
    <w:next w:val="Normal"/>
    <w:link w:val="CitationintenseCar"/>
    <w:uiPriority w:val="30"/>
    <w:qFormat/>
    <w:rsid w:val="00771B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71BDD"/>
    <w:rPr>
      <w:i/>
      <w:iCs/>
      <w:color w:val="2F5496" w:themeColor="accent1" w:themeShade="BF"/>
    </w:rPr>
  </w:style>
  <w:style w:type="character" w:styleId="Rfrenceintense">
    <w:name w:val="Intense Reference"/>
    <w:basedOn w:val="Policepardfaut"/>
    <w:uiPriority w:val="32"/>
    <w:qFormat/>
    <w:rsid w:val="00771BDD"/>
    <w:rPr>
      <w:b/>
      <w:bCs/>
      <w:smallCaps/>
      <w:color w:val="2F5496" w:themeColor="accent1" w:themeShade="BF"/>
      <w:spacing w:val="5"/>
    </w:rPr>
  </w:style>
  <w:style w:type="paragraph" w:styleId="NormalWeb">
    <w:name w:val="Normal (Web)"/>
    <w:basedOn w:val="Normal"/>
    <w:uiPriority w:val="99"/>
    <w:semiHidden/>
    <w:unhideWhenUsed/>
    <w:rsid w:val="007606AA"/>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ienhypertexte">
    <w:name w:val="Hyperlink"/>
    <w:basedOn w:val="Policepardfaut"/>
    <w:uiPriority w:val="99"/>
    <w:unhideWhenUsed/>
    <w:rsid w:val="00617F93"/>
    <w:rPr>
      <w:color w:val="0563C1" w:themeColor="hyperlink"/>
      <w:u w:val="single"/>
    </w:rPr>
  </w:style>
  <w:style w:type="character" w:styleId="Mentionnonrsolue">
    <w:name w:val="Unresolved Mention"/>
    <w:basedOn w:val="Policepardfaut"/>
    <w:uiPriority w:val="99"/>
    <w:semiHidden/>
    <w:unhideWhenUsed/>
    <w:rsid w:val="00617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ciencedirect-com.sid2nomade-2.grenet.fr/science/article/pii/S0956053X183015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df.sciencedirectassets.com/271506/1-s2.0-S0957417418X00074/1-s2.0-S0957417418301404/main.pdf?X-Amz-Security-Token=IQoJb3JpZ2luX2VjEA4aCXVzLWVhc3QtMSJIMEYCIQCc%2Fcx8rpggDWY9m%2Fe5vaJgqG%2Ff1ZzT9LoGlDUj9aMxlQIhAIGsPdzC1ftpi12Sg5D7Mk6fn50XcXfN4gjRYkrmLI%2BiKrwFCNf%2F%2F%2F%2F%2F%2F%2F%2F%2F%2FwEQBRoMMDU5MDAzNTQ2ODY1IgxbYhqygyVd2%2B5jZ54qkAV6kkWalvLsiInMyBkC88QOD9TWWUn9ITMk3VbN%2F6ptm0uiPMWDK%2FjOefYSdGcNnUsj%2BU4d3yq6Bfo%2FMEQUhYjssKkT4vJGJwrFbR3Az1bS14yk3AWAWXbj6VrxWJmIZI3K3Q2O1EI10nG1kmPDdH%2FvPc82UZKKOUfumqbmmCzs3mTcj4w1eHA0pvhXlNI3iWC6mWXWzTR%2FuIrA6fzNTBWZJT4IXsUPFVlOZ3brMT%2BgS0VK3bZl%2BsMMVw8Ri%2F9pX7iGh4ypM8tzyl5f2E3SC0WUVZp1wfDQfv7%2FgjiYz9LDzs2zZtMucbK1COKtJfP7j%2BWBX9kEDFDv4KGJ4J9kR5jOc5jGAQ1dqLASDkMTfUO6ewiwBOiaNtqWw7LhPd7dbyd1wwA8dnDzORYPcfZiOq9u%2BGuUbMMRFpx5ciGsO5hQTDC0eXK5SVooapmA3DQiUB4NRj8x3wKxL%2Beec8mTPUs5YfotwXiEBOB%2F6pxnbmKn7RpFSDbMIfN3ct3rmKEoeQW4y1xvdovKSUZRxUyuH%2FB9VKKh9W87TpHf7uuSTz%2BdaPWGhZQSkTP2LZ3WfQibkSAi6JcZ48GUCmclkzZ3hlGpFvLF159LBzILSPVstfaAPuD1%2Bt7EeRQCSL1J4wopbLCrpzvp5%2FLH1s%2FoonXrzsJStt4TJjhHUZY3leFzmZDurCfWj4qVlkRlamv6oapBUkvS%2B%2BzUoPeLcsDCHauHRDRY21xRAc8vwXHjJfEDj5aIILrrmN8SIwVGwlU2yi3wDFeaKqBfGTTF5%2BZVtCdSIOA%2BmEsZb5Vtt3ipZkt7aJieToA%2BMsfxCiuGvKQPo9YnjX%2FsidVNcPJPa7i8DMaJ1O%2Bi30hE0odmY7cTbVWaSxFXUTCakL3IBjqwAUl3Ersa6R7A7Imbh0pT2Y5jGwDtptw%2BOcmD4aNLXdeUTAZBiQQOr8cAP21850oa57q8uRa2fMbOAGnx%2FVN7Q8vgy0Y64x832Ax5CNMmtQHegpmUenXH0t7aCD0uUqYxc%2Bv31dLYK0bYbIZIbs4xbTIatQ5yB1zI8Xj38RBO80apI2MZRwFKZYk6ehE8GXnjToFIASpzKPuwyWQHWH9ShhdHw4FbBjvwf1bMufXsfG%2Bd&amp;X-Amz-Algorithm=AWS4-HMAC-SHA256&amp;X-Amz-Date=20251108T142244Z&amp;X-Amz-SignedHeaders=host&amp;X-Amz-Expires=299&amp;X-Amz-Credential=ASIAQ3PHCVTYUVDN2DGT%2F20251108%2Fus-east-1%2Fs3%2Faws4_request&amp;X-Amz-Signature=61d1efda9e560fc34147f4ab3b73d09e58bdf091599f40ccc4fae563b481127e&amp;hash=af23de9414aeccd45abd5fee3311009314782be957369f99c4dbf8248f6753dc&amp;host=68042c943591013ac2b2430a89b270f6af2c76d8dfd086a07176afe7c76c2c61&amp;pii=S0957417418301404&amp;tid=spdf-ea162ba3-4576-4d9d-aa5e-d716ff3803ec&amp;sid=83c6d6ee70d94345890b25080d3a963b2bbbgxrqb&amp;type=client&amp;tsoh=d3d3LXNjaWVuY2VkaXJlY3QtY29tLnNpZDJub21hZGUtMi5ncmVuZXQuZnI%3D&amp;rh=d3d3LXNjaWVuY2VkaXJlY3QtY29tLnNpZDJub21hZGUtMi5ncmVuZXQuZnI%3D&amp;ua=00135e58065502585002&amp;rr=99b5b96a6ce36f63&amp;cc=fr" TargetMode="External"/><Relationship Id="rId5" Type="http://schemas.openxmlformats.org/officeDocument/2006/relationships/hyperlink" Target="https://iopscience-iop-org.sid2nomade-2.grenet.fr/article/10.1088/1742-6596/3114/1/012016/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4053</TotalTime>
  <Pages>5</Pages>
  <Words>2006</Words>
  <Characters>11039</Characters>
  <Application>Microsoft Office Word</Application>
  <DocSecurity>0</DocSecurity>
  <Lines>91</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Noémie YUNG</dc:creator>
  <cp:keywords/>
  <dc:description/>
  <cp:lastModifiedBy>Noémie YUNG</cp:lastModifiedBy>
  <cp:revision>38</cp:revision>
  <dcterms:created xsi:type="dcterms:W3CDTF">2025-11-05T15:26:00Z</dcterms:created>
  <dcterms:modified xsi:type="dcterms:W3CDTF">2025-11-19T12:32:00Z</dcterms:modified>
</cp:coreProperties>
</file>