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068C" w:rsidRPr="00DF068C" w:rsidRDefault="00DF068C" w:rsidP="00413017">
      <w:pPr>
        <w:jc w:val="center"/>
        <w:rPr>
          <w:b/>
          <w:i/>
          <w:sz w:val="40"/>
          <w:lang w:val="lv-LV"/>
        </w:rPr>
      </w:pPr>
    </w:p>
    <w:p w:rsidR="00413017" w:rsidRDefault="00413017" w:rsidP="00413017">
      <w:pPr>
        <w:jc w:val="center"/>
        <w:rPr>
          <w:sz w:val="40"/>
          <w:lang w:val="lv-LV"/>
        </w:rPr>
      </w:pPr>
    </w:p>
    <w:p w:rsidR="00DF068C" w:rsidRPr="00DF068C" w:rsidRDefault="00DF068C" w:rsidP="00413017">
      <w:pPr>
        <w:jc w:val="center"/>
        <w:rPr>
          <w:sz w:val="40"/>
          <w:lang w:val="lv-LV"/>
        </w:rPr>
      </w:pPr>
      <w:r w:rsidRPr="00DF068C">
        <w:rPr>
          <w:sz w:val="40"/>
          <w:lang w:val="lv-LV"/>
        </w:rPr>
        <w:t>RĪGAS TEHNISKĀ UNIVERSITĀTE</w:t>
      </w:r>
    </w:p>
    <w:p w:rsidR="00DF068C" w:rsidRPr="001676BF" w:rsidRDefault="00DF068C" w:rsidP="00413017">
      <w:pPr>
        <w:jc w:val="center"/>
        <w:rPr>
          <w:lang w:val="lv-LV"/>
        </w:rPr>
      </w:pPr>
    </w:p>
    <w:p w:rsidR="00DF068C" w:rsidRPr="001676BF" w:rsidRDefault="00DF068C" w:rsidP="00413017">
      <w:pPr>
        <w:jc w:val="center"/>
        <w:rPr>
          <w:caps/>
          <w:sz w:val="36"/>
          <w:lang w:val="lv-LV"/>
        </w:rPr>
      </w:pPr>
      <w:bookmarkStart w:id="0" w:name="_Toc293527443"/>
      <w:bookmarkStart w:id="1" w:name="_Toc293567418"/>
      <w:r w:rsidRPr="001676BF">
        <w:rPr>
          <w:caps/>
          <w:sz w:val="36"/>
          <w:lang w:val="lv-LV"/>
        </w:rPr>
        <w:t>Datorzinātnes un informācijas tehnoloģijas fakultāte</w:t>
      </w:r>
      <w:bookmarkEnd w:id="0"/>
      <w:bookmarkEnd w:id="1"/>
    </w:p>
    <w:p w:rsidR="00DF068C" w:rsidRPr="001676BF" w:rsidRDefault="00DF068C" w:rsidP="00413017">
      <w:pPr>
        <w:autoSpaceDE w:val="0"/>
        <w:autoSpaceDN w:val="0"/>
        <w:adjustRightInd w:val="0"/>
        <w:jc w:val="center"/>
        <w:rPr>
          <w:rFonts w:eastAsia="TimesNewRoman"/>
          <w:caps/>
          <w:szCs w:val="40"/>
          <w:lang w:val="lv-LV"/>
        </w:rPr>
      </w:pPr>
    </w:p>
    <w:p w:rsidR="00DF068C" w:rsidRPr="001676BF" w:rsidRDefault="00DF068C" w:rsidP="00413017">
      <w:pPr>
        <w:autoSpaceDE w:val="0"/>
        <w:autoSpaceDN w:val="0"/>
        <w:adjustRightInd w:val="0"/>
        <w:jc w:val="center"/>
        <w:rPr>
          <w:rFonts w:eastAsia="TimesNewRoman"/>
          <w:caps/>
          <w:sz w:val="28"/>
          <w:szCs w:val="40"/>
          <w:lang w:val="lv-LV"/>
        </w:rPr>
      </w:pPr>
      <w:r w:rsidRPr="001676BF">
        <w:rPr>
          <w:rFonts w:eastAsia="TimesNewRoman"/>
          <w:caps/>
          <w:sz w:val="28"/>
          <w:szCs w:val="40"/>
          <w:lang w:val="lv-LV"/>
        </w:rPr>
        <w:t>Datorvadības, automātikas un datortehnikas institūts</w:t>
      </w:r>
    </w:p>
    <w:p w:rsidR="00DF068C" w:rsidRPr="001676BF" w:rsidRDefault="00DF068C" w:rsidP="00413017">
      <w:pPr>
        <w:autoSpaceDE w:val="0"/>
        <w:autoSpaceDN w:val="0"/>
        <w:adjustRightInd w:val="0"/>
        <w:jc w:val="center"/>
        <w:rPr>
          <w:rFonts w:eastAsia="TimesNewRoman"/>
          <w:sz w:val="30"/>
          <w:szCs w:val="30"/>
          <w:lang w:val="lv-LV"/>
        </w:rPr>
      </w:pPr>
    </w:p>
    <w:p w:rsidR="00DF068C" w:rsidRPr="001676BF" w:rsidRDefault="00DF068C" w:rsidP="00413017">
      <w:pPr>
        <w:autoSpaceDE w:val="0"/>
        <w:autoSpaceDN w:val="0"/>
        <w:adjustRightInd w:val="0"/>
        <w:jc w:val="center"/>
        <w:rPr>
          <w:rFonts w:eastAsia="TimesNewRoman"/>
          <w:sz w:val="30"/>
          <w:szCs w:val="30"/>
          <w:lang w:val="lv-LV"/>
        </w:rPr>
      </w:pPr>
      <w:r w:rsidRPr="001676BF">
        <w:rPr>
          <w:rFonts w:eastAsia="TimesNewRoman"/>
          <w:sz w:val="30"/>
          <w:szCs w:val="30"/>
          <w:lang w:val="lv-LV"/>
        </w:rPr>
        <w:t>Datoru tīklu un sistēmas tehnoloģijas katedra</w:t>
      </w:r>
    </w:p>
    <w:p w:rsidR="00B41C3B" w:rsidRDefault="00B41C3B" w:rsidP="00413017">
      <w:pPr>
        <w:jc w:val="center"/>
        <w:rPr>
          <w:lang w:val="lv-LV"/>
        </w:rPr>
      </w:pPr>
    </w:p>
    <w:p w:rsidR="00DF068C" w:rsidRDefault="00DF068C" w:rsidP="00413017">
      <w:pPr>
        <w:jc w:val="center"/>
        <w:rPr>
          <w:lang w:val="lv-LV"/>
        </w:rPr>
      </w:pPr>
    </w:p>
    <w:p w:rsidR="00DF068C" w:rsidRDefault="00DF068C" w:rsidP="00413017">
      <w:pPr>
        <w:jc w:val="center"/>
        <w:rPr>
          <w:lang w:val="lv-LV"/>
        </w:rPr>
      </w:pPr>
    </w:p>
    <w:p w:rsidR="00413017" w:rsidRDefault="00413017" w:rsidP="00413017">
      <w:pPr>
        <w:jc w:val="center"/>
        <w:rPr>
          <w:lang w:val="lv-LV"/>
        </w:rPr>
      </w:pPr>
    </w:p>
    <w:p w:rsidR="00413017" w:rsidRDefault="00413017" w:rsidP="00413017">
      <w:pPr>
        <w:jc w:val="center"/>
        <w:rPr>
          <w:lang w:val="lv-LV"/>
        </w:rPr>
      </w:pPr>
    </w:p>
    <w:p w:rsidR="00DF068C" w:rsidRDefault="00DF068C" w:rsidP="00413017">
      <w:pPr>
        <w:jc w:val="center"/>
        <w:rPr>
          <w:lang w:val="lv-LV"/>
        </w:rPr>
      </w:pPr>
    </w:p>
    <w:p w:rsidR="00DF068C" w:rsidRDefault="00DF068C" w:rsidP="00413017">
      <w:pPr>
        <w:jc w:val="center"/>
        <w:rPr>
          <w:lang w:val="lv-LV"/>
        </w:rPr>
      </w:pPr>
    </w:p>
    <w:p w:rsidR="00413017" w:rsidRDefault="00413017" w:rsidP="00413017">
      <w:pPr>
        <w:autoSpaceDE w:val="0"/>
        <w:autoSpaceDN w:val="0"/>
        <w:adjustRightInd w:val="0"/>
        <w:jc w:val="center"/>
        <w:rPr>
          <w:b/>
          <w:sz w:val="40"/>
          <w:szCs w:val="36"/>
          <w:lang w:val="lv-LV"/>
        </w:rPr>
      </w:pPr>
    </w:p>
    <w:p w:rsidR="00413017" w:rsidRDefault="00413017" w:rsidP="00413017">
      <w:pPr>
        <w:autoSpaceDE w:val="0"/>
        <w:autoSpaceDN w:val="0"/>
        <w:adjustRightInd w:val="0"/>
        <w:jc w:val="center"/>
        <w:rPr>
          <w:b/>
          <w:sz w:val="40"/>
          <w:szCs w:val="36"/>
          <w:lang w:val="lv-LV"/>
        </w:rPr>
      </w:pPr>
    </w:p>
    <w:p w:rsidR="00DF068C" w:rsidRPr="001676BF" w:rsidRDefault="00DF068C" w:rsidP="00413017">
      <w:pPr>
        <w:autoSpaceDE w:val="0"/>
        <w:autoSpaceDN w:val="0"/>
        <w:adjustRightInd w:val="0"/>
        <w:jc w:val="center"/>
        <w:rPr>
          <w:b/>
          <w:sz w:val="40"/>
          <w:szCs w:val="36"/>
          <w:lang w:val="lv-LV"/>
        </w:rPr>
      </w:pPr>
      <w:r w:rsidRPr="001676BF">
        <w:rPr>
          <w:b/>
          <w:sz w:val="40"/>
          <w:szCs w:val="36"/>
          <w:lang w:val="lv-LV"/>
        </w:rPr>
        <w:t>Mikroprocesoru tehnika</w:t>
      </w:r>
    </w:p>
    <w:p w:rsidR="00DF068C" w:rsidRPr="001676BF" w:rsidRDefault="00DF068C" w:rsidP="00773E86">
      <w:pPr>
        <w:tabs>
          <w:tab w:val="left" w:pos="6180"/>
        </w:tabs>
        <w:autoSpaceDE w:val="0"/>
        <w:autoSpaceDN w:val="0"/>
        <w:adjustRightInd w:val="0"/>
        <w:jc w:val="center"/>
        <w:rPr>
          <w:b/>
          <w:sz w:val="36"/>
          <w:szCs w:val="36"/>
          <w:lang w:val="lv-LV"/>
        </w:rPr>
      </w:pPr>
    </w:p>
    <w:p w:rsidR="00DF068C" w:rsidRPr="001B1BC2" w:rsidRDefault="00DF068C" w:rsidP="001715CC">
      <w:pPr>
        <w:pStyle w:val="ListParagraph"/>
        <w:numPr>
          <w:ilvl w:val="0"/>
          <w:numId w:val="28"/>
        </w:numPr>
        <w:autoSpaceDE w:val="0"/>
        <w:autoSpaceDN w:val="0"/>
        <w:adjustRightInd w:val="0"/>
        <w:ind w:left="0" w:firstLine="284"/>
        <w:jc w:val="center"/>
        <w:rPr>
          <w:rFonts w:ascii="TimesNewRoman,Bold" w:hAnsi="TimesNewRoman,Bold" w:cs="TimesNewRoman,Bold"/>
          <w:b/>
          <w:bCs/>
          <w:sz w:val="34"/>
          <w:szCs w:val="36"/>
          <w:lang w:val="lv-LV"/>
        </w:rPr>
      </w:pPr>
      <w:r w:rsidRPr="001B1BC2">
        <w:rPr>
          <w:rFonts w:ascii="TimesNewRoman,Bold" w:hAnsi="TimesNewRoman,Bold" w:cs="TimesNewRoman,Bold"/>
          <w:b/>
          <w:bCs/>
          <w:sz w:val="34"/>
          <w:szCs w:val="36"/>
          <w:lang w:val="lv-LV"/>
        </w:rPr>
        <w:t>laboratorijas darbs</w:t>
      </w:r>
    </w:p>
    <w:p w:rsidR="00DF068C" w:rsidRDefault="00DF068C">
      <w:pPr>
        <w:rPr>
          <w:lang w:val="lv-LV"/>
        </w:rPr>
      </w:pPr>
    </w:p>
    <w:p w:rsidR="00413017" w:rsidRDefault="00413017">
      <w:pPr>
        <w:rPr>
          <w:lang w:val="lv-LV"/>
        </w:rPr>
      </w:pPr>
    </w:p>
    <w:p w:rsidR="00413017" w:rsidRDefault="00413017">
      <w:pPr>
        <w:rPr>
          <w:lang w:val="lv-LV"/>
        </w:rPr>
      </w:pPr>
    </w:p>
    <w:p w:rsidR="00413017" w:rsidRDefault="00413017">
      <w:pPr>
        <w:rPr>
          <w:lang w:val="lv-LV"/>
        </w:rPr>
      </w:pPr>
    </w:p>
    <w:p w:rsidR="00413017" w:rsidRDefault="00413017">
      <w:pPr>
        <w:rPr>
          <w:lang w:val="lv-LV"/>
        </w:rPr>
      </w:pPr>
    </w:p>
    <w:p w:rsidR="00413017" w:rsidRDefault="00413017">
      <w:pPr>
        <w:rPr>
          <w:lang w:val="lv-LV"/>
        </w:rPr>
      </w:pPr>
    </w:p>
    <w:p w:rsidR="00413017" w:rsidRDefault="00413017">
      <w:pPr>
        <w:rPr>
          <w:lang w:val="lv-LV"/>
        </w:rPr>
      </w:pPr>
    </w:p>
    <w:p w:rsidR="00413017" w:rsidRDefault="00413017">
      <w:pPr>
        <w:rPr>
          <w:lang w:val="lv-LV"/>
        </w:rPr>
      </w:pPr>
    </w:p>
    <w:p w:rsidR="00413017" w:rsidRDefault="00413017">
      <w:pPr>
        <w:rPr>
          <w:lang w:val="lv-LV"/>
        </w:rPr>
      </w:pPr>
    </w:p>
    <w:p w:rsidR="00413017" w:rsidRDefault="00413017">
      <w:pPr>
        <w:rPr>
          <w:lang w:val="lv-LV"/>
        </w:rPr>
      </w:pPr>
    </w:p>
    <w:p w:rsidR="00413017" w:rsidRDefault="00413017">
      <w:pPr>
        <w:rPr>
          <w:lang w:val="lv-LV"/>
        </w:rPr>
      </w:pPr>
    </w:p>
    <w:p w:rsidR="00413017" w:rsidRDefault="00413017">
      <w:pPr>
        <w:rPr>
          <w:lang w:val="lv-LV"/>
        </w:rPr>
      </w:pPr>
    </w:p>
    <w:tbl>
      <w:tblPr>
        <w:tblStyle w:val="TableGrid"/>
        <w:tblW w:w="4175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2"/>
        <w:gridCol w:w="2433"/>
      </w:tblGrid>
      <w:tr w:rsidR="00413017" w:rsidTr="00B246D7">
        <w:trPr>
          <w:jc w:val="right"/>
        </w:trPr>
        <w:tc>
          <w:tcPr>
            <w:tcW w:w="1742" w:type="dxa"/>
          </w:tcPr>
          <w:p w:rsidR="00413017" w:rsidRPr="00B246D7" w:rsidRDefault="00413017">
            <w:pPr>
              <w:rPr>
                <w:sz w:val="28"/>
                <w:szCs w:val="28"/>
                <w:lang w:val="lv-LV"/>
              </w:rPr>
            </w:pPr>
            <w:r w:rsidRPr="00B246D7">
              <w:rPr>
                <w:sz w:val="28"/>
                <w:szCs w:val="28"/>
                <w:lang w:val="lv-LV"/>
              </w:rPr>
              <w:t>Izpildīja:</w:t>
            </w:r>
          </w:p>
        </w:tc>
        <w:tc>
          <w:tcPr>
            <w:tcW w:w="2433" w:type="dxa"/>
          </w:tcPr>
          <w:p w:rsidR="00413017" w:rsidRPr="00B246D7" w:rsidRDefault="00413017">
            <w:pPr>
              <w:rPr>
                <w:sz w:val="28"/>
                <w:szCs w:val="28"/>
                <w:lang w:val="lv-LV"/>
              </w:rPr>
            </w:pPr>
            <w:r w:rsidRPr="00B246D7">
              <w:rPr>
                <w:sz w:val="28"/>
                <w:szCs w:val="28"/>
                <w:lang w:val="lv-LV"/>
              </w:rPr>
              <w:t xml:space="preserve">Eduards </w:t>
            </w:r>
            <w:proofErr w:type="spellStart"/>
            <w:r w:rsidRPr="00B246D7">
              <w:rPr>
                <w:sz w:val="28"/>
                <w:szCs w:val="28"/>
                <w:lang w:val="lv-LV"/>
              </w:rPr>
              <w:t>Šarņeckis</w:t>
            </w:r>
            <w:proofErr w:type="spellEnd"/>
          </w:p>
        </w:tc>
      </w:tr>
      <w:tr w:rsidR="00413017" w:rsidTr="00B246D7">
        <w:trPr>
          <w:jc w:val="right"/>
        </w:trPr>
        <w:tc>
          <w:tcPr>
            <w:tcW w:w="1742" w:type="dxa"/>
          </w:tcPr>
          <w:p w:rsidR="00413017" w:rsidRPr="00B246D7" w:rsidRDefault="00413017">
            <w:pPr>
              <w:rPr>
                <w:sz w:val="28"/>
                <w:szCs w:val="28"/>
                <w:lang w:val="lv-LV"/>
              </w:rPr>
            </w:pPr>
            <w:r w:rsidRPr="00B246D7">
              <w:rPr>
                <w:sz w:val="28"/>
                <w:szCs w:val="28"/>
                <w:lang w:val="lv-LV"/>
              </w:rPr>
              <w:t>Grupa:</w:t>
            </w:r>
          </w:p>
        </w:tc>
        <w:tc>
          <w:tcPr>
            <w:tcW w:w="2433" w:type="dxa"/>
          </w:tcPr>
          <w:p w:rsidR="00413017" w:rsidRPr="00B246D7" w:rsidRDefault="00413017">
            <w:pPr>
              <w:rPr>
                <w:sz w:val="28"/>
                <w:szCs w:val="28"/>
                <w:lang w:val="lv-LV"/>
              </w:rPr>
            </w:pPr>
            <w:r w:rsidRPr="00B246D7">
              <w:rPr>
                <w:sz w:val="28"/>
                <w:szCs w:val="28"/>
                <w:lang w:val="lv-LV"/>
              </w:rPr>
              <w:t xml:space="preserve">III RDB </w:t>
            </w:r>
            <w:r w:rsidR="00F24605" w:rsidRPr="00B246D7">
              <w:rPr>
                <w:sz w:val="28"/>
                <w:szCs w:val="28"/>
                <w:lang w:val="lv-LV"/>
              </w:rPr>
              <w:t>F</w:t>
            </w:r>
            <w:r w:rsidRPr="00B246D7">
              <w:rPr>
                <w:sz w:val="28"/>
                <w:szCs w:val="28"/>
                <w:lang w:val="lv-LV"/>
              </w:rPr>
              <w:t>02</w:t>
            </w:r>
          </w:p>
        </w:tc>
      </w:tr>
      <w:tr w:rsidR="00413017" w:rsidTr="00B246D7">
        <w:trPr>
          <w:jc w:val="right"/>
        </w:trPr>
        <w:tc>
          <w:tcPr>
            <w:tcW w:w="1742" w:type="dxa"/>
          </w:tcPr>
          <w:p w:rsidR="00413017" w:rsidRPr="00B246D7" w:rsidRDefault="00413017">
            <w:pPr>
              <w:rPr>
                <w:sz w:val="28"/>
                <w:szCs w:val="28"/>
                <w:lang w:val="lv-LV"/>
              </w:rPr>
            </w:pPr>
            <w:proofErr w:type="spellStart"/>
            <w:r w:rsidRPr="00B246D7">
              <w:rPr>
                <w:sz w:val="28"/>
                <w:szCs w:val="28"/>
                <w:lang w:val="lv-LV"/>
              </w:rPr>
              <w:t>Apl</w:t>
            </w:r>
            <w:proofErr w:type="spellEnd"/>
            <w:r w:rsidRPr="00B246D7">
              <w:rPr>
                <w:sz w:val="28"/>
                <w:szCs w:val="28"/>
                <w:lang w:val="lv-LV"/>
              </w:rPr>
              <w:t>. numurs:</w:t>
            </w:r>
          </w:p>
        </w:tc>
        <w:tc>
          <w:tcPr>
            <w:tcW w:w="2433" w:type="dxa"/>
          </w:tcPr>
          <w:p w:rsidR="00413017" w:rsidRPr="00B246D7" w:rsidRDefault="00F24605">
            <w:pPr>
              <w:rPr>
                <w:sz w:val="28"/>
                <w:szCs w:val="28"/>
                <w:lang w:val="lv-LV"/>
              </w:rPr>
            </w:pPr>
            <w:r w:rsidRPr="00B246D7">
              <w:rPr>
                <w:sz w:val="28"/>
                <w:szCs w:val="28"/>
                <w:lang w:val="lv-LV"/>
              </w:rPr>
              <w:t>101RDB121</w:t>
            </w:r>
          </w:p>
        </w:tc>
      </w:tr>
    </w:tbl>
    <w:p w:rsidR="00413017" w:rsidRDefault="00413017">
      <w:pPr>
        <w:rPr>
          <w:lang w:val="lv-LV"/>
        </w:rPr>
      </w:pPr>
    </w:p>
    <w:p w:rsidR="00B246D7" w:rsidRDefault="00B246D7">
      <w:pPr>
        <w:rPr>
          <w:lang w:val="lv-LV"/>
        </w:rPr>
      </w:pPr>
    </w:p>
    <w:p w:rsidR="00B246D7" w:rsidRDefault="00B246D7">
      <w:pPr>
        <w:rPr>
          <w:lang w:val="lv-LV"/>
        </w:rPr>
      </w:pPr>
    </w:p>
    <w:p w:rsidR="00B246D7" w:rsidRDefault="00B246D7">
      <w:pPr>
        <w:rPr>
          <w:lang w:val="lv-LV"/>
        </w:rPr>
      </w:pPr>
    </w:p>
    <w:p w:rsidR="00466890" w:rsidRDefault="00466890">
      <w:pPr>
        <w:rPr>
          <w:lang w:val="lv-LV"/>
        </w:rPr>
      </w:pPr>
    </w:p>
    <w:p w:rsidR="00B246D7" w:rsidRDefault="00B246D7">
      <w:pPr>
        <w:rPr>
          <w:lang w:val="lv-LV"/>
        </w:rPr>
      </w:pPr>
    </w:p>
    <w:p w:rsidR="006220C4" w:rsidRDefault="00B246D7" w:rsidP="00A82A55">
      <w:pPr>
        <w:jc w:val="center"/>
        <w:rPr>
          <w:lang w:val="lv-LV"/>
        </w:rPr>
      </w:pPr>
      <w:r>
        <w:rPr>
          <w:lang w:val="lv-LV"/>
        </w:rPr>
        <w:t>2012./2013. māc. gads</w:t>
      </w:r>
    </w:p>
    <w:p w:rsidR="00B246D7" w:rsidRPr="009E643C" w:rsidRDefault="006220C4" w:rsidP="009E643C">
      <w:pPr>
        <w:jc w:val="center"/>
        <w:rPr>
          <w:b/>
          <w:sz w:val="28"/>
          <w:szCs w:val="28"/>
          <w:lang w:val="lv-LV"/>
        </w:rPr>
      </w:pPr>
      <w:r>
        <w:rPr>
          <w:lang w:val="lv-LV"/>
        </w:rPr>
        <w:br w:type="page"/>
      </w:r>
      <w:r w:rsidRPr="009E643C">
        <w:rPr>
          <w:b/>
          <w:sz w:val="28"/>
          <w:szCs w:val="28"/>
          <w:lang w:val="lv-LV"/>
        </w:rPr>
        <w:lastRenderedPageBreak/>
        <w:t>Saturs</w:t>
      </w:r>
    </w:p>
    <w:sdt>
      <w:sdtPr>
        <w:rPr>
          <w:rFonts w:ascii="Times New Roman" w:eastAsia="Calibri" w:hAnsi="Times New Roman" w:cs="Times New Roman"/>
          <w:b w:val="0"/>
          <w:bCs w:val="0"/>
          <w:color w:val="auto"/>
          <w:sz w:val="24"/>
          <w:szCs w:val="24"/>
          <w:lang w:val="ru-RU" w:eastAsia="ru-RU"/>
        </w:rPr>
        <w:id w:val="135669865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F29DE" w:rsidRPr="004D4360" w:rsidRDefault="003F29DE" w:rsidP="004D4360">
          <w:pPr>
            <w:pStyle w:val="TOCHeading"/>
            <w:spacing w:before="120"/>
            <w:rPr>
              <w:sz w:val="16"/>
              <w:szCs w:val="16"/>
            </w:rPr>
          </w:pPr>
        </w:p>
        <w:bookmarkStart w:id="2" w:name="_GoBack"/>
        <w:bookmarkEnd w:id="2"/>
        <w:p w:rsidR="0085460F" w:rsidRDefault="003F29DE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2057277" w:history="1">
            <w:r w:rsidR="0085460F" w:rsidRPr="00F143DF">
              <w:rPr>
                <w:rStyle w:val="Hyperlink"/>
                <w:noProof/>
                <w:lang w:val="lv-LV"/>
              </w:rPr>
              <w:t>Uzdevums</w:t>
            </w:r>
            <w:r w:rsidR="0085460F">
              <w:rPr>
                <w:noProof/>
                <w:webHidden/>
              </w:rPr>
              <w:tab/>
            </w:r>
            <w:r w:rsidR="0085460F">
              <w:rPr>
                <w:noProof/>
                <w:webHidden/>
              </w:rPr>
              <w:fldChar w:fldCharType="begin"/>
            </w:r>
            <w:r w:rsidR="0085460F">
              <w:rPr>
                <w:noProof/>
                <w:webHidden/>
              </w:rPr>
              <w:instrText xml:space="preserve"> PAGEREF _Toc342057277 \h </w:instrText>
            </w:r>
            <w:r w:rsidR="0085460F">
              <w:rPr>
                <w:noProof/>
                <w:webHidden/>
              </w:rPr>
            </w:r>
            <w:r w:rsidR="0085460F">
              <w:rPr>
                <w:noProof/>
                <w:webHidden/>
              </w:rPr>
              <w:fldChar w:fldCharType="separate"/>
            </w:r>
            <w:r w:rsidR="0085460F">
              <w:rPr>
                <w:noProof/>
                <w:webHidden/>
              </w:rPr>
              <w:t>3</w:t>
            </w:r>
            <w:r w:rsidR="0085460F">
              <w:rPr>
                <w:noProof/>
                <w:webHidden/>
              </w:rPr>
              <w:fldChar w:fldCharType="end"/>
            </w:r>
          </w:hyperlink>
        </w:p>
        <w:p w:rsidR="0085460F" w:rsidRDefault="0085460F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342057278" w:history="1">
            <w:r w:rsidRPr="00F143DF">
              <w:rPr>
                <w:rStyle w:val="Hyperlink"/>
                <w:noProof/>
                <w:lang w:val="lv-LV"/>
              </w:rPr>
              <w:t>Programmas pirmteksts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_Toc342057278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460F" w:rsidRDefault="0085460F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342057279" w:history="1">
            <w:r w:rsidRPr="00F143DF">
              <w:rPr>
                <w:rStyle w:val="Hyperlink"/>
                <w:noProof/>
                <w:lang w:val="lv-LV"/>
              </w:rPr>
              <w:t>Programmas pirmteksta algoritma blokshēma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_Toc342057279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460F" w:rsidRDefault="0085460F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342057280" w:history="1">
            <w:r w:rsidRPr="00F143DF">
              <w:rPr>
                <w:rStyle w:val="Hyperlink"/>
                <w:rFonts w:ascii="TimesNewRomanPSMT" w:hAnsi="TimesNewRomanPSMT" w:cs="TimesNewRomanPSMT"/>
                <w:noProof/>
                <w:lang w:val="lv-LV" w:eastAsia="ja-JP"/>
              </w:rPr>
              <w:t>ATmega128</w:t>
            </w:r>
            <w:r w:rsidRPr="00F143DF">
              <w:rPr>
                <w:rStyle w:val="Hyperlink"/>
                <w:rFonts w:cs="TimesNewRomanPSMT"/>
                <w:noProof/>
                <w:lang w:val="lv-LV" w:eastAsia="ja-JP"/>
              </w:rPr>
              <w:t xml:space="preserve"> </w:t>
            </w:r>
            <w:r w:rsidRPr="00F143DF">
              <w:rPr>
                <w:rStyle w:val="Hyperlink"/>
                <w:noProof/>
                <w:lang w:val="lv-LV"/>
              </w:rPr>
              <w:t xml:space="preserve">sargtaimeris </w:t>
            </w:r>
            <w:r w:rsidRPr="00F143DF">
              <w:rPr>
                <w:rStyle w:val="Hyperlink"/>
                <w:noProof/>
                <w:lang w:val="en-GB"/>
              </w:rPr>
              <w:t>(Watchdog timer - WDT)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_Toc342057280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460F" w:rsidRDefault="0085460F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342057281" w:history="1">
            <w:r w:rsidRPr="00F143DF">
              <w:rPr>
                <w:rStyle w:val="Hyperlink"/>
                <w:noProof/>
                <w:lang w:val="lv-LV"/>
              </w:rPr>
              <w:t>Secinājumi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_Toc342057281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9DE" w:rsidRDefault="003F29DE">
          <w:r>
            <w:rPr>
              <w:b/>
              <w:bCs/>
              <w:noProof/>
            </w:rPr>
            <w:fldChar w:fldCharType="end"/>
          </w:r>
        </w:p>
      </w:sdtContent>
    </w:sdt>
    <w:p w:rsidR="006220C4" w:rsidRPr="000A41E1" w:rsidRDefault="006220C4" w:rsidP="006220C4">
      <w:pPr>
        <w:spacing w:after="200" w:line="276" w:lineRule="auto"/>
        <w:jc w:val="center"/>
        <w:rPr>
          <w:b/>
          <w:lang w:val="lv-LV"/>
        </w:rPr>
      </w:pPr>
    </w:p>
    <w:p w:rsidR="0099705D" w:rsidRDefault="0099705D">
      <w:pPr>
        <w:spacing w:after="200" w:line="276" w:lineRule="auto"/>
        <w:rPr>
          <w:b/>
          <w:sz w:val="28"/>
          <w:szCs w:val="28"/>
          <w:lang w:val="lv-LV"/>
        </w:rPr>
        <w:sectPr w:rsidR="0099705D" w:rsidSect="001C5DA0">
          <w:footerReference w:type="default" r:id="rId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7510F" w:rsidRDefault="0090509D" w:rsidP="00870B1F">
      <w:pPr>
        <w:pStyle w:val="Heading1"/>
        <w:spacing w:after="120"/>
        <w:ind w:left="0" w:firstLine="0"/>
        <w:rPr>
          <w:lang w:val="lv-LV"/>
        </w:rPr>
      </w:pPr>
      <w:bookmarkStart w:id="3" w:name="_Toc342057277"/>
      <w:r>
        <w:rPr>
          <w:lang w:val="lv-LV"/>
        </w:rPr>
        <w:lastRenderedPageBreak/>
        <w:t>Uzdevums</w:t>
      </w:r>
      <w:bookmarkEnd w:id="3"/>
    </w:p>
    <w:p w:rsidR="00771EC2" w:rsidRDefault="0037510F" w:rsidP="0037510F">
      <w:pPr>
        <w:autoSpaceDE w:val="0"/>
        <w:autoSpaceDN w:val="0"/>
        <w:adjustRightInd w:val="0"/>
        <w:ind w:firstLine="357"/>
        <w:jc w:val="both"/>
        <w:rPr>
          <w:rFonts w:ascii="TimesNewRomanPSMT" w:eastAsiaTheme="minorEastAsia" w:hAnsi="TimesNewRomanPSMT" w:cs="TimesNewRomanPSMT"/>
          <w:lang w:val="lv-LV" w:eastAsia="ja-JP"/>
        </w:rPr>
      </w:pPr>
      <w:r>
        <w:rPr>
          <w:rFonts w:ascii="TimesNewRomanPSMT" w:eastAsiaTheme="minorEastAsia" w:hAnsi="TimesNewRomanPSMT" w:cs="TimesNewRomanPSMT"/>
          <w:lang w:val="en-US" w:eastAsia="ja-JP"/>
        </w:rPr>
        <w:t xml:space="preserve">   </w:t>
      </w:r>
      <w:r w:rsidRPr="000A29D0">
        <w:rPr>
          <w:rFonts w:ascii="TimesNewRomanPSMT" w:eastAsiaTheme="minorEastAsia" w:hAnsi="TimesNewRomanPSMT" w:cs="TimesNewRomanPSMT"/>
          <w:lang w:val="lv-LV" w:eastAsia="ja-JP"/>
        </w:rPr>
        <w:t xml:space="preserve">Papildināt 2. laboratorijas darbu ar </w:t>
      </w:r>
      <w:proofErr w:type="spellStart"/>
      <w:r w:rsidRPr="000A29D0">
        <w:rPr>
          <w:rFonts w:ascii="TimesNewRomanPSMT" w:eastAsiaTheme="minorEastAsia" w:hAnsi="TimesNewRomanPSMT" w:cs="TimesNewRomanPSMT"/>
          <w:lang w:val="lv-LV" w:eastAsia="ja-JP"/>
        </w:rPr>
        <w:t>sargtaimeri</w:t>
      </w:r>
      <w:proofErr w:type="spellEnd"/>
      <w:r w:rsidRPr="000A29D0">
        <w:rPr>
          <w:rFonts w:ascii="TimesNewRomanPSMT" w:eastAsiaTheme="minorEastAsia" w:hAnsi="TimesNewRomanPSMT" w:cs="TimesNewRomanPSMT"/>
          <w:lang w:val="lv-LV" w:eastAsia="ja-JP"/>
        </w:rPr>
        <w:t xml:space="preserve">. Uzstādīt </w:t>
      </w:r>
      <w:proofErr w:type="spellStart"/>
      <w:r w:rsidRPr="000A29D0">
        <w:rPr>
          <w:rFonts w:ascii="TimesNewRomanPSMT" w:eastAsiaTheme="minorEastAsia" w:hAnsi="TimesNewRomanPSMT" w:cs="TimesNewRomanPSMT"/>
          <w:lang w:val="lv-LV" w:eastAsia="ja-JP"/>
        </w:rPr>
        <w:t>sargtaimera</w:t>
      </w:r>
      <w:proofErr w:type="spellEnd"/>
      <w:r w:rsidRPr="000A29D0">
        <w:rPr>
          <w:rFonts w:ascii="TimesNewRomanPSMT" w:eastAsiaTheme="minorEastAsia" w:hAnsi="TimesNewRomanPSMT" w:cs="TimesNewRomanPSMT"/>
          <w:lang w:val="lv-LV" w:eastAsia="ja-JP"/>
        </w:rPr>
        <w:t xml:space="preserve"> </w:t>
      </w:r>
      <w:r w:rsidRPr="000A29D0">
        <w:rPr>
          <w:rFonts w:ascii="TimesNewRomanPSMT" w:eastAsiaTheme="minorEastAsia" w:hAnsi="TimesNewRomanPSMT" w:cs="TimesNewRomanPSMT"/>
          <w:lang w:val="lv-LV" w:eastAsia="ja-JP"/>
        </w:rPr>
        <w:t xml:space="preserve">taimautu/atiestatīšanas laiku vienādu </w:t>
      </w:r>
      <w:r w:rsidR="000A29D0" w:rsidRPr="000A29D0">
        <w:rPr>
          <w:rFonts w:ascii="TimesNewRomanPSMT" w:eastAsiaTheme="minorEastAsia" w:hAnsi="TimesNewRomanPSMT" w:cs="TimesNewRomanPSMT"/>
          <w:lang w:val="lv-LV" w:eastAsia="ja-JP"/>
        </w:rPr>
        <w:t>aptuveni ar</w:t>
      </w:r>
      <w:r w:rsidRPr="000A29D0">
        <w:rPr>
          <w:rFonts w:ascii="TimesNewRomanPSMT" w:eastAsiaTheme="minorEastAsia" w:hAnsi="TimesNewRomanPSMT" w:cs="TimesNewRomanPSMT"/>
          <w:lang w:val="lv-LV" w:eastAsia="ja-JP"/>
        </w:rPr>
        <w:t xml:space="preserve"> 2 sekundēm. Pierādī</w:t>
      </w:r>
      <w:r w:rsidRPr="000A29D0">
        <w:rPr>
          <w:rFonts w:ascii="TimesNewRomanPSMT" w:eastAsiaTheme="minorEastAsia" w:hAnsi="TimesNewRomanPSMT" w:cs="TimesNewRomanPSMT"/>
          <w:lang w:val="lv-LV" w:eastAsia="ja-JP"/>
        </w:rPr>
        <w:t xml:space="preserve">t (ar gaismas </w:t>
      </w:r>
      <w:r w:rsidRPr="000A29D0">
        <w:rPr>
          <w:rFonts w:ascii="TimesNewRomanPSMT" w:eastAsiaTheme="minorEastAsia" w:hAnsi="TimesNewRomanPSMT" w:cs="TimesNewRomanPSMT"/>
          <w:lang w:val="lv-LV" w:eastAsia="ja-JP"/>
        </w:rPr>
        <w:t xml:space="preserve">diodēm), ka </w:t>
      </w:r>
      <w:proofErr w:type="spellStart"/>
      <w:r w:rsidRPr="000A29D0">
        <w:rPr>
          <w:rFonts w:ascii="TimesNewRomanPSMT" w:eastAsiaTheme="minorEastAsia" w:hAnsi="TimesNewRomanPSMT" w:cs="TimesNewRomanPSMT"/>
          <w:lang w:val="lv-LV" w:eastAsia="ja-JP"/>
        </w:rPr>
        <w:t>sargtaimeris</w:t>
      </w:r>
      <w:proofErr w:type="spellEnd"/>
      <w:r w:rsidRPr="000A29D0">
        <w:rPr>
          <w:rFonts w:ascii="TimesNewRomanPSMT" w:eastAsiaTheme="minorEastAsia" w:hAnsi="TimesNewRomanPSMT" w:cs="TimesNewRomanPSMT"/>
          <w:lang w:val="lv-LV" w:eastAsia="ja-JP"/>
        </w:rPr>
        <w:t xml:space="preserve"> strādā ar izvēlēto taimauta laiku.</w:t>
      </w:r>
    </w:p>
    <w:p w:rsidR="000B6509" w:rsidRPr="000A29D0" w:rsidRDefault="000B6509" w:rsidP="0037510F">
      <w:pPr>
        <w:autoSpaceDE w:val="0"/>
        <w:autoSpaceDN w:val="0"/>
        <w:adjustRightInd w:val="0"/>
        <w:ind w:firstLine="357"/>
        <w:jc w:val="both"/>
        <w:rPr>
          <w:rFonts w:ascii="TimesNewRomanPSMT" w:eastAsiaTheme="minorEastAsia" w:hAnsi="TimesNewRomanPSMT" w:cs="TimesNewRomanPSMT"/>
          <w:lang w:val="lv-LV" w:eastAsia="ja-JP"/>
        </w:rPr>
      </w:pPr>
      <w:r w:rsidRPr="000A29D0">
        <w:rPr>
          <w:lang w:val="lv-LV"/>
        </w:rPr>
        <w:br w:type="page"/>
      </w:r>
    </w:p>
    <w:p w:rsidR="006220C4" w:rsidRDefault="006220C4" w:rsidP="00BA48ED">
      <w:pPr>
        <w:pStyle w:val="Heading1"/>
        <w:spacing w:after="120"/>
        <w:ind w:left="714" w:hanging="357"/>
        <w:rPr>
          <w:lang w:val="lv-LV"/>
        </w:rPr>
      </w:pPr>
      <w:bookmarkStart w:id="4" w:name="_Toc342057278"/>
      <w:r>
        <w:rPr>
          <w:lang w:val="lv-LV"/>
        </w:rPr>
        <w:lastRenderedPageBreak/>
        <w:t>Programmas pirmteksts</w:t>
      </w:r>
      <w:bookmarkEnd w:id="4"/>
    </w:p>
    <w:p w:rsidR="00EB3E87" w:rsidRPr="00A94521" w:rsidRDefault="00EB3E87" w:rsidP="00B61DE9">
      <w:pPr>
        <w:rPr>
          <w:b/>
          <w:lang w:val="lv-LV"/>
        </w:rPr>
      </w:pPr>
      <w:r w:rsidRPr="00A94521">
        <w:rPr>
          <w:b/>
          <w:lang w:val="lv-LV"/>
        </w:rPr>
        <w:br w:type="page"/>
      </w:r>
    </w:p>
    <w:p w:rsidR="00EB3E87" w:rsidRDefault="00EB3E87" w:rsidP="009E643C">
      <w:pPr>
        <w:pStyle w:val="Heading1"/>
        <w:rPr>
          <w:lang w:val="lv-LV"/>
        </w:rPr>
      </w:pPr>
      <w:bookmarkStart w:id="5" w:name="_Toc342057279"/>
      <w:r w:rsidRPr="00EB3E87">
        <w:rPr>
          <w:lang w:val="lv-LV"/>
        </w:rPr>
        <w:lastRenderedPageBreak/>
        <w:t>Programmas pirmteksta algoritma blokshēma</w:t>
      </w:r>
      <w:bookmarkEnd w:id="5"/>
    </w:p>
    <w:p w:rsidR="001B2175" w:rsidRPr="001B2175" w:rsidRDefault="001B2175" w:rsidP="001B2175">
      <w:pPr>
        <w:rPr>
          <w:lang w:val="lv-LV"/>
        </w:rPr>
      </w:pPr>
    </w:p>
    <w:p w:rsidR="001B2175" w:rsidRDefault="001B2175" w:rsidP="001B2175">
      <w:pPr>
        <w:rPr>
          <w:lang w:val="lv-LV"/>
        </w:rPr>
      </w:pPr>
      <w:r>
        <w:rPr>
          <w:lang w:val="lv-LV"/>
        </w:rPr>
        <w:t xml:space="preserve"> </w:t>
      </w:r>
      <w:r w:rsidR="00036D78">
        <w:rPr>
          <w:lang w:val="lv-LV"/>
        </w:rPr>
        <w:t xml:space="preserve">               </w:t>
      </w:r>
      <w:r>
        <w:rPr>
          <w:lang w:val="lv-LV"/>
        </w:rPr>
        <w:t xml:space="preserve">Funkcija </w:t>
      </w:r>
      <w:proofErr w:type="spellStart"/>
      <w:r>
        <w:rPr>
          <w:lang w:val="lv-LV"/>
        </w:rPr>
        <w:t>main</w:t>
      </w:r>
      <w:proofErr w:type="spellEnd"/>
      <w:r>
        <w:rPr>
          <w:lang w:val="lv-LV"/>
        </w:rPr>
        <w:t>()</w:t>
      </w:r>
      <w:proofErr w:type="gramStart"/>
      <w:r w:rsidR="005F5A9F">
        <w:rPr>
          <w:lang w:val="lv-LV"/>
        </w:rPr>
        <w:t xml:space="preserve">                                            </w:t>
      </w:r>
      <w:r w:rsidR="00646A6B">
        <w:rPr>
          <w:lang w:val="lv-LV"/>
        </w:rPr>
        <w:t xml:space="preserve">      </w:t>
      </w:r>
      <w:r w:rsidR="001A0A24">
        <w:rPr>
          <w:lang w:val="lv-LV"/>
        </w:rPr>
        <w:t xml:space="preserve">         </w:t>
      </w:r>
      <w:proofErr w:type="gramEnd"/>
      <w:r w:rsidR="005F5A9F">
        <w:rPr>
          <w:lang w:val="lv-LV"/>
        </w:rPr>
        <w:t xml:space="preserve">Funkcija </w:t>
      </w:r>
      <w:proofErr w:type="spellStart"/>
      <w:r w:rsidR="008A3277">
        <w:rPr>
          <w:lang w:val="lv-LV"/>
        </w:rPr>
        <w:t>init_devices</w:t>
      </w:r>
      <w:proofErr w:type="spellEnd"/>
      <w:r w:rsidR="00390A57">
        <w:rPr>
          <w:lang w:val="lv-LV"/>
        </w:rPr>
        <w:t>()</w:t>
      </w:r>
    </w:p>
    <w:p w:rsidR="00B34F29" w:rsidRPr="0019774B" w:rsidRDefault="00614C59" w:rsidP="0019774B">
      <w:pPr>
        <w:spacing w:after="200" w:line="276" w:lineRule="auto"/>
        <w:rPr>
          <w:lang w:val="lv-LV"/>
        </w:rPr>
      </w:pPr>
      <w:r>
        <w:rPr>
          <w:lang w:val="lv-LV"/>
        </w:rPr>
        <w:br w:type="page"/>
      </w:r>
    </w:p>
    <w:p w:rsidR="00614C59" w:rsidRPr="0061176B" w:rsidRDefault="00614C59" w:rsidP="00614C59">
      <w:pPr>
        <w:pStyle w:val="Heading1"/>
        <w:rPr>
          <w:lang w:val="en-US"/>
        </w:rPr>
      </w:pPr>
      <w:bookmarkStart w:id="6" w:name="_Toc342057280"/>
      <w:r w:rsidRPr="00614C59">
        <w:rPr>
          <w:rFonts w:ascii="TimesNewRomanPSMT" w:eastAsiaTheme="minorEastAsia" w:hAnsi="TimesNewRomanPSMT" w:cs="TimesNewRomanPSMT"/>
          <w:lang w:val="lv-LV" w:eastAsia="ja-JP"/>
        </w:rPr>
        <w:lastRenderedPageBreak/>
        <w:t>ATmega128</w:t>
      </w:r>
      <w:r>
        <w:rPr>
          <w:rFonts w:asciiTheme="minorHAnsi" w:eastAsiaTheme="minorEastAsia" w:hAnsiTheme="minorHAnsi" w:cs="TimesNewRomanPSMT"/>
          <w:lang w:val="lv-LV" w:eastAsia="ja-JP"/>
        </w:rPr>
        <w:t xml:space="preserve"> </w:t>
      </w:r>
      <w:proofErr w:type="spellStart"/>
      <w:r w:rsidR="0061176B">
        <w:rPr>
          <w:lang w:val="lv-LV"/>
        </w:rPr>
        <w:t>sargtaimeris</w:t>
      </w:r>
      <w:proofErr w:type="spellEnd"/>
      <w:r w:rsidR="0061176B">
        <w:rPr>
          <w:lang w:val="lv-LV"/>
        </w:rPr>
        <w:t xml:space="preserve"> </w:t>
      </w:r>
      <w:r w:rsidR="0061176B" w:rsidRPr="00165DC3">
        <w:rPr>
          <w:lang w:val="en-GB"/>
        </w:rPr>
        <w:t>(Watchdog timer - WDT)</w:t>
      </w:r>
      <w:bookmarkEnd w:id="6"/>
    </w:p>
    <w:p w:rsidR="00614C59" w:rsidRDefault="00614C59" w:rsidP="00614C59">
      <w:pPr>
        <w:rPr>
          <w:lang w:val="lv-LV" w:eastAsia="ja-JP"/>
        </w:rPr>
      </w:pPr>
    </w:p>
    <w:p w:rsidR="0087198F" w:rsidRDefault="0087198F" w:rsidP="009C2D10">
      <w:pPr>
        <w:spacing w:after="120"/>
        <w:ind w:firstLine="709"/>
        <w:jc w:val="both"/>
        <w:rPr>
          <w:lang w:val="lv-LV"/>
        </w:rPr>
      </w:pPr>
      <w:proofErr w:type="spellStart"/>
      <w:r w:rsidRPr="0087198F">
        <w:rPr>
          <w:lang w:val="lv-LV"/>
        </w:rPr>
        <w:t>Sargtaimeris</w:t>
      </w:r>
      <w:proofErr w:type="spellEnd"/>
      <w:r w:rsidRPr="0087198F">
        <w:rPr>
          <w:lang w:val="lv-LV"/>
        </w:rPr>
        <w:t xml:space="preserve"> (</w:t>
      </w:r>
      <w:proofErr w:type="spellStart"/>
      <w:r w:rsidRPr="0087198F">
        <w:rPr>
          <w:lang w:val="lv-LV"/>
        </w:rPr>
        <w:t>watchdog</w:t>
      </w:r>
      <w:proofErr w:type="spellEnd"/>
      <w:r w:rsidRPr="0087198F">
        <w:rPr>
          <w:lang w:val="lv-LV"/>
        </w:rPr>
        <w:t xml:space="preserve"> </w:t>
      </w:r>
      <w:proofErr w:type="spellStart"/>
      <w:r w:rsidRPr="0087198F">
        <w:rPr>
          <w:lang w:val="lv-LV"/>
        </w:rPr>
        <w:t>timer</w:t>
      </w:r>
      <w:proofErr w:type="spellEnd"/>
      <w:r w:rsidRPr="0087198F">
        <w:rPr>
          <w:lang w:val="lv-LV"/>
        </w:rPr>
        <w:t>), dažreiz saukts ar</w:t>
      </w:r>
      <w:r>
        <w:rPr>
          <w:lang w:val="lv-LV"/>
        </w:rPr>
        <w:t xml:space="preserve">ī par COP (skaitļotājs darbojas </w:t>
      </w:r>
      <w:r w:rsidRPr="0087198F">
        <w:rPr>
          <w:lang w:val="lv-LV"/>
        </w:rPr>
        <w:t>pareizi), kontrolē vai programmas darbības tiek veiktas no</w:t>
      </w:r>
      <w:r>
        <w:rPr>
          <w:lang w:val="lv-LV"/>
        </w:rPr>
        <w:t xml:space="preserve">teiktā laikā, t.i. kontrolē vai </w:t>
      </w:r>
      <w:r w:rsidRPr="0087198F">
        <w:rPr>
          <w:lang w:val="lv-LV"/>
        </w:rPr>
        <w:t>programma nav “uzkārusies”. Bieži tiek lietots, lai</w:t>
      </w:r>
      <w:r>
        <w:rPr>
          <w:lang w:val="lv-LV"/>
        </w:rPr>
        <w:t xml:space="preserve"> pārbaudītu programmas izpildes </w:t>
      </w:r>
      <w:r w:rsidRPr="0087198F">
        <w:rPr>
          <w:lang w:val="lv-LV"/>
        </w:rPr>
        <w:t>rezultātus. Vienreiz to ieslēdzot taimeris sāk skaitīt at</w:t>
      </w:r>
      <w:r>
        <w:rPr>
          <w:lang w:val="lv-LV"/>
        </w:rPr>
        <w:t xml:space="preserve">pakaļ, kad saskaita līdz 0 tiek </w:t>
      </w:r>
      <w:r w:rsidRPr="0087198F">
        <w:rPr>
          <w:lang w:val="lv-LV"/>
        </w:rPr>
        <w:t xml:space="preserve">izsaukta RESET </w:t>
      </w:r>
      <w:r w:rsidRPr="0087198F">
        <w:rPr>
          <w:lang w:val="lv-LV"/>
        </w:rPr>
        <w:t>instrukcija, kura</w:t>
      </w:r>
      <w:r w:rsidRPr="0087198F">
        <w:rPr>
          <w:lang w:val="lv-LV"/>
        </w:rPr>
        <w:t xml:space="preserve"> atiestata </w:t>
      </w:r>
      <w:proofErr w:type="spellStart"/>
      <w:r w:rsidRPr="0087198F">
        <w:rPr>
          <w:lang w:val="lv-LV"/>
        </w:rPr>
        <w:t>mikro</w:t>
      </w:r>
      <w:r>
        <w:rPr>
          <w:lang w:val="lv-LV"/>
        </w:rPr>
        <w:t>kontrolleri</w:t>
      </w:r>
      <w:proofErr w:type="spellEnd"/>
      <w:r>
        <w:rPr>
          <w:lang w:val="lv-LV"/>
        </w:rPr>
        <w:t xml:space="preserve">, kā arī sāk no jauna </w:t>
      </w:r>
      <w:r w:rsidRPr="0087198F">
        <w:rPr>
          <w:lang w:val="lv-LV"/>
        </w:rPr>
        <w:t xml:space="preserve">programmas izpildi. </w:t>
      </w:r>
      <w:r w:rsidRPr="0087198F">
        <w:rPr>
          <w:lang w:val="lv-LV"/>
        </w:rPr>
        <w:t>Lai šī atiestatīšana nenotiktu,</w:t>
      </w:r>
      <w:r w:rsidRPr="0087198F">
        <w:rPr>
          <w:lang w:val="lv-LV"/>
        </w:rPr>
        <w:t xml:space="preserve"> ir j</w:t>
      </w:r>
      <w:r>
        <w:rPr>
          <w:lang w:val="lv-LV"/>
        </w:rPr>
        <w:t xml:space="preserve">āatslēdz </w:t>
      </w:r>
      <w:proofErr w:type="spellStart"/>
      <w:r>
        <w:rPr>
          <w:lang w:val="lv-LV"/>
        </w:rPr>
        <w:t>sargtaimeris</w:t>
      </w:r>
      <w:proofErr w:type="spellEnd"/>
      <w:r>
        <w:rPr>
          <w:lang w:val="lv-LV"/>
        </w:rPr>
        <w:t xml:space="preserve"> vai tas ir </w:t>
      </w:r>
      <w:r w:rsidRPr="0087198F">
        <w:rPr>
          <w:lang w:val="lv-LV"/>
        </w:rPr>
        <w:t>jāatjauno. Ja programma novirzās no tās normālās izpil</w:t>
      </w:r>
      <w:r>
        <w:rPr>
          <w:lang w:val="lv-LV"/>
        </w:rPr>
        <w:t xml:space="preserve">des, tad ar </w:t>
      </w:r>
      <w:proofErr w:type="spellStart"/>
      <w:r>
        <w:rPr>
          <w:lang w:val="lv-LV"/>
        </w:rPr>
        <w:t>sargtaimeri</w:t>
      </w:r>
      <w:proofErr w:type="spellEnd"/>
      <w:r>
        <w:rPr>
          <w:lang w:val="lv-LV"/>
        </w:rPr>
        <w:t xml:space="preserve"> tā tiek </w:t>
      </w:r>
      <w:r w:rsidRPr="0087198F">
        <w:rPr>
          <w:lang w:val="lv-LV"/>
        </w:rPr>
        <w:t>palaista no jauna.</w:t>
      </w:r>
    </w:p>
    <w:p w:rsidR="009C2D10" w:rsidRDefault="009C2D10" w:rsidP="009C2D10">
      <w:pPr>
        <w:keepNext/>
        <w:jc w:val="center"/>
      </w:pPr>
      <w:r>
        <w:rPr>
          <w:noProof/>
          <w:lang w:eastAsia="ja-JP"/>
        </w:rPr>
        <w:drawing>
          <wp:inline distT="0" distB="0" distL="0" distR="0" wp14:anchorId="1369C767" wp14:editId="5C137B87">
            <wp:extent cx="4295775" cy="3196120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319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2D10" w:rsidRPr="009C2D10" w:rsidRDefault="009C2D10" w:rsidP="009C2D10">
      <w:pPr>
        <w:pStyle w:val="Caption"/>
        <w:jc w:val="center"/>
        <w:rPr>
          <w:color w:val="auto"/>
          <w:sz w:val="24"/>
          <w:szCs w:val="24"/>
          <w:lang w:val="lv-LV"/>
        </w:rPr>
      </w:pPr>
      <w:r w:rsidRPr="009C2D10">
        <w:rPr>
          <w:color w:val="auto"/>
          <w:lang w:val="en-US"/>
        </w:rPr>
        <w:t xml:space="preserve">1. </w:t>
      </w:r>
      <w:proofErr w:type="spellStart"/>
      <w:proofErr w:type="gramStart"/>
      <w:r w:rsidRPr="009C2D10">
        <w:rPr>
          <w:color w:val="auto"/>
          <w:lang w:val="en-US"/>
        </w:rPr>
        <w:t>attēls</w:t>
      </w:r>
      <w:proofErr w:type="spellEnd"/>
      <w:proofErr w:type="gramEnd"/>
      <w:r w:rsidRPr="009C2D10">
        <w:rPr>
          <w:color w:val="auto"/>
          <w:lang w:val="en-US"/>
        </w:rPr>
        <w:t xml:space="preserve"> </w:t>
      </w:r>
      <w:proofErr w:type="spellStart"/>
      <w:r w:rsidRPr="009C2D10">
        <w:rPr>
          <w:color w:val="auto"/>
          <w:lang w:val="en-US"/>
        </w:rPr>
        <w:t>Sargtaimera</w:t>
      </w:r>
      <w:proofErr w:type="spellEnd"/>
      <w:r w:rsidRPr="009C2D10">
        <w:rPr>
          <w:color w:val="auto"/>
          <w:lang w:val="en-US"/>
        </w:rPr>
        <w:t xml:space="preserve"> </w:t>
      </w:r>
      <w:proofErr w:type="spellStart"/>
      <w:r w:rsidRPr="009C2D10">
        <w:rPr>
          <w:color w:val="auto"/>
          <w:lang w:val="en-US"/>
        </w:rPr>
        <w:t>bloka</w:t>
      </w:r>
      <w:proofErr w:type="spellEnd"/>
      <w:r w:rsidRPr="009C2D10">
        <w:rPr>
          <w:color w:val="auto"/>
          <w:lang w:val="en-US"/>
        </w:rPr>
        <w:t xml:space="preserve"> </w:t>
      </w:r>
      <w:proofErr w:type="spellStart"/>
      <w:r w:rsidRPr="009C2D10">
        <w:rPr>
          <w:color w:val="auto"/>
          <w:lang w:val="en-US"/>
        </w:rPr>
        <w:t>diagramma</w:t>
      </w:r>
      <w:proofErr w:type="spellEnd"/>
    </w:p>
    <w:p w:rsidR="00665E6A" w:rsidRDefault="009C2D10" w:rsidP="00621C0B">
      <w:pPr>
        <w:spacing w:after="120"/>
        <w:ind w:firstLine="709"/>
        <w:jc w:val="both"/>
        <w:rPr>
          <w:lang w:val="lv-LV"/>
        </w:rPr>
      </w:pPr>
      <w:proofErr w:type="spellStart"/>
      <w:r w:rsidRPr="009C2D10">
        <w:rPr>
          <w:lang w:val="lv-LV"/>
        </w:rPr>
        <w:t>Sargtaimerim</w:t>
      </w:r>
      <w:proofErr w:type="spellEnd"/>
      <w:r w:rsidRPr="009C2D10">
        <w:rPr>
          <w:lang w:val="lv-LV"/>
        </w:rPr>
        <w:t xml:space="preserve"> ir savs iekšējais oscilators (1 MHz), kas palielina viņa drošumu. Tā</w:t>
      </w:r>
      <w:r w:rsidRPr="009C2D10">
        <w:rPr>
          <w:lang w:val="lv-LV"/>
        </w:rPr>
        <w:t xml:space="preserve"> </w:t>
      </w:r>
      <w:r w:rsidRPr="009C2D10">
        <w:rPr>
          <w:lang w:val="lv-LV"/>
        </w:rPr>
        <w:t xml:space="preserve">tipiskais barošanas spriegums ir </w:t>
      </w:r>
      <w:proofErr w:type="spellStart"/>
      <w:r w:rsidRPr="009C2D10">
        <w:rPr>
          <w:lang w:val="lv-LV"/>
        </w:rPr>
        <w:t>Vcc</w:t>
      </w:r>
      <w:proofErr w:type="spellEnd"/>
      <w:r w:rsidRPr="009C2D10">
        <w:rPr>
          <w:lang w:val="lv-LV"/>
        </w:rPr>
        <w:t xml:space="preserve"> = 5V. Kontrolējot </w:t>
      </w:r>
      <w:proofErr w:type="spellStart"/>
      <w:r w:rsidRPr="009C2D10">
        <w:rPr>
          <w:lang w:val="lv-LV"/>
        </w:rPr>
        <w:t>sargtaimera</w:t>
      </w:r>
      <w:proofErr w:type="spellEnd"/>
      <w:r w:rsidRPr="009C2D10">
        <w:rPr>
          <w:lang w:val="lv-LV"/>
        </w:rPr>
        <w:t xml:space="preserve"> priekš dalītāju var </w:t>
      </w:r>
      <w:r w:rsidRPr="009C2D10">
        <w:rPr>
          <w:lang w:val="lv-LV"/>
        </w:rPr>
        <w:t>regulēt WDR (</w:t>
      </w:r>
      <w:proofErr w:type="spellStart"/>
      <w:r w:rsidRPr="009C2D10">
        <w:rPr>
          <w:lang w:val="lv-LV"/>
        </w:rPr>
        <w:t>Watchdog</w:t>
      </w:r>
      <w:proofErr w:type="spellEnd"/>
      <w:r w:rsidRPr="009C2D10">
        <w:rPr>
          <w:lang w:val="lv-LV"/>
        </w:rPr>
        <w:t xml:space="preserve"> </w:t>
      </w:r>
      <w:proofErr w:type="spellStart"/>
      <w:r w:rsidRPr="009C2D10">
        <w:rPr>
          <w:lang w:val="lv-LV"/>
        </w:rPr>
        <w:t>Timer</w:t>
      </w:r>
      <w:proofErr w:type="spellEnd"/>
      <w:r w:rsidRPr="009C2D10">
        <w:rPr>
          <w:lang w:val="lv-LV"/>
        </w:rPr>
        <w:t xml:space="preserve"> </w:t>
      </w:r>
      <w:proofErr w:type="spellStart"/>
      <w:r w:rsidRPr="009C2D10">
        <w:rPr>
          <w:lang w:val="lv-LV"/>
        </w:rPr>
        <w:t>Reset</w:t>
      </w:r>
      <w:proofErr w:type="spellEnd"/>
      <w:r w:rsidRPr="009C2D10">
        <w:rPr>
          <w:lang w:val="lv-LV"/>
        </w:rPr>
        <w:t xml:space="preserve">) intervālu – laiku pēc kura </w:t>
      </w:r>
      <w:proofErr w:type="spellStart"/>
      <w:r w:rsidRPr="009C2D10">
        <w:rPr>
          <w:lang w:val="lv-LV"/>
        </w:rPr>
        <w:t>sargtaimer</w:t>
      </w:r>
      <w:r w:rsidRPr="009C2D10">
        <w:rPr>
          <w:lang w:val="lv-LV"/>
        </w:rPr>
        <w:t>is</w:t>
      </w:r>
      <w:proofErr w:type="spellEnd"/>
      <w:r w:rsidRPr="009C2D10">
        <w:rPr>
          <w:lang w:val="lv-LV"/>
        </w:rPr>
        <w:t xml:space="preserve"> veiks </w:t>
      </w:r>
      <w:proofErr w:type="spellStart"/>
      <w:r w:rsidRPr="009C2D10">
        <w:rPr>
          <w:lang w:val="lv-LV"/>
        </w:rPr>
        <w:t>mikrokontrollera</w:t>
      </w:r>
      <w:proofErr w:type="spellEnd"/>
      <w:r w:rsidRPr="009C2D10">
        <w:rPr>
          <w:lang w:val="lv-LV"/>
        </w:rPr>
        <w:t xml:space="preserve"> atiestatīšanu.</w:t>
      </w:r>
    </w:p>
    <w:p w:rsidR="00621C0B" w:rsidRDefault="00665E6A" w:rsidP="002B1DAA">
      <w:pPr>
        <w:spacing w:before="120"/>
        <w:jc w:val="both"/>
        <w:rPr>
          <w:lang w:val="lv-LV"/>
        </w:rPr>
      </w:pPr>
      <w:r>
        <w:rPr>
          <w:b/>
          <w:noProof/>
          <w:sz w:val="28"/>
          <w:szCs w:val="28"/>
          <w:lang w:eastAsia="ja-JP"/>
        </w:rPr>
        <w:drawing>
          <wp:inline distT="0" distB="0" distL="0" distR="0" wp14:anchorId="1A88081F" wp14:editId="6FAC4F59">
            <wp:extent cx="5940425" cy="2545092"/>
            <wp:effectExtent l="0" t="0" r="3175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45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21C0B" w:rsidRPr="00621C0B">
        <w:rPr>
          <w:lang w:val="lv-LV"/>
        </w:rPr>
        <w:t xml:space="preserve">WDR – tā ir instrukcija, kas atiestata pašu </w:t>
      </w:r>
      <w:proofErr w:type="spellStart"/>
      <w:r w:rsidR="00621C0B" w:rsidRPr="00621C0B">
        <w:rPr>
          <w:lang w:val="lv-LV"/>
        </w:rPr>
        <w:t>sargtaimeri</w:t>
      </w:r>
      <w:proofErr w:type="spellEnd"/>
      <w:r w:rsidR="00621C0B" w:rsidRPr="00621C0B">
        <w:rPr>
          <w:lang w:val="lv-LV"/>
        </w:rPr>
        <w:t xml:space="preserve">. </w:t>
      </w:r>
      <w:proofErr w:type="spellStart"/>
      <w:r w:rsidR="00621C0B" w:rsidRPr="00621C0B">
        <w:rPr>
          <w:lang w:val="lv-LV"/>
        </w:rPr>
        <w:t>Sargtaimeris</w:t>
      </w:r>
      <w:proofErr w:type="spellEnd"/>
      <w:r w:rsidR="00621C0B" w:rsidRPr="00621C0B">
        <w:rPr>
          <w:lang w:val="lv-LV"/>
        </w:rPr>
        <w:t xml:space="preserve"> arī tiek atiestatīts,</w:t>
      </w:r>
      <w:r w:rsidR="00621C0B">
        <w:rPr>
          <w:lang w:val="lv-LV"/>
        </w:rPr>
        <w:t xml:space="preserve"> </w:t>
      </w:r>
      <w:r w:rsidR="00621C0B" w:rsidRPr="00621C0B">
        <w:rPr>
          <w:lang w:val="lv-LV"/>
        </w:rPr>
        <w:t xml:space="preserve">kad to atslēdz un kad notiek </w:t>
      </w:r>
      <w:proofErr w:type="spellStart"/>
      <w:r w:rsidR="00621C0B" w:rsidRPr="00621C0B">
        <w:rPr>
          <w:lang w:val="lv-LV"/>
        </w:rPr>
        <w:t>čipa</w:t>
      </w:r>
      <w:proofErr w:type="spellEnd"/>
      <w:r w:rsidR="00621C0B" w:rsidRPr="00621C0B">
        <w:rPr>
          <w:lang w:val="lv-LV"/>
        </w:rPr>
        <w:t xml:space="preserve"> atiestatīšana (</w:t>
      </w:r>
      <w:proofErr w:type="spellStart"/>
      <w:r w:rsidR="00621C0B" w:rsidRPr="00621C0B">
        <w:rPr>
          <w:lang w:val="lv-LV"/>
        </w:rPr>
        <w:t>Chip</w:t>
      </w:r>
      <w:proofErr w:type="spellEnd"/>
      <w:r w:rsidR="00621C0B" w:rsidRPr="00621C0B">
        <w:rPr>
          <w:lang w:val="lv-LV"/>
        </w:rPr>
        <w:t xml:space="preserve"> </w:t>
      </w:r>
      <w:proofErr w:type="spellStart"/>
      <w:r w:rsidR="00621C0B" w:rsidRPr="00621C0B">
        <w:rPr>
          <w:lang w:val="lv-LV"/>
        </w:rPr>
        <w:t>R</w:t>
      </w:r>
      <w:r w:rsidR="00621C0B">
        <w:rPr>
          <w:lang w:val="lv-LV"/>
        </w:rPr>
        <w:t>eset</w:t>
      </w:r>
      <w:proofErr w:type="spellEnd"/>
      <w:r w:rsidR="00621C0B">
        <w:rPr>
          <w:lang w:val="lv-LV"/>
        </w:rPr>
        <w:t xml:space="preserve">). Astoņi dažādi taktēšanas </w:t>
      </w:r>
      <w:r w:rsidR="00621C0B" w:rsidRPr="00621C0B">
        <w:rPr>
          <w:lang w:val="lv-LV"/>
        </w:rPr>
        <w:t>ciklu periodi var būt izvēlēti, lai noteiktu atiestatīšanas periodu. Ja atiestatīšanas</w:t>
      </w:r>
      <w:r w:rsidR="00621C0B">
        <w:rPr>
          <w:lang w:val="lv-LV"/>
        </w:rPr>
        <w:t xml:space="preserve"> </w:t>
      </w:r>
      <w:r w:rsidR="00621C0B" w:rsidRPr="00621C0B">
        <w:rPr>
          <w:lang w:val="lv-LV"/>
        </w:rPr>
        <w:t xml:space="preserve">periods beigsies un cits WDR </w:t>
      </w:r>
      <w:r w:rsidR="00621C0B" w:rsidRPr="00621C0B">
        <w:rPr>
          <w:lang w:val="lv-LV"/>
        </w:rPr>
        <w:lastRenderedPageBreak/>
        <w:t>netiek</w:t>
      </w:r>
      <w:r w:rsidR="00621C0B">
        <w:rPr>
          <w:lang w:val="lv-LV"/>
        </w:rPr>
        <w:t xml:space="preserve"> padots, ATmega128 pārlādēsies. </w:t>
      </w:r>
      <w:r w:rsidR="00621C0B" w:rsidRPr="00621C0B">
        <w:rPr>
          <w:lang w:val="lv-LV"/>
        </w:rPr>
        <w:t xml:space="preserve">Lai novērstu nejaušu </w:t>
      </w:r>
      <w:proofErr w:type="spellStart"/>
      <w:r w:rsidR="00621C0B" w:rsidRPr="00621C0B">
        <w:rPr>
          <w:lang w:val="lv-LV"/>
        </w:rPr>
        <w:t>sargtaimera</w:t>
      </w:r>
      <w:proofErr w:type="spellEnd"/>
      <w:r w:rsidR="00621C0B" w:rsidRPr="00621C0B">
        <w:rPr>
          <w:lang w:val="lv-LV"/>
        </w:rPr>
        <w:t xml:space="preserve"> atslēgš</w:t>
      </w:r>
      <w:r w:rsidR="00621C0B">
        <w:rPr>
          <w:lang w:val="lv-LV"/>
        </w:rPr>
        <w:t xml:space="preserve">anos kā arī </w:t>
      </w:r>
      <w:proofErr w:type="spellStart"/>
      <w:r w:rsidR="00621C0B">
        <w:rPr>
          <w:lang w:val="lv-LV"/>
        </w:rPr>
        <w:t>sargtaimera</w:t>
      </w:r>
      <w:proofErr w:type="spellEnd"/>
      <w:r w:rsidR="00621C0B">
        <w:rPr>
          <w:lang w:val="lv-LV"/>
        </w:rPr>
        <w:t xml:space="preserve"> nejaušu </w:t>
      </w:r>
      <w:r w:rsidR="00621C0B" w:rsidRPr="00621C0B">
        <w:rPr>
          <w:lang w:val="lv-LV"/>
        </w:rPr>
        <w:t>skaitīšanas perioda maiņu, tiek lietoti 3 dažādi drošība</w:t>
      </w:r>
      <w:r w:rsidR="00621C0B">
        <w:rPr>
          <w:lang w:val="lv-LV"/>
        </w:rPr>
        <w:t xml:space="preserve">s līmeņi, kas tiek iestādīti ar </w:t>
      </w:r>
      <w:proofErr w:type="spellStart"/>
      <w:r w:rsidR="00621C0B" w:rsidRPr="00621C0B">
        <w:rPr>
          <w:lang w:val="lv-LV"/>
        </w:rPr>
        <w:t>Fuse</w:t>
      </w:r>
      <w:proofErr w:type="spellEnd"/>
      <w:r w:rsidR="00621C0B" w:rsidRPr="00621C0B">
        <w:rPr>
          <w:lang w:val="lv-LV"/>
        </w:rPr>
        <w:t xml:space="preserve"> M103C un WDTON bitiem:</w:t>
      </w:r>
    </w:p>
    <w:p w:rsidR="00621C0B" w:rsidRPr="00621C0B" w:rsidRDefault="00782576" w:rsidP="002B1DAA">
      <w:pPr>
        <w:spacing w:before="120"/>
        <w:jc w:val="both"/>
        <w:rPr>
          <w:lang w:val="lv-LV"/>
        </w:rPr>
      </w:pPr>
      <w:r>
        <w:rPr>
          <w:b/>
          <w:noProof/>
          <w:lang w:eastAsia="ja-JP"/>
        </w:rPr>
        <w:drawing>
          <wp:inline distT="0" distB="0" distL="0" distR="0">
            <wp:extent cx="6029325" cy="19907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21C0B" w:rsidRPr="00621C0B">
        <w:rPr>
          <w:b/>
          <w:lang w:val="lv-LV"/>
        </w:rPr>
        <w:t>0- drošības līmenis.</w:t>
      </w:r>
      <w:r w:rsidR="00621C0B" w:rsidRPr="00621C0B">
        <w:rPr>
          <w:lang w:val="lv-LV"/>
        </w:rPr>
        <w:t xml:space="preserve"> Šis stāvoklis ir savietojams ar</w:t>
      </w:r>
      <w:r w:rsidR="00621C0B">
        <w:rPr>
          <w:lang w:val="lv-LV"/>
        </w:rPr>
        <w:t xml:space="preserve"> </w:t>
      </w:r>
      <w:proofErr w:type="spellStart"/>
      <w:r w:rsidR="00621C0B">
        <w:rPr>
          <w:lang w:val="lv-LV"/>
        </w:rPr>
        <w:t>sargtaimera</w:t>
      </w:r>
      <w:proofErr w:type="spellEnd"/>
      <w:r w:rsidR="00621C0B">
        <w:rPr>
          <w:lang w:val="lv-LV"/>
        </w:rPr>
        <w:t xml:space="preserve"> darbību Atmega103. </w:t>
      </w:r>
      <w:r w:rsidR="00621C0B" w:rsidRPr="00621C0B">
        <w:rPr>
          <w:lang w:val="lv-LV"/>
        </w:rPr>
        <w:t>Taimeris sākumā ir izslēgts, bet var tikt ieslē</w:t>
      </w:r>
      <w:r w:rsidR="00621C0B">
        <w:rPr>
          <w:lang w:val="lv-LV"/>
        </w:rPr>
        <w:t xml:space="preserve">gts, ierakstot WDE bitu „1” bez </w:t>
      </w:r>
      <w:r w:rsidR="00621C0B" w:rsidRPr="00621C0B">
        <w:rPr>
          <w:lang w:val="lv-LV"/>
        </w:rPr>
        <w:t>jebkādiem aizliegumiem. Skaitīšanas periods var</w:t>
      </w:r>
      <w:r w:rsidR="00621C0B">
        <w:rPr>
          <w:lang w:val="lv-LV"/>
        </w:rPr>
        <w:t xml:space="preserve"> tikt mainīts jebkurā laikā bez </w:t>
      </w:r>
      <w:r w:rsidR="00621C0B" w:rsidRPr="00621C0B">
        <w:rPr>
          <w:lang w:val="lv-LV"/>
        </w:rPr>
        <w:t>jebkādiem aizliegumiem.</w:t>
      </w:r>
    </w:p>
    <w:p w:rsidR="00621C0B" w:rsidRPr="00621C0B" w:rsidRDefault="00621C0B" w:rsidP="002B1DAA">
      <w:pPr>
        <w:spacing w:before="120"/>
        <w:jc w:val="both"/>
        <w:rPr>
          <w:lang w:val="lv-LV"/>
        </w:rPr>
      </w:pPr>
      <w:r w:rsidRPr="00621C0B">
        <w:rPr>
          <w:b/>
          <w:lang w:val="lv-LV"/>
        </w:rPr>
        <w:t>1- drošības līmenis.</w:t>
      </w:r>
      <w:r w:rsidRPr="00621C0B">
        <w:rPr>
          <w:lang w:val="lv-LV"/>
        </w:rPr>
        <w:t xml:space="preserve"> Šajā stāvoklī sākotnēji </w:t>
      </w:r>
      <w:proofErr w:type="spellStart"/>
      <w:r w:rsidRPr="00621C0B">
        <w:rPr>
          <w:lang w:val="lv-LV"/>
        </w:rPr>
        <w:t>sargtaimeris</w:t>
      </w:r>
      <w:proofErr w:type="spellEnd"/>
      <w:r w:rsidRPr="00621C0B">
        <w:rPr>
          <w:lang w:val="lv-LV"/>
        </w:rPr>
        <w:t xml:space="preserve"> ir izslēgts, bet</w:t>
      </w:r>
      <w:r>
        <w:rPr>
          <w:lang w:val="lv-LV"/>
        </w:rPr>
        <w:t xml:space="preserve"> var tikt </w:t>
      </w:r>
      <w:r w:rsidRPr="00621C0B">
        <w:rPr>
          <w:lang w:val="lv-LV"/>
        </w:rPr>
        <w:t>ieslēgts ierakstot WDE bitu „1” bez jebkādiem aizl</w:t>
      </w:r>
      <w:r>
        <w:rPr>
          <w:lang w:val="lv-LV"/>
        </w:rPr>
        <w:t xml:space="preserve">iegumiem. Ir jāizpilda noteiktu </w:t>
      </w:r>
      <w:r w:rsidRPr="00621C0B">
        <w:rPr>
          <w:lang w:val="lv-LV"/>
        </w:rPr>
        <w:t xml:space="preserve">darbu secība, lai izmainītu skaitīšanas periodu, vai izslēgtu </w:t>
      </w:r>
      <w:proofErr w:type="spellStart"/>
      <w:r w:rsidRPr="00621C0B">
        <w:rPr>
          <w:lang w:val="lv-LV"/>
        </w:rPr>
        <w:t>sargtaimeri</w:t>
      </w:r>
      <w:proofErr w:type="spellEnd"/>
      <w:r w:rsidRPr="00621C0B">
        <w:rPr>
          <w:lang w:val="lv-LV"/>
        </w:rPr>
        <w:t>:</w:t>
      </w:r>
    </w:p>
    <w:p w:rsidR="00621C0B" w:rsidRPr="00621C0B" w:rsidRDefault="00621C0B" w:rsidP="00621C0B">
      <w:pPr>
        <w:spacing w:before="120"/>
        <w:ind w:left="708"/>
        <w:contextualSpacing/>
        <w:jc w:val="both"/>
        <w:rPr>
          <w:lang w:val="lv-LV"/>
        </w:rPr>
      </w:pPr>
      <w:r w:rsidRPr="00621C0B">
        <w:rPr>
          <w:lang w:val="lv-LV"/>
        </w:rPr>
        <w:t>1. Vienā operācijā jāieraksta vieninieks WDCE un WDE bitos. WDE bitā</w:t>
      </w:r>
      <w:r>
        <w:rPr>
          <w:lang w:val="lv-LV"/>
        </w:rPr>
        <w:t xml:space="preserve"> </w:t>
      </w:r>
      <w:r w:rsidRPr="00621C0B">
        <w:rPr>
          <w:lang w:val="lv-LV"/>
        </w:rPr>
        <w:t>jāieraksta vieninieks, neatkarīgi no iepriekšējās WDE bita vērtības.</w:t>
      </w:r>
    </w:p>
    <w:p w:rsidR="00621C0B" w:rsidRPr="00621C0B" w:rsidRDefault="00621C0B" w:rsidP="00621C0B">
      <w:pPr>
        <w:spacing w:before="120"/>
        <w:ind w:left="708"/>
        <w:contextualSpacing/>
        <w:jc w:val="both"/>
        <w:rPr>
          <w:lang w:val="lv-LV"/>
        </w:rPr>
      </w:pPr>
      <w:r w:rsidRPr="00621C0B">
        <w:rPr>
          <w:lang w:val="lv-LV"/>
        </w:rPr>
        <w:t>2. Nākošo četru takšu laikā vienā operāci</w:t>
      </w:r>
      <w:r>
        <w:rPr>
          <w:lang w:val="lv-LV"/>
        </w:rPr>
        <w:t xml:space="preserve">jā jāieraksta WDE un WDP bitus, </w:t>
      </w:r>
      <w:r w:rsidRPr="00621C0B">
        <w:rPr>
          <w:lang w:val="lv-LV"/>
        </w:rPr>
        <w:t>izvēloties attiecīgo taimauta laiku, bet notīrot WDCE bitu.</w:t>
      </w:r>
    </w:p>
    <w:p w:rsidR="00621C0B" w:rsidRPr="00621C0B" w:rsidRDefault="00621C0B" w:rsidP="002B1DAA">
      <w:pPr>
        <w:spacing w:before="120"/>
        <w:jc w:val="both"/>
        <w:rPr>
          <w:lang w:val="lv-LV"/>
        </w:rPr>
      </w:pPr>
      <w:r w:rsidRPr="00621C0B">
        <w:rPr>
          <w:b/>
          <w:lang w:val="lv-LV"/>
        </w:rPr>
        <w:t>2- Drošības līmenis.</w:t>
      </w:r>
      <w:r w:rsidRPr="00621C0B">
        <w:rPr>
          <w:lang w:val="lv-LV"/>
        </w:rPr>
        <w:t xml:space="preserve"> Šajā stāvoklī </w:t>
      </w:r>
      <w:proofErr w:type="spellStart"/>
      <w:r w:rsidRPr="00621C0B">
        <w:rPr>
          <w:lang w:val="lv-LV"/>
        </w:rPr>
        <w:t>sargtaimeris</w:t>
      </w:r>
      <w:proofErr w:type="spellEnd"/>
      <w:r w:rsidRPr="00621C0B">
        <w:rPr>
          <w:lang w:val="lv-LV"/>
        </w:rPr>
        <w:t xml:space="preserve"> ir vienmēr ieslēgts, un WD</w:t>
      </w:r>
      <w:r w:rsidR="002B1DAA">
        <w:rPr>
          <w:lang w:val="lv-LV"/>
        </w:rPr>
        <w:t xml:space="preserve">E bits tiks </w:t>
      </w:r>
      <w:r w:rsidRPr="00621C0B">
        <w:rPr>
          <w:lang w:val="lv-LV"/>
        </w:rPr>
        <w:t>vienmēr nolasīts kā „1”. Arī šeit ir noteikta darbību</w:t>
      </w:r>
      <w:r w:rsidR="002B1DAA">
        <w:rPr>
          <w:lang w:val="lv-LV"/>
        </w:rPr>
        <w:t xml:space="preserve"> secība, lai mainīt </w:t>
      </w:r>
      <w:proofErr w:type="spellStart"/>
      <w:r w:rsidR="002B1DAA">
        <w:rPr>
          <w:lang w:val="lv-LV"/>
        </w:rPr>
        <w:t>sargtaimera</w:t>
      </w:r>
      <w:proofErr w:type="spellEnd"/>
      <w:r w:rsidR="002B1DAA">
        <w:rPr>
          <w:lang w:val="lv-LV"/>
        </w:rPr>
        <w:t xml:space="preserve"> </w:t>
      </w:r>
      <w:r w:rsidRPr="00621C0B">
        <w:rPr>
          <w:lang w:val="lv-LV"/>
        </w:rPr>
        <w:t>skaitīšanas periodu. Lai izmainītu skaitīšanas periodu, ir jāievēro sekojoša procedūra.</w:t>
      </w:r>
    </w:p>
    <w:p w:rsidR="00621C0B" w:rsidRPr="00621C0B" w:rsidRDefault="00621C0B" w:rsidP="002B1DAA">
      <w:pPr>
        <w:spacing w:before="120"/>
        <w:ind w:left="708"/>
        <w:contextualSpacing/>
        <w:jc w:val="both"/>
        <w:rPr>
          <w:lang w:val="lv-LV"/>
        </w:rPr>
      </w:pPr>
      <w:r w:rsidRPr="00621C0B">
        <w:rPr>
          <w:lang w:val="lv-LV"/>
        </w:rPr>
        <w:t>1. Vienas operācijas laikā jāieraksta vieninieks WDCE un WDE bitos. Lai</w:t>
      </w:r>
      <w:r w:rsidR="002B1DAA">
        <w:rPr>
          <w:lang w:val="lv-LV"/>
        </w:rPr>
        <w:t xml:space="preserve"> arī </w:t>
      </w:r>
      <w:r w:rsidRPr="00621C0B">
        <w:rPr>
          <w:lang w:val="lv-LV"/>
        </w:rPr>
        <w:t>WDE ir vienmēr iestatīts, WDE vienalga ir jā</w:t>
      </w:r>
      <w:r w:rsidR="002B1DAA">
        <w:rPr>
          <w:lang w:val="lv-LV"/>
        </w:rPr>
        <w:t xml:space="preserve">iestata vieniniekā, lai iesāktu </w:t>
      </w:r>
      <w:r w:rsidRPr="00621C0B">
        <w:rPr>
          <w:lang w:val="lv-LV"/>
        </w:rPr>
        <w:t>laika secību.</w:t>
      </w:r>
    </w:p>
    <w:p w:rsidR="002B1DAA" w:rsidRDefault="00621C0B" w:rsidP="002B1DAA">
      <w:pPr>
        <w:spacing w:before="120"/>
        <w:ind w:left="708"/>
        <w:contextualSpacing/>
        <w:jc w:val="both"/>
        <w:rPr>
          <w:lang w:val="lv-LV"/>
        </w:rPr>
      </w:pPr>
      <w:r w:rsidRPr="00621C0B">
        <w:rPr>
          <w:lang w:val="lv-LV"/>
        </w:rPr>
        <w:t>2. Nākošo četru takšu laikā vienā operācijā jāier</w:t>
      </w:r>
      <w:r w:rsidR="002B1DAA">
        <w:rPr>
          <w:lang w:val="lv-LV"/>
        </w:rPr>
        <w:t xml:space="preserve">aksta WDP biti, kā ir iecerēts, </w:t>
      </w:r>
      <w:r w:rsidRPr="00621C0B">
        <w:rPr>
          <w:lang w:val="lv-LV"/>
        </w:rPr>
        <w:t>bet notīrot WDCE bitu. WDE bitā ierakstītā informācija ir nesvarīga.</w:t>
      </w:r>
    </w:p>
    <w:p w:rsidR="00782576" w:rsidRDefault="00782576" w:rsidP="00782576">
      <w:pPr>
        <w:spacing w:before="120" w:after="120"/>
        <w:jc w:val="center"/>
        <w:rPr>
          <w:rFonts w:asciiTheme="minorHAnsi" w:eastAsiaTheme="minorEastAsia" w:hAnsiTheme="minorHAnsi" w:cs="TimesNewRomanPS-BoldMT"/>
          <w:b/>
          <w:bCs/>
          <w:sz w:val="28"/>
          <w:szCs w:val="28"/>
          <w:lang w:val="lv-LV" w:eastAsia="ja-JP"/>
        </w:rPr>
      </w:pPr>
      <w:r>
        <w:rPr>
          <w:rFonts w:ascii="TimesNewRomanPS-BoldMT" w:eastAsiaTheme="minorEastAsia" w:hAnsi="TimesNewRomanPS-BoldMT" w:cs="TimesNewRomanPS-BoldMT"/>
          <w:b/>
          <w:bCs/>
          <w:sz w:val="28"/>
          <w:szCs w:val="28"/>
          <w:lang w:eastAsia="ja-JP"/>
        </w:rPr>
        <w:t>Sargtaimera vadības reģistrs – WDTCR</w:t>
      </w:r>
    </w:p>
    <w:p w:rsidR="00782576" w:rsidRDefault="00782576" w:rsidP="00782576">
      <w:pPr>
        <w:keepNext/>
        <w:spacing w:before="120" w:after="120"/>
      </w:pPr>
      <w:r>
        <w:rPr>
          <w:b/>
          <w:noProof/>
          <w:sz w:val="28"/>
          <w:szCs w:val="28"/>
          <w:lang w:eastAsia="ja-JP"/>
        </w:rPr>
        <w:drawing>
          <wp:inline distT="0" distB="0" distL="0" distR="0" wp14:anchorId="6E4EB1F2" wp14:editId="5C0D94B6">
            <wp:extent cx="5705475" cy="6667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576" w:rsidRPr="00782576" w:rsidRDefault="00782576" w:rsidP="00782576">
      <w:pPr>
        <w:pStyle w:val="Caption"/>
        <w:jc w:val="center"/>
        <w:rPr>
          <w:b w:val="0"/>
          <w:color w:val="auto"/>
          <w:sz w:val="28"/>
          <w:szCs w:val="28"/>
          <w:lang w:val="lv-LV"/>
        </w:rPr>
      </w:pPr>
      <w:r w:rsidRPr="00782576">
        <w:rPr>
          <w:color w:val="auto"/>
          <w:lang w:val="lv-LV"/>
        </w:rPr>
        <w:t>2</w:t>
      </w:r>
      <w:r w:rsidRPr="00782576">
        <w:rPr>
          <w:color w:val="auto"/>
          <w:lang w:val="en-US"/>
        </w:rPr>
        <w:t xml:space="preserve">. </w:t>
      </w:r>
      <w:proofErr w:type="spellStart"/>
      <w:r w:rsidRPr="00782576">
        <w:rPr>
          <w:color w:val="auto"/>
          <w:lang w:val="en-US"/>
        </w:rPr>
        <w:t>attēls</w:t>
      </w:r>
      <w:proofErr w:type="spellEnd"/>
      <w:r>
        <w:rPr>
          <w:color w:val="auto"/>
          <w:lang w:val="lv-LV"/>
        </w:rPr>
        <w:t xml:space="preserve"> </w:t>
      </w:r>
      <w:proofErr w:type="spellStart"/>
      <w:r w:rsidRPr="00782576">
        <w:rPr>
          <w:color w:val="auto"/>
          <w:lang w:val="lv-LV"/>
        </w:rPr>
        <w:t>Sargtaimera</w:t>
      </w:r>
      <w:proofErr w:type="spellEnd"/>
      <w:r w:rsidRPr="00782576">
        <w:rPr>
          <w:color w:val="auto"/>
          <w:lang w:val="lv-LV"/>
        </w:rPr>
        <w:t xml:space="preserve"> vadības reģistrs WDTCR reģistrs</w:t>
      </w:r>
    </w:p>
    <w:p w:rsidR="00782576" w:rsidRPr="00782576" w:rsidRDefault="00782576" w:rsidP="00782576">
      <w:pPr>
        <w:spacing w:after="120"/>
        <w:jc w:val="both"/>
        <w:rPr>
          <w:lang w:val="lv-LV"/>
        </w:rPr>
      </w:pPr>
      <w:r w:rsidRPr="00782576">
        <w:rPr>
          <w:b/>
          <w:lang w:val="lv-LV"/>
        </w:rPr>
        <w:t>7., 6., 5. biti</w:t>
      </w:r>
      <w:r w:rsidRPr="00782576">
        <w:rPr>
          <w:lang w:val="lv-LV"/>
        </w:rPr>
        <w:t xml:space="preserve"> ir rezervētie biti ATmega128 un vienmēr tiek nolasīti kā nulles.</w:t>
      </w:r>
    </w:p>
    <w:p w:rsidR="00782576" w:rsidRPr="00782576" w:rsidRDefault="00782576" w:rsidP="00782576">
      <w:pPr>
        <w:contextualSpacing/>
        <w:jc w:val="both"/>
        <w:rPr>
          <w:lang w:val="lv-LV"/>
        </w:rPr>
      </w:pPr>
      <w:r w:rsidRPr="00782576">
        <w:rPr>
          <w:b/>
          <w:lang w:val="lv-LV"/>
        </w:rPr>
        <w:t>4. bits-</w:t>
      </w:r>
      <w:r w:rsidRPr="00782576">
        <w:rPr>
          <w:lang w:val="lv-LV"/>
        </w:rPr>
        <w:t xml:space="preserve"> WDCE: </w:t>
      </w:r>
      <w:proofErr w:type="spellStart"/>
      <w:r w:rsidRPr="00782576">
        <w:rPr>
          <w:lang w:val="lv-LV"/>
        </w:rPr>
        <w:t>Watchdog</w:t>
      </w:r>
      <w:proofErr w:type="spellEnd"/>
      <w:r w:rsidRPr="00782576">
        <w:rPr>
          <w:lang w:val="lv-LV"/>
        </w:rPr>
        <w:t xml:space="preserve"> </w:t>
      </w:r>
      <w:proofErr w:type="spellStart"/>
      <w:r w:rsidRPr="00782576">
        <w:rPr>
          <w:lang w:val="lv-LV"/>
        </w:rPr>
        <w:t>Change</w:t>
      </w:r>
      <w:proofErr w:type="spellEnd"/>
      <w:r w:rsidRPr="00782576">
        <w:rPr>
          <w:lang w:val="lv-LV"/>
        </w:rPr>
        <w:t xml:space="preserve"> </w:t>
      </w:r>
      <w:proofErr w:type="spellStart"/>
      <w:r w:rsidRPr="00782576">
        <w:rPr>
          <w:lang w:val="lv-LV"/>
        </w:rPr>
        <w:t>Enable</w:t>
      </w:r>
      <w:proofErr w:type="spellEnd"/>
    </w:p>
    <w:p w:rsidR="00782576" w:rsidRPr="00782576" w:rsidRDefault="00782576" w:rsidP="00782576">
      <w:pPr>
        <w:contextualSpacing/>
        <w:jc w:val="both"/>
        <w:rPr>
          <w:lang w:val="lv-LV"/>
        </w:rPr>
      </w:pPr>
      <w:r w:rsidRPr="00782576">
        <w:rPr>
          <w:lang w:val="lv-LV"/>
        </w:rPr>
        <w:t xml:space="preserve">Šis bits tiek izmantot, lai norādītu par </w:t>
      </w:r>
      <w:proofErr w:type="spellStart"/>
      <w:r w:rsidRPr="00782576">
        <w:rPr>
          <w:lang w:val="lv-LV"/>
        </w:rPr>
        <w:t>sargtaime</w:t>
      </w:r>
      <w:r>
        <w:rPr>
          <w:lang w:val="lv-LV"/>
        </w:rPr>
        <w:t>ra</w:t>
      </w:r>
      <w:proofErr w:type="spellEnd"/>
      <w:r>
        <w:rPr>
          <w:lang w:val="lv-LV"/>
        </w:rPr>
        <w:t xml:space="preserve"> uzstādījumu (taimauta laiku, </w:t>
      </w:r>
      <w:r w:rsidRPr="00782576">
        <w:rPr>
          <w:lang w:val="lv-LV"/>
        </w:rPr>
        <w:t xml:space="preserve">ieslēgt/izslēgt </w:t>
      </w:r>
      <w:proofErr w:type="spellStart"/>
      <w:r w:rsidRPr="00782576">
        <w:rPr>
          <w:lang w:val="lv-LV"/>
        </w:rPr>
        <w:t>sargtaimeri</w:t>
      </w:r>
      <w:proofErr w:type="spellEnd"/>
      <w:r w:rsidRPr="00782576">
        <w:rPr>
          <w:lang w:val="lv-LV"/>
        </w:rPr>
        <w:t>) mainīšanu. Ierakstot</w:t>
      </w:r>
      <w:r>
        <w:rPr>
          <w:lang w:val="lv-LV"/>
        </w:rPr>
        <w:t xml:space="preserve"> loģisko „1”, pēc četrām taktīm </w:t>
      </w:r>
      <w:r w:rsidRPr="00782576">
        <w:rPr>
          <w:lang w:val="lv-LV"/>
        </w:rPr>
        <w:t>aparatūra to notīra.</w:t>
      </w:r>
    </w:p>
    <w:p w:rsidR="00782576" w:rsidRPr="00782576" w:rsidRDefault="00782576" w:rsidP="00782576">
      <w:pPr>
        <w:spacing w:before="120"/>
        <w:jc w:val="both"/>
        <w:rPr>
          <w:lang w:val="lv-LV"/>
        </w:rPr>
      </w:pPr>
      <w:r w:rsidRPr="00782576">
        <w:rPr>
          <w:b/>
          <w:lang w:val="lv-LV"/>
        </w:rPr>
        <w:t>3. bits</w:t>
      </w:r>
      <w:r w:rsidRPr="00782576">
        <w:rPr>
          <w:lang w:val="lv-LV"/>
        </w:rPr>
        <w:t xml:space="preserve"> - WDE: </w:t>
      </w:r>
      <w:proofErr w:type="spellStart"/>
      <w:r w:rsidRPr="00782576">
        <w:rPr>
          <w:lang w:val="lv-LV"/>
        </w:rPr>
        <w:t>Watchdog</w:t>
      </w:r>
      <w:proofErr w:type="spellEnd"/>
      <w:r w:rsidRPr="00782576">
        <w:rPr>
          <w:lang w:val="lv-LV"/>
        </w:rPr>
        <w:t xml:space="preserve"> </w:t>
      </w:r>
      <w:proofErr w:type="spellStart"/>
      <w:r w:rsidRPr="00782576">
        <w:rPr>
          <w:lang w:val="lv-LV"/>
        </w:rPr>
        <w:t>Enable</w:t>
      </w:r>
      <w:proofErr w:type="spellEnd"/>
    </w:p>
    <w:p w:rsidR="00782576" w:rsidRDefault="00782576" w:rsidP="00782576">
      <w:pPr>
        <w:contextualSpacing/>
        <w:jc w:val="both"/>
        <w:rPr>
          <w:lang w:val="lv-LV"/>
        </w:rPr>
      </w:pPr>
      <w:r w:rsidRPr="00782576">
        <w:rPr>
          <w:lang w:val="lv-LV"/>
        </w:rPr>
        <w:t xml:space="preserve">Kad WDE bits ir ierakstīts kā loģiskais „1”, </w:t>
      </w:r>
      <w:proofErr w:type="spellStart"/>
      <w:r w:rsidRPr="00782576">
        <w:rPr>
          <w:lang w:val="lv-LV"/>
        </w:rPr>
        <w:t>sargta</w:t>
      </w:r>
      <w:r>
        <w:rPr>
          <w:lang w:val="lv-LV"/>
        </w:rPr>
        <w:t>imeris</w:t>
      </w:r>
      <w:proofErr w:type="spellEnd"/>
      <w:r>
        <w:rPr>
          <w:lang w:val="lv-LV"/>
        </w:rPr>
        <w:t xml:space="preserve"> ir ieslēgts un ja WDE ir </w:t>
      </w:r>
      <w:r w:rsidRPr="00782576">
        <w:rPr>
          <w:lang w:val="lv-LV"/>
        </w:rPr>
        <w:t xml:space="preserve">ierakstīts kā loģiskā „0”, </w:t>
      </w:r>
      <w:proofErr w:type="spellStart"/>
      <w:r w:rsidRPr="00782576">
        <w:rPr>
          <w:lang w:val="lv-LV"/>
        </w:rPr>
        <w:t>sargtaimeris</w:t>
      </w:r>
      <w:proofErr w:type="spellEnd"/>
      <w:r w:rsidRPr="00782576">
        <w:rPr>
          <w:lang w:val="lv-LV"/>
        </w:rPr>
        <w:t xml:space="preserve"> ir izslēgts. WDE</w:t>
      </w:r>
      <w:r>
        <w:rPr>
          <w:lang w:val="lv-LV"/>
        </w:rPr>
        <w:t xml:space="preserve"> bitu var notīrīt tikai tad, ja </w:t>
      </w:r>
      <w:r w:rsidRPr="00782576">
        <w:rPr>
          <w:lang w:val="lv-LV"/>
        </w:rPr>
        <w:t xml:space="preserve">WDCE bits ir loģiskais „1”. </w:t>
      </w:r>
      <w:r w:rsidRPr="00782576">
        <w:rPr>
          <w:lang w:val="lv-LV"/>
        </w:rPr>
        <w:t>Lai ieslēgtu vai izslēgtu,</w:t>
      </w:r>
      <w:r w:rsidRPr="00782576">
        <w:rPr>
          <w:lang w:val="lv-LV"/>
        </w:rPr>
        <w:t xml:space="preserve"> </w:t>
      </w:r>
      <w:r>
        <w:rPr>
          <w:lang w:val="lv-LV"/>
        </w:rPr>
        <w:t xml:space="preserve">ir jāveic sekojošas procedūras: </w:t>
      </w:r>
    </w:p>
    <w:p w:rsidR="00782576" w:rsidRPr="00782576" w:rsidRDefault="00782576" w:rsidP="00782576">
      <w:pPr>
        <w:pStyle w:val="ListParagraph"/>
        <w:numPr>
          <w:ilvl w:val="0"/>
          <w:numId w:val="29"/>
        </w:numPr>
        <w:jc w:val="both"/>
        <w:rPr>
          <w:lang w:val="lv-LV"/>
        </w:rPr>
      </w:pPr>
      <w:r w:rsidRPr="00782576">
        <w:rPr>
          <w:lang w:val="lv-LV"/>
        </w:rPr>
        <w:lastRenderedPageBreak/>
        <w:t>Vienā operācijā ieraksta loģisko vieninieku WDCE un WDE. Loģiskajam</w:t>
      </w:r>
      <w:r w:rsidRPr="00782576">
        <w:rPr>
          <w:lang w:val="lv-LV"/>
        </w:rPr>
        <w:t xml:space="preserve"> </w:t>
      </w:r>
      <w:r w:rsidRPr="00782576">
        <w:rPr>
          <w:lang w:val="lv-LV"/>
        </w:rPr>
        <w:t>vieniniekam jābūt ierakstītam WDE, lai arī tas ir</w:t>
      </w:r>
      <w:r w:rsidRPr="00782576">
        <w:rPr>
          <w:lang w:val="lv-LV"/>
        </w:rPr>
        <w:t xml:space="preserve"> ierakstīts jau iepriekš, pirms </w:t>
      </w:r>
      <w:r w:rsidRPr="00782576">
        <w:rPr>
          <w:lang w:val="lv-LV"/>
        </w:rPr>
        <w:t>vel atslēgšanas operācija bija sākusies.</w:t>
      </w:r>
    </w:p>
    <w:p w:rsidR="00E52A4E" w:rsidRPr="00782576" w:rsidRDefault="00782576" w:rsidP="00782576">
      <w:pPr>
        <w:pStyle w:val="ListParagraph"/>
        <w:numPr>
          <w:ilvl w:val="0"/>
          <w:numId w:val="29"/>
        </w:numPr>
        <w:jc w:val="both"/>
        <w:rPr>
          <w:lang w:val="lv-LV"/>
        </w:rPr>
      </w:pPr>
      <w:r w:rsidRPr="00782576">
        <w:rPr>
          <w:lang w:val="lv-LV"/>
        </w:rPr>
        <w:t>Nākamajās četrās taktīs jāieraksta loģiskā „0</w:t>
      </w:r>
      <w:r w:rsidRPr="00782576">
        <w:rPr>
          <w:lang w:val="lv-LV"/>
        </w:rPr>
        <w:t xml:space="preserve">” WDE. Tas atslēgs </w:t>
      </w:r>
      <w:proofErr w:type="spellStart"/>
      <w:r w:rsidRPr="00782576">
        <w:rPr>
          <w:lang w:val="lv-LV"/>
        </w:rPr>
        <w:t>sargtaimeri</w:t>
      </w:r>
      <w:proofErr w:type="spellEnd"/>
      <w:r w:rsidRPr="00782576">
        <w:rPr>
          <w:lang w:val="lv-LV"/>
        </w:rPr>
        <w:t xml:space="preserve">. </w:t>
      </w:r>
      <w:r w:rsidRPr="00782576">
        <w:rPr>
          <w:lang w:val="lv-LV"/>
        </w:rPr>
        <w:t xml:space="preserve">Drošības līmenī 2, nav iespējams atslēgt </w:t>
      </w:r>
      <w:proofErr w:type="spellStart"/>
      <w:r w:rsidRPr="00782576">
        <w:rPr>
          <w:lang w:val="lv-LV"/>
        </w:rPr>
        <w:t>sargtaimeri</w:t>
      </w:r>
      <w:proofErr w:type="spellEnd"/>
      <w:r w:rsidRPr="00782576">
        <w:rPr>
          <w:lang w:val="lv-LV"/>
        </w:rPr>
        <w:t>.</w:t>
      </w:r>
      <w:r w:rsidR="00E52A4E" w:rsidRPr="00782576">
        <w:rPr>
          <w:b/>
          <w:sz w:val="28"/>
          <w:szCs w:val="28"/>
          <w:lang w:val="lv-LV"/>
        </w:rPr>
        <w:br w:type="page"/>
      </w:r>
    </w:p>
    <w:p w:rsidR="00FF7FB9" w:rsidRDefault="00FF7FB9" w:rsidP="004468F5">
      <w:pPr>
        <w:pStyle w:val="Heading1"/>
        <w:rPr>
          <w:lang w:val="lv-LV"/>
        </w:rPr>
      </w:pPr>
      <w:bookmarkStart w:id="7" w:name="_Toc342057281"/>
      <w:r w:rsidRPr="00FF7FB9">
        <w:rPr>
          <w:lang w:val="lv-LV"/>
        </w:rPr>
        <w:lastRenderedPageBreak/>
        <w:t>Secinājumi</w:t>
      </w:r>
      <w:bookmarkEnd w:id="7"/>
    </w:p>
    <w:p w:rsidR="006F067F" w:rsidRPr="006F067F" w:rsidRDefault="006F067F" w:rsidP="006F067F">
      <w:pPr>
        <w:rPr>
          <w:lang w:val="lv-LV"/>
        </w:rPr>
      </w:pPr>
    </w:p>
    <w:p w:rsidR="006B68B5" w:rsidRDefault="00EB7528" w:rsidP="007C7D25">
      <w:pPr>
        <w:ind w:firstLine="708"/>
        <w:jc w:val="both"/>
        <w:rPr>
          <w:lang w:val="lv-LV"/>
        </w:rPr>
      </w:pPr>
      <w:r>
        <w:rPr>
          <w:rFonts w:eastAsiaTheme="minorEastAsia"/>
          <w:lang w:val="lv-LV" w:eastAsia="ja-JP"/>
        </w:rPr>
        <w:t>Ceturtā</w:t>
      </w:r>
      <w:r w:rsidR="007C7D25">
        <w:rPr>
          <w:lang w:val="lv-LV"/>
        </w:rPr>
        <w:t xml:space="preserve"> laboratorijas darba gaitā </w:t>
      </w:r>
      <w:r w:rsidR="00FF7FB9">
        <w:rPr>
          <w:lang w:val="lv-LV"/>
        </w:rPr>
        <w:t>es iepazinos ar</w:t>
      </w:r>
      <w:r w:rsidR="00161DC2">
        <w:rPr>
          <w:lang w:val="lv-LV"/>
        </w:rPr>
        <w:t xml:space="preserve"> </w:t>
      </w:r>
      <w:proofErr w:type="spellStart"/>
      <w:r w:rsidR="00161DC2">
        <w:rPr>
          <w:lang w:val="lv-LV"/>
        </w:rPr>
        <w:t>mikrokontrollera</w:t>
      </w:r>
      <w:proofErr w:type="spellEnd"/>
      <w:r>
        <w:rPr>
          <w:lang w:val="lv-LV"/>
        </w:rPr>
        <w:t xml:space="preserve"> ATmega128 analogciparu pārveidotāju (ADC).</w:t>
      </w:r>
    </w:p>
    <w:p w:rsidR="004F2C17" w:rsidRDefault="004F2C17" w:rsidP="007C7D25">
      <w:pPr>
        <w:ind w:firstLine="708"/>
        <w:jc w:val="both"/>
        <w:rPr>
          <w:lang w:val="lv-LV"/>
        </w:rPr>
      </w:pPr>
      <w:r>
        <w:rPr>
          <w:lang w:val="lv-LV"/>
        </w:rPr>
        <w:t xml:space="preserve">Šis laboratorijas darbs atšķiras no iepriekšējiem tajā ziņā, ka izpildot šo darbu mums, nebija tiešās saskarsmes ar ATmega128 </w:t>
      </w:r>
      <w:proofErr w:type="spellStart"/>
      <w:r>
        <w:rPr>
          <w:lang w:val="lv-LV"/>
        </w:rPr>
        <w:t>mikrokontrolleri</w:t>
      </w:r>
      <w:proofErr w:type="spellEnd"/>
      <w:r>
        <w:rPr>
          <w:lang w:val="lv-LV"/>
        </w:rPr>
        <w:t>. Tomēr tas man problēmas nesagādāja, jo lekcijas slaidos bija dota gatava ATmega128 shēma, kuru varēja izmantot, lai izpildītu laboratorijas darbu.</w:t>
      </w:r>
    </w:p>
    <w:p w:rsidR="00304B59" w:rsidRDefault="00304B59" w:rsidP="007C7D25">
      <w:pPr>
        <w:ind w:firstLine="708"/>
        <w:jc w:val="both"/>
        <w:rPr>
          <w:lang w:val="lv-LV"/>
        </w:rPr>
      </w:pPr>
      <w:r>
        <w:rPr>
          <w:lang w:val="lv-LV"/>
        </w:rPr>
        <w:t xml:space="preserve">Koda modificēšana arī nesagādāja problēmas. Vajadzēja tikai rūpīgi izlasīt teorētisko pamatojumu un atrast informāciju internetā par to, ka var iegūt pilnus 10 bitus no ADC un kā </w:t>
      </w:r>
      <w:r w:rsidR="00340F9B">
        <w:rPr>
          <w:lang w:val="lv-LV"/>
        </w:rPr>
        <w:t xml:space="preserve">izpildīt papilduzdevumu - </w:t>
      </w:r>
      <w:r>
        <w:rPr>
          <w:lang w:val="lv-LV"/>
        </w:rPr>
        <w:t xml:space="preserve">pareizi realizēt </w:t>
      </w:r>
      <w:r w:rsidR="008A5369">
        <w:rPr>
          <w:lang w:val="lv-LV"/>
        </w:rPr>
        <w:t xml:space="preserve">ADC </w:t>
      </w:r>
      <w:r w:rsidR="00BF2A5B">
        <w:rPr>
          <w:lang w:val="lv-LV"/>
        </w:rPr>
        <w:t>pārtraukumu</w:t>
      </w:r>
      <w:r w:rsidR="008A5369">
        <w:rPr>
          <w:lang w:val="lv-LV"/>
        </w:rPr>
        <w:t>. Ar pārtraukumu realizāciju mēs jau esam saskārušies iepriekšēja laboratorijas darba ietvaros/</w:t>
      </w:r>
    </w:p>
    <w:p w:rsidR="002352F2" w:rsidRPr="00515A17" w:rsidRDefault="002352F2" w:rsidP="00515A17">
      <w:pPr>
        <w:ind w:firstLine="708"/>
        <w:jc w:val="both"/>
        <w:rPr>
          <w:lang w:val="lv-LV"/>
        </w:rPr>
      </w:pPr>
      <w:r>
        <w:rPr>
          <w:lang w:val="lv-LV"/>
        </w:rPr>
        <w:t xml:space="preserve">Uzskatu, ka laboratorijas darbs ir veiksmīgi izpildīts, jo </w:t>
      </w:r>
      <w:r w:rsidR="00304B59">
        <w:rPr>
          <w:lang w:val="lv-LV"/>
        </w:rPr>
        <w:t>modificētais</w:t>
      </w:r>
      <w:r w:rsidR="00F47289">
        <w:rPr>
          <w:lang w:val="lv-LV"/>
        </w:rPr>
        <w:t xml:space="preserve"> </w:t>
      </w:r>
      <w:r w:rsidR="00304B59">
        <w:rPr>
          <w:lang w:val="lv-LV"/>
        </w:rPr>
        <w:t xml:space="preserve">kods </w:t>
      </w:r>
      <w:r w:rsidR="00715C52">
        <w:rPr>
          <w:lang w:val="lv-LV"/>
        </w:rPr>
        <w:t xml:space="preserve">strādā </w:t>
      </w:r>
      <w:r w:rsidR="00C132FF">
        <w:rPr>
          <w:lang w:val="lv-LV"/>
        </w:rPr>
        <w:t xml:space="preserve">atbilstoši laboratorijas darba uzdevumam </w:t>
      </w:r>
      <w:r w:rsidR="00715C52">
        <w:rPr>
          <w:lang w:val="lv-LV"/>
        </w:rPr>
        <w:t xml:space="preserve">un tika iegūtas </w:t>
      </w:r>
      <w:r w:rsidR="008256D6">
        <w:rPr>
          <w:lang w:val="lv-LV"/>
        </w:rPr>
        <w:t xml:space="preserve">jaunas zināšanas par </w:t>
      </w:r>
      <w:r w:rsidR="00D82306">
        <w:rPr>
          <w:lang w:val="lv-LV"/>
        </w:rPr>
        <w:t>ATmega128</w:t>
      </w:r>
      <w:r w:rsidR="00304B59">
        <w:rPr>
          <w:lang w:val="lv-LV"/>
        </w:rPr>
        <w:t xml:space="preserve"> analogciparu pārveidotāju</w:t>
      </w:r>
      <w:r w:rsidR="00D82306">
        <w:rPr>
          <w:lang w:val="lv-LV"/>
        </w:rPr>
        <w:t>.</w:t>
      </w:r>
    </w:p>
    <w:sectPr w:rsidR="002352F2" w:rsidRPr="00515A17" w:rsidSect="001C5DA0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1C9F" w:rsidRDefault="00E11C9F" w:rsidP="00B85305">
      <w:r>
        <w:separator/>
      </w:r>
    </w:p>
  </w:endnote>
  <w:endnote w:type="continuationSeparator" w:id="0">
    <w:p w:rsidR="00E11C9F" w:rsidRDefault="00E11C9F" w:rsidP="00B853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180D" w:rsidRPr="00104A59" w:rsidRDefault="006C180D">
    <w:pPr>
      <w:pStyle w:val="Footer"/>
      <w:jc w:val="right"/>
      <w:rPr>
        <w:lang w:val="lv-LV"/>
      </w:rPr>
    </w:pPr>
  </w:p>
  <w:p w:rsidR="006C180D" w:rsidRDefault="006C180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301218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C180D" w:rsidRDefault="006C180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5460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6C180D" w:rsidRDefault="006C180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1C9F" w:rsidRDefault="00E11C9F" w:rsidP="00B85305">
      <w:r>
        <w:separator/>
      </w:r>
    </w:p>
  </w:footnote>
  <w:footnote w:type="continuationSeparator" w:id="0">
    <w:p w:rsidR="00E11C9F" w:rsidRDefault="00E11C9F" w:rsidP="00B853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E4DD2"/>
    <w:multiLevelType w:val="hybridMultilevel"/>
    <w:tmpl w:val="0B8EB3C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03643F50"/>
    <w:multiLevelType w:val="hybridMultilevel"/>
    <w:tmpl w:val="2750B1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E17A71"/>
    <w:multiLevelType w:val="hybridMultilevel"/>
    <w:tmpl w:val="1FB011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0A4E73"/>
    <w:multiLevelType w:val="hybridMultilevel"/>
    <w:tmpl w:val="5220291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0E2C61A9"/>
    <w:multiLevelType w:val="hybridMultilevel"/>
    <w:tmpl w:val="2312B8AE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CD0A52"/>
    <w:multiLevelType w:val="hybridMultilevel"/>
    <w:tmpl w:val="2F1237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5B4AE9"/>
    <w:multiLevelType w:val="hybridMultilevel"/>
    <w:tmpl w:val="419081F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D2418D"/>
    <w:multiLevelType w:val="hybridMultilevel"/>
    <w:tmpl w:val="1938FB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D96F01"/>
    <w:multiLevelType w:val="hybridMultilevel"/>
    <w:tmpl w:val="AF26DD7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231065B8"/>
    <w:multiLevelType w:val="hybridMultilevel"/>
    <w:tmpl w:val="095C5428"/>
    <w:lvl w:ilvl="0" w:tplc="0419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>
    <w:nsid w:val="25D22CA4"/>
    <w:multiLevelType w:val="hybridMultilevel"/>
    <w:tmpl w:val="93E2AA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3D06F8"/>
    <w:multiLevelType w:val="hybridMultilevel"/>
    <w:tmpl w:val="0F54449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FF01F87"/>
    <w:multiLevelType w:val="hybridMultilevel"/>
    <w:tmpl w:val="10F866D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20592D"/>
    <w:multiLevelType w:val="hybridMultilevel"/>
    <w:tmpl w:val="BFFCE02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417972B9"/>
    <w:multiLevelType w:val="hybridMultilevel"/>
    <w:tmpl w:val="E4F058D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>
    <w:nsid w:val="48C60558"/>
    <w:multiLevelType w:val="hybridMultilevel"/>
    <w:tmpl w:val="4D40E7E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4ACC4576"/>
    <w:multiLevelType w:val="hybridMultilevel"/>
    <w:tmpl w:val="A796BC12"/>
    <w:lvl w:ilvl="0" w:tplc="4CB4F1A4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D1D2368"/>
    <w:multiLevelType w:val="hybridMultilevel"/>
    <w:tmpl w:val="EA58BD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E836EF"/>
    <w:multiLevelType w:val="hybridMultilevel"/>
    <w:tmpl w:val="7A4898A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1EE5B26"/>
    <w:multiLevelType w:val="hybridMultilevel"/>
    <w:tmpl w:val="90826F76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2D5735D"/>
    <w:multiLevelType w:val="hybridMultilevel"/>
    <w:tmpl w:val="99A48ED8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5B81BD1"/>
    <w:multiLevelType w:val="hybridMultilevel"/>
    <w:tmpl w:val="FE1071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5E30765"/>
    <w:multiLevelType w:val="hybridMultilevel"/>
    <w:tmpl w:val="B0AE74F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3">
    <w:nsid w:val="69466E11"/>
    <w:multiLevelType w:val="hybridMultilevel"/>
    <w:tmpl w:val="BFB86A1A"/>
    <w:lvl w:ilvl="0" w:tplc="61FC6CAE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5CA079B"/>
    <w:multiLevelType w:val="hybridMultilevel"/>
    <w:tmpl w:val="31B41F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7204FEA"/>
    <w:multiLevelType w:val="hybridMultilevel"/>
    <w:tmpl w:val="061E13D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C25770D"/>
    <w:multiLevelType w:val="hybridMultilevel"/>
    <w:tmpl w:val="CFCEC11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C407904"/>
    <w:multiLevelType w:val="hybridMultilevel"/>
    <w:tmpl w:val="C4C202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E031063"/>
    <w:multiLevelType w:val="hybridMultilevel"/>
    <w:tmpl w:val="CA1E910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1"/>
  </w:num>
  <w:num w:numId="3">
    <w:abstractNumId w:val="22"/>
  </w:num>
  <w:num w:numId="4">
    <w:abstractNumId w:val="27"/>
  </w:num>
  <w:num w:numId="5">
    <w:abstractNumId w:val="4"/>
  </w:num>
  <w:num w:numId="6">
    <w:abstractNumId w:val="10"/>
  </w:num>
  <w:num w:numId="7">
    <w:abstractNumId w:val="7"/>
  </w:num>
  <w:num w:numId="8">
    <w:abstractNumId w:val="19"/>
  </w:num>
  <w:num w:numId="9">
    <w:abstractNumId w:val="5"/>
  </w:num>
  <w:num w:numId="10">
    <w:abstractNumId w:val="24"/>
  </w:num>
  <w:num w:numId="11">
    <w:abstractNumId w:val="1"/>
  </w:num>
  <w:num w:numId="12">
    <w:abstractNumId w:val="18"/>
  </w:num>
  <w:num w:numId="13">
    <w:abstractNumId w:val="0"/>
  </w:num>
  <w:num w:numId="14">
    <w:abstractNumId w:val="6"/>
  </w:num>
  <w:num w:numId="15">
    <w:abstractNumId w:val="26"/>
  </w:num>
  <w:num w:numId="16">
    <w:abstractNumId w:val="13"/>
  </w:num>
  <w:num w:numId="17">
    <w:abstractNumId w:val="11"/>
  </w:num>
  <w:num w:numId="18">
    <w:abstractNumId w:val="15"/>
  </w:num>
  <w:num w:numId="19">
    <w:abstractNumId w:val="25"/>
  </w:num>
  <w:num w:numId="20">
    <w:abstractNumId w:val="14"/>
  </w:num>
  <w:num w:numId="21">
    <w:abstractNumId w:val="9"/>
  </w:num>
  <w:num w:numId="22">
    <w:abstractNumId w:val="28"/>
  </w:num>
  <w:num w:numId="23">
    <w:abstractNumId w:val="8"/>
  </w:num>
  <w:num w:numId="24">
    <w:abstractNumId w:val="12"/>
  </w:num>
  <w:num w:numId="25">
    <w:abstractNumId w:val="3"/>
  </w:num>
  <w:num w:numId="26">
    <w:abstractNumId w:val="16"/>
  </w:num>
  <w:num w:numId="27">
    <w:abstractNumId w:val="17"/>
  </w:num>
  <w:num w:numId="28">
    <w:abstractNumId w:val="20"/>
  </w:num>
  <w:num w:numId="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1FE"/>
    <w:rsid w:val="000148A2"/>
    <w:rsid w:val="00015062"/>
    <w:rsid w:val="0003169E"/>
    <w:rsid w:val="00036D78"/>
    <w:rsid w:val="0004033C"/>
    <w:rsid w:val="00043BF5"/>
    <w:rsid w:val="000515FF"/>
    <w:rsid w:val="00051AA9"/>
    <w:rsid w:val="00061836"/>
    <w:rsid w:val="00063398"/>
    <w:rsid w:val="00065BE7"/>
    <w:rsid w:val="00072800"/>
    <w:rsid w:val="0008028C"/>
    <w:rsid w:val="000939AE"/>
    <w:rsid w:val="00094A78"/>
    <w:rsid w:val="00095EB6"/>
    <w:rsid w:val="000961DE"/>
    <w:rsid w:val="000964F0"/>
    <w:rsid w:val="000A29D0"/>
    <w:rsid w:val="000A41E1"/>
    <w:rsid w:val="000A4722"/>
    <w:rsid w:val="000A4731"/>
    <w:rsid w:val="000B6509"/>
    <w:rsid w:val="000B7023"/>
    <w:rsid w:val="000C0561"/>
    <w:rsid w:val="000C3EE9"/>
    <w:rsid w:val="000C5EE1"/>
    <w:rsid w:val="000D6466"/>
    <w:rsid w:val="000D70F9"/>
    <w:rsid w:val="000E5A5B"/>
    <w:rsid w:val="000E6043"/>
    <w:rsid w:val="000E7F1D"/>
    <w:rsid w:val="000F090D"/>
    <w:rsid w:val="000F21AF"/>
    <w:rsid w:val="000F733D"/>
    <w:rsid w:val="001005A4"/>
    <w:rsid w:val="0010471E"/>
    <w:rsid w:val="00104A59"/>
    <w:rsid w:val="00106A19"/>
    <w:rsid w:val="00107221"/>
    <w:rsid w:val="00107919"/>
    <w:rsid w:val="00115B80"/>
    <w:rsid w:val="00115BB7"/>
    <w:rsid w:val="00127DE7"/>
    <w:rsid w:val="00132730"/>
    <w:rsid w:val="00137786"/>
    <w:rsid w:val="00140126"/>
    <w:rsid w:val="00147F60"/>
    <w:rsid w:val="0015241E"/>
    <w:rsid w:val="00157731"/>
    <w:rsid w:val="00161DC2"/>
    <w:rsid w:val="00165DC3"/>
    <w:rsid w:val="001715CC"/>
    <w:rsid w:val="001774F4"/>
    <w:rsid w:val="00183859"/>
    <w:rsid w:val="00185ACA"/>
    <w:rsid w:val="00186E6F"/>
    <w:rsid w:val="001960B5"/>
    <w:rsid w:val="0019774B"/>
    <w:rsid w:val="001A0A24"/>
    <w:rsid w:val="001B10D3"/>
    <w:rsid w:val="001B1BC2"/>
    <w:rsid w:val="001B2175"/>
    <w:rsid w:val="001B2279"/>
    <w:rsid w:val="001B2B81"/>
    <w:rsid w:val="001B5A24"/>
    <w:rsid w:val="001C1519"/>
    <w:rsid w:val="001C54D6"/>
    <w:rsid w:val="001C5DA0"/>
    <w:rsid w:val="001D063F"/>
    <w:rsid w:val="001D2A6E"/>
    <w:rsid w:val="001D4995"/>
    <w:rsid w:val="001E0363"/>
    <w:rsid w:val="001E3B7C"/>
    <w:rsid w:val="001E7B19"/>
    <w:rsid w:val="001E7E55"/>
    <w:rsid w:val="00200741"/>
    <w:rsid w:val="00202F91"/>
    <w:rsid w:val="00203ACE"/>
    <w:rsid w:val="002065CB"/>
    <w:rsid w:val="00213355"/>
    <w:rsid w:val="002211F6"/>
    <w:rsid w:val="00223336"/>
    <w:rsid w:val="002274DF"/>
    <w:rsid w:val="00227E51"/>
    <w:rsid w:val="002332C3"/>
    <w:rsid w:val="002352F2"/>
    <w:rsid w:val="0025323D"/>
    <w:rsid w:val="00260E5C"/>
    <w:rsid w:val="0026746B"/>
    <w:rsid w:val="002849DB"/>
    <w:rsid w:val="002911FC"/>
    <w:rsid w:val="00292128"/>
    <w:rsid w:val="002A63C1"/>
    <w:rsid w:val="002B1DAA"/>
    <w:rsid w:val="002B1E0C"/>
    <w:rsid w:val="002B7956"/>
    <w:rsid w:val="002C2721"/>
    <w:rsid w:val="002C558B"/>
    <w:rsid w:val="002D2D7C"/>
    <w:rsid w:val="002E4951"/>
    <w:rsid w:val="002E4E0C"/>
    <w:rsid w:val="002F456E"/>
    <w:rsid w:val="002F509C"/>
    <w:rsid w:val="002F5458"/>
    <w:rsid w:val="002F6575"/>
    <w:rsid w:val="003013EB"/>
    <w:rsid w:val="003025F9"/>
    <w:rsid w:val="0030430A"/>
    <w:rsid w:val="00304B59"/>
    <w:rsid w:val="003165DB"/>
    <w:rsid w:val="00317321"/>
    <w:rsid w:val="00321D20"/>
    <w:rsid w:val="003254B0"/>
    <w:rsid w:val="00340F9B"/>
    <w:rsid w:val="00357AC3"/>
    <w:rsid w:val="00360E06"/>
    <w:rsid w:val="0037510F"/>
    <w:rsid w:val="00387BBD"/>
    <w:rsid w:val="00390A57"/>
    <w:rsid w:val="00394925"/>
    <w:rsid w:val="00395CA2"/>
    <w:rsid w:val="00397988"/>
    <w:rsid w:val="003A2440"/>
    <w:rsid w:val="003A2DB1"/>
    <w:rsid w:val="003A5FAF"/>
    <w:rsid w:val="003B0F86"/>
    <w:rsid w:val="003C5889"/>
    <w:rsid w:val="003C6D51"/>
    <w:rsid w:val="003D12D9"/>
    <w:rsid w:val="003D6AF7"/>
    <w:rsid w:val="003E3925"/>
    <w:rsid w:val="003F29DE"/>
    <w:rsid w:val="003F473F"/>
    <w:rsid w:val="00413017"/>
    <w:rsid w:val="0043511A"/>
    <w:rsid w:val="004406D6"/>
    <w:rsid w:val="004418B5"/>
    <w:rsid w:val="004468F5"/>
    <w:rsid w:val="004656BE"/>
    <w:rsid w:val="00465841"/>
    <w:rsid w:val="00466890"/>
    <w:rsid w:val="00494610"/>
    <w:rsid w:val="00494D58"/>
    <w:rsid w:val="004951B8"/>
    <w:rsid w:val="0049718B"/>
    <w:rsid w:val="004975F3"/>
    <w:rsid w:val="004A01D4"/>
    <w:rsid w:val="004A0AF8"/>
    <w:rsid w:val="004A1BAA"/>
    <w:rsid w:val="004A6EED"/>
    <w:rsid w:val="004C3941"/>
    <w:rsid w:val="004C5B44"/>
    <w:rsid w:val="004D4360"/>
    <w:rsid w:val="004D510A"/>
    <w:rsid w:val="004E5AE0"/>
    <w:rsid w:val="004F2C17"/>
    <w:rsid w:val="004F6663"/>
    <w:rsid w:val="00504436"/>
    <w:rsid w:val="005142FD"/>
    <w:rsid w:val="00514C52"/>
    <w:rsid w:val="005157C8"/>
    <w:rsid w:val="00515A17"/>
    <w:rsid w:val="00526954"/>
    <w:rsid w:val="00542C32"/>
    <w:rsid w:val="00545BA6"/>
    <w:rsid w:val="005630EF"/>
    <w:rsid w:val="00563A53"/>
    <w:rsid w:val="005663F2"/>
    <w:rsid w:val="005714CF"/>
    <w:rsid w:val="00572828"/>
    <w:rsid w:val="00580E86"/>
    <w:rsid w:val="005841F1"/>
    <w:rsid w:val="005849CC"/>
    <w:rsid w:val="00585415"/>
    <w:rsid w:val="005A1D6E"/>
    <w:rsid w:val="005A3F2A"/>
    <w:rsid w:val="005B249A"/>
    <w:rsid w:val="005C0589"/>
    <w:rsid w:val="005C5E40"/>
    <w:rsid w:val="005D09CD"/>
    <w:rsid w:val="005D1C51"/>
    <w:rsid w:val="005D2713"/>
    <w:rsid w:val="005D6D40"/>
    <w:rsid w:val="005E4170"/>
    <w:rsid w:val="005F3E46"/>
    <w:rsid w:val="005F5A9F"/>
    <w:rsid w:val="0061160D"/>
    <w:rsid w:val="0061176B"/>
    <w:rsid w:val="00614C59"/>
    <w:rsid w:val="0062190B"/>
    <w:rsid w:val="00621C0B"/>
    <w:rsid w:val="006220C4"/>
    <w:rsid w:val="006224DB"/>
    <w:rsid w:val="00622FA0"/>
    <w:rsid w:val="00623DDF"/>
    <w:rsid w:val="00627E0B"/>
    <w:rsid w:val="00636B45"/>
    <w:rsid w:val="00640D81"/>
    <w:rsid w:val="0064271E"/>
    <w:rsid w:val="00646A6B"/>
    <w:rsid w:val="00665E6A"/>
    <w:rsid w:val="00666C1B"/>
    <w:rsid w:val="00674BAE"/>
    <w:rsid w:val="0068111D"/>
    <w:rsid w:val="00683E22"/>
    <w:rsid w:val="00686532"/>
    <w:rsid w:val="006865DE"/>
    <w:rsid w:val="0068752F"/>
    <w:rsid w:val="006A45F9"/>
    <w:rsid w:val="006A67C9"/>
    <w:rsid w:val="006B68B5"/>
    <w:rsid w:val="006C180D"/>
    <w:rsid w:val="006D7817"/>
    <w:rsid w:val="006E440F"/>
    <w:rsid w:val="006F067F"/>
    <w:rsid w:val="006F0A1C"/>
    <w:rsid w:val="006F15B7"/>
    <w:rsid w:val="006F6275"/>
    <w:rsid w:val="00703AF0"/>
    <w:rsid w:val="0071465E"/>
    <w:rsid w:val="00715C52"/>
    <w:rsid w:val="00723477"/>
    <w:rsid w:val="00742FF0"/>
    <w:rsid w:val="007445C3"/>
    <w:rsid w:val="007535BA"/>
    <w:rsid w:val="00753C1F"/>
    <w:rsid w:val="007648BC"/>
    <w:rsid w:val="00771EC2"/>
    <w:rsid w:val="0077295A"/>
    <w:rsid w:val="00772C0A"/>
    <w:rsid w:val="00773E86"/>
    <w:rsid w:val="00774F0D"/>
    <w:rsid w:val="00780428"/>
    <w:rsid w:val="00782576"/>
    <w:rsid w:val="007845AF"/>
    <w:rsid w:val="00785F7C"/>
    <w:rsid w:val="00786547"/>
    <w:rsid w:val="00787B0D"/>
    <w:rsid w:val="00795022"/>
    <w:rsid w:val="007A1B11"/>
    <w:rsid w:val="007B75F2"/>
    <w:rsid w:val="007C7025"/>
    <w:rsid w:val="007C7D25"/>
    <w:rsid w:val="007D2DD4"/>
    <w:rsid w:val="007D32C5"/>
    <w:rsid w:val="007E11B7"/>
    <w:rsid w:val="007E1A03"/>
    <w:rsid w:val="007E1AEB"/>
    <w:rsid w:val="007E2C59"/>
    <w:rsid w:val="007E5E35"/>
    <w:rsid w:val="007F0D56"/>
    <w:rsid w:val="0080069F"/>
    <w:rsid w:val="00805B0A"/>
    <w:rsid w:val="0081115C"/>
    <w:rsid w:val="00811900"/>
    <w:rsid w:val="0081226E"/>
    <w:rsid w:val="00815FFD"/>
    <w:rsid w:val="0081616C"/>
    <w:rsid w:val="00816EB8"/>
    <w:rsid w:val="008172E7"/>
    <w:rsid w:val="00823110"/>
    <w:rsid w:val="008256D6"/>
    <w:rsid w:val="00827AE2"/>
    <w:rsid w:val="008342FC"/>
    <w:rsid w:val="00834608"/>
    <w:rsid w:val="00841A49"/>
    <w:rsid w:val="008436DD"/>
    <w:rsid w:val="00844B0D"/>
    <w:rsid w:val="008466D4"/>
    <w:rsid w:val="00850D90"/>
    <w:rsid w:val="0085460F"/>
    <w:rsid w:val="00855F84"/>
    <w:rsid w:val="00856663"/>
    <w:rsid w:val="00857984"/>
    <w:rsid w:val="00861FCF"/>
    <w:rsid w:val="00862AA9"/>
    <w:rsid w:val="00865AA1"/>
    <w:rsid w:val="00870B1F"/>
    <w:rsid w:val="0087198F"/>
    <w:rsid w:val="008732EF"/>
    <w:rsid w:val="00882138"/>
    <w:rsid w:val="008926DB"/>
    <w:rsid w:val="008A0FAF"/>
    <w:rsid w:val="008A3277"/>
    <w:rsid w:val="008A5369"/>
    <w:rsid w:val="008C5793"/>
    <w:rsid w:val="008C6D19"/>
    <w:rsid w:val="008D627B"/>
    <w:rsid w:val="008E5517"/>
    <w:rsid w:val="008F08C0"/>
    <w:rsid w:val="008F6A71"/>
    <w:rsid w:val="0090064A"/>
    <w:rsid w:val="0090344E"/>
    <w:rsid w:val="009035E2"/>
    <w:rsid w:val="0090509D"/>
    <w:rsid w:val="00917152"/>
    <w:rsid w:val="009228E0"/>
    <w:rsid w:val="0092430C"/>
    <w:rsid w:val="00943914"/>
    <w:rsid w:val="009476D0"/>
    <w:rsid w:val="009534DD"/>
    <w:rsid w:val="00954571"/>
    <w:rsid w:val="00957C15"/>
    <w:rsid w:val="00964316"/>
    <w:rsid w:val="00967F9F"/>
    <w:rsid w:val="00971342"/>
    <w:rsid w:val="009730C0"/>
    <w:rsid w:val="009826C8"/>
    <w:rsid w:val="0099705D"/>
    <w:rsid w:val="009A114D"/>
    <w:rsid w:val="009A3FFF"/>
    <w:rsid w:val="009A4EB3"/>
    <w:rsid w:val="009B0147"/>
    <w:rsid w:val="009B07A5"/>
    <w:rsid w:val="009B1117"/>
    <w:rsid w:val="009B550E"/>
    <w:rsid w:val="009B562D"/>
    <w:rsid w:val="009B656A"/>
    <w:rsid w:val="009C2D10"/>
    <w:rsid w:val="009E643C"/>
    <w:rsid w:val="00A06415"/>
    <w:rsid w:val="00A065E8"/>
    <w:rsid w:val="00A10C3F"/>
    <w:rsid w:val="00A20AFC"/>
    <w:rsid w:val="00A23201"/>
    <w:rsid w:val="00A400F8"/>
    <w:rsid w:val="00A444AF"/>
    <w:rsid w:val="00A46433"/>
    <w:rsid w:val="00A53E21"/>
    <w:rsid w:val="00A55E94"/>
    <w:rsid w:val="00A56D72"/>
    <w:rsid w:val="00A61526"/>
    <w:rsid w:val="00A730A1"/>
    <w:rsid w:val="00A75406"/>
    <w:rsid w:val="00A80B34"/>
    <w:rsid w:val="00A81495"/>
    <w:rsid w:val="00A81BB0"/>
    <w:rsid w:val="00A82A55"/>
    <w:rsid w:val="00A841A6"/>
    <w:rsid w:val="00A901FE"/>
    <w:rsid w:val="00A94521"/>
    <w:rsid w:val="00AA00EA"/>
    <w:rsid w:val="00AA0AE4"/>
    <w:rsid w:val="00AA20CD"/>
    <w:rsid w:val="00AB3909"/>
    <w:rsid w:val="00AB3B2E"/>
    <w:rsid w:val="00AB702D"/>
    <w:rsid w:val="00AB7750"/>
    <w:rsid w:val="00AC3D6C"/>
    <w:rsid w:val="00AC3F0D"/>
    <w:rsid w:val="00AC536D"/>
    <w:rsid w:val="00AD2B7A"/>
    <w:rsid w:val="00AD30A8"/>
    <w:rsid w:val="00AD3FE8"/>
    <w:rsid w:val="00AD7081"/>
    <w:rsid w:val="00AE6B6D"/>
    <w:rsid w:val="00AE700F"/>
    <w:rsid w:val="00AF1120"/>
    <w:rsid w:val="00AF4753"/>
    <w:rsid w:val="00AF585E"/>
    <w:rsid w:val="00B00684"/>
    <w:rsid w:val="00B01F81"/>
    <w:rsid w:val="00B028AD"/>
    <w:rsid w:val="00B07020"/>
    <w:rsid w:val="00B07130"/>
    <w:rsid w:val="00B15D63"/>
    <w:rsid w:val="00B224F1"/>
    <w:rsid w:val="00B246D7"/>
    <w:rsid w:val="00B26BF8"/>
    <w:rsid w:val="00B312DF"/>
    <w:rsid w:val="00B3187A"/>
    <w:rsid w:val="00B34168"/>
    <w:rsid w:val="00B341B6"/>
    <w:rsid w:val="00B34F29"/>
    <w:rsid w:val="00B417C9"/>
    <w:rsid w:val="00B41C3B"/>
    <w:rsid w:val="00B43D3B"/>
    <w:rsid w:val="00B44B27"/>
    <w:rsid w:val="00B459B6"/>
    <w:rsid w:val="00B45FCD"/>
    <w:rsid w:val="00B47EBC"/>
    <w:rsid w:val="00B5251B"/>
    <w:rsid w:val="00B57DA6"/>
    <w:rsid w:val="00B61DE9"/>
    <w:rsid w:val="00B6298D"/>
    <w:rsid w:val="00B64653"/>
    <w:rsid w:val="00B70BCF"/>
    <w:rsid w:val="00B71553"/>
    <w:rsid w:val="00B805F6"/>
    <w:rsid w:val="00B85305"/>
    <w:rsid w:val="00B92C98"/>
    <w:rsid w:val="00B94A17"/>
    <w:rsid w:val="00B961E0"/>
    <w:rsid w:val="00BA1F0A"/>
    <w:rsid w:val="00BA2702"/>
    <w:rsid w:val="00BA48ED"/>
    <w:rsid w:val="00BA54CD"/>
    <w:rsid w:val="00BC2566"/>
    <w:rsid w:val="00BC55D8"/>
    <w:rsid w:val="00BC70D4"/>
    <w:rsid w:val="00BC7B07"/>
    <w:rsid w:val="00BD157B"/>
    <w:rsid w:val="00BE4E18"/>
    <w:rsid w:val="00BE6DB0"/>
    <w:rsid w:val="00BE780E"/>
    <w:rsid w:val="00BF2A5B"/>
    <w:rsid w:val="00BF4068"/>
    <w:rsid w:val="00BF6101"/>
    <w:rsid w:val="00C0505B"/>
    <w:rsid w:val="00C06A81"/>
    <w:rsid w:val="00C132FF"/>
    <w:rsid w:val="00C16E62"/>
    <w:rsid w:val="00C17491"/>
    <w:rsid w:val="00C406FD"/>
    <w:rsid w:val="00C43C78"/>
    <w:rsid w:val="00C462FB"/>
    <w:rsid w:val="00C52DBA"/>
    <w:rsid w:val="00C57CBF"/>
    <w:rsid w:val="00C64214"/>
    <w:rsid w:val="00C721F2"/>
    <w:rsid w:val="00C81971"/>
    <w:rsid w:val="00C85154"/>
    <w:rsid w:val="00C855F0"/>
    <w:rsid w:val="00C87C66"/>
    <w:rsid w:val="00C96D96"/>
    <w:rsid w:val="00CA73D0"/>
    <w:rsid w:val="00CB0482"/>
    <w:rsid w:val="00CB0AEA"/>
    <w:rsid w:val="00CB7DB0"/>
    <w:rsid w:val="00CD17BB"/>
    <w:rsid w:val="00CD1982"/>
    <w:rsid w:val="00CD4CEF"/>
    <w:rsid w:val="00CD5996"/>
    <w:rsid w:val="00CD6AF6"/>
    <w:rsid w:val="00CE1763"/>
    <w:rsid w:val="00CE1AAA"/>
    <w:rsid w:val="00CF262C"/>
    <w:rsid w:val="00CF5DD4"/>
    <w:rsid w:val="00D00458"/>
    <w:rsid w:val="00D0217C"/>
    <w:rsid w:val="00D056E2"/>
    <w:rsid w:val="00D143C7"/>
    <w:rsid w:val="00D1670F"/>
    <w:rsid w:val="00D16FF0"/>
    <w:rsid w:val="00D3645D"/>
    <w:rsid w:val="00D41C86"/>
    <w:rsid w:val="00D4479C"/>
    <w:rsid w:val="00D7517C"/>
    <w:rsid w:val="00D82306"/>
    <w:rsid w:val="00DA09E4"/>
    <w:rsid w:val="00DA0BA1"/>
    <w:rsid w:val="00DA0CA9"/>
    <w:rsid w:val="00DA31A3"/>
    <w:rsid w:val="00DA36D6"/>
    <w:rsid w:val="00DA3FEE"/>
    <w:rsid w:val="00DC1851"/>
    <w:rsid w:val="00DC40AE"/>
    <w:rsid w:val="00DC4110"/>
    <w:rsid w:val="00DC5AA9"/>
    <w:rsid w:val="00DD3A4D"/>
    <w:rsid w:val="00DE29B1"/>
    <w:rsid w:val="00DE41A9"/>
    <w:rsid w:val="00DE595C"/>
    <w:rsid w:val="00DF068C"/>
    <w:rsid w:val="00DF438D"/>
    <w:rsid w:val="00DF563C"/>
    <w:rsid w:val="00DF7180"/>
    <w:rsid w:val="00E11C9F"/>
    <w:rsid w:val="00E2192F"/>
    <w:rsid w:val="00E30F8E"/>
    <w:rsid w:val="00E41390"/>
    <w:rsid w:val="00E51E03"/>
    <w:rsid w:val="00E52A4E"/>
    <w:rsid w:val="00E548E5"/>
    <w:rsid w:val="00E71FD0"/>
    <w:rsid w:val="00E73EE7"/>
    <w:rsid w:val="00E90D7E"/>
    <w:rsid w:val="00EA674B"/>
    <w:rsid w:val="00EB1538"/>
    <w:rsid w:val="00EB3E87"/>
    <w:rsid w:val="00EB7528"/>
    <w:rsid w:val="00EC7491"/>
    <w:rsid w:val="00ED1943"/>
    <w:rsid w:val="00ED19B1"/>
    <w:rsid w:val="00F12BDF"/>
    <w:rsid w:val="00F13D65"/>
    <w:rsid w:val="00F159DB"/>
    <w:rsid w:val="00F238C4"/>
    <w:rsid w:val="00F23B1D"/>
    <w:rsid w:val="00F24605"/>
    <w:rsid w:val="00F27F38"/>
    <w:rsid w:val="00F31BE3"/>
    <w:rsid w:val="00F37439"/>
    <w:rsid w:val="00F47289"/>
    <w:rsid w:val="00F47A05"/>
    <w:rsid w:val="00F50F39"/>
    <w:rsid w:val="00F5249C"/>
    <w:rsid w:val="00F547FB"/>
    <w:rsid w:val="00F7079D"/>
    <w:rsid w:val="00F7443B"/>
    <w:rsid w:val="00F77160"/>
    <w:rsid w:val="00F85D56"/>
    <w:rsid w:val="00F86450"/>
    <w:rsid w:val="00F94390"/>
    <w:rsid w:val="00FA0647"/>
    <w:rsid w:val="00FA5B86"/>
    <w:rsid w:val="00FA7C3E"/>
    <w:rsid w:val="00FB51D0"/>
    <w:rsid w:val="00FC3E8B"/>
    <w:rsid w:val="00FC4D9E"/>
    <w:rsid w:val="00FD2A62"/>
    <w:rsid w:val="00FD7FAD"/>
    <w:rsid w:val="00FE19E7"/>
    <w:rsid w:val="00FE5B1D"/>
    <w:rsid w:val="00FE5E8B"/>
    <w:rsid w:val="00FF2558"/>
    <w:rsid w:val="00FF7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68C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62190B"/>
    <w:pPr>
      <w:ind w:left="720" w:hanging="360"/>
      <w:jc w:val="center"/>
      <w:outlineLvl w:val="0"/>
    </w:pPr>
    <w:rPr>
      <w:rFonts w:eastAsia="Times New Roman" w:cs="Arial"/>
      <w:b/>
      <w:bCs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190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2190B"/>
    <w:rPr>
      <w:rFonts w:ascii="Times New Roman" w:eastAsia="Times New Roman" w:hAnsi="Times New Roman" w:cs="Arial"/>
      <w:b/>
      <w:bCs/>
      <w:sz w:val="28"/>
      <w:szCs w:val="24"/>
      <w:lang w:eastAsia="lv-LV"/>
    </w:rPr>
  </w:style>
  <w:style w:type="character" w:customStyle="1" w:styleId="Heading2Char">
    <w:name w:val="Heading 2 Char"/>
    <w:basedOn w:val="DefaultParagraphFont"/>
    <w:link w:val="Heading2"/>
    <w:uiPriority w:val="9"/>
    <w:rsid w:val="006219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lv-LV"/>
    </w:rPr>
  </w:style>
  <w:style w:type="paragraph" w:styleId="Caption">
    <w:name w:val="caption"/>
    <w:basedOn w:val="Normal"/>
    <w:next w:val="Normal"/>
    <w:uiPriority w:val="35"/>
    <w:unhideWhenUsed/>
    <w:qFormat/>
    <w:rsid w:val="0062190B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62190B"/>
    <w:rPr>
      <w:b/>
      <w:bCs/>
    </w:rPr>
  </w:style>
  <w:style w:type="character" w:styleId="Emphasis">
    <w:name w:val="Emphasis"/>
    <w:basedOn w:val="DefaultParagraphFont"/>
    <w:uiPriority w:val="20"/>
    <w:qFormat/>
    <w:rsid w:val="0062190B"/>
    <w:rPr>
      <w:i/>
      <w:iCs/>
    </w:rPr>
  </w:style>
  <w:style w:type="paragraph" w:styleId="ListParagraph">
    <w:name w:val="List Paragraph"/>
    <w:basedOn w:val="Normal"/>
    <w:uiPriority w:val="34"/>
    <w:qFormat/>
    <w:rsid w:val="0062190B"/>
    <w:pPr>
      <w:ind w:left="720"/>
      <w:contextualSpacing/>
    </w:pPr>
    <w:rPr>
      <w:rFonts w:eastAsia="Times New Roman"/>
    </w:rPr>
  </w:style>
  <w:style w:type="table" w:styleId="TableGrid">
    <w:name w:val="Table Grid"/>
    <w:basedOn w:val="TableNormal"/>
    <w:uiPriority w:val="59"/>
    <w:rsid w:val="004130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B3B2E"/>
    <w:rPr>
      <w:color w:val="0000FF"/>
      <w:u w:val="single"/>
    </w:rPr>
  </w:style>
  <w:style w:type="character" w:customStyle="1" w:styleId="preprocessor">
    <w:name w:val="preprocessor"/>
    <w:basedOn w:val="DefaultParagraphFont"/>
    <w:rsid w:val="00AB3B2E"/>
  </w:style>
  <w:style w:type="character" w:customStyle="1" w:styleId="f55">
    <w:name w:val="f55"/>
    <w:basedOn w:val="DefaultParagraphFont"/>
    <w:rsid w:val="00200741"/>
  </w:style>
  <w:style w:type="paragraph" w:styleId="BalloonText">
    <w:name w:val="Balloon Text"/>
    <w:basedOn w:val="Normal"/>
    <w:link w:val="BalloonTextChar"/>
    <w:uiPriority w:val="99"/>
    <w:semiHidden/>
    <w:unhideWhenUsed/>
    <w:rsid w:val="001B217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175"/>
    <w:rPr>
      <w:rFonts w:ascii="Tahoma" w:eastAsia="Calibri" w:hAnsi="Tahoma" w:cs="Tahoma"/>
      <w:sz w:val="16"/>
      <w:szCs w:val="16"/>
      <w:lang w:eastAsia="ru-RU"/>
    </w:rPr>
  </w:style>
  <w:style w:type="character" w:customStyle="1" w:styleId="longtext">
    <w:name w:val="long_text"/>
    <w:basedOn w:val="DefaultParagraphFont"/>
    <w:rsid w:val="00DE595C"/>
  </w:style>
  <w:style w:type="paragraph" w:styleId="Header">
    <w:name w:val="header"/>
    <w:basedOn w:val="Normal"/>
    <w:link w:val="HeaderChar"/>
    <w:uiPriority w:val="99"/>
    <w:unhideWhenUsed/>
    <w:rsid w:val="00B8530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5305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B8530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5305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3F29DE"/>
    <w:pPr>
      <w:keepNext/>
      <w:keepLines/>
      <w:spacing w:before="480" w:line="276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F29DE"/>
    <w:pPr>
      <w:spacing w:after="100"/>
    </w:pPr>
  </w:style>
  <w:style w:type="paragraph" w:styleId="NormalWeb">
    <w:name w:val="Normal (Web)"/>
    <w:basedOn w:val="Normal"/>
    <w:uiPriority w:val="99"/>
    <w:semiHidden/>
    <w:unhideWhenUsed/>
    <w:rsid w:val="00786547"/>
    <w:pPr>
      <w:spacing w:before="100" w:beforeAutospacing="1" w:after="100" w:afterAutospacing="1"/>
    </w:pPr>
    <w:rPr>
      <w:rFonts w:eastAsiaTheme="minorEastAsia"/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7865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865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68C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62190B"/>
    <w:pPr>
      <w:ind w:left="720" w:hanging="360"/>
      <w:jc w:val="center"/>
      <w:outlineLvl w:val="0"/>
    </w:pPr>
    <w:rPr>
      <w:rFonts w:eastAsia="Times New Roman" w:cs="Arial"/>
      <w:b/>
      <w:bCs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190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2190B"/>
    <w:rPr>
      <w:rFonts w:ascii="Times New Roman" w:eastAsia="Times New Roman" w:hAnsi="Times New Roman" w:cs="Arial"/>
      <w:b/>
      <w:bCs/>
      <w:sz w:val="28"/>
      <w:szCs w:val="24"/>
      <w:lang w:eastAsia="lv-LV"/>
    </w:rPr>
  </w:style>
  <w:style w:type="character" w:customStyle="1" w:styleId="Heading2Char">
    <w:name w:val="Heading 2 Char"/>
    <w:basedOn w:val="DefaultParagraphFont"/>
    <w:link w:val="Heading2"/>
    <w:uiPriority w:val="9"/>
    <w:rsid w:val="006219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lv-LV"/>
    </w:rPr>
  </w:style>
  <w:style w:type="paragraph" w:styleId="Caption">
    <w:name w:val="caption"/>
    <w:basedOn w:val="Normal"/>
    <w:next w:val="Normal"/>
    <w:uiPriority w:val="35"/>
    <w:unhideWhenUsed/>
    <w:qFormat/>
    <w:rsid w:val="0062190B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62190B"/>
    <w:rPr>
      <w:b/>
      <w:bCs/>
    </w:rPr>
  </w:style>
  <w:style w:type="character" w:styleId="Emphasis">
    <w:name w:val="Emphasis"/>
    <w:basedOn w:val="DefaultParagraphFont"/>
    <w:uiPriority w:val="20"/>
    <w:qFormat/>
    <w:rsid w:val="0062190B"/>
    <w:rPr>
      <w:i/>
      <w:iCs/>
    </w:rPr>
  </w:style>
  <w:style w:type="paragraph" w:styleId="ListParagraph">
    <w:name w:val="List Paragraph"/>
    <w:basedOn w:val="Normal"/>
    <w:uiPriority w:val="34"/>
    <w:qFormat/>
    <w:rsid w:val="0062190B"/>
    <w:pPr>
      <w:ind w:left="720"/>
      <w:contextualSpacing/>
    </w:pPr>
    <w:rPr>
      <w:rFonts w:eastAsia="Times New Roman"/>
    </w:rPr>
  </w:style>
  <w:style w:type="table" w:styleId="TableGrid">
    <w:name w:val="Table Grid"/>
    <w:basedOn w:val="TableNormal"/>
    <w:uiPriority w:val="59"/>
    <w:rsid w:val="004130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B3B2E"/>
    <w:rPr>
      <w:color w:val="0000FF"/>
      <w:u w:val="single"/>
    </w:rPr>
  </w:style>
  <w:style w:type="character" w:customStyle="1" w:styleId="preprocessor">
    <w:name w:val="preprocessor"/>
    <w:basedOn w:val="DefaultParagraphFont"/>
    <w:rsid w:val="00AB3B2E"/>
  </w:style>
  <w:style w:type="character" w:customStyle="1" w:styleId="f55">
    <w:name w:val="f55"/>
    <w:basedOn w:val="DefaultParagraphFont"/>
    <w:rsid w:val="00200741"/>
  </w:style>
  <w:style w:type="paragraph" w:styleId="BalloonText">
    <w:name w:val="Balloon Text"/>
    <w:basedOn w:val="Normal"/>
    <w:link w:val="BalloonTextChar"/>
    <w:uiPriority w:val="99"/>
    <w:semiHidden/>
    <w:unhideWhenUsed/>
    <w:rsid w:val="001B217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175"/>
    <w:rPr>
      <w:rFonts w:ascii="Tahoma" w:eastAsia="Calibri" w:hAnsi="Tahoma" w:cs="Tahoma"/>
      <w:sz w:val="16"/>
      <w:szCs w:val="16"/>
      <w:lang w:eastAsia="ru-RU"/>
    </w:rPr>
  </w:style>
  <w:style w:type="character" w:customStyle="1" w:styleId="longtext">
    <w:name w:val="long_text"/>
    <w:basedOn w:val="DefaultParagraphFont"/>
    <w:rsid w:val="00DE595C"/>
  </w:style>
  <w:style w:type="paragraph" w:styleId="Header">
    <w:name w:val="header"/>
    <w:basedOn w:val="Normal"/>
    <w:link w:val="HeaderChar"/>
    <w:uiPriority w:val="99"/>
    <w:unhideWhenUsed/>
    <w:rsid w:val="00B8530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5305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B8530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5305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3F29DE"/>
    <w:pPr>
      <w:keepNext/>
      <w:keepLines/>
      <w:spacing w:before="480" w:line="276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F29DE"/>
    <w:pPr>
      <w:spacing w:after="100"/>
    </w:pPr>
  </w:style>
  <w:style w:type="paragraph" w:styleId="NormalWeb">
    <w:name w:val="Normal (Web)"/>
    <w:basedOn w:val="Normal"/>
    <w:uiPriority w:val="99"/>
    <w:semiHidden/>
    <w:unhideWhenUsed/>
    <w:rsid w:val="00786547"/>
    <w:pPr>
      <w:spacing w:before="100" w:beforeAutospacing="1" w:after="100" w:afterAutospacing="1"/>
    </w:pPr>
    <w:rPr>
      <w:rFonts w:eastAsiaTheme="minorEastAsia"/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7865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865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emf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8F5B94-2B9D-43B9-A07A-E22CF21E7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1804</TotalTime>
  <Pages>1</Pages>
  <Words>907</Words>
  <Characters>5171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ЭдуарДОС</dc:creator>
  <cp:keywords/>
  <dc:description/>
  <cp:lastModifiedBy>ЭдуарДОС</cp:lastModifiedBy>
  <cp:revision>523</cp:revision>
  <cp:lastPrinted>2012-11-30T13:42:00Z</cp:lastPrinted>
  <dcterms:created xsi:type="dcterms:W3CDTF">2012-10-06T07:43:00Z</dcterms:created>
  <dcterms:modified xsi:type="dcterms:W3CDTF">2012-11-30T14:59:00Z</dcterms:modified>
</cp:coreProperties>
</file>