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6926" w:rsidRDefault="00366926" w:rsidP="00366926">
      <w:pPr>
        <w:spacing w:before="100" w:beforeAutospacing="1" w:after="120" w:line="360" w:lineRule="auto"/>
        <w:jc w:val="center"/>
        <w:rPr>
          <w:b/>
          <w:caps/>
          <w:sz w:val="48"/>
          <w:szCs w:val="48"/>
        </w:rPr>
      </w:pPr>
      <w:r>
        <w:rPr>
          <w:b/>
          <w:caps/>
          <w:sz w:val="48"/>
          <w:szCs w:val="48"/>
        </w:rPr>
        <w:t>Rīgas Tehniskā universitāte</w:t>
      </w:r>
    </w:p>
    <w:p w:rsidR="00366926" w:rsidRDefault="00366926" w:rsidP="00366926">
      <w:pPr>
        <w:spacing w:line="360" w:lineRule="auto"/>
        <w:jc w:val="center"/>
        <w:rPr>
          <w:b/>
          <w:sz w:val="32"/>
          <w:szCs w:val="32"/>
        </w:rPr>
      </w:pPr>
      <w:r>
        <w:rPr>
          <w:b/>
          <w:sz w:val="32"/>
          <w:szCs w:val="32"/>
        </w:rPr>
        <w:t>Datorzinātnes un informācijas tehnoloģijas fakultāte</w:t>
      </w:r>
    </w:p>
    <w:p w:rsidR="00366926" w:rsidRDefault="00366926" w:rsidP="00366926">
      <w:pPr>
        <w:spacing w:before="120" w:after="100" w:afterAutospacing="1" w:line="360" w:lineRule="auto"/>
        <w:jc w:val="center"/>
        <w:rPr>
          <w:sz w:val="32"/>
          <w:szCs w:val="32"/>
        </w:rPr>
      </w:pPr>
      <w:proofErr w:type="spellStart"/>
      <w:r>
        <w:rPr>
          <w:sz w:val="32"/>
          <w:szCs w:val="32"/>
        </w:rPr>
        <w:t>Datorvadības</w:t>
      </w:r>
      <w:proofErr w:type="spellEnd"/>
      <w:r>
        <w:rPr>
          <w:sz w:val="32"/>
          <w:szCs w:val="32"/>
        </w:rPr>
        <w:t>, automātikas un datortehnikas</w:t>
      </w:r>
      <w:r>
        <w:rPr>
          <w:color w:val="0033CC"/>
          <w:sz w:val="32"/>
          <w:szCs w:val="32"/>
        </w:rPr>
        <w:t xml:space="preserve"> </w:t>
      </w:r>
      <w:r>
        <w:rPr>
          <w:sz w:val="32"/>
          <w:szCs w:val="32"/>
        </w:rPr>
        <w:t>institūts</w:t>
      </w:r>
    </w:p>
    <w:p w:rsidR="00366926" w:rsidRDefault="00366926" w:rsidP="00366926">
      <w:pPr>
        <w:spacing w:before="100" w:beforeAutospacing="1" w:after="100" w:afterAutospacing="1" w:line="360" w:lineRule="auto"/>
        <w:jc w:val="center"/>
        <w:rPr>
          <w:b/>
          <w:sz w:val="32"/>
          <w:szCs w:val="32"/>
        </w:rPr>
      </w:pPr>
    </w:p>
    <w:p w:rsidR="00366926" w:rsidRDefault="00366926" w:rsidP="00366926">
      <w:pPr>
        <w:spacing w:before="100" w:beforeAutospacing="1" w:after="100" w:afterAutospacing="1" w:line="360" w:lineRule="auto"/>
        <w:jc w:val="center"/>
      </w:pPr>
      <w:r>
        <w:rPr>
          <w:noProof/>
          <w:lang w:eastAsia="lv-LV"/>
        </w:rPr>
        <w:drawing>
          <wp:inline distT="0" distB="0" distL="0" distR="0">
            <wp:extent cx="1934845" cy="1095375"/>
            <wp:effectExtent l="19050" t="0" r="8255" b="0"/>
            <wp:docPr id="1" name="Picture 6" descr="RTU_logo_maza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TU_logo_mazais"/>
                    <pic:cNvPicPr>
                      <a:picLocks noChangeAspect="1" noChangeArrowheads="1"/>
                    </pic:cNvPicPr>
                  </pic:nvPicPr>
                  <pic:blipFill>
                    <a:blip r:embed="rId4" cstate="print"/>
                    <a:srcRect/>
                    <a:stretch>
                      <a:fillRect/>
                    </a:stretch>
                  </pic:blipFill>
                  <pic:spPr bwMode="auto">
                    <a:xfrm>
                      <a:off x="0" y="0"/>
                      <a:ext cx="1934845" cy="1095375"/>
                    </a:xfrm>
                    <a:prstGeom prst="rect">
                      <a:avLst/>
                    </a:prstGeom>
                    <a:noFill/>
                    <a:ln w="9525">
                      <a:noFill/>
                      <a:miter lim="800000"/>
                      <a:headEnd/>
                      <a:tailEnd/>
                    </a:ln>
                  </pic:spPr>
                </pic:pic>
              </a:graphicData>
            </a:graphic>
          </wp:inline>
        </w:drawing>
      </w:r>
    </w:p>
    <w:p w:rsidR="00366926" w:rsidRDefault="00366926" w:rsidP="00366926">
      <w:pPr>
        <w:spacing w:before="100" w:beforeAutospacing="1" w:after="100" w:afterAutospacing="1" w:line="360" w:lineRule="auto"/>
        <w:jc w:val="center"/>
        <w:rPr>
          <w:b/>
          <w:sz w:val="32"/>
          <w:szCs w:val="32"/>
        </w:rPr>
      </w:pPr>
    </w:p>
    <w:p w:rsidR="00366926" w:rsidRDefault="00366926" w:rsidP="00366926">
      <w:pPr>
        <w:spacing w:line="360" w:lineRule="auto"/>
        <w:jc w:val="center"/>
        <w:rPr>
          <w:b/>
          <w:caps/>
          <w:sz w:val="32"/>
          <w:szCs w:val="32"/>
        </w:rPr>
      </w:pPr>
      <w:smartTag w:uri="schemas-tilde-lv/tildestengine" w:element="veidnes">
        <w:smartTagPr>
          <w:attr w:name="id" w:val="-1"/>
          <w:attr w:name="baseform" w:val="ATSKAITE"/>
          <w:attr w:name="text" w:val="ATSKAITE"/>
        </w:smartTagPr>
        <w:r>
          <w:rPr>
            <w:b/>
            <w:caps/>
            <w:sz w:val="32"/>
            <w:szCs w:val="32"/>
          </w:rPr>
          <w:t>Atskaite</w:t>
        </w:r>
      </w:smartTag>
      <w:r>
        <w:rPr>
          <w:b/>
          <w:caps/>
          <w:sz w:val="32"/>
          <w:szCs w:val="32"/>
        </w:rPr>
        <w:t xml:space="preserve"> par V-VII. PRAKTISKO DARBu</w:t>
      </w:r>
    </w:p>
    <w:p w:rsidR="00366926" w:rsidRDefault="00366926" w:rsidP="00366926">
      <w:pPr>
        <w:spacing w:after="1200" w:line="360" w:lineRule="auto"/>
        <w:jc w:val="center"/>
        <w:rPr>
          <w:b/>
        </w:rPr>
      </w:pPr>
      <w:r>
        <w:rPr>
          <w:sz w:val="28"/>
          <w:szCs w:val="28"/>
        </w:rPr>
        <w:t>priekšmeta "</w:t>
      </w:r>
      <w:r w:rsidRPr="005230AE">
        <w:rPr>
          <w:sz w:val="28"/>
          <w:szCs w:val="28"/>
        </w:rPr>
        <w:t>Datoru grafikas, tēlu atpazīšanas un attēlu apstrādes metodes</w:t>
      </w:r>
      <w:r>
        <w:rPr>
          <w:sz w:val="28"/>
          <w:szCs w:val="28"/>
        </w:rPr>
        <w:t>"</w:t>
      </w:r>
    </w:p>
    <w:p w:rsidR="00366926" w:rsidRDefault="00366926" w:rsidP="00366926">
      <w:pPr>
        <w:spacing w:after="120" w:line="240" w:lineRule="auto"/>
        <w:ind w:left="5761" w:right="516" w:hanging="1321"/>
        <w:rPr>
          <w:b/>
        </w:rPr>
      </w:pPr>
    </w:p>
    <w:p w:rsidR="00366926" w:rsidRDefault="00366926" w:rsidP="00366926">
      <w:pPr>
        <w:spacing w:after="120" w:line="240" w:lineRule="auto"/>
        <w:ind w:left="5761" w:right="516" w:hanging="1321"/>
        <w:rPr>
          <w:b/>
        </w:rPr>
      </w:pPr>
    </w:p>
    <w:p w:rsidR="00366926" w:rsidRDefault="00366926" w:rsidP="00366926">
      <w:pPr>
        <w:spacing w:after="120" w:line="240" w:lineRule="auto"/>
        <w:ind w:left="5761" w:right="516" w:hanging="1321"/>
        <w:rPr>
          <w:b/>
        </w:rPr>
      </w:pPr>
    </w:p>
    <w:p w:rsidR="00366926" w:rsidRDefault="00366926" w:rsidP="00366926">
      <w:pPr>
        <w:spacing w:after="120" w:line="240" w:lineRule="auto"/>
        <w:ind w:left="4962" w:right="516"/>
        <w:rPr>
          <w:b/>
        </w:rPr>
      </w:pPr>
      <w:r>
        <w:rPr>
          <w:b/>
        </w:rPr>
        <w:t>Izstrādāja:</w:t>
      </w:r>
      <w:proofErr w:type="gramStart"/>
      <w:r>
        <w:rPr>
          <w:b/>
        </w:rPr>
        <w:t xml:space="preserve">  </w:t>
      </w:r>
      <w:proofErr w:type="gramEnd"/>
      <w:r>
        <w:rPr>
          <w:b/>
        </w:rPr>
        <w:t xml:space="preserve">Igors </w:t>
      </w:r>
      <w:proofErr w:type="spellStart"/>
      <w:r>
        <w:rPr>
          <w:b/>
        </w:rPr>
        <w:t>Šemels</w:t>
      </w:r>
      <w:proofErr w:type="spellEnd"/>
    </w:p>
    <w:p w:rsidR="00366926" w:rsidRDefault="00366926" w:rsidP="00366926">
      <w:pPr>
        <w:spacing w:after="120" w:line="240" w:lineRule="auto"/>
        <w:ind w:left="4962" w:right="516"/>
        <w:rPr>
          <w:b/>
        </w:rPr>
      </w:pPr>
      <w:r>
        <w:rPr>
          <w:b/>
        </w:rPr>
        <w:t xml:space="preserve">   Pārbaudīja: A. </w:t>
      </w:r>
      <w:proofErr w:type="spellStart"/>
      <w:r>
        <w:rPr>
          <w:b/>
        </w:rPr>
        <w:t>Sisojevs</w:t>
      </w:r>
      <w:proofErr w:type="spellEnd"/>
    </w:p>
    <w:p w:rsidR="00366926" w:rsidRDefault="00366926" w:rsidP="00366926">
      <w:pPr>
        <w:spacing w:after="120" w:line="240" w:lineRule="auto"/>
        <w:ind w:left="5761" w:right="516" w:hanging="1321"/>
        <w:rPr>
          <w:b/>
        </w:rPr>
      </w:pPr>
    </w:p>
    <w:p w:rsidR="00366926" w:rsidRDefault="00366926" w:rsidP="00366926">
      <w:pPr>
        <w:spacing w:after="120" w:line="240" w:lineRule="auto"/>
        <w:ind w:left="5761" w:right="516" w:hanging="1321"/>
        <w:rPr>
          <w:b/>
        </w:rPr>
      </w:pPr>
    </w:p>
    <w:p w:rsidR="00366926" w:rsidRDefault="00366926" w:rsidP="00366926">
      <w:pPr>
        <w:spacing w:after="120" w:line="240" w:lineRule="auto"/>
        <w:ind w:left="5761" w:right="516" w:hanging="1321"/>
        <w:rPr>
          <w:b/>
        </w:rPr>
      </w:pPr>
    </w:p>
    <w:p w:rsidR="00366926" w:rsidRDefault="00366926" w:rsidP="00366926">
      <w:pPr>
        <w:spacing w:after="120" w:line="240" w:lineRule="auto"/>
        <w:ind w:left="5761" w:right="516" w:hanging="1321"/>
        <w:rPr>
          <w:b/>
        </w:rPr>
      </w:pPr>
    </w:p>
    <w:p w:rsidR="00366926" w:rsidRDefault="00366926" w:rsidP="00366926">
      <w:pPr>
        <w:spacing w:after="120" w:line="240" w:lineRule="auto"/>
        <w:ind w:left="5761" w:right="516" w:hanging="1321"/>
      </w:pPr>
    </w:p>
    <w:p w:rsidR="00366926" w:rsidRDefault="00366926" w:rsidP="00366926">
      <w:pPr>
        <w:spacing w:after="0" w:line="360" w:lineRule="auto"/>
        <w:jc w:val="center"/>
      </w:pPr>
    </w:p>
    <w:p w:rsidR="00366926" w:rsidRDefault="00366926" w:rsidP="00366926">
      <w:pPr>
        <w:spacing w:after="0" w:line="360" w:lineRule="auto"/>
        <w:jc w:val="center"/>
        <w:rPr>
          <w:b/>
        </w:rPr>
      </w:pPr>
      <w:r>
        <w:rPr>
          <w:b/>
        </w:rPr>
        <w:t>2012./2013.m.g.</w:t>
      </w:r>
    </w:p>
    <w:p w:rsidR="00366926" w:rsidRDefault="00366926">
      <w:r>
        <w:br w:type="page"/>
      </w:r>
    </w:p>
    <w:p w:rsidR="00366926" w:rsidRDefault="00366926" w:rsidP="00366926">
      <w:r w:rsidRPr="004A4B72">
        <w:rPr>
          <w:b/>
        </w:rPr>
        <w:lastRenderedPageBreak/>
        <w:t>Darba uzdevums</w:t>
      </w:r>
      <w:r>
        <w:t>:</w:t>
      </w:r>
    </w:p>
    <w:p w:rsidR="00187CBD" w:rsidRPr="00A64245" w:rsidRDefault="00187CBD" w:rsidP="00187CBD">
      <w:r>
        <w:t xml:space="preserve">Izveidot </w:t>
      </w:r>
      <w:proofErr w:type="spellStart"/>
      <w:r>
        <w:t>perceptronu</w:t>
      </w:r>
      <w:proofErr w:type="spellEnd"/>
      <w:r>
        <w:t>. V</w:t>
      </w:r>
      <w:r w:rsidRPr="00A64245">
        <w:t xml:space="preserve">eikt </w:t>
      </w:r>
      <w:proofErr w:type="spellStart"/>
      <w:r w:rsidRPr="00A64245">
        <w:t>perceptrona</w:t>
      </w:r>
      <w:proofErr w:type="spellEnd"/>
      <w:r w:rsidRPr="00A64245">
        <w:t xml:space="preserve"> apmācību (parametrisko adaptāciju) uz apmācošas izlases datiem;</w:t>
      </w:r>
    </w:p>
    <w:p w:rsidR="00187CBD" w:rsidRDefault="00187CBD" w:rsidP="00187CBD">
      <w:r>
        <w:t>V</w:t>
      </w:r>
      <w:r w:rsidRPr="00A64245">
        <w:t xml:space="preserve">eikt apmācīta </w:t>
      </w:r>
      <w:proofErr w:type="spellStart"/>
      <w:r w:rsidRPr="00A64245">
        <w:t>perceptrona</w:t>
      </w:r>
      <w:proofErr w:type="spellEnd"/>
      <w:r w:rsidRPr="00A64245">
        <w:t xml:space="preserve"> eksāmenu uz eksaminācijas izlases datiem</w:t>
      </w:r>
      <w:r>
        <w:t>;</w:t>
      </w:r>
    </w:p>
    <w:p w:rsidR="00187CBD" w:rsidRDefault="00187CBD" w:rsidP="00187CBD">
      <w:r>
        <w:t xml:space="preserve"> </w:t>
      </w:r>
      <w:proofErr w:type="spellStart"/>
      <w:r>
        <w:t>I</w:t>
      </w:r>
      <w:r w:rsidRPr="00A64245">
        <w:t>zvēl</w:t>
      </w:r>
      <w:r>
        <w:t>eties</w:t>
      </w:r>
      <w:proofErr w:type="spellEnd"/>
      <w:r w:rsidRPr="00A64245">
        <w:t xml:space="preserve"> savienojumus starp receptora un neironu vektoriem tādā veidā, lai šī </w:t>
      </w:r>
      <w:proofErr w:type="spellStart"/>
      <w:r w:rsidRPr="00A64245">
        <w:t>perceptrona</w:t>
      </w:r>
      <w:proofErr w:type="spellEnd"/>
      <w:r w:rsidRPr="00A64245">
        <w:t xml:space="preserve"> struktūra pēc apmācības (pēc parametriskas adaptācijas) nodrošinātu vislabāko rezultātu uz eksaminācijas izlases datiem</w:t>
      </w:r>
      <w:r>
        <w:t>;</w:t>
      </w:r>
    </w:p>
    <w:p w:rsidR="00187CBD" w:rsidRPr="00A64245" w:rsidRDefault="00187CBD" w:rsidP="00187CBD">
      <w:r w:rsidRPr="00A64245">
        <w:t xml:space="preserve"> </w:t>
      </w:r>
      <w:r>
        <w:t>I</w:t>
      </w:r>
      <w:r w:rsidRPr="00A64245">
        <w:t>zveidot komitejas struktūru no 5 komitējam;</w:t>
      </w:r>
    </w:p>
    <w:p w:rsidR="00187CBD" w:rsidRPr="00A64245" w:rsidRDefault="00187CBD" w:rsidP="00187CBD">
      <w:r>
        <w:t>R</w:t>
      </w:r>
      <w:r w:rsidRPr="00A64245">
        <w:t>ealizēt katrā komitejā vismaz parametrisku adaptāciju;</w:t>
      </w:r>
    </w:p>
    <w:p w:rsidR="00187CBD" w:rsidRPr="00A64245" w:rsidRDefault="00187CBD" w:rsidP="00187CBD">
      <w:r>
        <w:t xml:space="preserve"> R</w:t>
      </w:r>
      <w:r w:rsidRPr="00A64245">
        <w:t>ealizēt komitejas metodes darbu un veikt pārbaud</w:t>
      </w:r>
      <w:r>
        <w:t>i</w:t>
      </w:r>
      <w:r w:rsidRPr="00A64245">
        <w:t xml:space="preserve"> uz eksaminācijas izlases datiem.</w:t>
      </w:r>
    </w:p>
    <w:p w:rsidR="00366926" w:rsidRDefault="00366926" w:rsidP="00366926"/>
    <w:p w:rsidR="00366926" w:rsidRDefault="00366926" w:rsidP="00366926">
      <w:r w:rsidRPr="00673FAE">
        <w:rPr>
          <w:b/>
        </w:rPr>
        <w:t>Teorijas apraksts:</w:t>
      </w:r>
    </w:p>
    <w:p w:rsidR="00366926" w:rsidRDefault="00366926" w:rsidP="00366926">
      <w:proofErr w:type="spellStart"/>
      <w:r>
        <w:t>Perceptrons</w:t>
      </w:r>
      <w:proofErr w:type="spellEnd"/>
      <w:r>
        <w:t xml:space="preserve"> sastāv no trim slāņiem:</w:t>
      </w:r>
    </w:p>
    <w:p w:rsidR="00366926" w:rsidRDefault="00366926" w:rsidP="00366926">
      <w:r>
        <w:t>1) Receptoru lauks kalpo informācijas par objektu iegūšanai un sastāv no receptoriem, kuriem ir divi stāvokļi: uzbudināts (1) vai neuzbudināts(0);</w:t>
      </w:r>
    </w:p>
    <w:p w:rsidR="00366926" w:rsidRDefault="00366926" w:rsidP="00366926">
      <w:r>
        <w:t xml:space="preserve">2) Neironu slānis kalpo iegūtas objekta informācijas apstrādei. Tas sastāv no neironiem, kuriem ir n ieejas un viena izeja. Katra ieeja ir pievienota nejaušam receptoram ar pozitīvu vai negatīvu saiti. Neirona </w:t>
      </w:r>
      <w:r w:rsidRPr="00D7721E">
        <w:rPr>
          <w:position w:val="-14"/>
        </w:rPr>
        <w:object w:dxaOrig="279"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18.75pt" o:ole="">
            <v:imagedata r:id="rId5" o:title=""/>
          </v:shape>
          <o:OLEObject Type="Embed" ProgID="Equation.DSMT4" ShapeID="_x0000_i1025" DrawAspect="Content" ObjectID="_1416577738" r:id="rId6"/>
        </w:object>
      </w:r>
      <w:r>
        <w:rPr>
          <w:vertAlign w:val="subscript"/>
        </w:rPr>
        <w:t xml:space="preserve"> </w:t>
      </w:r>
      <w:r>
        <w:t xml:space="preserve">izejas vērtība var būt 1 vai 0: </w:t>
      </w:r>
      <w:r w:rsidRPr="00F20BCD">
        <w:rPr>
          <w:position w:val="-66"/>
        </w:rPr>
        <w:object w:dxaOrig="2880" w:dyaOrig="1440">
          <v:shape id="_x0000_i1026" type="#_x0000_t75" style="width:2in;height:1in" o:ole="">
            <v:imagedata r:id="rId7" o:title=""/>
          </v:shape>
          <o:OLEObject Type="Embed" ProgID="Equation.DSMT4" ShapeID="_x0000_i1026" DrawAspect="Content" ObjectID="_1416577739" r:id="rId8"/>
        </w:object>
      </w:r>
      <w:r>
        <w:t>,</w:t>
      </w:r>
    </w:p>
    <w:p w:rsidR="00366926" w:rsidRDefault="00366926" w:rsidP="00366926">
      <w:r>
        <w:t xml:space="preserve">kur </w:t>
      </w:r>
      <w:r>
        <w:sym w:font="Symbol" w:char="F071"/>
      </w:r>
      <w:r>
        <w:t xml:space="preserve"> - sliekšņa vērtība;</w:t>
      </w:r>
    </w:p>
    <w:p w:rsidR="00366926" w:rsidRDefault="00366926" w:rsidP="00366926">
      <w:pPr>
        <w:tabs>
          <w:tab w:val="left" w:pos="360"/>
        </w:tabs>
      </w:pPr>
      <w:r>
        <w:tab/>
        <w:t xml:space="preserve">S – matrica, kas apraksta neirona saites ar receptoriem: </w:t>
      </w:r>
      <w:proofErr w:type="spellStart"/>
      <w:r>
        <w:rPr>
          <w:i/>
        </w:rPr>
        <w:t>S</w:t>
      </w:r>
      <w:r>
        <w:rPr>
          <w:i/>
          <w:vertAlign w:val="subscript"/>
        </w:rPr>
        <w:t>ij</w:t>
      </w:r>
      <w:proofErr w:type="spellEnd"/>
      <w:r w:rsidRPr="001362F9">
        <w:rPr>
          <w:i/>
        </w:rPr>
        <w:sym w:font="Symbol" w:char="F0CE"/>
      </w:r>
      <w:r>
        <w:t>[-1;0;1];</w:t>
      </w:r>
    </w:p>
    <w:p w:rsidR="00366926" w:rsidRDefault="00366926" w:rsidP="00366926">
      <w:pPr>
        <w:tabs>
          <w:tab w:val="left" w:pos="360"/>
        </w:tabs>
      </w:pPr>
      <w:r>
        <w:tab/>
        <w:t>i – receptora numurs.</w:t>
      </w:r>
    </w:p>
    <w:p w:rsidR="00366926" w:rsidRDefault="00366926" w:rsidP="00366926">
      <w:pPr>
        <w:tabs>
          <w:tab w:val="left" w:pos="360"/>
        </w:tabs>
      </w:pPr>
      <w:r>
        <w:t xml:space="preserve">S matricas ne-nulles elementu skaitam ir jābūt vienādam ar neirona ieeju skaitu: </w:t>
      </w:r>
      <w:r w:rsidRPr="001362F9">
        <w:rPr>
          <w:position w:val="-28"/>
        </w:rPr>
        <w:object w:dxaOrig="999" w:dyaOrig="680">
          <v:shape id="_x0000_i1027" type="#_x0000_t75" style="width:50.25pt;height:33.75pt" o:ole="">
            <v:imagedata r:id="rId9" o:title=""/>
          </v:shape>
          <o:OLEObject Type="Embed" ProgID="Equation.DSMT4" ShapeID="_x0000_i1027" DrawAspect="Content" ObjectID="_1416577740" r:id="rId10"/>
        </w:object>
      </w:r>
      <w:r>
        <w:t>,</w:t>
      </w:r>
    </w:p>
    <w:p w:rsidR="00366926" w:rsidRPr="000D1E47" w:rsidRDefault="00366926" w:rsidP="00366926">
      <w:pPr>
        <w:tabs>
          <w:tab w:val="left" w:pos="360"/>
        </w:tabs>
      </w:pPr>
      <w:r>
        <w:t xml:space="preserve">kur </w:t>
      </w:r>
      <w:r>
        <w:rPr>
          <w:i/>
        </w:rPr>
        <w:t>l</w:t>
      </w:r>
      <w:r>
        <w:t xml:space="preserve"> – ieeju skaits vienam neironam.</w:t>
      </w:r>
    </w:p>
    <w:p w:rsidR="00366926" w:rsidRDefault="00366926" w:rsidP="00366926">
      <w:pPr>
        <w:tabs>
          <w:tab w:val="left" w:pos="360"/>
        </w:tabs>
      </w:pPr>
      <w:r>
        <w:t xml:space="preserve">3) Reaģējošais slānis kalpo rezultāta iegūšanai. Katra neirona izejai tiek pievienoti svari, kas ietekmē tā rezultātu un tā svarīgumu. Svaru sākotnēja vērtība ir 1. </w:t>
      </w:r>
      <w:proofErr w:type="spellStart"/>
      <w:r>
        <w:t>Perceptrona</w:t>
      </w:r>
      <w:proofErr w:type="spellEnd"/>
      <w:r>
        <w:t xml:space="preserve"> izejas vērtību iegūst pēc formulas:</w:t>
      </w:r>
    </w:p>
    <w:p w:rsidR="00366926" w:rsidRDefault="00366926" w:rsidP="00366926">
      <w:pPr>
        <w:tabs>
          <w:tab w:val="left" w:pos="360"/>
        </w:tabs>
      </w:pPr>
      <w:r w:rsidRPr="00E053E7">
        <w:rPr>
          <w:position w:val="-68"/>
        </w:rPr>
        <w:object w:dxaOrig="2860" w:dyaOrig="1480">
          <v:shape id="_x0000_i1028" type="#_x0000_t75" style="width:143.25pt;height:74.25pt" o:ole="">
            <v:imagedata r:id="rId11" o:title=""/>
          </v:shape>
          <o:OLEObject Type="Embed" ProgID="Equation.DSMT4" ShapeID="_x0000_i1028" DrawAspect="Content" ObjectID="_1416577741" r:id="rId12"/>
        </w:object>
      </w:r>
      <w:r>
        <w:t>,</w:t>
      </w:r>
    </w:p>
    <w:p w:rsidR="00366926" w:rsidRDefault="00366926" w:rsidP="00366926">
      <w:pPr>
        <w:tabs>
          <w:tab w:val="left" w:pos="360"/>
        </w:tabs>
      </w:pPr>
      <w:r>
        <w:t xml:space="preserve">kur </w:t>
      </w:r>
      <w:proofErr w:type="spellStart"/>
      <w:r w:rsidRPr="00194D60">
        <w:rPr>
          <w:i/>
        </w:rPr>
        <w:t>v</w:t>
      </w:r>
      <w:r w:rsidRPr="00194D60">
        <w:rPr>
          <w:i/>
          <w:vertAlign w:val="subscript"/>
        </w:rPr>
        <w:t>i</w:t>
      </w:r>
      <w:proofErr w:type="spellEnd"/>
      <w:r>
        <w:t xml:space="preserve"> – neironu svari.</w:t>
      </w:r>
    </w:p>
    <w:p w:rsidR="00366926" w:rsidRDefault="00187CBD" w:rsidP="00366926">
      <w:pPr>
        <w:tabs>
          <w:tab w:val="left" w:pos="360"/>
        </w:tabs>
      </w:pPr>
      <w:r>
        <w:t>P</w:t>
      </w:r>
      <w:r w:rsidR="00366926">
        <w:t xml:space="preserve">arametriskā adaptācija notiek </w:t>
      </w:r>
      <w:proofErr w:type="spellStart"/>
      <w:r w:rsidR="00366926">
        <w:t>perceptrona</w:t>
      </w:r>
      <w:proofErr w:type="spellEnd"/>
      <w:r w:rsidR="00366926">
        <w:t xml:space="preserve"> apmācības laikā. Svari tiek koriģēti sekojošajā veidā: </w:t>
      </w:r>
      <w:r w:rsidR="00366926" w:rsidRPr="009E0777">
        <w:rPr>
          <w:position w:val="-34"/>
        </w:rPr>
        <w:object w:dxaOrig="4060" w:dyaOrig="800">
          <v:shape id="_x0000_i1029" type="#_x0000_t75" style="width:203.25pt;height:39.75pt" o:ole="">
            <v:imagedata r:id="rId13" o:title=""/>
          </v:shape>
          <o:OLEObject Type="Embed" ProgID="Equation.DSMT4" ShapeID="_x0000_i1029" DrawAspect="Content" ObjectID="_1416577742" r:id="rId14"/>
        </w:object>
      </w:r>
      <w:r w:rsidR="00366926">
        <w:t>,</w:t>
      </w:r>
    </w:p>
    <w:p w:rsidR="00366926" w:rsidRDefault="00366926" w:rsidP="00366926">
      <w:pPr>
        <w:tabs>
          <w:tab w:val="left" w:pos="360"/>
        </w:tabs>
      </w:pPr>
      <w:r>
        <w:t>kur N – apmācības iterācijas numurs,</w:t>
      </w:r>
    </w:p>
    <w:p w:rsidR="00366926" w:rsidRDefault="00366926" w:rsidP="00366926">
      <w:pPr>
        <w:tabs>
          <w:tab w:val="left" w:pos="360"/>
        </w:tabs>
      </w:pPr>
      <w:r>
        <w:tab/>
        <w:t xml:space="preserve">R(X) – </w:t>
      </w:r>
      <w:proofErr w:type="spellStart"/>
      <w:r>
        <w:t>perceprtona</w:t>
      </w:r>
      <w:proofErr w:type="spellEnd"/>
      <w:r>
        <w:t xml:space="preserve"> rezultāts R(X)</w:t>
      </w:r>
      <w:r>
        <w:sym w:font="Symbol" w:char="F0CE"/>
      </w:r>
      <w:r>
        <w:t>[0;1].</w:t>
      </w:r>
    </w:p>
    <w:p w:rsidR="00366926" w:rsidRDefault="00366926" w:rsidP="00366926">
      <w:pPr>
        <w:tabs>
          <w:tab w:val="left" w:pos="360"/>
        </w:tabs>
      </w:pPr>
      <w:r>
        <w:t>Strukturālās adaptācijas gadījumā tiek mainīta (nejauši, no jauna ģenerēta) matrica S tā, lai pēc apmācības būtu pēc iespējas mazāk kļūdu.</w:t>
      </w:r>
    </w:p>
    <w:p w:rsidR="00366926" w:rsidRDefault="00366926" w:rsidP="00366926">
      <w:pPr>
        <w:tabs>
          <w:tab w:val="left" w:pos="360"/>
        </w:tabs>
      </w:pPr>
      <w:r>
        <w:t xml:space="preserve">Komiteju lēmuma gadījumā tiek veidoti vairāki </w:t>
      </w:r>
      <w:proofErr w:type="spellStart"/>
      <w:r>
        <w:t>perceptroni</w:t>
      </w:r>
      <w:proofErr w:type="spellEnd"/>
      <w:r>
        <w:t xml:space="preserve">, no kuru rezultātiem iegūst kopējo: </w:t>
      </w:r>
      <w:r w:rsidRPr="00E82242">
        <w:rPr>
          <w:position w:val="-66"/>
        </w:rPr>
        <w:object w:dxaOrig="2100" w:dyaOrig="1440">
          <v:shape id="_x0000_i1030" type="#_x0000_t75" style="width:105pt;height:1in" o:ole="">
            <v:imagedata r:id="rId15" o:title=""/>
          </v:shape>
          <o:OLEObject Type="Embed" ProgID="Equation.DSMT4" ShapeID="_x0000_i1030" DrawAspect="Content" ObjectID="_1416577743" r:id="rId16"/>
        </w:object>
      </w:r>
      <w:r>
        <w:t>,</w:t>
      </w:r>
    </w:p>
    <w:p w:rsidR="00366926" w:rsidRDefault="00366926" w:rsidP="00366926">
      <w:pPr>
        <w:tabs>
          <w:tab w:val="left" w:pos="360"/>
        </w:tabs>
      </w:pPr>
      <w:r>
        <w:t xml:space="preserve">kur </w:t>
      </w:r>
      <w:r w:rsidRPr="00E82242">
        <w:rPr>
          <w:i/>
        </w:rPr>
        <w:t>T</w:t>
      </w:r>
      <w:r>
        <w:t xml:space="preserve"> – komitēju skaits;</w:t>
      </w:r>
    </w:p>
    <w:p w:rsidR="00366926" w:rsidRDefault="00366926" w:rsidP="00366926">
      <w:pPr>
        <w:tabs>
          <w:tab w:val="left" w:pos="360"/>
        </w:tabs>
      </w:pPr>
      <w:r>
        <w:tab/>
      </w:r>
      <w:proofErr w:type="spellStart"/>
      <w:r w:rsidRPr="00E82242">
        <w:rPr>
          <w:i/>
        </w:rPr>
        <w:t>R</w:t>
      </w:r>
      <w:r w:rsidRPr="00E82242">
        <w:rPr>
          <w:i/>
          <w:vertAlign w:val="subscript"/>
        </w:rPr>
        <w:t>k</w:t>
      </w:r>
      <w:proofErr w:type="spellEnd"/>
      <w:r>
        <w:t xml:space="preserve"> – atsevišķas komitejas lēmums.</w:t>
      </w:r>
    </w:p>
    <w:p w:rsidR="00366926" w:rsidRDefault="00366926" w:rsidP="00366926">
      <w:pPr>
        <w:tabs>
          <w:tab w:val="left" w:pos="360"/>
        </w:tabs>
      </w:pPr>
      <w:r>
        <w:t>Svērto komitēju gadījumā katrai komitejai, balstoties uz pieļauto kļūdu skaitu, tiek piešķirts svars, kas tiek ņemts vērā kopīga rezultāta rēķināšanā:</w:t>
      </w:r>
    </w:p>
    <w:p w:rsidR="00366926" w:rsidRDefault="00366926" w:rsidP="00366926">
      <w:pPr>
        <w:tabs>
          <w:tab w:val="left" w:pos="360"/>
        </w:tabs>
      </w:pPr>
      <w:r w:rsidRPr="00E82242">
        <w:rPr>
          <w:position w:val="-66"/>
        </w:rPr>
        <w:object w:dxaOrig="2340" w:dyaOrig="1440">
          <v:shape id="_x0000_i1031" type="#_x0000_t75" style="width:117pt;height:1in" o:ole="">
            <v:imagedata r:id="rId17" o:title=""/>
          </v:shape>
          <o:OLEObject Type="Embed" ProgID="Equation.DSMT4" ShapeID="_x0000_i1031" DrawAspect="Content" ObjectID="_1416577744" r:id="rId18"/>
        </w:object>
      </w:r>
      <w:r>
        <w:t>,</w:t>
      </w:r>
    </w:p>
    <w:p w:rsidR="00366926" w:rsidRDefault="00366926" w:rsidP="00366926">
      <w:pPr>
        <w:tabs>
          <w:tab w:val="left" w:pos="360"/>
        </w:tabs>
      </w:pPr>
      <w:r>
        <w:t xml:space="preserve">kur </w:t>
      </w:r>
      <w:proofErr w:type="spellStart"/>
      <w:r w:rsidRPr="003F448A">
        <w:rPr>
          <w:i/>
        </w:rPr>
        <w:t>Z</w:t>
      </w:r>
      <w:r w:rsidRPr="003F448A">
        <w:rPr>
          <w:i/>
          <w:vertAlign w:val="subscript"/>
        </w:rPr>
        <w:t>k</w:t>
      </w:r>
      <w:proofErr w:type="spellEnd"/>
      <w:r>
        <w:t xml:space="preserve"> – normalizēts </w:t>
      </w:r>
      <w:proofErr w:type="spellStart"/>
      <w:r>
        <w:t>perceptrona</w:t>
      </w:r>
      <w:proofErr w:type="spellEnd"/>
      <w:r>
        <w:t xml:space="preserve"> svars.</w:t>
      </w:r>
    </w:p>
    <w:p w:rsidR="00366926" w:rsidRDefault="00366926" w:rsidP="00366926">
      <w:pPr>
        <w:tabs>
          <w:tab w:val="left" w:pos="360"/>
        </w:tabs>
      </w:pPr>
      <w:r w:rsidRPr="003F448A">
        <w:rPr>
          <w:position w:val="-28"/>
        </w:rPr>
        <w:object w:dxaOrig="1540" w:dyaOrig="680">
          <v:shape id="_x0000_i1032" type="#_x0000_t75" style="width:77.25pt;height:33.75pt" o:ole="">
            <v:imagedata r:id="rId19" o:title=""/>
          </v:shape>
          <o:OLEObject Type="Embed" ProgID="Equation.DSMT4" ShapeID="_x0000_i1032" DrawAspect="Content" ObjectID="_1416577745" r:id="rId20"/>
        </w:object>
      </w:r>
      <w:r>
        <w:t>,</w:t>
      </w:r>
    </w:p>
    <w:p w:rsidR="00366926" w:rsidRDefault="00366926" w:rsidP="00366926">
      <w:pPr>
        <w:tabs>
          <w:tab w:val="left" w:pos="360"/>
        </w:tabs>
      </w:pPr>
      <w:r>
        <w:t xml:space="preserve">kur </w:t>
      </w:r>
      <w:proofErr w:type="spellStart"/>
      <w:r w:rsidRPr="003F448A">
        <w:rPr>
          <w:i/>
        </w:rPr>
        <w:t>Q</w:t>
      </w:r>
      <w:r w:rsidRPr="003F448A">
        <w:rPr>
          <w:i/>
          <w:vertAlign w:val="subscript"/>
        </w:rPr>
        <w:t>k</w:t>
      </w:r>
      <w:proofErr w:type="spellEnd"/>
      <w:r>
        <w:t xml:space="preserve"> – normalizēts </w:t>
      </w:r>
      <w:proofErr w:type="spellStart"/>
      <w:r>
        <w:t>perceptrona</w:t>
      </w:r>
      <w:proofErr w:type="spellEnd"/>
      <w:r>
        <w:t xml:space="preserve"> kļūdu skaits.</w:t>
      </w:r>
    </w:p>
    <w:p w:rsidR="00366926" w:rsidRDefault="00366926" w:rsidP="00366926">
      <w:pPr>
        <w:tabs>
          <w:tab w:val="left" w:pos="360"/>
        </w:tabs>
      </w:pPr>
      <w:r w:rsidRPr="00AF293A">
        <w:rPr>
          <w:position w:val="-12"/>
        </w:rPr>
        <w:object w:dxaOrig="1460" w:dyaOrig="360">
          <v:shape id="_x0000_i1033" type="#_x0000_t75" style="width:72.75pt;height:18pt" o:ole="">
            <v:imagedata r:id="rId21" o:title=""/>
          </v:shape>
          <o:OLEObject Type="Embed" ProgID="Equation.DSMT4" ShapeID="_x0000_i1033" DrawAspect="Content" ObjectID="_1416577746" r:id="rId22"/>
        </w:object>
      </w:r>
      <w:r>
        <w:t>,</w:t>
      </w:r>
    </w:p>
    <w:p w:rsidR="00366926" w:rsidRDefault="00366926" w:rsidP="00366926">
      <w:pPr>
        <w:tabs>
          <w:tab w:val="left" w:pos="360"/>
        </w:tabs>
      </w:pPr>
      <w:r>
        <w:t xml:space="preserve">kur </w:t>
      </w:r>
      <w:proofErr w:type="spellStart"/>
      <w:r w:rsidRPr="00AF293A">
        <w:rPr>
          <w:i/>
        </w:rPr>
        <w:t>err</w:t>
      </w:r>
      <w:r w:rsidRPr="00AF293A">
        <w:rPr>
          <w:i/>
          <w:vertAlign w:val="subscript"/>
        </w:rPr>
        <w:t>k</w:t>
      </w:r>
      <w:proofErr w:type="spellEnd"/>
      <w:r>
        <w:t xml:space="preserve"> – </w:t>
      </w:r>
      <w:proofErr w:type="spellStart"/>
      <w:r>
        <w:t>perceptrona</w:t>
      </w:r>
      <w:proofErr w:type="spellEnd"/>
      <w:r>
        <w:t xml:space="preserve"> pieļauto kļūdu skaits;</w:t>
      </w:r>
    </w:p>
    <w:p w:rsidR="00366926" w:rsidRDefault="00366926" w:rsidP="00366926">
      <w:pPr>
        <w:tabs>
          <w:tab w:val="left" w:pos="360"/>
        </w:tabs>
      </w:pPr>
      <w:r>
        <w:tab/>
      </w:r>
      <w:r w:rsidRPr="00AF293A">
        <w:rPr>
          <w:i/>
        </w:rPr>
        <w:t>n</w:t>
      </w:r>
      <w:r>
        <w:t xml:space="preserve"> – eksaminācijas objektu skaits.</w:t>
      </w:r>
    </w:p>
    <w:p w:rsidR="00187CBD" w:rsidRPr="00AF293A" w:rsidRDefault="00187CBD" w:rsidP="00366926">
      <w:pPr>
        <w:tabs>
          <w:tab w:val="left" w:pos="360"/>
        </w:tabs>
      </w:pPr>
    </w:p>
    <w:p w:rsidR="00C31F40" w:rsidRPr="005764AC" w:rsidRDefault="00187CBD">
      <w:pPr>
        <w:rPr>
          <w:b/>
        </w:rPr>
      </w:pPr>
      <w:r w:rsidRPr="005764AC">
        <w:rPr>
          <w:b/>
        </w:rPr>
        <w:lastRenderedPageBreak/>
        <w:t>Programmas aprasts(</w:t>
      </w:r>
      <w:proofErr w:type="spellStart"/>
      <w:r w:rsidRPr="005764AC">
        <w:rPr>
          <w:b/>
        </w:rPr>
        <w:t>manual</w:t>
      </w:r>
      <w:proofErr w:type="spellEnd"/>
      <w:r w:rsidRPr="005764AC">
        <w:rPr>
          <w:b/>
        </w:rPr>
        <w:t>):</w:t>
      </w:r>
    </w:p>
    <w:p w:rsidR="00187CBD" w:rsidRDefault="00187CBD" w:rsidP="00187CBD">
      <w:pPr>
        <w:keepNext/>
      </w:pPr>
      <w:r>
        <w:rPr>
          <w:noProof/>
          <w:lang w:eastAsia="lv-LV"/>
        </w:rPr>
        <w:drawing>
          <wp:inline distT="0" distB="0" distL="0" distR="0">
            <wp:extent cx="4647841" cy="3519577"/>
            <wp:effectExtent l="19050" t="0" r="359"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cstate="print"/>
                    <a:srcRect/>
                    <a:stretch>
                      <a:fillRect/>
                    </a:stretch>
                  </pic:blipFill>
                  <pic:spPr bwMode="auto">
                    <a:xfrm>
                      <a:off x="0" y="0"/>
                      <a:ext cx="4647531" cy="3519342"/>
                    </a:xfrm>
                    <a:prstGeom prst="rect">
                      <a:avLst/>
                    </a:prstGeom>
                    <a:noFill/>
                    <a:ln w="9525">
                      <a:noFill/>
                      <a:miter lim="800000"/>
                      <a:headEnd/>
                      <a:tailEnd/>
                    </a:ln>
                  </pic:spPr>
                </pic:pic>
              </a:graphicData>
            </a:graphic>
          </wp:inline>
        </w:drawing>
      </w:r>
    </w:p>
    <w:p w:rsidR="00187CBD" w:rsidRDefault="00187CBD" w:rsidP="00187CBD">
      <w:pPr>
        <w:pStyle w:val="a5"/>
        <w:jc w:val="center"/>
        <w:rPr>
          <w:color w:val="000000" w:themeColor="text1"/>
          <w:sz w:val="16"/>
          <w:szCs w:val="16"/>
        </w:rPr>
      </w:pPr>
      <w:r w:rsidRPr="00187CBD">
        <w:rPr>
          <w:color w:val="000000" w:themeColor="text1"/>
          <w:sz w:val="16"/>
          <w:szCs w:val="16"/>
        </w:rPr>
        <w:t xml:space="preserve">Attēls </w:t>
      </w:r>
      <w:r w:rsidR="00120580" w:rsidRPr="00187CBD">
        <w:rPr>
          <w:color w:val="000000" w:themeColor="text1"/>
          <w:sz w:val="16"/>
          <w:szCs w:val="16"/>
        </w:rPr>
        <w:fldChar w:fldCharType="begin"/>
      </w:r>
      <w:r w:rsidRPr="00187CBD">
        <w:rPr>
          <w:color w:val="000000" w:themeColor="text1"/>
          <w:sz w:val="16"/>
          <w:szCs w:val="16"/>
        </w:rPr>
        <w:instrText xml:space="preserve"> SEQ Attels \* ARABIC </w:instrText>
      </w:r>
      <w:r w:rsidR="00120580" w:rsidRPr="00187CBD">
        <w:rPr>
          <w:color w:val="000000" w:themeColor="text1"/>
          <w:sz w:val="16"/>
          <w:szCs w:val="16"/>
        </w:rPr>
        <w:fldChar w:fldCharType="separate"/>
      </w:r>
      <w:r w:rsidR="009772F2">
        <w:rPr>
          <w:noProof/>
          <w:color w:val="000000" w:themeColor="text1"/>
          <w:sz w:val="16"/>
          <w:szCs w:val="16"/>
        </w:rPr>
        <w:t>1</w:t>
      </w:r>
      <w:r w:rsidR="00120580" w:rsidRPr="00187CBD">
        <w:rPr>
          <w:color w:val="000000" w:themeColor="text1"/>
          <w:sz w:val="16"/>
          <w:szCs w:val="16"/>
        </w:rPr>
        <w:fldChar w:fldCharType="end"/>
      </w:r>
    </w:p>
    <w:p w:rsidR="005764AC" w:rsidRDefault="005764AC" w:rsidP="00163F42">
      <w:pPr>
        <w:spacing w:after="0" w:line="360" w:lineRule="auto"/>
        <w:jc w:val="both"/>
      </w:pPr>
      <w:r w:rsidRPr="00E2370A">
        <w:t>Programma sastāv no vienas formas (</w:t>
      </w:r>
      <w:fldSimple w:instr=" REF _Ref312081296 \h  \* MERGEFORMAT ">
        <w:r>
          <w:rPr>
            <w:noProof/>
          </w:rPr>
          <w:t>1</w:t>
        </w:r>
        <w:r w:rsidRPr="00E2370A">
          <w:t>.</w:t>
        </w:r>
        <w:r w:rsidRPr="00E2370A">
          <w:rPr>
            <w:noProof/>
          </w:rPr>
          <w:t xml:space="preserve"> att.</w:t>
        </w:r>
      </w:fldSimple>
      <w:r w:rsidRPr="00E2370A">
        <w:t xml:space="preserve">). </w:t>
      </w:r>
      <w:r>
        <w:t>Nospiežot augšējo pogu „</w:t>
      </w:r>
      <w:proofErr w:type="spellStart"/>
      <w:r w:rsidRPr="005764AC">
        <w:rPr>
          <w:b/>
        </w:rPr>
        <w:t>Open</w:t>
      </w:r>
      <w:proofErr w:type="spellEnd"/>
      <w:r>
        <w:t xml:space="preserve">”, paradīsies, divas izlases kopēs. Viņas var nomainīt nospiežot pogas </w:t>
      </w:r>
      <w:proofErr w:type="spellStart"/>
      <w:r w:rsidRPr="005764AC">
        <w:rPr>
          <w:b/>
        </w:rPr>
        <w:t>exam</w:t>
      </w:r>
      <w:proofErr w:type="spellEnd"/>
      <w:r>
        <w:t xml:space="preserve"> un </w:t>
      </w:r>
      <w:r w:rsidRPr="005764AC">
        <w:rPr>
          <w:b/>
        </w:rPr>
        <w:t>exam2</w:t>
      </w:r>
      <w:r>
        <w:t xml:space="preserve"> Nospiežot pogas „</w:t>
      </w:r>
      <w:proofErr w:type="spellStart"/>
      <w:r w:rsidRPr="005764AC">
        <w:rPr>
          <w:b/>
        </w:rPr>
        <w:t>Greate</w:t>
      </w:r>
      <w:proofErr w:type="spellEnd"/>
      <w:r w:rsidRPr="005764AC">
        <w:rPr>
          <w:b/>
        </w:rPr>
        <w:t xml:space="preserve"> X</w:t>
      </w:r>
      <w:r>
        <w:t>”, „</w:t>
      </w:r>
      <w:proofErr w:type="spellStart"/>
      <w:r w:rsidRPr="005764AC">
        <w:rPr>
          <w:b/>
        </w:rPr>
        <w:t>Greate</w:t>
      </w:r>
      <w:proofErr w:type="spellEnd"/>
      <w:r w:rsidRPr="005764AC">
        <w:rPr>
          <w:b/>
        </w:rPr>
        <w:t xml:space="preserve"> </w:t>
      </w:r>
      <w:r>
        <w:rPr>
          <w:b/>
        </w:rPr>
        <w:t>S</w:t>
      </w:r>
      <w:r>
        <w:t>”, „</w:t>
      </w:r>
      <w:proofErr w:type="spellStart"/>
      <w:r w:rsidRPr="005764AC">
        <w:rPr>
          <w:b/>
        </w:rPr>
        <w:t>Greate</w:t>
      </w:r>
      <w:proofErr w:type="spellEnd"/>
      <w:r w:rsidRPr="005764AC">
        <w:rPr>
          <w:b/>
        </w:rPr>
        <w:t xml:space="preserve"> </w:t>
      </w:r>
      <w:proofErr w:type="spellStart"/>
      <w:r>
        <w:rPr>
          <w:b/>
        </w:rPr>
        <w:t>V</w:t>
      </w:r>
      <w:r>
        <w:t>”,</w:t>
      </w:r>
      <w:r w:rsidRPr="005764AC">
        <w:rPr>
          <w:b/>
        </w:rPr>
        <w:t>"Calculate</w:t>
      </w:r>
      <w:proofErr w:type="spellEnd"/>
      <w:r w:rsidRPr="005764AC">
        <w:rPr>
          <w:b/>
        </w:rPr>
        <w:t xml:space="preserve"> </w:t>
      </w:r>
      <w:proofErr w:type="spellStart"/>
      <w:r w:rsidRPr="005764AC">
        <w:rPr>
          <w:b/>
        </w:rPr>
        <w:t>Y"</w:t>
      </w:r>
      <w:r>
        <w:rPr>
          <w:b/>
        </w:rPr>
        <w:t>,</w:t>
      </w:r>
      <w:r w:rsidRPr="005764AC">
        <w:rPr>
          <w:b/>
        </w:rPr>
        <w:t>"</w:t>
      </w:r>
      <w:r>
        <w:rPr>
          <w:b/>
        </w:rPr>
        <w:t>Calculate</w:t>
      </w:r>
      <w:proofErr w:type="spellEnd"/>
      <w:r>
        <w:rPr>
          <w:b/>
        </w:rPr>
        <w:t xml:space="preserve"> X</w:t>
      </w:r>
      <w:r w:rsidRPr="005764AC">
        <w:rPr>
          <w:b/>
        </w:rPr>
        <w:t>"</w:t>
      </w:r>
      <w:proofErr w:type="gramStart"/>
      <w:r w:rsidRPr="005764AC">
        <w:rPr>
          <w:b/>
        </w:rPr>
        <w:t xml:space="preserve">  </w:t>
      </w:r>
      <w:proofErr w:type="gramEnd"/>
      <w:r>
        <w:t xml:space="preserve">tiks izveidotas neironu savienojumu masīvi X visiem komitēju </w:t>
      </w:r>
      <w:proofErr w:type="spellStart"/>
      <w:r>
        <w:t>perceptroniem</w:t>
      </w:r>
      <w:proofErr w:type="spellEnd"/>
      <w:r>
        <w:t xml:space="preserve">. </w:t>
      </w:r>
    </w:p>
    <w:p w:rsidR="005764AC" w:rsidRPr="002A7A26" w:rsidRDefault="005764AC" w:rsidP="00163F42">
      <w:pPr>
        <w:spacing w:after="0" w:line="360" w:lineRule="auto"/>
        <w:jc w:val="both"/>
      </w:pPr>
      <w:r>
        <w:t xml:space="preserve">Nospiežot pogu </w:t>
      </w:r>
      <w:proofErr w:type="spellStart"/>
      <w:r w:rsidRPr="005764AC">
        <w:rPr>
          <w:b/>
        </w:rPr>
        <w:t>check</w:t>
      </w:r>
      <w:proofErr w:type="spellEnd"/>
      <w:r>
        <w:rPr>
          <w:b/>
        </w:rPr>
        <w:t xml:space="preserve"> </w:t>
      </w:r>
      <w:r>
        <w:t xml:space="preserve">var </w:t>
      </w:r>
      <w:r w:rsidR="00163F42">
        <w:t>redzēt</w:t>
      </w:r>
      <w:r>
        <w:t xml:space="preserve"> vai </w:t>
      </w:r>
      <w:proofErr w:type="spellStart"/>
      <w:r w:rsidR="00163F42">
        <w:t>perceptons</w:t>
      </w:r>
      <w:proofErr w:type="spellEnd"/>
      <w:r w:rsidR="00163F42">
        <w:t xml:space="preserve"> varēs atpazīt objektu bez izlases apmācības. </w:t>
      </w:r>
      <w:r>
        <w:t>Nospiežot pogu „</w:t>
      </w:r>
      <w:proofErr w:type="spellStart"/>
      <w:r w:rsidRPr="00163F42">
        <w:rPr>
          <w:b/>
        </w:rPr>
        <w:t>Learn</w:t>
      </w:r>
      <w:proofErr w:type="spellEnd"/>
      <w:r w:rsidR="00163F42" w:rsidRPr="00163F42">
        <w:rPr>
          <w:b/>
        </w:rPr>
        <w:t xml:space="preserve"> X Steps</w:t>
      </w:r>
      <w:r>
        <w:t xml:space="preserve">”, notiks visu komitēju </w:t>
      </w:r>
      <w:proofErr w:type="spellStart"/>
      <w:r>
        <w:t>perceptronu</w:t>
      </w:r>
      <w:proofErr w:type="spellEnd"/>
      <w:r>
        <w:t xml:space="preserve"> parametriskā adaptācija. Laukā „</w:t>
      </w:r>
      <w:proofErr w:type="spellStart"/>
      <w:r w:rsidRPr="00163F42">
        <w:rPr>
          <w:b/>
        </w:rPr>
        <w:t>Errors</w:t>
      </w:r>
      <w:proofErr w:type="spellEnd"/>
      <w:r>
        <w:t>” paradīsies kopīg</w:t>
      </w:r>
      <w:r w:rsidR="00163F42">
        <w:t>s kļūdu</w:t>
      </w:r>
      <w:r w:rsidR="002A7A26">
        <w:t xml:space="preserve"> skaits</w:t>
      </w:r>
      <w:r w:rsidR="00163F42">
        <w:t>, lauka "</w:t>
      </w:r>
      <w:proofErr w:type="spellStart"/>
      <w:r w:rsidR="00163F42" w:rsidRPr="00163F42">
        <w:rPr>
          <w:b/>
        </w:rPr>
        <w:t>Itteration</w:t>
      </w:r>
      <w:proofErr w:type="spellEnd"/>
      <w:r w:rsidR="00163F42" w:rsidRPr="00163F42">
        <w:rPr>
          <w:b/>
        </w:rPr>
        <w:t>''</w:t>
      </w:r>
      <w:r w:rsidR="00163F42">
        <w:t xml:space="preserve"> </w:t>
      </w:r>
      <w:r>
        <w:t xml:space="preserve">iterāciju skaits. </w:t>
      </w:r>
      <w:r w:rsidR="002A7A26">
        <w:t xml:space="preserve">Nospiežot pogu </w:t>
      </w:r>
      <w:r w:rsidR="002A7A26" w:rsidRPr="002A7A26">
        <w:rPr>
          <w:b/>
        </w:rPr>
        <w:t>''</w:t>
      </w:r>
      <w:proofErr w:type="spellStart"/>
      <w:r w:rsidR="002A7A26" w:rsidRPr="002A7A26">
        <w:rPr>
          <w:b/>
        </w:rPr>
        <w:t>Exam</w:t>
      </w:r>
      <w:proofErr w:type="spellEnd"/>
      <w:r w:rsidR="002A7A26" w:rsidRPr="002A7A26">
        <w:rPr>
          <w:b/>
        </w:rPr>
        <w:t>''</w:t>
      </w:r>
      <w:r w:rsidR="002A7A26">
        <w:t xml:space="preserve"> </w:t>
      </w:r>
      <w:r w:rsidR="00432710">
        <w:t xml:space="preserve">pārbauda cik būs kļūdas apmācītam </w:t>
      </w:r>
      <w:proofErr w:type="spellStart"/>
      <w:r w:rsidR="00432710">
        <w:t>perceptonsam</w:t>
      </w:r>
      <w:proofErr w:type="spellEnd"/>
      <w:r w:rsidR="002A7A26">
        <w:t>. Nospiežot pogu ''</w:t>
      </w:r>
      <w:proofErr w:type="spellStart"/>
      <w:r w:rsidR="002A7A26" w:rsidRPr="002A7A26">
        <w:rPr>
          <w:b/>
        </w:rPr>
        <w:t>Make</w:t>
      </w:r>
      <w:proofErr w:type="spellEnd"/>
      <w:r w:rsidR="002A7A26" w:rsidRPr="002A7A26">
        <w:rPr>
          <w:b/>
        </w:rPr>
        <w:t xml:space="preserve"> *S/*V</w:t>
      </w:r>
      <w:r w:rsidR="002A7A26">
        <w:t xml:space="preserve">'' veidojas </w:t>
      </w:r>
      <w:r w:rsidR="002A7A26" w:rsidRPr="00A64245">
        <w:t>kom</w:t>
      </w:r>
      <w:r w:rsidR="002A7A26">
        <w:t xml:space="preserve">itejas struktūra no 5 komitējam, pēc tam izvelieties objektu no kopas un nospiežot pogu </w:t>
      </w:r>
      <w:r w:rsidR="002A7A26" w:rsidRPr="002A7A26">
        <w:rPr>
          <w:b/>
        </w:rPr>
        <w:t>''</w:t>
      </w:r>
      <w:proofErr w:type="spellStart"/>
      <w:r w:rsidR="002A7A26" w:rsidRPr="002A7A26">
        <w:rPr>
          <w:b/>
        </w:rPr>
        <w:t>Result</w:t>
      </w:r>
      <w:proofErr w:type="spellEnd"/>
      <w:r w:rsidR="002A7A26" w:rsidRPr="002A7A26">
        <w:rPr>
          <w:b/>
        </w:rPr>
        <w:t>''</w:t>
      </w:r>
      <w:r w:rsidR="002A7A26">
        <w:rPr>
          <w:b/>
        </w:rPr>
        <w:t xml:space="preserve"> </w:t>
      </w:r>
      <w:r w:rsidR="002A7A26" w:rsidRPr="002A7A26">
        <w:t>redzēsim rezultātu.</w:t>
      </w:r>
    </w:p>
    <w:p w:rsidR="009772F2" w:rsidRDefault="009772F2" w:rsidP="00163F42">
      <w:pPr>
        <w:spacing w:line="360" w:lineRule="auto"/>
      </w:pPr>
    </w:p>
    <w:p w:rsidR="009772F2" w:rsidRDefault="009772F2" w:rsidP="00163F42">
      <w:pPr>
        <w:spacing w:line="360" w:lineRule="auto"/>
      </w:pPr>
    </w:p>
    <w:p w:rsidR="009772F2" w:rsidRDefault="009772F2" w:rsidP="00163F42">
      <w:pPr>
        <w:spacing w:line="360" w:lineRule="auto"/>
      </w:pPr>
    </w:p>
    <w:p w:rsidR="009772F2" w:rsidRDefault="009772F2" w:rsidP="00163F42">
      <w:pPr>
        <w:spacing w:line="360" w:lineRule="auto"/>
      </w:pPr>
    </w:p>
    <w:p w:rsidR="009772F2" w:rsidRDefault="009772F2" w:rsidP="00163F42">
      <w:pPr>
        <w:spacing w:line="360" w:lineRule="auto"/>
        <w:rPr>
          <w:noProof/>
          <w:lang w:eastAsia="lv-LV"/>
        </w:rPr>
      </w:pPr>
    </w:p>
    <w:p w:rsidR="009772F2" w:rsidRDefault="009772F2" w:rsidP="00163F42">
      <w:pPr>
        <w:spacing w:line="360" w:lineRule="auto"/>
        <w:rPr>
          <w:noProof/>
          <w:lang w:eastAsia="lv-LV"/>
        </w:rPr>
      </w:pPr>
    </w:p>
    <w:p w:rsidR="009772F2" w:rsidRDefault="009772F2" w:rsidP="00163F42">
      <w:pPr>
        <w:spacing w:line="360" w:lineRule="auto"/>
        <w:rPr>
          <w:noProof/>
          <w:lang w:eastAsia="lv-LV"/>
        </w:rPr>
      </w:pPr>
      <w:r>
        <w:rPr>
          <w:noProof/>
          <w:lang w:eastAsia="lv-LV"/>
        </w:rPr>
        <w:lastRenderedPageBreak/>
        <w:t>Rezultats:</w:t>
      </w:r>
    </w:p>
    <w:p w:rsidR="009772F2" w:rsidRDefault="009772F2" w:rsidP="009772F2">
      <w:pPr>
        <w:keepNext/>
        <w:spacing w:line="360" w:lineRule="auto"/>
        <w:jc w:val="center"/>
      </w:pPr>
      <w:r>
        <w:rPr>
          <w:noProof/>
          <w:lang w:eastAsia="lv-LV"/>
        </w:rPr>
        <w:drawing>
          <wp:inline distT="0" distB="0" distL="0" distR="0">
            <wp:extent cx="4647841" cy="3149478"/>
            <wp:effectExtent l="19050" t="0" r="359"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cstate="print"/>
                    <a:srcRect/>
                    <a:stretch>
                      <a:fillRect/>
                    </a:stretch>
                  </pic:blipFill>
                  <pic:spPr bwMode="auto">
                    <a:xfrm>
                      <a:off x="0" y="0"/>
                      <a:ext cx="4647932" cy="3149540"/>
                    </a:xfrm>
                    <a:prstGeom prst="rect">
                      <a:avLst/>
                    </a:prstGeom>
                    <a:noFill/>
                    <a:ln w="9525">
                      <a:noFill/>
                      <a:miter lim="800000"/>
                      <a:headEnd/>
                      <a:tailEnd/>
                    </a:ln>
                  </pic:spPr>
                </pic:pic>
              </a:graphicData>
            </a:graphic>
          </wp:inline>
        </w:drawing>
      </w:r>
    </w:p>
    <w:p w:rsidR="005764AC" w:rsidRDefault="009772F2" w:rsidP="009772F2">
      <w:pPr>
        <w:pStyle w:val="a5"/>
        <w:jc w:val="center"/>
        <w:rPr>
          <w:color w:val="000000" w:themeColor="text1"/>
          <w:sz w:val="16"/>
        </w:rPr>
      </w:pPr>
      <w:r w:rsidRPr="009772F2">
        <w:rPr>
          <w:color w:val="000000" w:themeColor="text1"/>
          <w:sz w:val="16"/>
        </w:rPr>
        <w:t xml:space="preserve">Attēls </w:t>
      </w:r>
      <w:r w:rsidR="00120580" w:rsidRPr="009772F2">
        <w:rPr>
          <w:color w:val="000000" w:themeColor="text1"/>
          <w:sz w:val="16"/>
        </w:rPr>
        <w:fldChar w:fldCharType="begin"/>
      </w:r>
      <w:r w:rsidRPr="009772F2">
        <w:rPr>
          <w:color w:val="000000" w:themeColor="text1"/>
          <w:sz w:val="16"/>
        </w:rPr>
        <w:instrText xml:space="preserve"> SEQ Attels \* ARABIC </w:instrText>
      </w:r>
      <w:r w:rsidR="00120580" w:rsidRPr="009772F2">
        <w:rPr>
          <w:color w:val="000000" w:themeColor="text1"/>
          <w:sz w:val="16"/>
        </w:rPr>
        <w:fldChar w:fldCharType="separate"/>
      </w:r>
      <w:r w:rsidRPr="009772F2">
        <w:rPr>
          <w:noProof/>
          <w:color w:val="000000" w:themeColor="text1"/>
          <w:sz w:val="16"/>
        </w:rPr>
        <w:t>2</w:t>
      </w:r>
      <w:r w:rsidR="00120580" w:rsidRPr="009772F2">
        <w:rPr>
          <w:color w:val="000000" w:themeColor="text1"/>
          <w:sz w:val="16"/>
        </w:rPr>
        <w:fldChar w:fldCharType="end"/>
      </w:r>
    </w:p>
    <w:p w:rsidR="009772F2" w:rsidRDefault="009772F2" w:rsidP="009772F2">
      <w:proofErr w:type="spellStart"/>
      <w:r>
        <w:t>Attela</w:t>
      </w:r>
      <w:proofErr w:type="spellEnd"/>
      <w:r>
        <w:t xml:space="preserve"> ir redzami visi </w:t>
      </w:r>
      <w:proofErr w:type="spellStart"/>
      <w:r>
        <w:t>rezultati</w:t>
      </w:r>
      <w:proofErr w:type="spellEnd"/>
      <w:r>
        <w:t>.</w:t>
      </w:r>
    </w:p>
    <w:p w:rsidR="009772F2" w:rsidRDefault="009772F2" w:rsidP="009772F2"/>
    <w:p w:rsidR="009772F2" w:rsidRPr="009772F2" w:rsidRDefault="009772F2" w:rsidP="009772F2">
      <w:pPr>
        <w:rPr>
          <w:b/>
        </w:rPr>
      </w:pPr>
      <w:r w:rsidRPr="009772F2">
        <w:rPr>
          <w:b/>
        </w:rPr>
        <w:t>Secinājumi:</w:t>
      </w:r>
    </w:p>
    <w:p w:rsidR="009772F2" w:rsidRPr="009772F2" w:rsidRDefault="009772F2" w:rsidP="009772F2">
      <w:pPr>
        <w:jc w:val="both"/>
      </w:pPr>
      <w:r>
        <w:t xml:space="preserve">Praktiskā darba laikā tika izveidots </w:t>
      </w:r>
      <w:proofErr w:type="spellStart"/>
      <w:r>
        <w:t>perceptrona</w:t>
      </w:r>
      <w:proofErr w:type="spellEnd"/>
      <w:r>
        <w:t xml:space="preserve"> modelis, kas spēj klasificēt objektus, balstoties uz apmācības kopas. Tā kā neirona un receptora savienojumi veidojas nejaušā veidā, ne vienmēr izveidojusies struktūra ir optimāla un spēj pareizi klasificēt objektus no eksaminācijas kopas.</w:t>
      </w:r>
    </w:p>
    <w:sectPr w:rsidR="009772F2" w:rsidRPr="009772F2" w:rsidSect="00366926">
      <w:pgSz w:w="11906" w:h="16838"/>
      <w:pgMar w:top="993" w:right="1800" w:bottom="851"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366926"/>
    <w:rsid w:val="00120580"/>
    <w:rsid w:val="00163F42"/>
    <w:rsid w:val="00187CBD"/>
    <w:rsid w:val="002A7A26"/>
    <w:rsid w:val="00324215"/>
    <w:rsid w:val="00366926"/>
    <w:rsid w:val="003F1266"/>
    <w:rsid w:val="003F3A9E"/>
    <w:rsid w:val="00432710"/>
    <w:rsid w:val="0048508B"/>
    <w:rsid w:val="005764AC"/>
    <w:rsid w:val="00914D1F"/>
    <w:rsid w:val="009772F2"/>
    <w:rsid w:val="00BC0130"/>
    <w:rsid w:val="00BD3940"/>
    <w:rsid w:val="00C31F40"/>
    <w:rsid w:val="00D639EE"/>
    <w:rsid w:val="00E170DC"/>
  </w:rsids>
  <m:mathPr>
    <m:mathFont m:val="Cambria Math"/>
    <m:brkBin m:val="before"/>
    <m:brkBinSub m:val="--"/>
    <m:smallFrac m:val="off"/>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martTagType w:namespaceuri="schemas-tilde-lv/tildestengine" w:name="veidn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Calibri" w:hAnsiTheme="minorHAnsi" w:cstheme="minorBidi"/>
        <w:sz w:val="22"/>
        <w:szCs w:val="22"/>
        <w:lang w:val="lv-LV"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4215"/>
    <w:rPr>
      <w:rFonts w:ascii="Times New Roman" w:hAnsi="Times New Roman" w:cs="Times New Roman"/>
      <w:sz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66926"/>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366926"/>
    <w:rPr>
      <w:rFonts w:ascii="Tahoma" w:hAnsi="Tahoma" w:cs="Tahoma"/>
      <w:sz w:val="16"/>
      <w:szCs w:val="16"/>
    </w:rPr>
  </w:style>
  <w:style w:type="paragraph" w:styleId="a5">
    <w:name w:val="caption"/>
    <w:basedOn w:val="a"/>
    <w:next w:val="a"/>
    <w:uiPriority w:val="35"/>
    <w:unhideWhenUsed/>
    <w:qFormat/>
    <w:rsid w:val="00187CBD"/>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6.wmf"/><Relationship Id="rId18" Type="http://schemas.openxmlformats.org/officeDocument/2006/relationships/oleObject" Target="embeddings/oleObject7.bin"/><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0.wmf"/><Relationship Id="rId7" Type="http://schemas.openxmlformats.org/officeDocument/2006/relationships/image" Target="media/image3.wmf"/><Relationship Id="rId12" Type="http://schemas.openxmlformats.org/officeDocument/2006/relationships/oleObject" Target="embeddings/oleObject4.bin"/><Relationship Id="rId17" Type="http://schemas.openxmlformats.org/officeDocument/2006/relationships/image" Target="media/image8.wmf"/><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oleObject" Target="embeddings/oleObject6.bin"/><Relationship Id="rId20" Type="http://schemas.openxmlformats.org/officeDocument/2006/relationships/oleObject" Target="embeddings/oleObject8.bin"/><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image" Target="media/image5.wmf"/><Relationship Id="rId24" Type="http://schemas.openxmlformats.org/officeDocument/2006/relationships/image" Target="media/image12.png"/><Relationship Id="rId5" Type="http://schemas.openxmlformats.org/officeDocument/2006/relationships/image" Target="media/image2.wmf"/><Relationship Id="rId15" Type="http://schemas.openxmlformats.org/officeDocument/2006/relationships/image" Target="media/image7.wmf"/><Relationship Id="rId23" Type="http://schemas.openxmlformats.org/officeDocument/2006/relationships/image" Target="media/image11.png"/><Relationship Id="rId10" Type="http://schemas.openxmlformats.org/officeDocument/2006/relationships/oleObject" Target="embeddings/oleObject3.bin"/><Relationship Id="rId19" Type="http://schemas.openxmlformats.org/officeDocument/2006/relationships/image" Target="media/image9.wmf"/><Relationship Id="rId4" Type="http://schemas.openxmlformats.org/officeDocument/2006/relationships/image" Target="media/image1.jpeg"/><Relationship Id="rId9" Type="http://schemas.openxmlformats.org/officeDocument/2006/relationships/image" Target="media/image4.wmf"/><Relationship Id="rId14" Type="http://schemas.openxmlformats.org/officeDocument/2006/relationships/oleObject" Target="embeddings/oleObject5.bin"/><Relationship Id="rId22" Type="http://schemas.openxmlformats.org/officeDocument/2006/relationships/oleObject" Target="embeddings/oleObject9.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2670</Words>
  <Characters>1522</Characters>
  <Application>Microsoft Office Word</Application>
  <DocSecurity>0</DocSecurity>
  <Lines>12</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USN Team</Company>
  <LinksUpToDate>false</LinksUpToDate>
  <CharactersWithSpaces>4184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c400</dc:creator>
  <cp:keywords/>
  <dc:description/>
  <cp:lastModifiedBy>c400</cp:lastModifiedBy>
  <cp:revision>7</cp:revision>
  <dcterms:created xsi:type="dcterms:W3CDTF">2012-12-09T13:22:00Z</dcterms:created>
  <dcterms:modified xsi:type="dcterms:W3CDTF">2012-12-09T15:02:00Z</dcterms:modified>
</cp:coreProperties>
</file>