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 Vision &amp; Goal</w:t>
      </w:r>
    </w:p>
    <w:p>
      <w:pPr>
        <w:pStyle w:val="ListBullet"/>
      </w:pPr>
      <w:r>
        <w:t>Build a multi-site energy accounting &amp; settlement engine.</w:t>
      </w:r>
    </w:p>
    <w:p>
      <w:pPr>
        <w:pStyle w:val="ListBullet"/>
      </w:pPr>
      <w:r>
        <w:t>Enable Virtual Net Metering (VNM) when regulations allow.</w:t>
      </w:r>
    </w:p>
    <w:p>
      <w:pPr>
        <w:pStyle w:val="ListBullet"/>
      </w:pPr>
      <w:r>
        <w:t>Provide a private demo by April 2026 for angel investors.</w:t>
      </w:r>
    </w:p>
    <w:p>
      <w:pPr>
        <w:pStyle w:val="ListBullet"/>
      </w:pPr>
      <w:r>
        <w:t>Focus on C# backend, open-source stack, no Azure lock-in, microservice architecture.</w:t>
      </w:r>
    </w:p>
    <w:p>
      <w:pPr>
        <w:pStyle w:val="ListBullet"/>
      </w:pPr>
      <w:r>
        <w:t>Prioritize core allocation engine and ledger before infrastructure or UI.</w:t>
      </w:r>
    </w:p>
    <w:p/>
    <w:p>
      <w:pPr>
        <w:pStyle w:val="Title"/>
      </w:pPr>
      <w:r>
        <w:t>2. Strategic Principles</w:t>
      </w:r>
    </w:p>
    <w:p>
      <w:pPr>
        <w:pStyle w:val="ListNumber"/>
      </w:pPr>
      <w:r>
        <w:t>1. Software-first approach: correct, deterministic core engine before any UI or cloud.</w:t>
      </w:r>
    </w:p>
    <w:p>
      <w:pPr>
        <w:pStyle w:val="ListNumber"/>
      </w:pPr>
      <w:r>
        <w:t>2. Regulator-aligned: maintain auditability, immutable logs, replayability.</w:t>
      </w:r>
    </w:p>
    <w:p>
      <w:pPr>
        <w:pStyle w:val="ListNumber"/>
      </w:pPr>
      <w:r>
        <w:t>3. Microservice architecture: modular, event-driven, scalable.</w:t>
      </w:r>
    </w:p>
    <w:p>
      <w:pPr>
        <w:pStyle w:val="ListNumber"/>
      </w:pPr>
      <w:r>
        <w:t>4. Open-source stack: PostgreSQL, RabbitMQ, MassTransit, Docker.</w:t>
      </w:r>
    </w:p>
    <w:p>
      <w:pPr>
        <w:pStyle w:val="ListNumber"/>
      </w:pPr>
      <w:r>
        <w:t>5. Cloud-agnostic: can run on-prem, VM, or future cloud deployment.</w:t>
      </w:r>
    </w:p>
    <w:p>
      <w:pPr>
        <w:pStyle w:val="ListNumber"/>
      </w:pPr>
      <w:r>
        <w:t>6. Private demo only: avoid public disclosure before IP protection.</w:t>
      </w:r>
    </w:p>
    <w:p/>
    <w:p>
      <w:pPr>
        <w:pStyle w:val="Title"/>
      </w:pPr>
      <w:r>
        <w:t>3. MVP Scope</w:t>
      </w:r>
    </w:p>
    <w:p/>
    <w:p>
      <w:pPr>
        <w:pStyle w:val="Heading2"/>
      </w:pPr>
      <w:r>
        <w:t>Core Engine (Domain Logic)</w:t>
      </w:r>
    </w:p>
    <w:p>
      <w:pPr>
        <w:pStyle w:val="ListBullet"/>
      </w:pPr>
      <w:r>
        <w:t>Classes: Meter, Site, EnergyEvent, AllocationRule, Balance, AllocationResult.</w:t>
      </w:r>
    </w:p>
    <w:p>
      <w:pPr>
        <w:pStyle w:val="ListBullet"/>
      </w:pPr>
      <w:r>
        <w:t>Allocation engine: deterministic, replayable, unit-testable.</w:t>
      </w:r>
    </w:p>
    <w:p>
      <w:pPr>
        <w:pStyle w:val="ListBullet"/>
      </w:pPr>
      <w:r>
        <w:t>Ledger: append-only, no double-counting, handles expiry and negative balances.</w:t>
      </w:r>
    </w:p>
    <w:p>
      <w:pPr>
        <w:pStyle w:val="ListBullet"/>
      </w:pPr>
      <w:r>
        <w:t>Simulation engine: generates fake meter and energy profiles for demos.</w:t>
      </w:r>
    </w:p>
    <w:p>
      <w:pPr>
        <w:pStyle w:val="ListBullet"/>
      </w:pPr>
      <w:r>
        <w:t>Mediator pattern implemented for internal message handling between core components.</w:t>
      </w:r>
    </w:p>
    <w:p/>
    <w:p>
      <w:pPr>
        <w:pStyle w:val="Heading2"/>
      </w:pPr>
      <w:r>
        <w:t>Services</w:t>
      </w:r>
    </w:p>
    <w:p>
      <w:pPr>
        <w:pStyle w:val="ListNumber"/>
      </w:pPr>
      <w:r>
        <w:t>1. Meter Ingestion Service: accepts and validates readings.</w:t>
      </w:r>
    </w:p>
    <w:p>
      <w:pPr>
        <w:pStyle w:val="ListNumber"/>
      </w:pPr>
      <w:r>
        <w:t>2. Energy Event Service: converts readings into energy events.</w:t>
      </w:r>
    </w:p>
    <w:p>
      <w:pPr>
        <w:pStyle w:val="ListNumber"/>
      </w:pPr>
      <w:r>
        <w:t>3. Allocation Engine Service: applies allocation rules (IP core).</w:t>
      </w:r>
    </w:p>
    <w:p>
      <w:pPr>
        <w:pStyle w:val="ListNumber"/>
      </w:pPr>
      <w:r>
        <w:t>4. Ledger / Balance Service: updates balances and maintains invariants.</w:t>
      </w:r>
    </w:p>
    <w:p>
      <w:pPr>
        <w:pStyle w:val="ListNumber"/>
      </w:pPr>
      <w:r>
        <w:t>5. Reporting &amp; Compliance Service: generates regulator-ready reports.</w:t>
      </w:r>
    </w:p>
    <w:p>
      <w:pPr>
        <w:pStyle w:val="ListNumber"/>
      </w:pPr>
      <w:r>
        <w:t>6. Simulation Service: creates demo scenarios for private presentation.</w:t>
      </w:r>
    </w:p>
    <w:p>
      <w:pPr>
        <w:pStyle w:val="ListNumber"/>
      </w:pPr>
      <w:r>
        <w:t>7. Cache Service: provides fast in-memory caching (IMemoryCache / IDistributedCache) for readings, predictions, and simulation results.</w:t>
      </w:r>
    </w:p>
    <w:p>
      <w:pPr>
        <w:pStyle w:val="ListNumber"/>
      </w:pPr>
      <w:r>
        <w:t>8. Prediction &amp; Analytics Service: generates forecasts, identifies patterns, and calculates potential savings.</w:t>
      </w:r>
    </w:p>
    <w:p/>
    <w:p>
      <w:pPr>
        <w:pStyle w:val="Heading2"/>
      </w:pPr>
      <w:r>
        <w:t>Event Backbone (MassTransit)</w:t>
      </w:r>
    </w:p>
    <w:p>
      <w:pPr>
        <w:pStyle w:val="ListBullet"/>
      </w:pPr>
      <w:r>
        <w:t>Key events: MeterReadingReceived, EnergyInjected, EnergyConsumed, AllocationCalculated, BalanceUpdated.</w:t>
      </w:r>
    </w:p>
    <w:p>
      <w:pPr>
        <w:pStyle w:val="ListBullet"/>
      </w:pPr>
      <w:r>
        <w:t>Benefits: loose coupling, replayability, auditability.</w:t>
      </w:r>
    </w:p>
    <w:p>
      <w:pPr>
        <w:pStyle w:val="ListBullet"/>
      </w:pPr>
      <w:r>
        <w:t>Queues handled asynchronously; background jobs triggered via MassTransit consumers.</w:t>
      </w:r>
    </w:p>
    <w:p/>
    <w:p>
      <w:pPr>
        <w:pStyle w:val="Heading2"/>
      </w:pPr>
      <w:r>
        <w:t>Background Processing (Hangfire / Quartz.NET)</w:t>
      </w:r>
    </w:p>
    <w:p>
      <w:pPr>
        <w:pStyle w:val="ListBullet"/>
      </w:pPr>
      <w:r>
        <w:t>Periodic jobs for:</w:t>
      </w:r>
    </w:p>
    <w:p>
      <w:pPr>
        <w:pStyle w:val="ListBullet"/>
      </w:pPr>
      <w:r>
        <w:t>Forecast updates</w:t>
      </w:r>
    </w:p>
    <w:p>
      <w:pPr>
        <w:pStyle w:val="ListBullet"/>
      </w:pPr>
      <w:r>
        <w:t>Shadow metering recalculations</w:t>
      </w:r>
    </w:p>
    <w:p>
      <w:pPr>
        <w:pStyle w:val="ListBullet"/>
      </w:pPr>
      <w:r>
        <w:t>Simulation refresh</w:t>
      </w:r>
    </w:p>
    <w:p>
      <w:pPr>
        <w:pStyle w:val="ListBullet"/>
      </w:pPr>
      <w:r>
        <w:t>Notifications / alerts</w:t>
      </w:r>
    </w:p>
    <w:p>
      <w:pPr>
        <w:pStyle w:val="ListBullet"/>
      </w:pPr>
      <w:r>
        <w:t>Jobs decoupled from API layer, fully asynchronous.</w:t>
      </w:r>
    </w:p>
    <w:p/>
    <w:p>
      <w:pPr>
        <w:pStyle w:val="Heading2"/>
      </w:pPr>
      <w:r>
        <w:t>Dashboard / Visualization</w:t>
      </w:r>
    </w:p>
    <w:p>
      <w:pPr>
        <w:pStyle w:val="ListBullet"/>
      </w:pPr>
      <w:r>
        <w:t>Interactive charts for:</w:t>
      </w:r>
    </w:p>
    <w:p>
      <w:pPr>
        <w:pStyle w:val="ListBullet"/>
      </w:pPr>
      <w:r>
        <w:t>Production vs consumption</w:t>
      </w:r>
    </w:p>
    <w:p>
      <w:pPr>
        <w:pStyle w:val="ListBullet"/>
      </w:pPr>
      <w:r>
        <w:t>Allocations and balances</w:t>
      </w:r>
    </w:p>
    <w:p>
      <w:pPr>
        <w:pStyle w:val="ListBullet"/>
      </w:pPr>
      <w:r>
        <w:t>Simulation results</w:t>
      </w:r>
    </w:p>
    <w:p>
      <w:pPr>
        <w:pStyle w:val="ListBullet"/>
      </w:pPr>
      <w:r>
        <w:t>Predictions and savings</w:t>
      </w:r>
    </w:p>
    <w:p>
      <w:pPr>
        <w:pStyle w:val="ListBullet"/>
      </w:pPr>
      <w:r>
        <w:t>Technology options:</w:t>
      </w:r>
    </w:p>
    <w:p>
      <w:pPr>
        <w:pStyle w:val="ListBullet"/>
      </w:pPr>
      <w:r>
        <w:t>Chart.js / Plotly.js for web embedding</w:t>
      </w:r>
    </w:p>
    <w:p>
      <w:pPr>
        <w:pStyle w:val="ListBullet"/>
      </w:pPr>
      <w:r>
        <w:t>Blazor + MudBlazor for fully C# stack</w:t>
      </w:r>
    </w:p>
    <w:p>
      <w:pPr>
        <w:pStyle w:val="ListBullet"/>
      </w:pPr>
      <w:r>
        <w:t>Flutter WebView integration for mobile</w:t>
      </w:r>
    </w:p>
    <w:p/>
    <w:p>
      <w:pPr>
        <w:pStyle w:val="Heading2"/>
      </w:pPr>
      <w:r>
        <w:t>MVP Key Features</w:t>
      </w:r>
    </w:p>
    <w:p>
      <w:pPr>
        <w:pStyle w:val="ListBullet"/>
      </w:pPr>
      <w:r>
        <w:t>Shadow metering across multiple data sources (Tuya, Shelly, inverter APIs, manual, PDF)</w:t>
      </w:r>
    </w:p>
    <w:p>
      <w:pPr>
        <w:pStyle w:val="ListBullet"/>
      </w:pPr>
      <w:r>
        <w:t>Predictive analytics for production and consumption</w:t>
      </w:r>
    </w:p>
    <w:p>
      <w:pPr>
        <w:pStyle w:val="ListBullet"/>
      </w:pPr>
      <w:r>
        <w:t>Simulated VNM scenarios for multi-site allocation</w:t>
      </w:r>
    </w:p>
    <w:p>
      <w:pPr>
        <w:pStyle w:val="ListBullet"/>
      </w:pPr>
      <w:r>
        <w:t>Replayable, deterministic allocation engine for unit testing</w:t>
      </w:r>
    </w:p>
    <w:p>
      <w:pPr>
        <w:pStyle w:val="ListBullet"/>
      </w:pPr>
      <w:r>
        <w:t>Full async, mediator-driven internal communication</w:t>
      </w:r>
    </w:p>
    <w:p>
      <w:pPr>
        <w:pStyle w:val="ListBullet"/>
      </w:pPr>
      <w:r>
        <w:t>Background jobs for recalculation and forecasting</w:t>
      </w:r>
    </w:p>
    <w:p>
      <w:pPr>
        <w:pStyle w:val="ListBullet"/>
      </w:pPr>
      <w:r>
        <w:t>Cache layer for performance, fully integrated with .NET (IMemoryCache / IDistributedCache)</w:t>
      </w:r>
    </w:p>
    <w:p>
      <w:pPr>
        <w:pStyle w:val="ListBullet"/>
      </w:pPr>
      <w:r>
        <w:t>Dashboard for visualization, metrics, and reporting</w:t>
      </w:r>
    </w:p>
    <w:p/>
    <w:p>
      <w:pPr>
        <w:pStyle w:val="Title"/>
      </w:pPr>
      <w:r>
        <w:t>4. Database &amp; Storage</w:t>
      </w:r>
    </w:p>
    <w:p>
      <w:pPr>
        <w:pStyle w:val="ListBullet"/>
      </w:pPr>
      <w:r>
        <w:t>PostgreSQL (optionally TimescaleDB for time-series).</w:t>
      </w:r>
    </w:p>
    <w:p>
      <w:pPr>
        <w:pStyle w:val="ListBullet"/>
      </w:pPr>
      <w:r>
        <w:t>Logical DB per service; physical DB can be shared initially.</w:t>
      </w:r>
    </w:p>
    <w:p>
      <w:pPr>
        <w:pStyle w:val="ListBullet"/>
      </w:pPr>
      <w:r>
        <w:t>Append-only schema for auditability.</w:t>
      </w:r>
    </w:p>
    <w:p/>
    <w:p>
      <w:pPr>
        <w:pStyle w:val="Title"/>
      </w:pPr>
      <w:r>
        <w:t>5. Deployment Strategy</w:t>
      </w:r>
    </w:p>
    <w:p>
      <w:pPr>
        <w:pStyle w:val="ListBullet"/>
      </w:pPr>
      <w:r>
        <w:t>Phase 1: Docker Compose, 1 VM, RabbitMQ, Postgres, Keycloak.</w:t>
      </w:r>
    </w:p>
    <w:p>
      <w:pPr>
        <w:pStyle w:val="ListBullet"/>
      </w:pPr>
      <w:r>
        <w:t>Phase 2: Kubernetes, multi-tenant, cloud optional.</w:t>
      </w:r>
    </w:p>
    <w:p>
      <w:pPr>
        <w:pStyle w:val="ListBullet"/>
      </w:pPr>
      <w:r>
        <w:t>Deployment includes auditability: all deploys logged and versioned.</w:t>
      </w:r>
    </w:p>
    <w:p>
      <w:pPr>
        <w:pStyle w:val="ListBullet"/>
      </w:pPr>
      <w:r>
        <w:t>Terraform can be used to implement IaC and pipeline-based deployments without Azure, allowing each developer to deploy fixes independently.</w:t>
      </w:r>
    </w:p>
    <w:p/>
    <w:p>
      <w:pPr>
        <w:pStyle w:val="Title"/>
      </w:pPr>
      <w:r>
        <w:t>6. IP Strategy</w:t>
      </w:r>
    </w:p>
    <w:p>
      <w:pPr>
        <w:pStyle w:val="ListBullet"/>
      </w:pPr>
      <w:r>
        <w:t>Open-source: infrastructure, schemas, APIs, simulator framework.</w:t>
      </w:r>
    </w:p>
    <w:p>
      <w:pPr>
        <w:pStyle w:val="ListBullet"/>
      </w:pPr>
      <w:r>
        <w:t>Closed-source: allocation engine, settlement rules, regulatory adapters.</w:t>
      </w:r>
    </w:p>
    <w:p/>
    <w:p>
      <w:pPr>
        <w:pStyle w:val="Title"/>
      </w:pPr>
      <w:r>
        <w:t>7. Roadmap (Timeline)</w:t>
      </w:r>
    </w:p>
    <w:p>
      <w:pPr>
        <w:pStyle w:val="ListBullet"/>
      </w:pPr>
      <w:r>
        <w:t>Now – Sept 2025: core engine, domain model, allocation rules, simulator.</w:t>
      </w:r>
    </w:p>
    <w:p>
      <w:pPr>
        <w:pStyle w:val="ListBullet"/>
      </w:pPr>
      <w:r>
        <w:t>Oct – Dec 2025: UI (minimal), reporting, demo polish, narrative building.</w:t>
      </w:r>
    </w:p>
    <w:p>
      <w:pPr>
        <w:pStyle w:val="ListBullet"/>
      </w:pPr>
      <w:r>
        <w:t>Jan – April 2026: private demos, angel investor outreach, regulatory “feelers”.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