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before="1440" w:line="240" w:lineRule="auto"/>
        <w:jc w:val="center"/>
        <w:rPr>
          <w:rFonts w:ascii="Calibri" w:cs="Calibri" w:eastAsia="Calibri" w:hAnsi="Calibri"/>
          <w:color w:val="1f3864"/>
        </w:rPr>
      </w:pPr>
      <w:r w:rsidDel="00000000" w:rsidR="00000000" w:rsidRPr="00000000">
        <w:rPr>
          <w:rFonts w:ascii="Calibri" w:cs="Calibri" w:eastAsia="Calibri" w:hAnsi="Calibri"/>
          <w:b w:val="1"/>
          <w:bCs w:val="1"/>
          <w:color w:val="1f3864"/>
          <w:sz w:val="48"/>
          <w:szCs w:val="48"/>
          <w:rtl w:val="0"/>
        </w:rPr>
        <w:t xml:space="preserve">Predictive Modeling for Credit Risk</w:t>
      </w:r>
      <w:r w:rsidDel="00000000" w:rsidR="00000000" w:rsidRPr="00000000">
        <w:rPr>
          <w:rtl w:val="0"/>
        </w:rPr>
      </w:r>
    </w:p>
    <w:p w:rsidR="00000000" w:rsidDel="00000000" w:rsidP="00000000" w:rsidRDefault="00000000" w:rsidRPr="00000000" w14:paraId="00000002">
      <w:pPr>
        <w:pBdr>
          <w:bottom w:color="1f3864" w:space="0" w:sz="8" w:val="single"/>
        </w:pBdr>
        <w:spacing w:after="480" w:before="60" w:line="240"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003">
      <w:pPr>
        <w:spacing w:after="80" w:before="480" w:line="240" w:lineRule="auto"/>
        <w:jc w:val="center"/>
        <w:rPr>
          <w:rFonts w:ascii="Calibri" w:cs="Calibri" w:eastAsia="Calibri" w:hAnsi="Calibri"/>
          <w:color w:val="4a86e8"/>
        </w:rPr>
      </w:pPr>
      <w:r w:rsidDel="00000000" w:rsidR="00000000" w:rsidRPr="00000000">
        <w:rPr>
          <w:rFonts w:ascii="Calibri" w:cs="Calibri" w:eastAsia="Calibri" w:hAnsi="Calibri"/>
          <w:b w:val="1"/>
          <w:bCs w:val="1"/>
          <w:color w:val="4a86e8"/>
          <w:sz w:val="30"/>
          <w:szCs w:val="30"/>
          <w:rtl w:val="0"/>
        </w:rPr>
        <w:t xml:space="preserve">Phase 1 Report: Data Preparation &amp; Exploratory Data Analysis</w:t>
      </w:r>
      <w:r w:rsidDel="00000000" w:rsidR="00000000" w:rsidRPr="00000000">
        <w:rPr>
          <w:rtl w:val="0"/>
        </w:rPr>
      </w:r>
    </w:p>
    <w:p w:rsidR="00000000" w:rsidDel="00000000" w:rsidP="00000000" w:rsidRDefault="00000000" w:rsidRPr="00000000" w14:paraId="00000004">
      <w:pPr>
        <w:spacing w:after="80" w:before="240" w:line="240" w:lineRule="auto"/>
        <w:jc w:val="center"/>
        <w:rPr>
          <w:rFonts w:ascii="Calibri" w:cs="Calibri" w:eastAsia="Calibri" w:hAnsi="Calibri"/>
        </w:rPr>
      </w:pPr>
      <w:r w:rsidDel="00000000" w:rsidR="00000000" w:rsidRPr="00000000">
        <w:rPr>
          <w:rFonts w:ascii="Calibri" w:cs="Calibri" w:eastAsia="Calibri" w:hAnsi="Calibri"/>
          <w:b w:val="1"/>
          <w:bCs w:val="1"/>
          <w:color w:val="404040"/>
          <w:sz w:val="24"/>
          <w:szCs w:val="24"/>
          <w:rtl w:val="0"/>
        </w:rPr>
        <w:t xml:space="preserve">Diaesh Antony</w:t>
      </w:r>
      <w:r w:rsidDel="00000000" w:rsidR="00000000" w:rsidRPr="00000000">
        <w:rPr>
          <w:rtl w:val="0"/>
        </w:rPr>
      </w:r>
    </w:p>
    <w:p w:rsidR="00000000" w:rsidDel="00000000" w:rsidP="00000000" w:rsidRDefault="00000000" w:rsidRPr="00000000" w14:paraId="00000005">
      <w:pPr>
        <w:spacing w:after="40" w:before="40" w:line="240" w:lineRule="auto"/>
        <w:jc w:val="center"/>
        <w:rPr>
          <w:rFonts w:ascii="Calibri" w:cs="Calibri" w:eastAsia="Calibri" w:hAnsi="Calibri"/>
        </w:rPr>
      </w:pPr>
      <w:r w:rsidDel="00000000" w:rsidR="00000000" w:rsidRPr="00000000">
        <w:rPr>
          <w:rFonts w:ascii="Calibri" w:cs="Calibri" w:eastAsia="Calibri" w:hAnsi="Calibri"/>
          <w:color w:val="404040"/>
          <w:sz w:val="21"/>
          <w:szCs w:val="21"/>
          <w:rtl w:val="0"/>
        </w:rPr>
        <w:t xml:space="preserve">AAI 500 — Applied Statistics &amp; AI  |  University of San Diego</w:t>
      </w:r>
      <w:r w:rsidDel="00000000" w:rsidR="00000000" w:rsidRPr="00000000">
        <w:rPr>
          <w:rtl w:val="0"/>
        </w:rPr>
      </w:r>
    </w:p>
    <w:p w:rsidR="00000000" w:rsidDel="00000000" w:rsidP="00000000" w:rsidRDefault="00000000" w:rsidRPr="00000000" w14:paraId="00000006">
      <w:pPr>
        <w:spacing w:after="40" w:before="40" w:line="240" w:lineRule="auto"/>
        <w:jc w:val="center"/>
        <w:rPr>
          <w:rFonts w:ascii="Calibri" w:cs="Calibri" w:eastAsia="Calibri" w:hAnsi="Calibri"/>
        </w:rPr>
      </w:pPr>
      <w:r w:rsidDel="00000000" w:rsidR="00000000" w:rsidRPr="00000000">
        <w:rPr>
          <w:rFonts w:ascii="Calibri" w:cs="Calibri" w:eastAsia="Calibri" w:hAnsi="Calibri"/>
          <w:color w:val="404040"/>
          <w:sz w:val="21"/>
          <w:szCs w:val="21"/>
          <w:rtl w:val="0"/>
        </w:rPr>
        <w:t xml:space="preserve">June 2026</w:t>
      </w:r>
      <w:r w:rsidDel="00000000" w:rsidR="00000000" w:rsidRPr="00000000">
        <w:rPr>
          <w:rtl w:val="0"/>
        </w:rPr>
      </w:r>
    </w:p>
    <w:p w:rsidR="00000000" w:rsidDel="00000000" w:rsidP="00000000" w:rsidRDefault="00000000" w:rsidRPr="00000000" w14:paraId="00000007">
      <w:pPr>
        <w:spacing w:after="40" w:before="40" w:line="240" w:lineRule="auto"/>
        <w:jc w:val="center"/>
        <w:rPr>
          <w:rFonts w:ascii="Calibri" w:cs="Calibri" w:eastAsia="Calibri" w:hAnsi="Calibri"/>
        </w:rPr>
      </w:pPr>
      <w:r w:rsidDel="00000000" w:rsidR="00000000" w:rsidRPr="00000000">
        <w:rPr>
          <w:rFonts w:ascii="Calibri" w:cs="Calibri" w:eastAsia="Calibri" w:hAnsi="Calibri"/>
          <w:color w:val="404040"/>
          <w:sz w:val="21"/>
          <w:szCs w:val="21"/>
          <w:rtl w:val="0"/>
        </w:rPr>
        <w:t xml:space="preserve">GitHub: </w:t>
      </w:r>
      <w:r w:rsidDel="00000000" w:rsidR="00000000" w:rsidRPr="00000000">
        <w:rPr>
          <w:rFonts w:ascii="Calibri" w:cs="Calibri" w:eastAsia="Calibri" w:hAnsi="Calibri"/>
          <w:color w:val="2e75b6"/>
          <w:sz w:val="21"/>
          <w:szCs w:val="21"/>
          <w:rtl w:val="0"/>
        </w:rPr>
        <w:t xml:space="preserve">github.com/diaeshantony-usd/applied-statistics-and-ai-team-project</w:t>
      </w:r>
      <w:r w:rsidDel="00000000" w:rsidR="00000000" w:rsidRPr="00000000">
        <w:rPr>
          <w:rtl w:val="0"/>
        </w:rPr>
      </w:r>
    </w:p>
    <w:p w:rsidR="00000000" w:rsidDel="00000000" w:rsidP="00000000" w:rsidRDefault="00000000" w:rsidRPr="00000000" w14:paraId="00000008">
      <w:pPr>
        <w:pageBreakBefore w:val="1"/>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09">
      <w:pPr>
        <w:pStyle w:val="Heading1"/>
        <w:rPr>
          <w:color w:val="1f3864"/>
        </w:rPr>
      </w:pPr>
      <w:r w:rsidDel="00000000" w:rsidR="00000000" w:rsidRPr="00000000">
        <w:rPr>
          <w:rtl w:val="0"/>
        </w:rPr>
        <w:t xml:space="preserve">Abstract</w:t>
      </w:r>
      <w:r w:rsidDel="00000000" w:rsidR="00000000" w:rsidRPr="00000000">
        <w:rPr>
          <w:rtl w:val="0"/>
        </w:rPr>
      </w:r>
    </w:p>
    <w:p w:rsidR="00000000" w:rsidDel="00000000" w:rsidP="00000000" w:rsidRDefault="00000000" w:rsidRPr="00000000" w14:paraId="0000000A">
      <w:pPr>
        <w:spacing w:after="80" w:before="80" w:line="240" w:lineRule="auto"/>
        <w:jc w:val="both"/>
        <w:rPr>
          <w:rFonts w:ascii="Calibri" w:cs="Calibri" w:eastAsia="Calibri" w:hAnsi="Calibri"/>
        </w:rPr>
      </w:pPr>
      <w:r w:rsidDel="00000000" w:rsidR="00000000" w:rsidRPr="00000000">
        <w:rPr>
          <w:rFonts w:ascii="Calibri" w:cs="Calibri" w:eastAsia="Calibri" w:hAnsi="Calibri"/>
          <w:color w:val="404040"/>
          <w:rtl w:val="0"/>
        </w:rPr>
        <w:t xml:space="preserve">Consumer lending institutions must accurately estimate borrower default risk to price interest rates appropriately. Mispricing in either direction — charging too little (Type I Error) or too much (Type II Error) — carries significant financial and competitive consequences. This report documents the first phase of an end-to-end credit risk analysis conducted on the Credit Risk Modeling Dataset from Kaggle, comprising 32,581 loan records across 12 features. We detail a rigorous data preparation pipeline that includes median imputation for two columns with missing values (person_emp_length: 2.75% missing; loan_int_rate: 9.56% missing), Interquartile Range (IQR) outlier filtering for person_age and person_income, and three additional sanity checks — duplicate removal (156 rows), an employment-age consistency filter (1 row removed), and a domain constraint capping age at 100 years. The cleaned dataset retains 29,567 records (a 9.25% reduction). Exploratory Data Analysis reveals that borrower income is strongly right-skewed (skewness = 0.74), motivating a log-transformation that reduces skewness to −0.44 and will improve downstream regression model performance. Shapiro-Wilk tests confirm that neither raw nor log-transformed income follows a normal distribution (both p &lt; 0.001), but Central Limit Theorem simulations demonstrate that the sampling distribution of the mean converges to normality by n = 30, validating parametric inference on aggregate data. Pearson correlation analysis identifies nine feature pairs with |r| &gt; 0.30, most notably a strong age–credit history collinearity (r = 0.836) and income–log-income redundancy (r = 0.953), both of which will require Variance Inflation Factor (VIF) screening in subsequent regression phases. The cleaned, well-characterised dataset produced here forms the foundation for the team's feature engineering, model selection, and model analysis deliverables.</w:t>
      </w:r>
      <w:r w:rsidDel="00000000" w:rsidR="00000000" w:rsidRPr="00000000">
        <w:rPr>
          <w:rtl w:val="0"/>
        </w:rPr>
      </w:r>
    </w:p>
    <w:p w:rsidR="00000000" w:rsidDel="00000000" w:rsidP="00000000" w:rsidRDefault="00000000" w:rsidRPr="00000000" w14:paraId="0000000B">
      <w:pPr>
        <w:pBdr>
          <w:bottom w:color="2e75b6" w:space="0" w:sz="6" w:val="single"/>
        </w:pBdr>
        <w:spacing w:after="200" w:before="200"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0C">
      <w:pPr>
        <w:pStyle w:val="Heading1"/>
        <w:keepNext w:val="0"/>
        <w:keepLines w:val="0"/>
        <w:rPr/>
      </w:pPr>
      <w:r w:rsidDel="00000000" w:rsidR="00000000" w:rsidRPr="00000000">
        <w:rPr>
          <w:rtl w:val="0"/>
        </w:rPr>
        <w:t xml:space="preserve">1.  Introduction</w:t>
      </w:r>
    </w:p>
    <w:p w:rsidR="00000000" w:rsidDel="00000000" w:rsidP="00000000" w:rsidRDefault="00000000" w:rsidRPr="00000000" w14:paraId="0000000D">
      <w:pPr>
        <w:pStyle w:val="Heading2"/>
        <w:keepNext w:val="0"/>
        <w:keepLines w:val="0"/>
        <w:rPr/>
      </w:pPr>
      <w:r w:rsidDel="00000000" w:rsidR="00000000" w:rsidRPr="00000000">
        <w:rPr>
          <w:rtl w:val="0"/>
        </w:rPr>
        <w:t xml:space="preserve">1.1  Business Context</w:t>
      </w:r>
    </w:p>
    <w:p w:rsidR="00000000" w:rsidDel="00000000" w:rsidP="00000000" w:rsidRDefault="00000000" w:rsidRPr="00000000" w14:paraId="0000000E">
      <w:pPr>
        <w:spacing w:after="80" w:before="80" w:line="240" w:lineRule="auto"/>
        <w:jc w:val="both"/>
        <w:rPr>
          <w:rFonts w:ascii="Calibri" w:cs="Calibri" w:eastAsia="Calibri" w:hAnsi="Calibri"/>
        </w:rPr>
      </w:pPr>
      <w:r w:rsidDel="00000000" w:rsidR="00000000" w:rsidRPr="00000000">
        <w:rPr>
          <w:rFonts w:ascii="Calibri" w:cs="Calibri" w:eastAsia="Calibri" w:hAnsi="Calibri"/>
          <w:color w:val="404040"/>
          <w:rtl w:val="0"/>
        </w:rPr>
        <w:t xml:space="preserve">When a bank or online lender decides to approve a loan, two questions must be answered simultaneously: Is this borrower likely to repay the debt? And what interest rate adequately reflects that risk without being so high that creditworthy borrowers walk away? Getting either question wrong is costly.</w:t>
      </w:r>
      <w:r w:rsidDel="00000000" w:rsidR="00000000" w:rsidRPr="00000000">
        <w:rPr>
          <w:rtl w:val="0"/>
        </w:rPr>
      </w:r>
    </w:p>
    <w:p w:rsidR="00000000" w:rsidDel="00000000" w:rsidP="00000000" w:rsidRDefault="00000000" w:rsidRPr="00000000" w14:paraId="0000000F">
      <w:pPr>
        <w:spacing w:after="80" w:before="80" w:line="240" w:lineRule="auto"/>
        <w:jc w:val="both"/>
        <w:rPr>
          <w:rFonts w:ascii="Calibri" w:cs="Calibri" w:eastAsia="Calibri" w:hAnsi="Calibri"/>
        </w:rPr>
      </w:pPr>
      <w:r w:rsidDel="00000000" w:rsidR="00000000" w:rsidRPr="00000000">
        <w:rPr>
          <w:rFonts w:ascii="Calibri" w:cs="Calibri" w:eastAsia="Calibri" w:hAnsi="Calibri"/>
          <w:color w:val="404040"/>
          <w:rtl w:val="0"/>
        </w:rPr>
        <w:t xml:space="preserve">These errors map directly onto the classical statistical framework of hypothesis testing:</w:t>
      </w:r>
      <w:r w:rsidDel="00000000" w:rsidR="00000000" w:rsidRPr="00000000">
        <w:rPr>
          <w:rtl w:val="0"/>
        </w:rPr>
      </w:r>
    </w:p>
    <w:p w:rsidR="00000000" w:rsidDel="00000000" w:rsidP="00000000" w:rsidRDefault="00000000" w:rsidRPr="00000000" w14:paraId="00000010">
      <w:pPr>
        <w:numPr>
          <w:ilvl w:val="0"/>
          <w:numId w:val="1"/>
        </w:numPr>
        <w:spacing w:after="40" w:before="40" w:line="240" w:lineRule="auto"/>
        <w:ind w:left="720" w:hanging="360"/>
        <w:rPr>
          <w:rFonts w:ascii="Calibri" w:cs="Calibri" w:eastAsia="Calibri" w:hAnsi="Calibri"/>
        </w:rPr>
      </w:pPr>
      <w:r w:rsidDel="00000000" w:rsidR="00000000" w:rsidRPr="00000000">
        <w:rPr>
          <w:rFonts w:ascii="Calibri" w:cs="Calibri" w:eastAsia="Calibri" w:hAnsi="Calibri"/>
          <w:color w:val="404040"/>
          <w:sz w:val="21"/>
          <w:szCs w:val="21"/>
          <w:rtl w:val="0"/>
        </w:rPr>
        <w:t xml:space="preserve">Type I Error (Under-pricing risk): The lender sets an interest rate that is too low for the borrower's true risk. The borrower subsequently defaults, and the lender loses both principal and the interest income it should have earned.</w:t>
      </w:r>
      <w:r w:rsidDel="00000000" w:rsidR="00000000" w:rsidRPr="00000000">
        <w:rPr>
          <w:rtl w:val="0"/>
        </w:rPr>
      </w:r>
    </w:p>
    <w:p w:rsidR="00000000" w:rsidDel="00000000" w:rsidP="00000000" w:rsidRDefault="00000000" w:rsidRPr="00000000" w14:paraId="00000011">
      <w:pPr>
        <w:numPr>
          <w:ilvl w:val="0"/>
          <w:numId w:val="1"/>
        </w:numPr>
        <w:spacing w:after="40" w:before="40" w:line="240" w:lineRule="auto"/>
        <w:ind w:left="720" w:hanging="360"/>
        <w:rPr>
          <w:rFonts w:ascii="Calibri" w:cs="Calibri" w:eastAsia="Calibri" w:hAnsi="Calibri"/>
        </w:rPr>
      </w:pPr>
      <w:r w:rsidDel="00000000" w:rsidR="00000000" w:rsidRPr="00000000">
        <w:rPr>
          <w:rFonts w:ascii="Calibri" w:cs="Calibri" w:eastAsia="Calibri" w:hAnsi="Calibri"/>
          <w:color w:val="404040"/>
          <w:sz w:val="21"/>
          <w:szCs w:val="21"/>
          <w:rtl w:val="0"/>
        </w:rPr>
        <w:t xml:space="preserve">Type II Error (Over-pricing risk): The lender sets a rate that is too high relative to the actual risk. The creditworthy borrower chooses a competitor offering a fairer rate, representing a lost business opportunity and worsening adverse selection in the lender's portfolio.</w:t>
      </w:r>
      <w:r w:rsidDel="00000000" w:rsidR="00000000" w:rsidRPr="00000000">
        <w:rPr>
          <w:rtl w:val="0"/>
        </w:rPr>
      </w:r>
    </w:p>
    <w:p w:rsidR="00000000" w:rsidDel="00000000" w:rsidP="00000000" w:rsidRDefault="00000000" w:rsidRPr="00000000" w14:paraId="00000012">
      <w:pPr>
        <w:spacing w:after="80" w:before="80" w:line="240" w:lineRule="auto"/>
        <w:jc w:val="both"/>
        <w:rPr>
          <w:rFonts w:ascii="Calibri" w:cs="Calibri" w:eastAsia="Calibri" w:hAnsi="Calibri"/>
        </w:rPr>
      </w:pPr>
      <w:r w:rsidDel="00000000" w:rsidR="00000000" w:rsidRPr="00000000">
        <w:rPr>
          <w:rFonts w:ascii="Calibri" w:cs="Calibri" w:eastAsia="Calibri" w:hAnsi="Calibri"/>
          <w:color w:val="404040"/>
          <w:rtl w:val="0"/>
        </w:rPr>
        <w:t xml:space="preserve">This framing — borrowed directly from hypothesis testing — positions credit risk modelling as a decision problem where statistical precision directly translates to financial outcomes.</w:t>
      </w:r>
      <w:r w:rsidDel="00000000" w:rsidR="00000000" w:rsidRPr="00000000">
        <w:rPr>
          <w:rtl w:val="0"/>
        </w:rPr>
      </w:r>
    </w:p>
    <w:p w:rsidR="00000000" w:rsidDel="00000000" w:rsidP="00000000" w:rsidRDefault="00000000" w:rsidRPr="00000000" w14:paraId="00000013">
      <w:pPr>
        <w:pStyle w:val="Heading2"/>
        <w:rPr/>
      </w:pPr>
      <w:r w:rsidDel="00000000" w:rsidR="00000000" w:rsidRPr="00000000">
        <w:rPr>
          <w:rtl w:val="0"/>
        </w:rPr>
        <w:t xml:space="preserve">1.2  Research Questions</w:t>
      </w:r>
    </w:p>
    <w:p w:rsidR="00000000" w:rsidDel="00000000" w:rsidP="00000000" w:rsidRDefault="00000000" w:rsidRPr="00000000" w14:paraId="00000014">
      <w:pPr>
        <w:spacing w:after="80" w:before="80" w:line="240" w:lineRule="auto"/>
        <w:jc w:val="both"/>
        <w:rPr>
          <w:rFonts w:ascii="Calibri" w:cs="Calibri" w:eastAsia="Calibri" w:hAnsi="Calibri"/>
        </w:rPr>
      </w:pPr>
      <w:r w:rsidDel="00000000" w:rsidR="00000000" w:rsidRPr="00000000">
        <w:rPr>
          <w:rFonts w:ascii="Calibri" w:cs="Calibri" w:eastAsia="Calibri" w:hAnsi="Calibri"/>
          <w:color w:val="404040"/>
          <w:rtl w:val="0"/>
        </w:rPr>
        <w:t xml:space="preserve">Two central questions guide the full project:</w:t>
      </w:r>
      <w:r w:rsidDel="00000000" w:rsidR="00000000" w:rsidRPr="00000000">
        <w:rPr>
          <w:rtl w:val="0"/>
        </w:rPr>
      </w:r>
    </w:p>
    <w:p w:rsidR="00000000" w:rsidDel="00000000" w:rsidP="00000000" w:rsidRDefault="00000000" w:rsidRPr="00000000" w14:paraId="00000015">
      <w:pPr>
        <w:numPr>
          <w:ilvl w:val="0"/>
          <w:numId w:val="1"/>
        </w:numPr>
        <w:spacing w:after="40" w:before="40" w:line="240" w:lineRule="auto"/>
        <w:ind w:left="720" w:hanging="360"/>
        <w:rPr>
          <w:rFonts w:ascii="Calibri" w:cs="Calibri" w:eastAsia="Calibri" w:hAnsi="Calibri"/>
        </w:rPr>
      </w:pPr>
      <w:r w:rsidDel="00000000" w:rsidR="00000000" w:rsidRPr="00000000">
        <w:rPr>
          <w:rFonts w:ascii="Calibri" w:cs="Calibri" w:eastAsia="Calibri" w:hAnsi="Calibri"/>
          <w:color w:val="404040"/>
          <w:sz w:val="21"/>
          <w:szCs w:val="21"/>
          <w:rtl w:val="0"/>
        </w:rPr>
        <w:t xml:space="preserve">Which borrower characteristics (age, income, employment length, loan grade) are the strongest determinants of the interest rate charged on a loan?</w:t>
      </w:r>
      <w:r w:rsidDel="00000000" w:rsidR="00000000" w:rsidRPr="00000000">
        <w:rPr>
          <w:rtl w:val="0"/>
        </w:rPr>
      </w:r>
    </w:p>
    <w:p w:rsidR="00000000" w:rsidDel="00000000" w:rsidP="00000000" w:rsidRDefault="00000000" w:rsidRPr="00000000" w14:paraId="00000016">
      <w:pPr>
        <w:numPr>
          <w:ilvl w:val="0"/>
          <w:numId w:val="1"/>
        </w:numPr>
        <w:spacing w:after="40" w:before="40" w:line="240" w:lineRule="auto"/>
        <w:ind w:left="720" w:hanging="360"/>
        <w:rPr>
          <w:rFonts w:ascii="Calibri" w:cs="Calibri" w:eastAsia="Calibri" w:hAnsi="Calibri"/>
        </w:rPr>
      </w:pPr>
      <w:r w:rsidDel="00000000" w:rsidR="00000000" w:rsidRPr="00000000">
        <w:rPr>
          <w:rFonts w:ascii="Calibri" w:cs="Calibri" w:eastAsia="Calibri" w:hAnsi="Calibri"/>
          <w:color w:val="404040"/>
          <w:sz w:val="21"/>
          <w:szCs w:val="21"/>
          <w:rtl w:val="0"/>
        </w:rPr>
        <w:t xml:space="preserve">What is the marginal effect of borrower income on the probability of loan default, after controlling for loan amount and loan grade?</w:t>
      </w:r>
      <w:r w:rsidDel="00000000" w:rsidR="00000000" w:rsidRPr="00000000">
        <w:rPr>
          <w:rtl w:val="0"/>
        </w:rPr>
      </w:r>
    </w:p>
    <w:p w:rsidR="00000000" w:rsidDel="00000000" w:rsidP="00000000" w:rsidRDefault="00000000" w:rsidRPr="00000000" w14:paraId="00000017">
      <w:pPr>
        <w:pStyle w:val="Heading2"/>
        <w:rPr/>
      </w:pPr>
      <w:r w:rsidDel="00000000" w:rsidR="00000000" w:rsidRPr="00000000">
        <w:rPr>
          <w:rtl w:val="0"/>
        </w:rPr>
        <w:t xml:space="preserve">1.3  Scope of This Report</w:t>
      </w:r>
    </w:p>
    <w:p w:rsidR="00000000" w:rsidDel="00000000" w:rsidP="00000000" w:rsidRDefault="00000000" w:rsidRPr="00000000" w14:paraId="00000018">
      <w:pPr>
        <w:spacing w:after="80" w:before="80" w:line="240" w:lineRule="auto"/>
        <w:jc w:val="both"/>
        <w:rPr>
          <w:rFonts w:ascii="Calibri" w:cs="Calibri" w:eastAsia="Calibri" w:hAnsi="Calibri"/>
        </w:rPr>
      </w:pPr>
      <w:r w:rsidDel="00000000" w:rsidR="00000000" w:rsidRPr="00000000">
        <w:rPr>
          <w:rFonts w:ascii="Calibri" w:cs="Calibri" w:eastAsia="Calibri" w:hAnsi="Calibri"/>
          <w:color w:val="404040"/>
          <w:rtl w:val="0"/>
        </w:rPr>
        <w:t xml:space="preserve">This Phase 1 report addresses the statistical groundwork that makes downstream modelling possible: loading and auditing the raw data, repairing quality issues, and building a thorough understanding of each variable's distribution and its relationship to the target outcomes. No predictive models are fitted here; that work belongs to Phases 2 and 3. The goal of this phase is to produce a dataset that is clean, well-understood, and whose properties are fully documented so that modelling decisions in subsequent phases are statistically justified rather than arbitrary.</w:t>
      </w:r>
      <w:r w:rsidDel="00000000" w:rsidR="00000000" w:rsidRPr="00000000">
        <w:rPr>
          <w:rtl w:val="0"/>
        </w:rPr>
      </w:r>
    </w:p>
    <w:p w:rsidR="00000000" w:rsidDel="00000000" w:rsidP="00000000" w:rsidRDefault="00000000" w:rsidRPr="00000000" w14:paraId="00000019">
      <w:pPr>
        <w:pBdr>
          <w:bottom w:color="2e75b6" w:space="0" w:sz="6" w:val="single"/>
        </w:pBdr>
        <w:spacing w:after="200" w:before="200"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1A">
      <w:pPr>
        <w:pStyle w:val="Heading1"/>
        <w:rPr/>
      </w:pPr>
      <w:r w:rsidDel="00000000" w:rsidR="00000000" w:rsidRPr="00000000">
        <w:rPr>
          <w:rtl w:val="0"/>
        </w:rPr>
        <w:t xml:space="preserve">2.  Related Work</w:t>
      </w:r>
    </w:p>
    <w:p w:rsidR="00000000" w:rsidDel="00000000" w:rsidP="00000000" w:rsidRDefault="00000000" w:rsidRPr="00000000" w14:paraId="0000001B">
      <w:pPr>
        <w:pStyle w:val="Heading2"/>
        <w:rPr/>
      </w:pPr>
      <w:r w:rsidDel="00000000" w:rsidR="00000000" w:rsidRPr="00000000">
        <w:rPr>
          <w:rtl w:val="0"/>
        </w:rPr>
        <w:t xml:space="preserve">2.1  Credit Risk Modelling in the Literature</w:t>
      </w:r>
    </w:p>
    <w:p w:rsidR="00000000" w:rsidDel="00000000" w:rsidP="00000000" w:rsidRDefault="00000000" w:rsidRPr="00000000" w14:paraId="0000001C">
      <w:pPr>
        <w:spacing w:after="80" w:before="80" w:line="240" w:lineRule="auto"/>
        <w:jc w:val="both"/>
        <w:rPr>
          <w:rFonts w:ascii="Calibri" w:cs="Calibri" w:eastAsia="Calibri" w:hAnsi="Calibri"/>
        </w:rPr>
      </w:pPr>
      <w:r w:rsidDel="00000000" w:rsidR="00000000" w:rsidRPr="00000000">
        <w:rPr>
          <w:rFonts w:ascii="Calibri" w:cs="Calibri" w:eastAsia="Calibri" w:hAnsi="Calibri"/>
          <w:color w:val="404040"/>
          <w:rtl w:val="0"/>
        </w:rPr>
        <w:t xml:space="preserve">Credit risk assessment has been a central problem in both academic finance and applied machine learning for decades. The foundational framework distinguishes between three pillars of borrower risk: ability to pay (captured by income, employment length, and debt burden), historical behaviour (prior defaults and credit history length), and loan structure (principal amount, grade, and purpose). These three pillars map directly onto the features available in the Kaggle Credit Risk dataset used in this project.</w:t>
      </w:r>
      <w:r w:rsidDel="00000000" w:rsidR="00000000" w:rsidRPr="00000000">
        <w:rPr>
          <w:rtl w:val="0"/>
        </w:rPr>
      </w:r>
    </w:p>
    <w:p w:rsidR="00000000" w:rsidDel="00000000" w:rsidP="00000000" w:rsidRDefault="00000000" w:rsidRPr="00000000" w14:paraId="0000001D">
      <w:pPr>
        <w:spacing w:after="80" w:before="80" w:line="240" w:lineRule="auto"/>
        <w:jc w:val="both"/>
        <w:rPr>
          <w:rFonts w:ascii="Calibri" w:cs="Calibri" w:eastAsia="Calibri" w:hAnsi="Calibri"/>
        </w:rPr>
      </w:pPr>
      <w:r w:rsidDel="00000000" w:rsidR="00000000" w:rsidRPr="00000000">
        <w:rPr>
          <w:rFonts w:ascii="Calibri" w:cs="Calibri" w:eastAsia="Calibri" w:hAnsi="Calibri"/>
          <w:color w:val="404040"/>
          <w:rtl w:val="0"/>
        </w:rPr>
        <w:t xml:space="preserve">Classical approaches, including logistic regression and discriminant analysis, remain widely used in regulatory settings precisely because they are interpretable and auditable — properties that financial regulators such as the Consumer Financial Protection Bureau (CFPB) require of any model used in lending decisions. More recent literature has shown that ensemble methods (Random Forests, Gradient Boosting, CatBoost) substantially outperform logistic regression on AUC-ROC when applied to large, imbalanced credit datasets. However, the consensus in the literature is that raw model accuracy is necessary but not sufficient; the key diagnostic challenge is managing class imbalance (typically 20-30% default rates in consumer lending data) and multicollinearity among predictors.</w:t>
      </w:r>
      <w:r w:rsidDel="00000000" w:rsidR="00000000" w:rsidRPr="00000000">
        <w:rPr>
          <w:rtl w:val="0"/>
        </w:rPr>
      </w:r>
    </w:p>
    <w:p w:rsidR="00000000" w:rsidDel="00000000" w:rsidP="00000000" w:rsidRDefault="00000000" w:rsidRPr="00000000" w14:paraId="0000001E">
      <w:pPr>
        <w:pStyle w:val="Heading2"/>
        <w:rPr/>
      </w:pPr>
      <w:r w:rsidDel="00000000" w:rsidR="00000000" w:rsidRPr="00000000">
        <w:rPr>
          <w:rtl w:val="0"/>
        </w:rPr>
        <w:t xml:space="preserve">2.2  Data Quality and Preprocessing in Financial AI</w:t>
      </w:r>
    </w:p>
    <w:p w:rsidR="00000000" w:rsidDel="00000000" w:rsidP="00000000" w:rsidRDefault="00000000" w:rsidRPr="00000000" w14:paraId="0000001F">
      <w:pPr>
        <w:spacing w:after="80" w:before="80" w:line="240" w:lineRule="auto"/>
        <w:jc w:val="both"/>
        <w:rPr>
          <w:rFonts w:ascii="Calibri" w:cs="Calibri" w:eastAsia="Calibri" w:hAnsi="Calibri"/>
        </w:rPr>
      </w:pPr>
      <w:r w:rsidDel="00000000" w:rsidR="00000000" w:rsidRPr="00000000">
        <w:rPr>
          <w:rFonts w:ascii="Calibri" w:cs="Calibri" w:eastAsia="Calibri" w:hAnsi="Calibri"/>
          <w:color w:val="404040"/>
          <w:rtl w:val="0"/>
        </w:rPr>
        <w:t xml:space="preserve">A recurring theme in applied credit risk research is that preprocessing decisions have an outsized influence on final model performance — a principle sometimes described as 'garbage in, garbage out'. Sun and Harris (2024) document this concern specifically in the context of healthcare AI, noting that biased or inaccurate training datasets produce models that systematically perpetuate those biases. The same principle applies to credit risk: if the training data contains data entry errors (e.g., a person_age of 144 years), implausible values (e.g., employment length greater than age), or missing values imputed by naive mean substitution, the resulting model learns from distorted signals.</w:t>
      </w:r>
      <w:r w:rsidDel="00000000" w:rsidR="00000000" w:rsidRPr="00000000">
        <w:rPr>
          <w:rtl w:val="0"/>
        </w:rPr>
      </w:r>
    </w:p>
    <w:p w:rsidR="00000000" w:rsidDel="00000000" w:rsidP="00000000" w:rsidRDefault="00000000" w:rsidRPr="00000000" w14:paraId="00000020">
      <w:pPr>
        <w:spacing w:after="80" w:before="80" w:line="240" w:lineRule="auto"/>
        <w:jc w:val="both"/>
        <w:rPr>
          <w:rFonts w:ascii="Calibri" w:cs="Calibri" w:eastAsia="Calibri" w:hAnsi="Calibri"/>
        </w:rPr>
      </w:pPr>
      <w:r w:rsidDel="00000000" w:rsidR="00000000" w:rsidRPr="00000000">
        <w:rPr>
          <w:rFonts w:ascii="Calibri" w:cs="Calibri" w:eastAsia="Calibri" w:hAnsi="Calibri"/>
          <w:color w:val="404040"/>
          <w:rtl w:val="0"/>
        </w:rPr>
        <w:t xml:space="preserve">Median imputation for right-skewed financial variables is well-established in the literature as preferable to mean imputation because the median is a resistant statistic, unaffected by extreme values. The Interquartile Range (IQR) outlier detection method — attributable to Tukey (1977) — remains the standard non-parametric approach for identifying extreme values in continuous financial variables.</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2.3  Exploratory Analysis and Distributional Properties</w:t>
      </w:r>
    </w:p>
    <w:p w:rsidR="00000000" w:rsidDel="00000000" w:rsidP="00000000" w:rsidRDefault="00000000" w:rsidRPr="00000000" w14:paraId="00000022">
      <w:pPr>
        <w:spacing w:after="80" w:before="80" w:line="240" w:lineRule="auto"/>
        <w:jc w:val="both"/>
        <w:rPr>
          <w:rFonts w:ascii="Calibri" w:cs="Calibri" w:eastAsia="Calibri" w:hAnsi="Calibri"/>
        </w:rPr>
      </w:pPr>
      <w:r w:rsidDel="00000000" w:rsidR="00000000" w:rsidRPr="00000000">
        <w:rPr>
          <w:rFonts w:ascii="Calibri" w:cs="Calibri" w:eastAsia="Calibri" w:hAnsi="Calibri"/>
          <w:color w:val="404040"/>
          <w:rtl w:val="0"/>
        </w:rPr>
        <w:t xml:space="preserve">Financial variables such as income are almost universally right-skewed in consumer lending datasets, a reflection of the highly unequal distribution of income in most economies. The log-transformation y = log(x+1) is a well-established tool for compressing the right tail and is widely applied prior to OLS regression, where homoscedasticity and approximate normality of residuals are assumed. The Central Limit Theorem (CLT) provides the formal justification for using parametric tests (t-tests, F-tests) on skewed data: even when individual observations are non-normal, the sampling distribution of the mean converges to normality as sample size increases, validating inference on aggregate measures.</w:t>
      </w:r>
      <w:r w:rsidDel="00000000" w:rsidR="00000000" w:rsidRPr="00000000">
        <w:rPr>
          <w:rtl w:val="0"/>
        </w:rPr>
      </w:r>
    </w:p>
    <w:p w:rsidR="00000000" w:rsidDel="00000000" w:rsidP="00000000" w:rsidRDefault="00000000" w:rsidRPr="00000000" w14:paraId="00000023">
      <w:pPr>
        <w:pBdr>
          <w:bottom w:color="2e75b6" w:space="0" w:sz="6" w:val="single"/>
        </w:pBdr>
        <w:spacing w:after="200" w:before="200"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24">
      <w:pPr>
        <w:pStyle w:val="Heading1"/>
        <w:rPr/>
      </w:pPr>
      <w:r w:rsidDel="00000000" w:rsidR="00000000" w:rsidRPr="00000000">
        <w:rPr>
          <w:rtl w:val="0"/>
        </w:rPr>
        <w:t xml:space="preserve">3.  Method</w:t>
      </w:r>
    </w:p>
    <w:p w:rsidR="00000000" w:rsidDel="00000000" w:rsidP="00000000" w:rsidRDefault="00000000" w:rsidRPr="00000000" w14:paraId="00000025">
      <w:pPr>
        <w:pStyle w:val="Heading2"/>
        <w:rPr/>
      </w:pPr>
      <w:r w:rsidDel="00000000" w:rsidR="00000000" w:rsidRPr="00000000">
        <w:rPr>
          <w:rtl w:val="0"/>
        </w:rPr>
        <w:t xml:space="preserve">3.1  Dataset</w:t>
      </w:r>
    </w:p>
    <w:p w:rsidR="00000000" w:rsidDel="00000000" w:rsidP="00000000" w:rsidRDefault="00000000" w:rsidRPr="00000000" w14:paraId="00000026">
      <w:pPr>
        <w:spacing w:after="80" w:before="80" w:line="240" w:lineRule="auto"/>
        <w:jc w:val="both"/>
        <w:rPr>
          <w:rFonts w:ascii="Calibri" w:cs="Calibri" w:eastAsia="Calibri" w:hAnsi="Calibri"/>
        </w:rPr>
      </w:pPr>
      <w:r w:rsidDel="00000000" w:rsidR="00000000" w:rsidRPr="00000000">
        <w:rPr>
          <w:rFonts w:ascii="Calibri" w:cs="Calibri" w:eastAsia="Calibri" w:hAnsi="Calibri"/>
          <w:color w:val="404040"/>
          <w:rtl w:val="0"/>
        </w:rPr>
        <w:t xml:space="preserve">The raw dataset(</w:t>
      </w:r>
      <w:hyperlink r:id="rId6">
        <w:r w:rsidDel="00000000" w:rsidR="00000000" w:rsidRPr="00000000">
          <w:rPr>
            <w:rFonts w:ascii="Calibri" w:cs="Calibri" w:eastAsia="Calibri" w:hAnsi="Calibri"/>
            <w:color w:val="1155cc"/>
            <w:u w:val="single"/>
            <w:rtl w:val="0"/>
          </w:rPr>
          <w:t xml:space="preserve">https://www.kaggle.com/datasets/laotse/credit-risk-dataset</w:t>
        </w:r>
      </w:hyperlink>
      <w:r w:rsidDel="00000000" w:rsidR="00000000" w:rsidRPr="00000000">
        <w:rPr>
          <w:rFonts w:ascii="Calibri" w:cs="Calibri" w:eastAsia="Calibri" w:hAnsi="Calibri"/>
          <w:color w:val="404040"/>
          <w:rtl w:val="0"/>
        </w:rPr>
        <w:t xml:space="preserve">) contains 32,581 rows and 12 columns covering borrower demographics, loan characteristics, and credit bureau information. The target variables for the full project are loan_status (binary: 1 = default, 0 = non-default) and loan_int_rate (continuous interest rate).</w:t>
      </w:r>
      <w:r w:rsidDel="00000000" w:rsidR="00000000" w:rsidRPr="00000000">
        <w:rPr>
          <w:rtl w:val="0"/>
        </w:rPr>
      </w:r>
    </w:p>
    <w:p w:rsidR="00000000" w:rsidDel="00000000" w:rsidP="00000000" w:rsidRDefault="00000000" w:rsidRPr="00000000" w14:paraId="00000027">
      <w:pPr>
        <w:spacing w:after="80" w:before="80" w:line="240" w:lineRule="auto"/>
        <w:rPr>
          <w:rFonts w:ascii="Calibri" w:cs="Calibri" w:eastAsia="Calibri" w:hAnsi="Calibri"/>
        </w:rPr>
      </w:pPr>
      <w:r w:rsidDel="00000000" w:rsidR="00000000" w:rsidRPr="00000000">
        <w:rPr>
          <w:rFonts w:ascii="Calibri" w:cs="Calibri" w:eastAsia="Calibri" w:hAnsi="Calibri"/>
          <w:color w:val="404040"/>
          <w:rtl w:val="0"/>
        </w:rPr>
        <w:t xml:space="preserve">Table 1 below describes all 12 columns.</w:t>
      </w:r>
      <w:r w:rsidDel="00000000" w:rsidR="00000000" w:rsidRPr="00000000">
        <w:rPr>
          <w:rtl w:val="0"/>
        </w:rPr>
      </w:r>
    </w:p>
    <w:p w:rsidR="00000000" w:rsidDel="00000000" w:rsidP="00000000" w:rsidRDefault="00000000" w:rsidRPr="00000000" w14:paraId="00000028">
      <w:pPr>
        <w:spacing w:after="80" w:before="120" w:line="240" w:lineRule="auto"/>
        <w:rPr>
          <w:rFonts w:ascii="Calibri" w:cs="Calibri" w:eastAsia="Calibri" w:hAnsi="Calibri"/>
        </w:rPr>
      </w:pP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00"/>
        <w:gridCol w:w="1500"/>
        <w:gridCol w:w="5760"/>
        <w:tblGridChange w:id="0">
          <w:tblGrid>
            <w:gridCol w:w="2100"/>
            <w:gridCol w:w="1500"/>
            <w:gridCol w:w="57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29">
            <w:pPr>
              <w:spacing w:line="240" w:lineRule="auto"/>
              <w:jc w:val="center"/>
              <w:rPr>
                <w:rFonts w:ascii="Calibri" w:cs="Calibri" w:eastAsia="Calibri" w:hAnsi="Calibri"/>
              </w:rPr>
            </w:pPr>
            <w:r w:rsidDel="00000000" w:rsidR="00000000" w:rsidRPr="00000000">
              <w:rPr>
                <w:rFonts w:ascii="Calibri" w:cs="Calibri" w:eastAsia="Calibri" w:hAnsi="Calibri"/>
                <w:color w:val="ffffff"/>
                <w:sz w:val="19"/>
                <w:szCs w:val="19"/>
                <w:rtl w:val="0"/>
              </w:rPr>
              <w:t xml:space="preserve">Feature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2A">
            <w:pPr>
              <w:spacing w:line="240" w:lineRule="auto"/>
              <w:jc w:val="center"/>
              <w:rPr>
                <w:rFonts w:ascii="Calibri" w:cs="Calibri" w:eastAsia="Calibri" w:hAnsi="Calibri"/>
              </w:rPr>
            </w:pPr>
            <w:r w:rsidDel="00000000" w:rsidR="00000000" w:rsidRPr="00000000">
              <w:rPr>
                <w:rFonts w:ascii="Calibri" w:cs="Calibri" w:eastAsia="Calibri" w:hAnsi="Calibri"/>
                <w:color w:val="ffffff"/>
                <w:sz w:val="19"/>
                <w:szCs w:val="19"/>
                <w:rtl w:val="0"/>
              </w:rPr>
              <w:t xml:space="preserve">Type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2B">
            <w:pPr>
              <w:spacing w:line="240" w:lineRule="auto"/>
              <w:jc w:val="center"/>
              <w:rPr>
                <w:rFonts w:ascii="Calibri" w:cs="Calibri" w:eastAsia="Calibri" w:hAnsi="Calibri"/>
              </w:rPr>
            </w:pPr>
            <w:r w:rsidDel="00000000" w:rsidR="00000000" w:rsidRPr="00000000">
              <w:rPr>
                <w:rFonts w:ascii="Calibri" w:cs="Calibri" w:eastAsia="Calibri" w:hAnsi="Calibri"/>
                <w:color w:val="ffffff"/>
                <w:sz w:val="19"/>
                <w:szCs w:val="19"/>
                <w:rtl w:val="0"/>
              </w:rPr>
              <w:t xml:space="preserve">Description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2C">
            <w:pPr>
              <w:spacing w:line="240" w:lineRule="auto"/>
              <w:rPr>
                <w:rFonts w:ascii="Calibri" w:cs="Calibri" w:eastAsia="Calibri" w:hAnsi="Calibri"/>
              </w:rPr>
            </w:pPr>
            <w:r w:rsidDel="00000000" w:rsidR="00000000" w:rsidRPr="00000000">
              <w:rPr>
                <w:rFonts w:ascii="Calibri" w:cs="Calibri" w:eastAsia="Calibri" w:hAnsi="Calibri"/>
                <w:color w:val="404040"/>
                <w:sz w:val="19"/>
                <w:szCs w:val="19"/>
                <w:rtl w:val="0"/>
              </w:rPr>
              <w:t xml:space="preserve">person_age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2D">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Integer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2E">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Borrower age in years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02F">
            <w:pPr>
              <w:spacing w:line="240" w:lineRule="auto"/>
              <w:rPr>
                <w:rFonts w:ascii="Calibri" w:cs="Calibri" w:eastAsia="Calibri" w:hAnsi="Calibri"/>
              </w:rPr>
            </w:pPr>
            <w:r w:rsidDel="00000000" w:rsidR="00000000" w:rsidRPr="00000000">
              <w:rPr>
                <w:rFonts w:ascii="Calibri" w:cs="Calibri" w:eastAsia="Calibri" w:hAnsi="Calibri"/>
                <w:color w:val="404040"/>
                <w:sz w:val="19"/>
                <w:szCs w:val="19"/>
                <w:rtl w:val="0"/>
              </w:rPr>
              <w:t xml:space="preserve">person_income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030">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Integer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031">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Annual income in USD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32">
            <w:pPr>
              <w:spacing w:line="240" w:lineRule="auto"/>
              <w:rPr>
                <w:rFonts w:ascii="Calibri" w:cs="Calibri" w:eastAsia="Calibri" w:hAnsi="Calibri"/>
              </w:rPr>
            </w:pPr>
            <w:r w:rsidDel="00000000" w:rsidR="00000000" w:rsidRPr="00000000">
              <w:rPr>
                <w:rFonts w:ascii="Calibri" w:cs="Calibri" w:eastAsia="Calibri" w:hAnsi="Calibri"/>
                <w:color w:val="404040"/>
                <w:sz w:val="19"/>
                <w:szCs w:val="19"/>
                <w:rtl w:val="0"/>
              </w:rPr>
              <w:t xml:space="preserve">person_home_ownership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33">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Categorical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34">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RENT, OWN, MORTGAGE, OTHER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035">
            <w:pPr>
              <w:spacing w:line="240" w:lineRule="auto"/>
              <w:rPr>
                <w:rFonts w:ascii="Calibri" w:cs="Calibri" w:eastAsia="Calibri" w:hAnsi="Calibri"/>
              </w:rPr>
            </w:pPr>
            <w:r w:rsidDel="00000000" w:rsidR="00000000" w:rsidRPr="00000000">
              <w:rPr>
                <w:rFonts w:ascii="Calibri" w:cs="Calibri" w:eastAsia="Calibri" w:hAnsi="Calibri"/>
                <w:color w:val="404040"/>
                <w:sz w:val="19"/>
                <w:szCs w:val="19"/>
                <w:rtl w:val="0"/>
              </w:rPr>
              <w:t xml:space="preserve">person_emp_length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036">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Float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037">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Employment length in years (2.75% missing)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38">
            <w:pPr>
              <w:spacing w:line="240" w:lineRule="auto"/>
              <w:rPr>
                <w:rFonts w:ascii="Calibri" w:cs="Calibri" w:eastAsia="Calibri" w:hAnsi="Calibri"/>
              </w:rPr>
            </w:pPr>
            <w:r w:rsidDel="00000000" w:rsidR="00000000" w:rsidRPr="00000000">
              <w:rPr>
                <w:rFonts w:ascii="Calibri" w:cs="Calibri" w:eastAsia="Calibri" w:hAnsi="Calibri"/>
                <w:color w:val="404040"/>
                <w:sz w:val="19"/>
                <w:szCs w:val="19"/>
                <w:rtl w:val="0"/>
              </w:rPr>
              <w:t xml:space="preserve">loan_intent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39">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Categorical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3A">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Purpose: EDUCATION, MEDICAL, PERSONAL, etc.</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03B">
            <w:pPr>
              <w:spacing w:line="240" w:lineRule="auto"/>
              <w:rPr>
                <w:rFonts w:ascii="Calibri" w:cs="Calibri" w:eastAsia="Calibri" w:hAnsi="Calibri"/>
              </w:rPr>
            </w:pPr>
            <w:r w:rsidDel="00000000" w:rsidR="00000000" w:rsidRPr="00000000">
              <w:rPr>
                <w:rFonts w:ascii="Calibri" w:cs="Calibri" w:eastAsia="Calibri" w:hAnsi="Calibri"/>
                <w:color w:val="404040"/>
                <w:sz w:val="19"/>
                <w:szCs w:val="19"/>
                <w:rtl w:val="0"/>
              </w:rPr>
              <w:t xml:space="preserve">loan_grade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03C">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Categorical (Ordinal)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03D">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Credit grade A–G (A = lowest risk)</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3E">
            <w:pPr>
              <w:spacing w:line="240" w:lineRule="auto"/>
              <w:rPr>
                <w:rFonts w:ascii="Calibri" w:cs="Calibri" w:eastAsia="Calibri" w:hAnsi="Calibri"/>
              </w:rPr>
            </w:pPr>
            <w:r w:rsidDel="00000000" w:rsidR="00000000" w:rsidRPr="00000000">
              <w:rPr>
                <w:rFonts w:ascii="Calibri" w:cs="Calibri" w:eastAsia="Calibri" w:hAnsi="Calibri"/>
                <w:color w:val="404040"/>
                <w:sz w:val="19"/>
                <w:szCs w:val="19"/>
                <w:rtl w:val="0"/>
              </w:rPr>
              <w:t xml:space="preserve">loan_amnt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3F">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Integer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40">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Loan principal amount in USD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041">
            <w:pPr>
              <w:spacing w:line="240" w:lineRule="auto"/>
              <w:rPr>
                <w:rFonts w:ascii="Calibri" w:cs="Calibri" w:eastAsia="Calibri" w:hAnsi="Calibri"/>
              </w:rPr>
            </w:pPr>
            <w:r w:rsidDel="00000000" w:rsidR="00000000" w:rsidRPr="00000000">
              <w:rPr>
                <w:rFonts w:ascii="Calibri" w:cs="Calibri" w:eastAsia="Calibri" w:hAnsi="Calibri"/>
                <w:color w:val="404040"/>
                <w:sz w:val="19"/>
                <w:szCs w:val="19"/>
                <w:rtl w:val="0"/>
              </w:rPr>
              <w:t xml:space="preserve">loan_int_rate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042">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Float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043">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Interest rate in % (9.56% missing)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44">
            <w:pPr>
              <w:spacing w:line="240" w:lineRule="auto"/>
              <w:rPr>
                <w:rFonts w:ascii="Calibri" w:cs="Calibri" w:eastAsia="Calibri" w:hAnsi="Calibri"/>
              </w:rPr>
            </w:pPr>
            <w:r w:rsidDel="00000000" w:rsidR="00000000" w:rsidRPr="00000000">
              <w:rPr>
                <w:rFonts w:ascii="Calibri" w:cs="Calibri" w:eastAsia="Calibri" w:hAnsi="Calibri"/>
                <w:color w:val="404040"/>
                <w:sz w:val="19"/>
                <w:szCs w:val="19"/>
                <w:rtl w:val="0"/>
              </w:rPr>
              <w:t xml:space="preserve">loan_status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45">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Binary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46">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1 = defaulted, 0 = did not default (target)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047">
            <w:pPr>
              <w:spacing w:line="240" w:lineRule="auto"/>
              <w:rPr>
                <w:rFonts w:ascii="Calibri" w:cs="Calibri" w:eastAsia="Calibri" w:hAnsi="Calibri"/>
              </w:rPr>
            </w:pPr>
            <w:r w:rsidDel="00000000" w:rsidR="00000000" w:rsidRPr="00000000">
              <w:rPr>
                <w:rFonts w:ascii="Calibri" w:cs="Calibri" w:eastAsia="Calibri" w:hAnsi="Calibri"/>
                <w:color w:val="404040"/>
                <w:sz w:val="19"/>
                <w:szCs w:val="19"/>
                <w:rtl w:val="0"/>
              </w:rPr>
              <w:t xml:space="preserve">loan_percent_income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048">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Float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049">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Loan amount as proportion of annual income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4A">
            <w:pPr>
              <w:spacing w:line="240" w:lineRule="auto"/>
              <w:rPr>
                <w:rFonts w:ascii="Calibri" w:cs="Calibri" w:eastAsia="Calibri" w:hAnsi="Calibri"/>
              </w:rPr>
            </w:pPr>
            <w:r w:rsidDel="00000000" w:rsidR="00000000" w:rsidRPr="00000000">
              <w:rPr>
                <w:rFonts w:ascii="Calibri" w:cs="Calibri" w:eastAsia="Calibri" w:hAnsi="Calibri"/>
                <w:color w:val="404040"/>
                <w:sz w:val="19"/>
                <w:szCs w:val="19"/>
                <w:rtl w:val="0"/>
              </w:rPr>
              <w:t xml:space="preserve">cb_person_default_on_file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4B">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Binary (Y/N)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4C">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Prior default on credit bureau record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04D">
            <w:pPr>
              <w:spacing w:line="240" w:lineRule="auto"/>
              <w:rPr>
                <w:rFonts w:ascii="Calibri" w:cs="Calibri" w:eastAsia="Calibri" w:hAnsi="Calibri"/>
              </w:rPr>
            </w:pPr>
            <w:r w:rsidDel="00000000" w:rsidR="00000000" w:rsidRPr="00000000">
              <w:rPr>
                <w:rFonts w:ascii="Calibri" w:cs="Calibri" w:eastAsia="Calibri" w:hAnsi="Calibri"/>
                <w:color w:val="404040"/>
                <w:sz w:val="19"/>
                <w:szCs w:val="19"/>
                <w:rtl w:val="0"/>
              </w:rPr>
              <w:t xml:space="preserve">cb_person_cred_hist_length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04E">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Integer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04F">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Length of credit history in years</w:t>
            </w:r>
            <w:r w:rsidDel="00000000" w:rsidR="00000000" w:rsidRPr="00000000">
              <w:rPr>
                <w:rtl w:val="0"/>
              </w:rPr>
            </w:r>
          </w:p>
        </w:tc>
      </w:tr>
    </w:tbl>
    <w:p w:rsidR="00000000" w:rsidDel="00000000" w:rsidP="00000000" w:rsidRDefault="00000000" w:rsidRPr="00000000" w14:paraId="00000050">
      <w:pPr>
        <w:spacing w:after="160" w:before="80" w:line="240" w:lineRule="auto"/>
        <w:jc w:val="center"/>
        <w:rPr>
          <w:rFonts w:ascii="Calibri" w:cs="Calibri" w:eastAsia="Calibri" w:hAnsi="Calibri"/>
        </w:rPr>
      </w:pPr>
      <w:r w:rsidDel="00000000" w:rsidR="00000000" w:rsidRPr="00000000">
        <w:rPr>
          <w:rFonts w:ascii="Calibri" w:cs="Calibri" w:eastAsia="Calibri" w:hAnsi="Calibri"/>
          <w:b w:val="1"/>
          <w:bCs w:val="1"/>
          <w:color w:val="1f3864"/>
          <w:sz w:val="19"/>
          <w:szCs w:val="19"/>
          <w:rtl w:val="0"/>
        </w:rPr>
        <w:t xml:space="preserve">Table 1. </w:t>
      </w:r>
      <w:r w:rsidDel="00000000" w:rsidR="00000000" w:rsidRPr="00000000">
        <w:rPr>
          <w:rFonts w:ascii="Calibri" w:cs="Calibri" w:eastAsia="Calibri" w:hAnsi="Calibri"/>
          <w:color w:val="404040"/>
          <w:sz w:val="19"/>
          <w:szCs w:val="19"/>
          <w:rtl w:val="0"/>
        </w:rPr>
        <w:t xml:space="preserve">Description of all 12 features in the raw Credit Risk dataset.</w:t>
      </w:r>
      <w:r w:rsidDel="00000000" w:rsidR="00000000" w:rsidRPr="00000000">
        <w:rPr>
          <w:rtl w:val="0"/>
        </w:rPr>
      </w:r>
    </w:p>
    <w:p w:rsidR="00000000" w:rsidDel="00000000" w:rsidP="00000000" w:rsidRDefault="00000000" w:rsidRPr="00000000" w14:paraId="00000051">
      <w:pPr>
        <w:pStyle w:val="Heading2"/>
        <w:rPr/>
      </w:pPr>
      <w:r w:rsidDel="00000000" w:rsidR="00000000" w:rsidRPr="00000000">
        <w:rPr>
          <w:rtl w:val="0"/>
        </w:rPr>
        <w:t xml:space="preserve">3.2  Missing Value Imputation</w:t>
      </w:r>
    </w:p>
    <w:p w:rsidR="00000000" w:rsidDel="00000000" w:rsidP="00000000" w:rsidRDefault="00000000" w:rsidRPr="00000000" w14:paraId="00000052">
      <w:pPr>
        <w:spacing w:after="80" w:before="80" w:line="240" w:lineRule="auto"/>
        <w:jc w:val="both"/>
        <w:rPr>
          <w:rFonts w:ascii="Calibri" w:cs="Calibri" w:eastAsia="Calibri" w:hAnsi="Calibri"/>
        </w:rPr>
      </w:pPr>
      <w:r w:rsidDel="00000000" w:rsidR="00000000" w:rsidRPr="00000000">
        <w:rPr>
          <w:rFonts w:ascii="Calibri" w:cs="Calibri" w:eastAsia="Calibri" w:hAnsi="Calibri"/>
          <w:color w:val="404040"/>
          <w:rtl w:val="0"/>
        </w:rPr>
        <w:t xml:space="preserve">Two columns contained missing values. We selected median imputation rather than mean imputation for both because financial variables in this dataset are right-skewed; the mean is inflated by high-earning outliers and would overestimate the typical missing value.</w:t>
      </w:r>
      <w:r w:rsidDel="00000000" w:rsidR="00000000" w:rsidRPr="00000000">
        <w:rPr>
          <w:rtl w:val="0"/>
        </w:rPr>
      </w:r>
    </w:p>
    <w:p w:rsidR="00000000" w:rsidDel="00000000" w:rsidP="00000000" w:rsidRDefault="00000000" w:rsidRPr="00000000" w14:paraId="00000053">
      <w:pPr>
        <w:spacing w:after="80" w:before="80" w:line="240" w:lineRule="auto"/>
        <w:jc w:val="both"/>
        <w:rPr>
          <w:rFonts w:ascii="Calibri" w:cs="Calibri" w:eastAsia="Calibri" w:hAnsi="Calibri"/>
        </w:rPr>
      </w:pPr>
      <w:r w:rsidDel="00000000" w:rsidR="00000000" w:rsidRPr="00000000">
        <w:rPr>
          <w:rFonts w:ascii="Calibri" w:cs="Calibri" w:eastAsia="Calibri" w:hAnsi="Calibri"/>
          <w:color w:val="404040"/>
          <w:rtl w:val="0"/>
        </w:rPr>
        <w:t xml:space="preserve">The median is formally defined as the middle value of a sorted sample:</w:t>
      </w:r>
      <w:r w:rsidDel="00000000" w:rsidR="00000000" w:rsidRPr="00000000">
        <w:rPr>
          <w:rtl w:val="0"/>
        </w:rPr>
      </w:r>
    </w:p>
    <w:p w:rsidR="00000000" w:rsidDel="00000000" w:rsidP="00000000" w:rsidRDefault="00000000" w:rsidRPr="00000000" w14:paraId="00000054">
      <w:pPr>
        <w:spacing w:after="120" w:before="120" w:line="240" w:lineRule="auto"/>
        <w:jc w:val="center"/>
        <w:rPr>
          <w:rFonts w:ascii="Calibri" w:cs="Calibri" w:eastAsia="Calibri" w:hAnsi="Calibri"/>
        </w:rPr>
      </w:pPr>
      <w:r w:rsidDel="00000000" w:rsidR="00000000" w:rsidRPr="00000000">
        <w:rPr>
          <w:rFonts w:ascii="Calibri" w:cs="Calibri" w:eastAsia="Calibri" w:hAnsi="Calibri"/>
          <w:b w:val="1"/>
          <w:bCs w:val="1"/>
          <w:color w:val="1f3864"/>
          <w:rtl w:val="0"/>
        </w:rPr>
        <w:t xml:space="preserve">x̃  =  x₍ₙ₊₁₎/₂  (n odd)    or    [xₙ/₂ + xₙ/₂₊₁] / 2  (n even)</w:t>
      </w:r>
      <w:r w:rsidDel="00000000" w:rsidR="00000000" w:rsidRPr="00000000">
        <w:rPr>
          <w:rtl w:val="0"/>
        </w:rPr>
      </w:r>
    </w:p>
    <w:p w:rsidR="00000000" w:rsidDel="00000000" w:rsidP="00000000" w:rsidRDefault="00000000" w:rsidRPr="00000000" w14:paraId="00000055">
      <w:pPr>
        <w:spacing w:after="80" w:before="80" w:line="240" w:lineRule="auto"/>
        <w:jc w:val="both"/>
        <w:rPr>
          <w:rFonts w:ascii="Calibri" w:cs="Calibri" w:eastAsia="Calibri" w:hAnsi="Calibri"/>
        </w:rPr>
      </w:pPr>
      <w:r w:rsidDel="00000000" w:rsidR="00000000" w:rsidRPr="00000000">
        <w:rPr>
          <w:rFonts w:ascii="Calibri" w:cs="Calibri" w:eastAsia="Calibri" w:hAnsi="Calibri"/>
          <w:color w:val="404040"/>
          <w:rtl w:val="0"/>
        </w:rPr>
        <w:t xml:space="preserve">Because the median is rank-based rather than magnitude-based, it is insensitive to extreme values — a property called statistical resistance. Imputed values were:</w:t>
      </w:r>
      <w:r w:rsidDel="00000000" w:rsidR="00000000" w:rsidRPr="00000000">
        <w:rPr>
          <w:rtl w:val="0"/>
        </w:rPr>
      </w:r>
    </w:p>
    <w:p w:rsidR="00000000" w:rsidDel="00000000" w:rsidP="00000000" w:rsidRDefault="00000000" w:rsidRPr="00000000" w14:paraId="00000056">
      <w:pPr>
        <w:numPr>
          <w:ilvl w:val="0"/>
          <w:numId w:val="1"/>
        </w:numPr>
        <w:spacing w:after="40" w:before="40" w:line="240" w:lineRule="auto"/>
        <w:ind w:left="720" w:hanging="360"/>
        <w:rPr>
          <w:rFonts w:ascii="Calibri" w:cs="Calibri" w:eastAsia="Calibri" w:hAnsi="Calibri"/>
        </w:rPr>
      </w:pPr>
      <w:r w:rsidDel="00000000" w:rsidR="00000000" w:rsidRPr="00000000">
        <w:rPr>
          <w:rFonts w:ascii="Calibri" w:cs="Calibri" w:eastAsia="Calibri" w:hAnsi="Calibri"/>
          <w:color w:val="404040"/>
          <w:sz w:val="21"/>
          <w:szCs w:val="21"/>
          <w:rtl w:val="0"/>
        </w:rPr>
        <w:t xml:space="preserve">person_emp_length: median = 4.0000 years (895 missing values, 2.75%)</w:t>
      </w:r>
      <w:r w:rsidDel="00000000" w:rsidR="00000000" w:rsidRPr="00000000">
        <w:rPr>
          <w:rtl w:val="0"/>
        </w:rPr>
      </w:r>
    </w:p>
    <w:p w:rsidR="00000000" w:rsidDel="00000000" w:rsidP="00000000" w:rsidRDefault="00000000" w:rsidRPr="00000000" w14:paraId="00000057">
      <w:pPr>
        <w:numPr>
          <w:ilvl w:val="0"/>
          <w:numId w:val="1"/>
        </w:numPr>
        <w:spacing w:after="40" w:before="40" w:line="240" w:lineRule="auto"/>
        <w:ind w:left="720" w:hanging="360"/>
        <w:rPr>
          <w:rFonts w:ascii="Calibri" w:cs="Calibri" w:eastAsia="Calibri" w:hAnsi="Calibri"/>
        </w:rPr>
      </w:pPr>
      <w:r w:rsidDel="00000000" w:rsidR="00000000" w:rsidRPr="00000000">
        <w:rPr>
          <w:rFonts w:ascii="Calibri" w:cs="Calibri" w:eastAsia="Calibri" w:hAnsi="Calibri"/>
          <w:color w:val="404040"/>
          <w:sz w:val="21"/>
          <w:szCs w:val="21"/>
          <w:rtl w:val="0"/>
        </w:rPr>
        <w:t xml:space="preserve">loan_int_rate: median = 10.9900% (3,116 missing values, 9.56%)</w:t>
      </w:r>
      <w:r w:rsidDel="00000000" w:rsidR="00000000" w:rsidRPr="00000000">
        <w:rPr>
          <w:rtl w:val="0"/>
        </w:rPr>
      </w:r>
    </w:p>
    <w:p w:rsidR="00000000" w:rsidDel="00000000" w:rsidP="00000000" w:rsidRDefault="00000000" w:rsidRPr="00000000" w14:paraId="00000058">
      <w:pPr>
        <w:spacing w:after="80" w:before="80" w:line="240" w:lineRule="auto"/>
        <w:jc w:val="both"/>
        <w:rPr>
          <w:rFonts w:ascii="Calibri" w:cs="Calibri" w:eastAsia="Calibri" w:hAnsi="Calibri"/>
        </w:rPr>
      </w:pPr>
      <w:r w:rsidDel="00000000" w:rsidR="00000000" w:rsidRPr="00000000">
        <w:rPr>
          <w:rFonts w:ascii="Calibri" w:cs="Calibri" w:eastAsia="Calibri" w:hAnsi="Calibri"/>
          <w:color w:val="404040"/>
          <w:rtl w:val="0"/>
        </w:rPr>
        <w:t xml:space="preserve">After imputation, zero missing values remained across all columns.</w:t>
      </w:r>
      <w:r w:rsidDel="00000000" w:rsidR="00000000" w:rsidRPr="00000000">
        <w:rPr>
          <w:rtl w:val="0"/>
        </w:rPr>
      </w:r>
    </w:p>
    <w:p w:rsidR="00000000" w:rsidDel="00000000" w:rsidP="00000000" w:rsidRDefault="00000000" w:rsidRPr="00000000" w14:paraId="00000059">
      <w:pPr>
        <w:pStyle w:val="Heading2"/>
        <w:rPr/>
      </w:pPr>
      <w:r w:rsidDel="00000000" w:rsidR="00000000" w:rsidRPr="00000000">
        <w:rPr>
          <w:rtl w:val="0"/>
        </w:rPr>
        <w:t xml:space="preserve">3.3  Outlier Detection and Filtering</w:t>
      </w:r>
    </w:p>
    <w:p w:rsidR="00000000" w:rsidDel="00000000" w:rsidP="00000000" w:rsidRDefault="00000000" w:rsidRPr="00000000" w14:paraId="0000005A">
      <w:pPr>
        <w:spacing w:after="80" w:before="80" w:line="240" w:lineRule="auto"/>
        <w:jc w:val="both"/>
        <w:rPr>
          <w:rFonts w:ascii="Calibri" w:cs="Calibri" w:eastAsia="Calibri" w:hAnsi="Calibri"/>
        </w:rPr>
      </w:pPr>
      <w:r w:rsidDel="00000000" w:rsidR="00000000" w:rsidRPr="00000000">
        <w:rPr>
          <w:rFonts w:ascii="Calibri" w:cs="Calibri" w:eastAsia="Calibri" w:hAnsi="Calibri"/>
          <w:color w:val="404040"/>
          <w:rtl w:val="0"/>
        </w:rPr>
        <w:t xml:space="preserve">Outliers were identified using the IQR method with Tukey fences applied to person_age and person_income:</w:t>
      </w:r>
      <w:r w:rsidDel="00000000" w:rsidR="00000000" w:rsidRPr="00000000">
        <w:rPr>
          <w:rtl w:val="0"/>
        </w:rPr>
      </w:r>
    </w:p>
    <w:p w:rsidR="00000000" w:rsidDel="00000000" w:rsidP="00000000" w:rsidRDefault="00000000" w:rsidRPr="00000000" w14:paraId="0000005B">
      <w:pPr>
        <w:spacing w:after="60" w:before="120" w:line="240" w:lineRule="auto"/>
        <w:jc w:val="center"/>
        <w:rPr>
          <w:rFonts w:ascii="Calibri" w:cs="Calibri" w:eastAsia="Calibri" w:hAnsi="Calibri"/>
        </w:rPr>
      </w:pPr>
      <w:r w:rsidDel="00000000" w:rsidR="00000000" w:rsidRPr="00000000">
        <w:rPr>
          <w:rFonts w:ascii="Calibri" w:cs="Calibri" w:eastAsia="Calibri" w:hAnsi="Calibri"/>
          <w:b w:val="1"/>
          <w:bCs w:val="1"/>
          <w:color w:val="1f3864"/>
          <w:rtl w:val="0"/>
        </w:rPr>
        <w:t xml:space="preserve">Lower Bound  =  Q₁ − 1.5 × IQR</w:t>
      </w:r>
      <w:r w:rsidDel="00000000" w:rsidR="00000000" w:rsidRPr="00000000">
        <w:rPr>
          <w:rtl w:val="0"/>
        </w:rPr>
      </w:r>
    </w:p>
    <w:p w:rsidR="00000000" w:rsidDel="00000000" w:rsidP="00000000" w:rsidRDefault="00000000" w:rsidRPr="00000000" w14:paraId="0000005C">
      <w:pPr>
        <w:spacing w:after="120" w:before="60" w:line="240" w:lineRule="auto"/>
        <w:jc w:val="center"/>
        <w:rPr>
          <w:rFonts w:ascii="Calibri" w:cs="Calibri" w:eastAsia="Calibri" w:hAnsi="Calibri"/>
        </w:rPr>
      </w:pPr>
      <w:r w:rsidDel="00000000" w:rsidR="00000000" w:rsidRPr="00000000">
        <w:rPr>
          <w:rFonts w:ascii="Calibri" w:cs="Calibri" w:eastAsia="Calibri" w:hAnsi="Calibri"/>
          <w:b w:val="1"/>
          <w:bCs w:val="1"/>
          <w:color w:val="1f3864"/>
          <w:rtl w:val="0"/>
        </w:rPr>
        <w:t xml:space="preserve">Upper Bound  =  Q₃ + 1.5 × IQR</w:t>
      </w:r>
      <w:r w:rsidDel="00000000" w:rsidR="00000000" w:rsidRPr="00000000">
        <w:rPr>
          <w:rtl w:val="0"/>
        </w:rPr>
      </w:r>
    </w:p>
    <w:p w:rsidR="00000000" w:rsidDel="00000000" w:rsidP="00000000" w:rsidRDefault="00000000" w:rsidRPr="00000000" w14:paraId="0000005D">
      <w:pPr>
        <w:spacing w:after="80" w:before="80" w:line="240" w:lineRule="auto"/>
        <w:jc w:val="both"/>
        <w:rPr>
          <w:rFonts w:ascii="Calibri" w:cs="Calibri" w:eastAsia="Calibri" w:hAnsi="Calibri"/>
        </w:rPr>
      </w:pPr>
      <w:r w:rsidDel="00000000" w:rsidR="00000000" w:rsidRPr="00000000">
        <w:rPr>
          <w:rFonts w:ascii="Calibri" w:cs="Calibri" w:eastAsia="Calibri" w:hAnsi="Calibri"/>
          <w:color w:val="404040"/>
          <w:rtl w:val="0"/>
        </w:rPr>
        <w:t xml:space="preserve">Table 2 summarises the computed bounds and outlier counts.</w:t>
      </w:r>
      <w:r w:rsidDel="00000000" w:rsidR="00000000" w:rsidRPr="00000000">
        <w:rPr>
          <w:rtl w:val="0"/>
        </w:rPr>
      </w:r>
    </w:p>
    <w:p w:rsidR="00000000" w:rsidDel="00000000" w:rsidP="00000000" w:rsidRDefault="00000000" w:rsidRPr="00000000" w14:paraId="0000005E">
      <w:pPr>
        <w:spacing w:after="80" w:before="80" w:line="240" w:lineRule="auto"/>
        <w:rPr>
          <w:rFonts w:ascii="Calibri" w:cs="Calibri" w:eastAsia="Calibri" w:hAnsi="Calibri"/>
        </w:rPr>
      </w:pPr>
      <w:r w:rsidDel="00000000" w:rsidR="00000000" w:rsidRPr="00000000">
        <w:rPr>
          <w:rtl w:val="0"/>
        </w:rPr>
      </w:r>
    </w:p>
    <w:tbl>
      <w:tblPr>
        <w:tblStyle w:val="Table2"/>
        <w:tblW w:w="78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80"/>
        <w:gridCol w:w="900"/>
        <w:gridCol w:w="900"/>
        <w:gridCol w:w="900"/>
        <w:gridCol w:w="1200"/>
        <w:gridCol w:w="1200"/>
        <w:gridCol w:w="1080"/>
        <w:tblGridChange w:id="0">
          <w:tblGrid>
            <w:gridCol w:w="1680"/>
            <w:gridCol w:w="900"/>
            <w:gridCol w:w="900"/>
            <w:gridCol w:w="900"/>
            <w:gridCol w:w="1200"/>
            <w:gridCol w:w="1200"/>
            <w:gridCol w:w="108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5F">
            <w:pPr>
              <w:spacing w:line="240" w:lineRule="auto"/>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 xml:space="preserve">Feature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60">
            <w:pPr>
              <w:spacing w:line="240" w:lineRule="auto"/>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 xml:space="preserve">Q1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61">
            <w:pPr>
              <w:spacing w:line="240" w:lineRule="auto"/>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 xml:space="preserve">Q3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62">
            <w:pPr>
              <w:spacing w:line="240" w:lineRule="auto"/>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 xml:space="preserve">IQR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63">
            <w:pPr>
              <w:spacing w:line="240" w:lineRule="auto"/>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 xml:space="preserve">Lower Bound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64">
            <w:pPr>
              <w:spacing w:line="240" w:lineRule="auto"/>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 xml:space="preserve">Upper Bound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65">
            <w:pPr>
              <w:spacing w:line="240" w:lineRule="auto"/>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 xml:space="preserve">Outliers (n)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66">
            <w:pPr>
              <w:spacing w:line="240" w:lineRule="auto"/>
              <w:rPr>
                <w:rFonts w:ascii="Calibri" w:cs="Calibri" w:eastAsia="Calibri" w:hAnsi="Calibri"/>
              </w:rPr>
            </w:pPr>
            <w:r w:rsidDel="00000000" w:rsidR="00000000" w:rsidRPr="00000000">
              <w:rPr>
                <w:rFonts w:ascii="Calibri" w:cs="Calibri" w:eastAsia="Calibri" w:hAnsi="Calibri"/>
                <w:color w:val="404040"/>
                <w:sz w:val="19"/>
                <w:szCs w:val="19"/>
                <w:rtl w:val="0"/>
              </w:rPr>
              <w:t xml:space="preserve">person_age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67">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23.00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68">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30.00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69">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7.00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6A">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12.50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6B">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40.50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6C">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1,494</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06D">
            <w:pPr>
              <w:spacing w:line="240" w:lineRule="auto"/>
              <w:rPr>
                <w:rFonts w:ascii="Calibri" w:cs="Calibri" w:eastAsia="Calibri" w:hAnsi="Calibri"/>
              </w:rPr>
            </w:pPr>
            <w:r w:rsidDel="00000000" w:rsidR="00000000" w:rsidRPr="00000000">
              <w:rPr>
                <w:rFonts w:ascii="Calibri" w:cs="Calibri" w:eastAsia="Calibri" w:hAnsi="Calibri"/>
                <w:color w:val="404040"/>
                <w:sz w:val="19"/>
                <w:szCs w:val="19"/>
                <w:rtl w:val="0"/>
              </w:rPr>
              <w:t xml:space="preserve">person_income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06E">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$38,500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06F">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$79,200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070">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$40,700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071">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−$22,550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072">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$140,250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073">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1,484</w:t>
            </w:r>
            <w:r w:rsidDel="00000000" w:rsidR="00000000" w:rsidRPr="00000000">
              <w:rPr>
                <w:rtl w:val="0"/>
              </w:rPr>
            </w:r>
          </w:p>
        </w:tc>
      </w:tr>
    </w:tbl>
    <w:p w:rsidR="00000000" w:rsidDel="00000000" w:rsidP="00000000" w:rsidRDefault="00000000" w:rsidRPr="00000000" w14:paraId="00000074">
      <w:pPr>
        <w:spacing w:after="160" w:before="80" w:line="240" w:lineRule="auto"/>
        <w:jc w:val="center"/>
        <w:rPr>
          <w:rFonts w:ascii="Calibri" w:cs="Calibri" w:eastAsia="Calibri" w:hAnsi="Calibri"/>
        </w:rPr>
      </w:pPr>
      <w:r w:rsidDel="00000000" w:rsidR="00000000" w:rsidRPr="00000000">
        <w:rPr>
          <w:rFonts w:ascii="Calibri" w:cs="Calibri" w:eastAsia="Calibri" w:hAnsi="Calibri"/>
          <w:b w:val="1"/>
          <w:bCs w:val="1"/>
          <w:color w:val="1f3864"/>
          <w:sz w:val="19"/>
          <w:szCs w:val="19"/>
          <w:rtl w:val="0"/>
        </w:rPr>
        <w:t xml:space="preserve">Table 2. </w:t>
      </w:r>
      <w:r w:rsidDel="00000000" w:rsidR="00000000" w:rsidRPr="00000000">
        <w:rPr>
          <w:rFonts w:ascii="Calibri" w:cs="Calibri" w:eastAsia="Calibri" w:hAnsi="Calibri"/>
          <w:color w:val="404040"/>
          <w:sz w:val="19"/>
          <w:szCs w:val="19"/>
          <w:rtl w:val="0"/>
        </w:rPr>
        <w:t xml:space="preserve">IQR outlier detection results for person_age and person_income.</w:t>
      </w:r>
      <w:r w:rsidDel="00000000" w:rsidR="00000000" w:rsidRPr="00000000">
        <w:rPr>
          <w:rtl w:val="0"/>
        </w:rPr>
      </w:r>
    </w:p>
    <w:p w:rsidR="00000000" w:rsidDel="00000000" w:rsidP="00000000" w:rsidRDefault="00000000" w:rsidRPr="00000000" w14:paraId="00000075">
      <w:pPr>
        <w:spacing w:after="80" w:before="80" w:line="240" w:lineRule="auto"/>
        <w:jc w:val="both"/>
        <w:rPr>
          <w:rFonts w:ascii="Calibri" w:cs="Calibri" w:eastAsia="Calibri" w:hAnsi="Calibri"/>
        </w:rPr>
      </w:pPr>
      <w:r w:rsidDel="00000000" w:rsidR="00000000" w:rsidRPr="00000000">
        <w:rPr>
          <w:rFonts w:ascii="Calibri" w:cs="Calibri" w:eastAsia="Calibri" w:hAnsi="Calibri"/>
          <w:color w:val="404040"/>
          <w:rtl w:val="0"/>
        </w:rPr>
        <w:t xml:space="preserve">An additional domain constraint of person_age ≤ 100 years was enforced, as ages above 100 almost certainly represent data entry errors (the raw data included a maximum age of 144 years). Three further sanity checks were applied after the IQR filter:</w:t>
      </w:r>
      <w:r w:rsidDel="00000000" w:rsidR="00000000" w:rsidRPr="00000000">
        <w:rPr>
          <w:rtl w:val="0"/>
        </w:rPr>
      </w:r>
    </w:p>
    <w:p w:rsidR="00000000" w:rsidDel="00000000" w:rsidP="00000000" w:rsidRDefault="00000000" w:rsidRPr="00000000" w14:paraId="00000076">
      <w:pPr>
        <w:numPr>
          <w:ilvl w:val="0"/>
          <w:numId w:val="1"/>
        </w:numPr>
        <w:spacing w:after="40" w:before="40" w:line="240" w:lineRule="auto"/>
        <w:ind w:left="720" w:hanging="360"/>
        <w:rPr>
          <w:rFonts w:ascii="Calibri" w:cs="Calibri" w:eastAsia="Calibri" w:hAnsi="Calibri"/>
        </w:rPr>
      </w:pPr>
      <w:r w:rsidDel="00000000" w:rsidR="00000000" w:rsidRPr="00000000">
        <w:rPr>
          <w:rFonts w:ascii="Calibri" w:cs="Calibri" w:eastAsia="Calibri" w:hAnsi="Calibri"/>
          <w:color w:val="404040"/>
          <w:sz w:val="21"/>
          <w:szCs w:val="21"/>
          <w:rtl w:val="0"/>
        </w:rPr>
        <w:t xml:space="preserve">Duplicate rows: 156 exact duplicates identified and removed.</w:t>
      </w:r>
      <w:r w:rsidDel="00000000" w:rsidR="00000000" w:rsidRPr="00000000">
        <w:rPr>
          <w:rtl w:val="0"/>
        </w:rPr>
      </w:r>
    </w:p>
    <w:p w:rsidR="00000000" w:rsidDel="00000000" w:rsidP="00000000" w:rsidRDefault="00000000" w:rsidRPr="00000000" w14:paraId="00000077">
      <w:pPr>
        <w:numPr>
          <w:ilvl w:val="0"/>
          <w:numId w:val="1"/>
        </w:numPr>
        <w:spacing w:after="40" w:before="40" w:line="240" w:lineRule="auto"/>
        <w:ind w:left="720" w:hanging="360"/>
        <w:rPr>
          <w:rFonts w:ascii="Calibri" w:cs="Calibri" w:eastAsia="Calibri" w:hAnsi="Calibri"/>
        </w:rPr>
      </w:pPr>
      <w:r w:rsidDel="00000000" w:rsidR="00000000" w:rsidRPr="00000000">
        <w:rPr>
          <w:rFonts w:ascii="Calibri" w:cs="Calibri" w:eastAsia="Calibri" w:hAnsi="Calibri"/>
          <w:color w:val="404040"/>
          <w:sz w:val="21"/>
          <w:szCs w:val="21"/>
          <w:rtl w:val="0"/>
        </w:rPr>
        <w:t xml:space="preserve">Employment–age consistency: 1 row removed where person_emp_length &gt; person_age (logically impossible).</w:t>
      </w:r>
      <w:r w:rsidDel="00000000" w:rsidR="00000000" w:rsidRPr="00000000">
        <w:rPr>
          <w:rtl w:val="0"/>
        </w:rPr>
      </w:r>
    </w:p>
    <w:p w:rsidR="00000000" w:rsidDel="00000000" w:rsidP="00000000" w:rsidRDefault="00000000" w:rsidRPr="00000000" w14:paraId="00000078">
      <w:pPr>
        <w:numPr>
          <w:ilvl w:val="0"/>
          <w:numId w:val="1"/>
        </w:numPr>
        <w:spacing w:after="40" w:before="40" w:line="240" w:lineRule="auto"/>
        <w:ind w:left="720" w:hanging="360"/>
        <w:rPr>
          <w:rFonts w:ascii="Calibri" w:cs="Calibri" w:eastAsia="Calibri" w:hAnsi="Calibri"/>
        </w:rPr>
      </w:pPr>
      <w:r w:rsidDel="00000000" w:rsidR="00000000" w:rsidRPr="00000000">
        <w:rPr>
          <w:rFonts w:ascii="Calibri" w:cs="Calibri" w:eastAsia="Calibri" w:hAnsi="Calibri"/>
          <w:color w:val="404040"/>
          <w:sz w:val="21"/>
          <w:szCs w:val="21"/>
          <w:rtl w:val="0"/>
        </w:rPr>
        <w:t xml:space="preserve">Domain constraint: person_age ≤ 100 applied in conjunction with IQR bounds.</w:t>
      </w:r>
      <w:r w:rsidDel="00000000" w:rsidR="00000000" w:rsidRPr="00000000">
        <w:rPr>
          <w:rtl w:val="0"/>
        </w:rPr>
      </w:r>
    </w:p>
    <w:p w:rsidR="00000000" w:rsidDel="00000000" w:rsidP="00000000" w:rsidRDefault="00000000" w:rsidRPr="00000000" w14:paraId="00000079">
      <w:pPr>
        <w:spacing w:after="80" w:before="80" w:line="240" w:lineRule="auto"/>
        <w:jc w:val="both"/>
        <w:rPr>
          <w:rFonts w:ascii="Calibri" w:cs="Calibri" w:eastAsia="Calibri" w:hAnsi="Calibri"/>
        </w:rPr>
      </w:pPr>
      <w:r w:rsidDel="00000000" w:rsidR="00000000" w:rsidRPr="00000000">
        <w:rPr>
          <w:rFonts w:ascii="Calibri" w:cs="Calibri" w:eastAsia="Calibri" w:hAnsi="Calibri"/>
          <w:color w:val="404040"/>
          <w:rtl w:val="0"/>
        </w:rPr>
        <w:t xml:space="preserve">The net effect was a reduction from 32,581 to 29,567 rows — a loss of 3,014 rows (9.25%). The cleaned dataset was exported to data/processed/credit_risk_cleaned.csv for use by all subsequent phases.</w:t>
      </w:r>
      <w:r w:rsidDel="00000000" w:rsidR="00000000" w:rsidRPr="00000000">
        <w:rPr>
          <w:rtl w:val="0"/>
        </w:rPr>
      </w:r>
    </w:p>
    <w:p w:rsidR="00000000" w:rsidDel="00000000" w:rsidP="00000000" w:rsidRDefault="00000000" w:rsidRPr="00000000" w14:paraId="0000007A">
      <w:pPr>
        <w:pStyle w:val="Heading2"/>
        <w:rPr/>
      </w:pPr>
      <w:r w:rsidDel="00000000" w:rsidR="00000000" w:rsidRPr="00000000">
        <w:rPr>
          <w:rtl w:val="0"/>
        </w:rPr>
        <w:t xml:space="preserve">3.4  Log-Transformation of Income</w:t>
      </w:r>
    </w:p>
    <w:p w:rsidR="00000000" w:rsidDel="00000000" w:rsidP="00000000" w:rsidRDefault="00000000" w:rsidRPr="00000000" w14:paraId="0000007B">
      <w:pPr>
        <w:spacing w:after="80" w:before="80" w:line="240" w:lineRule="auto"/>
        <w:jc w:val="both"/>
        <w:rPr>
          <w:rFonts w:ascii="Calibri" w:cs="Calibri" w:eastAsia="Calibri" w:hAnsi="Calibri"/>
        </w:rPr>
      </w:pPr>
      <w:r w:rsidDel="00000000" w:rsidR="00000000" w:rsidRPr="00000000">
        <w:rPr>
          <w:rFonts w:ascii="Calibri" w:cs="Calibri" w:eastAsia="Calibri" w:hAnsi="Calibri"/>
          <w:color w:val="404040"/>
          <w:rtl w:val="0"/>
        </w:rPr>
        <w:t xml:space="preserve">Personal income in this dataset follows a right-skewed distribution (skewness = 0.74). Many statistical models used in subsequent phases — including Ordinary Least Squares (OLS) regression — assume approximate normality and homoscedasticity of residuals. A right-skewed predictor violates these assumptions and distorts model coefficients.</w:t>
      </w:r>
      <w:r w:rsidDel="00000000" w:rsidR="00000000" w:rsidRPr="00000000">
        <w:rPr>
          <w:rtl w:val="0"/>
        </w:rPr>
      </w:r>
    </w:p>
    <w:p w:rsidR="00000000" w:rsidDel="00000000" w:rsidP="00000000" w:rsidRDefault="00000000" w:rsidRPr="00000000" w14:paraId="0000007C">
      <w:pPr>
        <w:spacing w:after="80" w:before="80" w:line="240" w:lineRule="auto"/>
        <w:jc w:val="both"/>
        <w:rPr>
          <w:rFonts w:ascii="Calibri" w:cs="Calibri" w:eastAsia="Calibri" w:hAnsi="Calibri"/>
        </w:rPr>
      </w:pPr>
      <w:r w:rsidDel="00000000" w:rsidR="00000000" w:rsidRPr="00000000">
        <w:rPr>
          <w:rFonts w:ascii="Calibri" w:cs="Calibri" w:eastAsia="Calibri" w:hAnsi="Calibri"/>
          <w:color w:val="404040"/>
          <w:rtl w:val="0"/>
        </w:rPr>
        <w:t xml:space="preserve">We apply the log-transformation y = log(x + 1), where the +1 offset ensures the transformation is defined even for zero-income observations. After transformation, skewness drops from 0.7419 to −0.4378, confirming that the long right tail has been effectively compressed. The log-transformed variable, log_person_income, is added to the cleaned dataset for use in regression modelling.</w:t>
      </w:r>
      <w:r w:rsidDel="00000000" w:rsidR="00000000" w:rsidRPr="00000000">
        <w:rPr>
          <w:rtl w:val="0"/>
        </w:rPr>
      </w:r>
    </w:p>
    <w:p w:rsidR="00000000" w:rsidDel="00000000" w:rsidP="00000000" w:rsidRDefault="00000000" w:rsidRPr="00000000" w14:paraId="0000007D">
      <w:pPr>
        <w:pStyle w:val="Heading2"/>
        <w:rPr/>
      </w:pPr>
      <w:r w:rsidDel="00000000" w:rsidR="00000000" w:rsidRPr="00000000">
        <w:rPr>
          <w:rtl w:val="0"/>
        </w:rPr>
        <w:t xml:space="preserve">3.5  Normality Testing: Shapiro-Wilk Test</w:t>
      </w:r>
    </w:p>
    <w:p w:rsidR="00000000" w:rsidDel="00000000" w:rsidP="00000000" w:rsidRDefault="00000000" w:rsidRPr="00000000" w14:paraId="0000007E">
      <w:pPr>
        <w:spacing w:after="80" w:before="80" w:line="240" w:lineRule="auto"/>
        <w:jc w:val="both"/>
        <w:rPr>
          <w:rFonts w:ascii="Calibri" w:cs="Calibri" w:eastAsia="Calibri" w:hAnsi="Calibri"/>
        </w:rPr>
      </w:pPr>
      <w:r w:rsidDel="00000000" w:rsidR="00000000" w:rsidRPr="00000000">
        <w:rPr>
          <w:rFonts w:ascii="Calibri" w:cs="Calibri" w:eastAsia="Calibri" w:hAnsi="Calibri"/>
          <w:color w:val="404040"/>
          <w:rtl w:val="0"/>
        </w:rPr>
        <w:t xml:space="preserve">To formally assess whether the data follow a normal distribution, we apply the Shapiro-Wilk test to a random sample of 5,000 rows drawn from the cleaned dataset. The hypotheses are:</w:t>
      </w:r>
      <w:r w:rsidDel="00000000" w:rsidR="00000000" w:rsidRPr="00000000">
        <w:rPr>
          <w:rtl w:val="0"/>
        </w:rPr>
      </w:r>
    </w:p>
    <w:p w:rsidR="00000000" w:rsidDel="00000000" w:rsidP="00000000" w:rsidRDefault="00000000" w:rsidRPr="00000000" w14:paraId="0000007F">
      <w:pPr>
        <w:spacing w:after="80" w:before="80" w:line="240" w:lineRule="auto"/>
        <w:jc w:val="both"/>
        <w:rPr>
          <w:rFonts w:ascii="Calibri" w:cs="Calibri" w:eastAsia="Calibri" w:hAnsi="Calibri"/>
        </w:rPr>
      </w:pPr>
      <w:r w:rsidDel="00000000" w:rsidR="00000000" w:rsidRPr="00000000">
        <w:rPr>
          <w:rFonts w:ascii="Calibri" w:cs="Calibri" w:eastAsia="Calibri" w:hAnsi="Calibri"/>
          <w:b w:val="1"/>
          <w:bCs w:val="1"/>
          <w:color w:val="1f3864"/>
          <w:rtl w:val="0"/>
        </w:rPr>
        <w:t xml:space="preserve">H₀: </w:t>
      </w:r>
      <w:r w:rsidDel="00000000" w:rsidR="00000000" w:rsidRPr="00000000">
        <w:rPr>
          <w:rFonts w:ascii="Calibri" w:cs="Calibri" w:eastAsia="Calibri" w:hAnsi="Calibri"/>
          <w:color w:val="404040"/>
          <w:rtl w:val="0"/>
        </w:rPr>
        <w:t xml:space="preserve">The data are drawn from a normal distribution.</w:t>
      </w:r>
      <w:r w:rsidDel="00000000" w:rsidR="00000000" w:rsidRPr="00000000">
        <w:rPr>
          <w:rtl w:val="0"/>
        </w:rPr>
      </w:r>
    </w:p>
    <w:p w:rsidR="00000000" w:rsidDel="00000000" w:rsidP="00000000" w:rsidRDefault="00000000" w:rsidRPr="00000000" w14:paraId="00000080">
      <w:pPr>
        <w:spacing w:after="80" w:before="80" w:line="240" w:lineRule="auto"/>
        <w:jc w:val="both"/>
        <w:rPr>
          <w:rFonts w:ascii="Calibri" w:cs="Calibri" w:eastAsia="Calibri" w:hAnsi="Calibri"/>
        </w:rPr>
      </w:pPr>
      <w:r w:rsidDel="00000000" w:rsidR="00000000" w:rsidRPr="00000000">
        <w:rPr>
          <w:rFonts w:ascii="Calibri" w:cs="Calibri" w:eastAsia="Calibri" w:hAnsi="Calibri"/>
          <w:b w:val="1"/>
          <w:bCs w:val="1"/>
          <w:color w:val="1f3864"/>
          <w:rtl w:val="0"/>
        </w:rPr>
        <w:t xml:space="preserve">H₁: </w:t>
      </w:r>
      <w:r w:rsidDel="00000000" w:rsidR="00000000" w:rsidRPr="00000000">
        <w:rPr>
          <w:rFonts w:ascii="Calibri" w:cs="Calibri" w:eastAsia="Calibri" w:hAnsi="Calibri"/>
          <w:color w:val="404040"/>
          <w:rtl w:val="0"/>
        </w:rPr>
        <w:t xml:space="preserve">The data are not normally distributed.</w:t>
      </w:r>
      <w:r w:rsidDel="00000000" w:rsidR="00000000" w:rsidRPr="00000000">
        <w:rPr>
          <w:rtl w:val="0"/>
        </w:rPr>
      </w:r>
    </w:p>
    <w:p w:rsidR="00000000" w:rsidDel="00000000" w:rsidP="00000000" w:rsidRDefault="00000000" w:rsidRPr="00000000" w14:paraId="00000081">
      <w:pPr>
        <w:spacing w:after="80" w:before="80" w:line="240" w:lineRule="auto"/>
        <w:jc w:val="both"/>
        <w:rPr>
          <w:rFonts w:ascii="Calibri" w:cs="Calibri" w:eastAsia="Calibri" w:hAnsi="Calibri"/>
        </w:rPr>
      </w:pPr>
      <w:r w:rsidDel="00000000" w:rsidR="00000000" w:rsidRPr="00000000">
        <w:rPr>
          <w:rFonts w:ascii="Calibri" w:cs="Calibri" w:eastAsia="Calibri" w:hAnsi="Calibri"/>
          <w:color w:val="404040"/>
          <w:rtl w:val="0"/>
        </w:rPr>
        <w:t xml:space="preserve">The test statistic W measures the correlation between the observed order statistics and those expected under normality. W close to 1.0 indicates normality; we reject H₀ at α = 0.05 when p &lt; 0.05.</w:t>
      </w:r>
      <w:r w:rsidDel="00000000" w:rsidR="00000000" w:rsidRPr="00000000">
        <w:rPr>
          <w:rtl w:val="0"/>
        </w:rPr>
      </w:r>
    </w:p>
    <w:p w:rsidR="00000000" w:rsidDel="00000000" w:rsidP="00000000" w:rsidRDefault="00000000" w:rsidRPr="00000000" w14:paraId="00000082">
      <w:pPr>
        <w:pStyle w:val="Heading2"/>
        <w:rPr/>
      </w:pPr>
      <w:r w:rsidDel="00000000" w:rsidR="00000000" w:rsidRPr="00000000">
        <w:rPr>
          <w:rtl w:val="0"/>
        </w:rPr>
        <w:t xml:space="preserve">3.6  Central Limit Theorem Simulation</w:t>
      </w:r>
    </w:p>
    <w:p w:rsidR="00000000" w:rsidDel="00000000" w:rsidP="00000000" w:rsidRDefault="00000000" w:rsidRPr="00000000" w14:paraId="00000083">
      <w:pPr>
        <w:spacing w:after="80" w:before="80" w:line="240" w:lineRule="auto"/>
        <w:jc w:val="both"/>
        <w:rPr>
          <w:rFonts w:ascii="Calibri" w:cs="Calibri" w:eastAsia="Calibri" w:hAnsi="Calibri"/>
        </w:rPr>
      </w:pPr>
      <w:r w:rsidDel="00000000" w:rsidR="00000000" w:rsidRPr="00000000">
        <w:rPr>
          <w:rFonts w:ascii="Calibri" w:cs="Calibri" w:eastAsia="Calibri" w:hAnsi="Calibri"/>
          <w:color w:val="404040"/>
          <w:rtl w:val="0"/>
        </w:rPr>
        <w:t xml:space="preserve">Even though individual income observations are not normally distributed, the CLT guarantees convergence of the sampling distribution of the mean:</w:t>
      </w:r>
      <w:r w:rsidDel="00000000" w:rsidR="00000000" w:rsidRPr="00000000">
        <w:rPr>
          <w:rtl w:val="0"/>
        </w:rPr>
      </w:r>
    </w:p>
    <w:p w:rsidR="00000000" w:rsidDel="00000000" w:rsidP="00000000" w:rsidRDefault="00000000" w:rsidRPr="00000000" w14:paraId="00000084">
      <w:pPr>
        <w:spacing w:after="120" w:before="120" w:line="240" w:lineRule="auto"/>
        <w:jc w:val="center"/>
        <w:rPr>
          <w:rFonts w:ascii="Calibri" w:cs="Calibri" w:eastAsia="Calibri" w:hAnsi="Calibri"/>
        </w:rPr>
      </w:pPr>
      <w:r w:rsidDel="00000000" w:rsidR="00000000" w:rsidRPr="00000000">
        <w:rPr>
          <w:rFonts w:ascii="Calibri" w:cs="Calibri" w:eastAsia="Calibri" w:hAnsi="Calibri"/>
          <w:b w:val="1"/>
          <w:bCs w:val="1"/>
          <w:color w:val="1f3864"/>
          <w:sz w:val="24"/>
          <w:szCs w:val="24"/>
          <w:rtl w:val="0"/>
        </w:rPr>
        <w:t xml:space="preserve">X̄ₙ  →  N(μ,  σ²/n)  as n → ∞</w:t>
      </w:r>
      <w:r w:rsidDel="00000000" w:rsidR="00000000" w:rsidRPr="00000000">
        <w:rPr>
          <w:rtl w:val="0"/>
        </w:rPr>
      </w:r>
    </w:p>
    <w:p w:rsidR="00000000" w:rsidDel="00000000" w:rsidP="00000000" w:rsidRDefault="00000000" w:rsidRPr="00000000" w14:paraId="00000085">
      <w:pPr>
        <w:spacing w:after="80" w:before="80" w:line="240" w:lineRule="auto"/>
        <w:jc w:val="both"/>
        <w:rPr>
          <w:rFonts w:ascii="Calibri" w:cs="Calibri" w:eastAsia="Calibri" w:hAnsi="Calibri"/>
        </w:rPr>
      </w:pPr>
      <w:r w:rsidDel="00000000" w:rsidR="00000000" w:rsidRPr="00000000">
        <w:rPr>
          <w:rFonts w:ascii="Calibri" w:cs="Calibri" w:eastAsia="Calibri" w:hAnsi="Calibri"/>
          <w:color w:val="404040"/>
          <w:rtl w:val="0"/>
        </w:rPr>
        <w:t xml:space="preserve">To demonstrate this empirically, we draw 5,000 bootstrap samples at each of n = 5, 30, and 200 from the cleaned income population, compute the mean of each sample, and plot the resulting sampling distributions.</w:t>
      </w:r>
      <w:r w:rsidDel="00000000" w:rsidR="00000000" w:rsidRPr="00000000">
        <w:rPr>
          <w:rtl w:val="0"/>
        </w:rPr>
      </w:r>
    </w:p>
    <w:p w:rsidR="00000000" w:rsidDel="00000000" w:rsidP="00000000" w:rsidRDefault="00000000" w:rsidRPr="00000000" w14:paraId="00000086">
      <w:pPr>
        <w:pStyle w:val="Heading2"/>
        <w:rPr/>
      </w:pPr>
      <w:r w:rsidDel="00000000" w:rsidR="00000000" w:rsidRPr="00000000">
        <w:rPr>
          <w:rtl w:val="0"/>
        </w:rPr>
        <w:t xml:space="preserve">3.7  Pearson Correlation Analysis</w:t>
      </w:r>
    </w:p>
    <w:p w:rsidR="00000000" w:rsidDel="00000000" w:rsidP="00000000" w:rsidRDefault="00000000" w:rsidRPr="00000000" w14:paraId="00000087">
      <w:pPr>
        <w:spacing w:after="80" w:before="80" w:line="240" w:lineRule="auto"/>
        <w:jc w:val="both"/>
        <w:rPr>
          <w:rFonts w:ascii="Calibri" w:cs="Calibri" w:eastAsia="Calibri" w:hAnsi="Calibri"/>
        </w:rPr>
      </w:pPr>
      <w:r w:rsidDel="00000000" w:rsidR="00000000" w:rsidRPr="00000000">
        <w:rPr>
          <w:rFonts w:ascii="Calibri" w:cs="Calibri" w:eastAsia="Calibri" w:hAnsi="Calibri"/>
          <w:color w:val="404040"/>
          <w:rtl w:val="0"/>
        </w:rPr>
        <w:t xml:space="preserve">To understand linear relationships between features and identify potential multicollinearity problems for downstream regression, we compute the full 9 × 9 Pearson correlation matrix across all numeric columns. Pairs with |r| &gt; 0.30 are flagged as potentially significant, and pairs with |r| &gt; 0.80 are flagged as multicollinearity candidates requiring VIF analysis in Phase 3.</w:t>
      </w:r>
      <w:r w:rsidDel="00000000" w:rsidR="00000000" w:rsidRPr="00000000">
        <w:rPr>
          <w:rtl w:val="0"/>
        </w:rPr>
      </w:r>
    </w:p>
    <w:p w:rsidR="00000000" w:rsidDel="00000000" w:rsidP="00000000" w:rsidRDefault="00000000" w:rsidRPr="00000000" w14:paraId="00000088">
      <w:pPr>
        <w:pBdr>
          <w:bottom w:color="2e75b6" w:space="0" w:sz="6" w:val="single"/>
        </w:pBdr>
        <w:spacing w:after="200" w:before="200"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89">
      <w:pPr>
        <w:pStyle w:val="Heading1"/>
        <w:rPr/>
      </w:pPr>
      <w:r w:rsidDel="00000000" w:rsidR="00000000" w:rsidRPr="00000000">
        <w:rPr>
          <w:rtl w:val="0"/>
        </w:rPr>
        <w:t xml:space="preserve">4.  Results</w:t>
      </w:r>
    </w:p>
    <w:p w:rsidR="00000000" w:rsidDel="00000000" w:rsidP="00000000" w:rsidRDefault="00000000" w:rsidRPr="00000000" w14:paraId="0000008A">
      <w:pPr>
        <w:pStyle w:val="Heading2"/>
        <w:keepNext w:val="0"/>
        <w:keepLines w:val="0"/>
        <w:rPr/>
      </w:pPr>
      <w:bookmarkStart w:colFirst="0" w:colLast="0" w:name="_q96fnxx7la6m" w:id="0"/>
      <w:bookmarkEnd w:id="0"/>
      <w:r w:rsidDel="00000000" w:rsidR="00000000" w:rsidRPr="00000000">
        <w:rPr>
          <w:rtl w:val="0"/>
        </w:rPr>
        <w:t xml:space="preserve">4.1  Raw Data Profile</w:t>
      </w:r>
    </w:p>
    <w:p w:rsidR="00000000" w:rsidDel="00000000" w:rsidP="00000000" w:rsidRDefault="00000000" w:rsidRPr="00000000" w14:paraId="0000008B">
      <w:pPr>
        <w:spacing w:after="80" w:before="80" w:line="240" w:lineRule="auto"/>
        <w:jc w:val="both"/>
        <w:rPr>
          <w:rFonts w:ascii="Calibri" w:cs="Calibri" w:eastAsia="Calibri" w:hAnsi="Calibri"/>
        </w:rPr>
      </w:pPr>
      <w:r w:rsidDel="00000000" w:rsidR="00000000" w:rsidRPr="00000000">
        <w:rPr>
          <w:rFonts w:ascii="Calibri" w:cs="Calibri" w:eastAsia="Calibri" w:hAnsi="Calibri"/>
          <w:color w:val="404040"/>
          <w:rtl w:val="0"/>
        </w:rPr>
        <w:t xml:space="preserve">The raw dataset contains 32,581 rows and 12 columns. A summary of key descriptive statistics is shown in Table 3.</w:t>
      </w:r>
      <w:r w:rsidDel="00000000" w:rsidR="00000000" w:rsidRPr="00000000">
        <w:rPr>
          <w:rtl w:val="0"/>
        </w:rPr>
      </w:r>
    </w:p>
    <w:p w:rsidR="00000000" w:rsidDel="00000000" w:rsidP="00000000" w:rsidRDefault="00000000" w:rsidRPr="00000000" w14:paraId="0000008C">
      <w:pPr>
        <w:spacing w:after="80" w:before="80" w:line="240" w:lineRule="auto"/>
        <w:rPr>
          <w:rFonts w:ascii="Calibri" w:cs="Calibri" w:eastAsia="Calibri" w:hAnsi="Calibri"/>
        </w:rPr>
      </w:pPr>
      <w:r w:rsidDel="00000000" w:rsidR="00000000" w:rsidRPr="00000000">
        <w:rPr>
          <w:rtl w:val="0"/>
        </w:rPr>
      </w:r>
    </w:p>
    <w:tbl>
      <w:tblPr>
        <w:tblStyle w:val="Table3"/>
        <w:tblW w:w="87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1320"/>
        <w:gridCol w:w="1320"/>
        <w:gridCol w:w="1200"/>
        <w:gridCol w:w="1200"/>
        <w:gridCol w:w="1320"/>
        <w:tblGridChange w:id="0">
          <w:tblGrid>
            <w:gridCol w:w="2400"/>
            <w:gridCol w:w="1320"/>
            <w:gridCol w:w="1320"/>
            <w:gridCol w:w="1200"/>
            <w:gridCol w:w="1200"/>
            <w:gridCol w:w="132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8D">
            <w:pPr>
              <w:spacing w:line="240" w:lineRule="auto"/>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 xml:space="preserve">Feature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8E">
            <w:pPr>
              <w:spacing w:line="240" w:lineRule="auto"/>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 xml:space="preserve">Mean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8F">
            <w:pPr>
              <w:spacing w:line="240" w:lineRule="auto"/>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 xml:space="preserve">Std Dev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90">
            <w:pPr>
              <w:spacing w:line="240" w:lineRule="auto"/>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 xml:space="preserve">Min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91">
            <w:pPr>
              <w:spacing w:line="240" w:lineRule="auto"/>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 xml:space="preserve">Median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92">
            <w:pPr>
              <w:spacing w:line="240" w:lineRule="auto"/>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 xml:space="preserve">Max</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93">
            <w:pPr>
              <w:spacing w:line="240" w:lineRule="auto"/>
              <w:rPr>
                <w:rFonts w:ascii="Calibri" w:cs="Calibri" w:eastAsia="Calibri" w:hAnsi="Calibri"/>
              </w:rPr>
            </w:pPr>
            <w:r w:rsidDel="00000000" w:rsidR="00000000" w:rsidRPr="00000000">
              <w:rPr>
                <w:rFonts w:ascii="Calibri" w:cs="Calibri" w:eastAsia="Calibri" w:hAnsi="Calibri"/>
                <w:color w:val="404040"/>
                <w:sz w:val="19"/>
                <w:szCs w:val="19"/>
                <w:rtl w:val="0"/>
              </w:rPr>
              <w:t xml:space="preserve">person_age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94">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27.73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95">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6.35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96">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20.00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97">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26.00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98">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144.00</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099">
            <w:pPr>
              <w:spacing w:line="240" w:lineRule="auto"/>
              <w:rPr>
                <w:rFonts w:ascii="Calibri" w:cs="Calibri" w:eastAsia="Calibri" w:hAnsi="Calibri"/>
              </w:rPr>
            </w:pPr>
            <w:r w:rsidDel="00000000" w:rsidR="00000000" w:rsidRPr="00000000">
              <w:rPr>
                <w:rFonts w:ascii="Calibri" w:cs="Calibri" w:eastAsia="Calibri" w:hAnsi="Calibri"/>
                <w:color w:val="404040"/>
                <w:sz w:val="19"/>
                <w:szCs w:val="19"/>
                <w:rtl w:val="0"/>
              </w:rPr>
              <w:t xml:space="preserve">person_income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09A">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$66,075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09B">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$61,983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09C">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$4,000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09D">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$55,000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09E">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$6,000,000</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9F">
            <w:pPr>
              <w:spacing w:line="240" w:lineRule="auto"/>
              <w:rPr>
                <w:rFonts w:ascii="Calibri" w:cs="Calibri" w:eastAsia="Calibri" w:hAnsi="Calibri"/>
              </w:rPr>
            </w:pPr>
            <w:r w:rsidDel="00000000" w:rsidR="00000000" w:rsidRPr="00000000">
              <w:rPr>
                <w:rFonts w:ascii="Calibri" w:cs="Calibri" w:eastAsia="Calibri" w:hAnsi="Calibri"/>
                <w:color w:val="404040"/>
                <w:sz w:val="19"/>
                <w:szCs w:val="19"/>
                <w:rtl w:val="0"/>
              </w:rPr>
              <w:t xml:space="preserve">person_emp_length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A0">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4.79 yrs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A1">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4.14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A2">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A3">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4.00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A4">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123.00</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0A5">
            <w:pPr>
              <w:spacing w:line="240" w:lineRule="auto"/>
              <w:rPr>
                <w:rFonts w:ascii="Calibri" w:cs="Calibri" w:eastAsia="Calibri" w:hAnsi="Calibri"/>
              </w:rPr>
            </w:pPr>
            <w:r w:rsidDel="00000000" w:rsidR="00000000" w:rsidRPr="00000000">
              <w:rPr>
                <w:rFonts w:ascii="Calibri" w:cs="Calibri" w:eastAsia="Calibri" w:hAnsi="Calibri"/>
                <w:color w:val="404040"/>
                <w:sz w:val="19"/>
                <w:szCs w:val="19"/>
                <w:rtl w:val="0"/>
              </w:rPr>
              <w:t xml:space="preserve">loan_amnt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0A6">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$9,589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0A7">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$6,322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0A8">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$500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0A9">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$8,000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0AA">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$35,000</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AB">
            <w:pPr>
              <w:spacing w:line="240" w:lineRule="auto"/>
              <w:rPr>
                <w:rFonts w:ascii="Calibri" w:cs="Calibri" w:eastAsia="Calibri" w:hAnsi="Calibri"/>
              </w:rPr>
            </w:pPr>
            <w:r w:rsidDel="00000000" w:rsidR="00000000" w:rsidRPr="00000000">
              <w:rPr>
                <w:rFonts w:ascii="Calibri" w:cs="Calibri" w:eastAsia="Calibri" w:hAnsi="Calibri"/>
                <w:color w:val="404040"/>
                <w:sz w:val="19"/>
                <w:szCs w:val="19"/>
                <w:rtl w:val="0"/>
              </w:rPr>
              <w:t xml:space="preserve">loan_int_rate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AC">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11.01%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AD">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3.24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AE">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5.42%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AF">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10.99%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B0">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23.22%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0B1">
            <w:pPr>
              <w:spacing w:line="240" w:lineRule="auto"/>
              <w:rPr>
                <w:rFonts w:ascii="Calibri" w:cs="Calibri" w:eastAsia="Calibri" w:hAnsi="Calibri"/>
              </w:rPr>
            </w:pPr>
            <w:r w:rsidDel="00000000" w:rsidR="00000000" w:rsidRPr="00000000">
              <w:rPr>
                <w:rFonts w:ascii="Calibri" w:cs="Calibri" w:eastAsia="Calibri" w:hAnsi="Calibri"/>
                <w:color w:val="404040"/>
                <w:sz w:val="19"/>
                <w:szCs w:val="19"/>
                <w:rtl w:val="0"/>
              </w:rPr>
              <w:t xml:space="preserve">loan_status (default rate)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0B2">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0.22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0B3">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0.41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0B4">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0B5">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0B6">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B7">
            <w:pPr>
              <w:spacing w:line="240" w:lineRule="auto"/>
              <w:rPr>
                <w:rFonts w:ascii="Calibri" w:cs="Calibri" w:eastAsia="Calibri" w:hAnsi="Calibri"/>
              </w:rPr>
            </w:pPr>
            <w:r w:rsidDel="00000000" w:rsidR="00000000" w:rsidRPr="00000000">
              <w:rPr>
                <w:rFonts w:ascii="Calibri" w:cs="Calibri" w:eastAsia="Calibri" w:hAnsi="Calibri"/>
                <w:color w:val="404040"/>
                <w:sz w:val="19"/>
                <w:szCs w:val="19"/>
                <w:rtl w:val="0"/>
              </w:rPr>
              <w:t xml:space="preserve">loan_percent_income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B8">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0.17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B9">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0.11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BA">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BB">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0.15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BC">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0.83</w:t>
            </w:r>
            <w:r w:rsidDel="00000000" w:rsidR="00000000" w:rsidRPr="00000000">
              <w:rPr>
                <w:rtl w:val="0"/>
              </w:rPr>
            </w:r>
          </w:p>
        </w:tc>
      </w:tr>
    </w:tbl>
    <w:p w:rsidR="00000000" w:rsidDel="00000000" w:rsidP="00000000" w:rsidRDefault="00000000" w:rsidRPr="00000000" w14:paraId="000000BD">
      <w:pPr>
        <w:spacing w:after="160" w:before="80" w:line="240" w:lineRule="auto"/>
        <w:jc w:val="center"/>
        <w:rPr>
          <w:rFonts w:ascii="Calibri" w:cs="Calibri" w:eastAsia="Calibri" w:hAnsi="Calibri"/>
        </w:rPr>
      </w:pPr>
      <w:r w:rsidDel="00000000" w:rsidR="00000000" w:rsidRPr="00000000">
        <w:rPr>
          <w:rFonts w:ascii="Calibri" w:cs="Calibri" w:eastAsia="Calibri" w:hAnsi="Calibri"/>
          <w:b w:val="1"/>
          <w:bCs w:val="1"/>
          <w:color w:val="1f3864"/>
          <w:sz w:val="19"/>
          <w:szCs w:val="19"/>
          <w:rtl w:val="0"/>
        </w:rPr>
        <w:t xml:space="preserve">Table 3. </w:t>
      </w:r>
      <w:r w:rsidDel="00000000" w:rsidR="00000000" w:rsidRPr="00000000">
        <w:rPr>
          <w:rFonts w:ascii="Calibri" w:cs="Calibri" w:eastAsia="Calibri" w:hAnsi="Calibri"/>
          <w:color w:val="404040"/>
          <w:sz w:val="19"/>
          <w:szCs w:val="19"/>
          <w:rtl w:val="0"/>
        </w:rPr>
        <w:t xml:space="preserve">Descriptive statistics for the raw Credit Risk dataset (n = 32,581). Note the unrealistic maximum age (144 years) and maximum income ($6M) — both flagged for outlier removal.</w:t>
      </w:r>
      <w:r w:rsidDel="00000000" w:rsidR="00000000" w:rsidRPr="00000000">
        <w:rPr>
          <w:rtl w:val="0"/>
        </w:rPr>
      </w:r>
    </w:p>
    <w:p w:rsidR="00000000" w:rsidDel="00000000" w:rsidP="00000000" w:rsidRDefault="00000000" w:rsidRPr="00000000" w14:paraId="000000BE">
      <w:pPr>
        <w:pStyle w:val="Heading2"/>
        <w:rPr/>
      </w:pPr>
      <w:r w:rsidDel="00000000" w:rsidR="00000000" w:rsidRPr="00000000">
        <w:rPr>
          <w:rtl w:val="0"/>
        </w:rPr>
        <w:t xml:space="preserve">4.2  Missing Value Audit</w:t>
      </w:r>
    </w:p>
    <w:p w:rsidR="00000000" w:rsidDel="00000000" w:rsidP="00000000" w:rsidRDefault="00000000" w:rsidRPr="00000000" w14:paraId="000000BF">
      <w:pPr>
        <w:spacing w:after="80" w:before="80" w:line="240" w:lineRule="auto"/>
        <w:jc w:val="both"/>
        <w:rPr>
          <w:rFonts w:ascii="Calibri" w:cs="Calibri" w:eastAsia="Calibri" w:hAnsi="Calibri"/>
        </w:rPr>
      </w:pPr>
      <w:r w:rsidDel="00000000" w:rsidR="00000000" w:rsidRPr="00000000">
        <w:rPr>
          <w:rFonts w:ascii="Calibri" w:cs="Calibri" w:eastAsia="Calibri" w:hAnsi="Calibri"/>
          <w:color w:val="404040"/>
          <w:rtl w:val="0"/>
        </w:rPr>
        <w:t xml:space="preserve">Two of the 12 columns contained missing values:</w:t>
      </w:r>
      <w:r w:rsidDel="00000000" w:rsidR="00000000" w:rsidRPr="00000000">
        <w:rPr>
          <w:rtl w:val="0"/>
        </w:rPr>
      </w:r>
    </w:p>
    <w:p w:rsidR="00000000" w:rsidDel="00000000" w:rsidP="00000000" w:rsidRDefault="00000000" w:rsidRPr="00000000" w14:paraId="000000C0">
      <w:pPr>
        <w:spacing w:after="80" w:before="80" w:line="240" w:lineRule="auto"/>
        <w:rPr>
          <w:rFonts w:ascii="Calibri" w:cs="Calibri" w:eastAsia="Calibri" w:hAnsi="Calibri"/>
        </w:rPr>
      </w:pP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1560"/>
        <w:gridCol w:w="1560"/>
        <w:gridCol w:w="3840"/>
        <w:tblGridChange w:id="0">
          <w:tblGrid>
            <w:gridCol w:w="2400"/>
            <w:gridCol w:w="1560"/>
            <w:gridCol w:w="1560"/>
            <w:gridCol w:w="384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C1">
            <w:pPr>
              <w:spacing w:line="240" w:lineRule="auto"/>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 xml:space="preserve">Column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C2">
            <w:pPr>
              <w:spacing w:line="240" w:lineRule="auto"/>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 xml:space="preserve">Missing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C3">
            <w:pPr>
              <w:spacing w:line="240" w:lineRule="auto"/>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 xml:space="preserve">Missing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C4">
            <w:pPr>
              <w:spacing w:line="240" w:lineRule="auto"/>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 xml:space="preserve">Imputed With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C5">
            <w:pPr>
              <w:spacing w:line="240" w:lineRule="auto"/>
              <w:rPr>
                <w:rFonts w:ascii="Calibri" w:cs="Calibri" w:eastAsia="Calibri" w:hAnsi="Calibri"/>
              </w:rPr>
            </w:pPr>
            <w:r w:rsidDel="00000000" w:rsidR="00000000" w:rsidRPr="00000000">
              <w:rPr>
                <w:rFonts w:ascii="Calibri" w:cs="Calibri" w:eastAsia="Calibri" w:hAnsi="Calibri"/>
                <w:color w:val="404040"/>
                <w:sz w:val="19"/>
                <w:szCs w:val="19"/>
                <w:rtl w:val="0"/>
              </w:rPr>
              <w:t xml:space="preserve">person_emp_length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C6">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895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C7">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2.75%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C8">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Median = 4.00 years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0C9">
            <w:pPr>
              <w:spacing w:line="240" w:lineRule="auto"/>
              <w:rPr>
                <w:rFonts w:ascii="Calibri" w:cs="Calibri" w:eastAsia="Calibri" w:hAnsi="Calibri"/>
              </w:rPr>
            </w:pPr>
            <w:r w:rsidDel="00000000" w:rsidR="00000000" w:rsidRPr="00000000">
              <w:rPr>
                <w:rFonts w:ascii="Calibri" w:cs="Calibri" w:eastAsia="Calibri" w:hAnsi="Calibri"/>
                <w:color w:val="404040"/>
                <w:sz w:val="19"/>
                <w:szCs w:val="19"/>
                <w:rtl w:val="0"/>
              </w:rPr>
              <w:t xml:space="preserve">loan_int_rate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0CA">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3,116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0CB">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9.56%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0CC">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Median = 10.99%</w:t>
            </w:r>
            <w:r w:rsidDel="00000000" w:rsidR="00000000" w:rsidRPr="00000000">
              <w:rPr>
                <w:rtl w:val="0"/>
              </w:rPr>
            </w:r>
          </w:p>
        </w:tc>
      </w:tr>
    </w:tbl>
    <w:p w:rsidR="00000000" w:rsidDel="00000000" w:rsidP="00000000" w:rsidRDefault="00000000" w:rsidRPr="00000000" w14:paraId="000000CD">
      <w:pPr>
        <w:spacing w:after="160" w:before="80" w:line="240" w:lineRule="auto"/>
        <w:jc w:val="center"/>
        <w:rPr>
          <w:rFonts w:ascii="Calibri" w:cs="Calibri" w:eastAsia="Calibri" w:hAnsi="Calibri"/>
        </w:rPr>
      </w:pPr>
      <w:r w:rsidDel="00000000" w:rsidR="00000000" w:rsidRPr="00000000">
        <w:rPr>
          <w:rFonts w:ascii="Calibri" w:cs="Calibri" w:eastAsia="Calibri" w:hAnsi="Calibri"/>
          <w:b w:val="1"/>
          <w:bCs w:val="1"/>
          <w:color w:val="1f3864"/>
          <w:sz w:val="19"/>
          <w:szCs w:val="19"/>
          <w:rtl w:val="0"/>
        </w:rPr>
        <w:t xml:space="preserve">Table 4. </w:t>
      </w:r>
      <w:r w:rsidDel="00000000" w:rsidR="00000000" w:rsidRPr="00000000">
        <w:rPr>
          <w:rFonts w:ascii="Calibri" w:cs="Calibri" w:eastAsia="Calibri" w:hAnsi="Calibri"/>
          <w:color w:val="404040"/>
          <w:sz w:val="19"/>
          <w:szCs w:val="19"/>
          <w:rtl w:val="0"/>
        </w:rPr>
        <w:t xml:space="preserve">Missing value audit results and imputation strategy. All other 10 columns had zero missing values.</w:t>
      </w:r>
      <w:r w:rsidDel="00000000" w:rsidR="00000000" w:rsidRPr="00000000">
        <w:rPr>
          <w:rtl w:val="0"/>
        </w:rPr>
      </w:r>
    </w:p>
    <w:p w:rsidR="00000000" w:rsidDel="00000000" w:rsidP="00000000" w:rsidRDefault="00000000" w:rsidRPr="00000000" w14:paraId="000000CE">
      <w:pPr>
        <w:spacing w:after="80" w:before="80" w:line="240" w:lineRule="auto"/>
        <w:jc w:val="both"/>
        <w:rPr>
          <w:rFonts w:ascii="Calibri" w:cs="Calibri" w:eastAsia="Calibri" w:hAnsi="Calibri"/>
        </w:rPr>
      </w:pPr>
      <w:r w:rsidDel="00000000" w:rsidR="00000000" w:rsidRPr="00000000">
        <w:rPr>
          <w:rFonts w:ascii="Calibri" w:cs="Calibri" w:eastAsia="Calibri" w:hAnsi="Calibri"/>
          <w:color w:val="404040"/>
          <w:rtl w:val="0"/>
        </w:rPr>
        <w:t xml:space="preserve">After applying median imputation, zero missing values remained in the dataset.</w:t>
      </w:r>
      <w:r w:rsidDel="00000000" w:rsidR="00000000" w:rsidRPr="00000000">
        <w:rPr>
          <w:rtl w:val="0"/>
        </w:rPr>
      </w:r>
    </w:p>
    <w:p w:rsidR="00000000" w:rsidDel="00000000" w:rsidP="00000000" w:rsidRDefault="00000000" w:rsidRPr="00000000" w14:paraId="000000CF">
      <w:pPr>
        <w:pStyle w:val="Heading2"/>
        <w:rPr/>
      </w:pPr>
      <w:r w:rsidDel="00000000" w:rsidR="00000000" w:rsidRPr="00000000">
        <w:rPr>
          <w:rtl w:val="0"/>
        </w:rPr>
        <w:t xml:space="preserve">4.3  Outlier Filtering Results</w:t>
      </w:r>
    </w:p>
    <w:p w:rsidR="00000000" w:rsidDel="00000000" w:rsidP="00000000" w:rsidRDefault="00000000" w:rsidRPr="00000000" w14:paraId="000000D0">
      <w:pPr>
        <w:spacing w:after="80" w:before="80" w:line="240" w:lineRule="auto"/>
        <w:jc w:val="both"/>
        <w:rPr>
          <w:rFonts w:ascii="Calibri" w:cs="Calibri" w:eastAsia="Calibri" w:hAnsi="Calibri"/>
        </w:rPr>
      </w:pPr>
      <w:r w:rsidDel="00000000" w:rsidR="00000000" w:rsidRPr="00000000">
        <w:rPr>
          <w:rFonts w:ascii="Calibri" w:cs="Calibri" w:eastAsia="Calibri" w:hAnsi="Calibri"/>
          <w:color w:val="404040"/>
          <w:rtl w:val="0"/>
        </w:rPr>
        <w:t xml:space="preserve">After applying IQR filters, the domain age constraint (≤ 100), duplicate removal, and the employment–age sanity check, the dataset was reduced from 32,581 to 29,567 records — a net removal of 3,014 rows (9.25%). The final cleaned dataset has 29,567 rows and 12 columns (plus log_person_income added during EDA), split 77.56% non-default and 22.44% default.</w:t>
      </w:r>
      <w:r w:rsidDel="00000000" w:rsidR="00000000" w:rsidRPr="00000000">
        <w:rPr>
          <w:rtl w:val="0"/>
        </w:rPr>
      </w:r>
    </w:p>
    <w:p w:rsidR="00000000" w:rsidDel="00000000" w:rsidP="00000000" w:rsidRDefault="00000000" w:rsidRPr="00000000" w14:paraId="000000D1">
      <w:pPr>
        <w:pStyle w:val="Heading2"/>
        <w:rPr/>
      </w:pPr>
      <w:r w:rsidDel="00000000" w:rsidR="00000000" w:rsidRPr="00000000">
        <w:rPr>
          <w:rtl w:val="0"/>
        </w:rPr>
        <w:t xml:space="preserve">4.4  Income Distribution and Log-Transformation</w:t>
      </w:r>
    </w:p>
    <w:p w:rsidR="00000000" w:rsidDel="00000000" w:rsidP="00000000" w:rsidRDefault="00000000" w:rsidRPr="00000000" w14:paraId="000000D2">
      <w:pPr>
        <w:pBdr>
          <w:top w:color="2e75b6" w:space="0" w:sz="4" w:val="single"/>
          <w:left w:color="2e75b6" w:space="0" w:sz="4" w:val="single"/>
          <w:bottom w:color="2e75b6" w:space="0" w:sz="4" w:val="single"/>
          <w:right w:color="2e75b6" w:space="0" w:sz="4" w:val="single"/>
        </w:pBdr>
        <w:spacing w:after="40" w:before="160" w:line="240" w:lineRule="auto"/>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572190" cy="2481337"/>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6572190" cy="2481337"/>
                    </a:xfrm>
                    <a:prstGeom prst="rect"/>
                    <a:ln/>
                  </pic:spPr>
                </pic:pic>
              </a:graphicData>
            </a:graphic>
          </wp:inline>
        </w:drawing>
      </w:r>
      <w:r w:rsidDel="00000000" w:rsidR="00000000" w:rsidRPr="00000000">
        <w:rPr>
          <w:rtl w:val="0"/>
        </w:rPr>
      </w:r>
    </w:p>
    <w:p w:rsidR="00000000" w:rsidDel="00000000" w:rsidP="00000000" w:rsidRDefault="00000000" w:rsidRPr="00000000" w14:paraId="000000D3">
      <w:pPr>
        <w:spacing w:after="160" w:before="20" w:line="240" w:lineRule="auto"/>
        <w:jc w:val="center"/>
        <w:rPr>
          <w:rFonts w:ascii="Calibri" w:cs="Calibri" w:eastAsia="Calibri" w:hAnsi="Calibri"/>
        </w:rPr>
      </w:pPr>
      <w:r w:rsidDel="00000000" w:rsidR="00000000" w:rsidRPr="00000000">
        <w:rPr>
          <w:rFonts w:ascii="Calibri" w:cs="Calibri" w:eastAsia="Calibri" w:hAnsi="Calibri"/>
          <w:b w:val="1"/>
          <w:bCs w:val="1"/>
          <w:color w:val="2e75b6"/>
          <w:sz w:val="19"/>
          <w:szCs w:val="19"/>
          <w:rtl w:val="0"/>
        </w:rPr>
        <w:t xml:space="preserve">Figure 1. </w:t>
      </w:r>
      <w:r w:rsidDel="00000000" w:rsidR="00000000" w:rsidRPr="00000000">
        <w:rPr>
          <w:rFonts w:ascii="Calibri" w:cs="Calibri" w:eastAsia="Calibri" w:hAnsi="Calibri"/>
          <w:color w:val="404040"/>
          <w:sz w:val="19"/>
          <w:szCs w:val="19"/>
          <w:rtl w:val="0"/>
        </w:rPr>
        <w:t xml:space="preserve">Side-by-side histograms of person_income (left, steelblue) and log_person_income (right, seagreen). The raw income distribution is right-skewed (skewness = 0.7419). After applying log(x+1), skewness drops to −0.4378, confirming the long right tail has been effectively compressed. The log-transformed variable will be used as the income predictor in OLS regression.</w:t>
      </w:r>
      <w:r w:rsidDel="00000000" w:rsidR="00000000" w:rsidRPr="00000000">
        <w:rPr>
          <w:rtl w:val="0"/>
        </w:rPr>
      </w:r>
    </w:p>
    <w:p w:rsidR="00000000" w:rsidDel="00000000" w:rsidP="00000000" w:rsidRDefault="00000000" w:rsidRPr="00000000" w14:paraId="000000D4">
      <w:pPr>
        <w:spacing w:after="80" w:before="80" w:line="240" w:lineRule="auto"/>
        <w:jc w:val="both"/>
        <w:rPr>
          <w:rFonts w:ascii="Calibri" w:cs="Calibri" w:eastAsia="Calibri" w:hAnsi="Calibri"/>
        </w:rPr>
      </w:pPr>
      <w:r w:rsidDel="00000000" w:rsidR="00000000" w:rsidRPr="00000000">
        <w:rPr>
          <w:rFonts w:ascii="Calibri" w:cs="Calibri" w:eastAsia="Calibri" w:hAnsi="Calibri"/>
          <w:color w:val="404040"/>
          <w:rtl w:val="0"/>
        </w:rPr>
        <w:t xml:space="preserve">The log-transformation successfully compresses the right tail. The raw income distribution peaks around $40,000–$60,000 and has a long tail extending beyond $140,000. After transformation, the distribution is approximately symmetric and unimodal — properties that will reduce heteroscedasticity in OLS regression residuals.</w:t>
      </w:r>
      <w:r w:rsidDel="00000000" w:rsidR="00000000" w:rsidRPr="00000000">
        <w:rPr>
          <w:rtl w:val="0"/>
        </w:rPr>
      </w:r>
    </w:p>
    <w:p w:rsidR="00000000" w:rsidDel="00000000" w:rsidP="00000000" w:rsidRDefault="00000000" w:rsidRPr="00000000" w14:paraId="000000D5">
      <w:pPr>
        <w:pStyle w:val="Heading2"/>
        <w:rPr/>
      </w:pPr>
      <w:r w:rsidDel="00000000" w:rsidR="00000000" w:rsidRPr="00000000">
        <w:rPr>
          <w:rtl w:val="0"/>
        </w:rPr>
        <w:t xml:space="preserve">4.5  Univariate Distributions</w:t>
      </w:r>
    </w:p>
    <w:p w:rsidR="00000000" w:rsidDel="00000000" w:rsidP="00000000" w:rsidRDefault="00000000" w:rsidRPr="00000000" w14:paraId="000000D6">
      <w:pPr>
        <w:pBdr>
          <w:top w:color="2e75b6" w:space="0" w:sz="4" w:val="single"/>
          <w:left w:color="2e75b6" w:space="0" w:sz="4" w:val="single"/>
          <w:bottom w:color="2e75b6" w:space="0" w:sz="4" w:val="single"/>
          <w:right w:color="2e75b6" w:space="0" w:sz="4" w:val="single"/>
        </w:pBdr>
        <w:spacing w:after="40" w:before="160" w:line="240" w:lineRule="auto"/>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421746" cy="4140336"/>
            <wp:effectExtent b="0" l="0" r="0" t="0"/>
            <wp:docPr id="4"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6421746" cy="4140336"/>
                    </a:xfrm>
                    <a:prstGeom prst="rect"/>
                    <a:ln/>
                  </pic:spPr>
                </pic:pic>
              </a:graphicData>
            </a:graphic>
          </wp:inline>
        </w:drawing>
      </w:r>
      <w:r w:rsidDel="00000000" w:rsidR="00000000" w:rsidRPr="00000000">
        <w:rPr>
          <w:rtl w:val="0"/>
        </w:rPr>
      </w:r>
    </w:p>
    <w:p w:rsidR="00000000" w:rsidDel="00000000" w:rsidP="00000000" w:rsidRDefault="00000000" w:rsidRPr="00000000" w14:paraId="000000D7">
      <w:pPr>
        <w:spacing w:after="160" w:before="20" w:line="240" w:lineRule="auto"/>
        <w:jc w:val="center"/>
        <w:rPr>
          <w:rFonts w:ascii="Calibri" w:cs="Calibri" w:eastAsia="Calibri" w:hAnsi="Calibri"/>
        </w:rPr>
      </w:pPr>
      <w:r w:rsidDel="00000000" w:rsidR="00000000" w:rsidRPr="00000000">
        <w:rPr>
          <w:rFonts w:ascii="Calibri" w:cs="Calibri" w:eastAsia="Calibri" w:hAnsi="Calibri"/>
          <w:b w:val="1"/>
          <w:bCs w:val="1"/>
          <w:color w:val="2e75b6"/>
          <w:sz w:val="19"/>
          <w:szCs w:val="19"/>
          <w:rtl w:val="0"/>
        </w:rPr>
        <w:t xml:space="preserve">Figure 2. </w:t>
      </w:r>
      <w:r w:rsidDel="00000000" w:rsidR="00000000" w:rsidRPr="00000000">
        <w:rPr>
          <w:rFonts w:ascii="Calibri" w:cs="Calibri" w:eastAsia="Calibri" w:hAnsi="Calibri"/>
          <w:color w:val="404040"/>
          <w:sz w:val="19"/>
          <w:szCs w:val="19"/>
          <w:rtl w:val="0"/>
        </w:rPr>
        <w:t xml:space="preserve">Multi-panel univariate distributions. Top-left: Distribution of person_age (coral histogram, Mean = 26.73 years, SD = 4.51). Top-right: Distribution of </w:t>
      </w:r>
      <w:r w:rsidDel="00000000" w:rsidR="00000000" w:rsidRPr="00000000">
        <w:rPr>
          <w:rFonts w:ascii="Calibri" w:cs="Calibri" w:eastAsia="Calibri" w:hAnsi="Calibri"/>
          <w:color w:val="404040"/>
          <w:sz w:val="19"/>
          <w:szCs w:val="19"/>
          <w:rtl w:val="0"/>
        </w:rPr>
        <w:t xml:space="preserve">loan_amnt</w:t>
      </w:r>
      <w:r w:rsidDel="00000000" w:rsidR="00000000" w:rsidRPr="00000000">
        <w:rPr>
          <w:rFonts w:ascii="Calibri" w:cs="Calibri" w:eastAsia="Calibri" w:hAnsi="Calibri"/>
          <w:color w:val="404040"/>
          <w:sz w:val="19"/>
          <w:szCs w:val="19"/>
          <w:rtl w:val="0"/>
        </w:rPr>
        <w:t xml:space="preserve"> (goldenrod histogram, Mean = $9,278.75, SD = $6,024.91). Bottom (spanning full width): Loan status class balance bar chart showing 22,931 non-default borrowers (77.56%, forestgreen) and 6,636 defaulters (22.44%, crimson). The class imbalance of approximately 3.5:1 will be addressed in the modelling phase.</w:t>
      </w:r>
      <w:r w:rsidDel="00000000" w:rsidR="00000000" w:rsidRPr="00000000">
        <w:rPr>
          <w:rtl w:val="0"/>
        </w:rPr>
      </w:r>
    </w:p>
    <w:p w:rsidR="00000000" w:rsidDel="00000000" w:rsidP="00000000" w:rsidRDefault="00000000" w:rsidRPr="00000000" w14:paraId="000000D8">
      <w:pPr>
        <w:spacing w:after="80" w:before="80" w:line="240" w:lineRule="auto"/>
        <w:jc w:val="both"/>
        <w:rPr>
          <w:rFonts w:ascii="Calibri" w:cs="Calibri" w:eastAsia="Calibri" w:hAnsi="Calibri"/>
        </w:rPr>
      </w:pPr>
      <w:r w:rsidDel="00000000" w:rsidR="00000000" w:rsidRPr="00000000">
        <w:rPr>
          <w:rFonts w:ascii="Calibri" w:cs="Calibri" w:eastAsia="Calibri" w:hAnsi="Calibri"/>
          <w:color w:val="404040"/>
          <w:rtl w:val="0"/>
        </w:rPr>
        <w:t xml:space="preserve">The age distribution after outlier removal is appropriately concentrated between 20 and 40 years, with no unrealistic extremes. Loan amounts are right-skewed with most loans below $15,000. The loan status distribution confirms a meaningful class imbalance — 77.56% non-default versus 22.44% default — which will require class-weighted training or resampling techniques in subsequent modelling phases.</w:t>
      </w:r>
      <w:r w:rsidDel="00000000" w:rsidR="00000000" w:rsidRPr="00000000">
        <w:rPr>
          <w:rtl w:val="0"/>
        </w:rPr>
      </w:r>
    </w:p>
    <w:p w:rsidR="00000000" w:rsidDel="00000000" w:rsidP="00000000" w:rsidRDefault="00000000" w:rsidRPr="00000000" w14:paraId="000000D9">
      <w:pPr>
        <w:pStyle w:val="Heading2"/>
        <w:rPr/>
      </w:pPr>
      <w:r w:rsidDel="00000000" w:rsidR="00000000" w:rsidRPr="00000000">
        <w:rPr>
          <w:rtl w:val="0"/>
        </w:rPr>
        <w:t xml:space="preserve">4.6  Normality Testing</w:t>
      </w:r>
    </w:p>
    <w:p w:rsidR="00000000" w:rsidDel="00000000" w:rsidP="00000000" w:rsidRDefault="00000000" w:rsidRPr="00000000" w14:paraId="000000DA">
      <w:pPr>
        <w:spacing w:after="80" w:before="80" w:line="240" w:lineRule="auto"/>
        <w:jc w:val="both"/>
        <w:rPr>
          <w:rFonts w:ascii="Calibri" w:cs="Calibri" w:eastAsia="Calibri" w:hAnsi="Calibri"/>
        </w:rPr>
      </w:pPr>
      <w:r w:rsidDel="00000000" w:rsidR="00000000" w:rsidRPr="00000000">
        <w:rPr>
          <w:rFonts w:ascii="Calibri" w:cs="Calibri" w:eastAsia="Calibri" w:hAnsi="Calibri"/>
          <w:color w:val="404040"/>
          <w:rtl w:val="0"/>
        </w:rPr>
        <w:t xml:space="preserve">Table 5 presents the Shapiro-Wilk test results on a sample of 5,000 rows:</w:t>
      </w:r>
      <w:r w:rsidDel="00000000" w:rsidR="00000000" w:rsidRPr="00000000">
        <w:rPr>
          <w:rtl w:val="0"/>
        </w:rPr>
      </w:r>
    </w:p>
    <w:p w:rsidR="00000000" w:rsidDel="00000000" w:rsidP="00000000" w:rsidRDefault="00000000" w:rsidRPr="00000000" w14:paraId="000000DB">
      <w:pPr>
        <w:spacing w:after="80" w:before="80" w:line="240" w:lineRule="auto"/>
        <w:rPr>
          <w:rFonts w:ascii="Calibri" w:cs="Calibri" w:eastAsia="Calibri" w:hAnsi="Calibri"/>
        </w:rPr>
      </w:pPr>
      <w:r w:rsidDel="00000000" w:rsidR="00000000" w:rsidRPr="00000000">
        <w:rPr>
          <w:rtl w:val="0"/>
        </w:rPr>
      </w:r>
    </w:p>
    <w:tbl>
      <w:tblPr>
        <w:tblStyle w:val="Table5"/>
        <w:tblW w:w="87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00"/>
        <w:gridCol w:w="1560"/>
        <w:gridCol w:w="1800"/>
        <w:gridCol w:w="2700"/>
        <w:tblGridChange w:id="0">
          <w:tblGrid>
            <w:gridCol w:w="2700"/>
            <w:gridCol w:w="1560"/>
            <w:gridCol w:w="1800"/>
            <w:gridCol w:w="270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DC">
            <w:pPr>
              <w:spacing w:line="240" w:lineRule="auto"/>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 xml:space="preserve">Variable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DD">
            <w:pPr>
              <w:spacing w:line="240" w:lineRule="auto"/>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 xml:space="preserve">W Statistic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DE">
            <w:pPr>
              <w:spacing w:line="240" w:lineRule="auto"/>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 xml:space="preserve">p-value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DF">
            <w:pPr>
              <w:spacing w:line="240" w:lineRule="auto"/>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 xml:space="preserve">Normal at α=0.05?</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E0">
            <w:pPr>
              <w:spacing w:line="240" w:lineRule="auto"/>
              <w:rPr>
                <w:rFonts w:ascii="Calibri" w:cs="Calibri" w:eastAsia="Calibri" w:hAnsi="Calibri"/>
              </w:rPr>
            </w:pPr>
            <w:r w:rsidDel="00000000" w:rsidR="00000000" w:rsidRPr="00000000">
              <w:rPr>
                <w:rFonts w:ascii="Calibri" w:cs="Calibri" w:eastAsia="Calibri" w:hAnsi="Calibri"/>
                <w:color w:val="404040"/>
                <w:sz w:val="19"/>
                <w:szCs w:val="19"/>
                <w:rtl w:val="0"/>
              </w:rPr>
              <w:t xml:space="preserve">person_income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E1">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0.9534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E2">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&lt; 0.000001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E3">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No — Reject H₀</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0E4">
            <w:pPr>
              <w:spacing w:line="240" w:lineRule="auto"/>
              <w:rPr>
                <w:rFonts w:ascii="Calibri" w:cs="Calibri" w:eastAsia="Calibri" w:hAnsi="Calibri"/>
              </w:rPr>
            </w:pPr>
            <w:r w:rsidDel="00000000" w:rsidR="00000000" w:rsidRPr="00000000">
              <w:rPr>
                <w:rFonts w:ascii="Calibri" w:cs="Calibri" w:eastAsia="Calibri" w:hAnsi="Calibri"/>
                <w:color w:val="404040"/>
                <w:sz w:val="19"/>
                <w:szCs w:val="19"/>
                <w:rtl w:val="0"/>
              </w:rPr>
              <w:t xml:space="preserve">log_person_income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0E5">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0.9856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0E6">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&lt; 0.000001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0E7">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No — Reject H₀</w:t>
            </w:r>
            <w:r w:rsidDel="00000000" w:rsidR="00000000" w:rsidRPr="00000000">
              <w:rPr>
                <w:rtl w:val="0"/>
              </w:rPr>
            </w:r>
          </w:p>
        </w:tc>
      </w:tr>
    </w:tbl>
    <w:p w:rsidR="00000000" w:rsidDel="00000000" w:rsidP="00000000" w:rsidRDefault="00000000" w:rsidRPr="00000000" w14:paraId="000000E8">
      <w:pPr>
        <w:spacing w:after="160" w:before="80" w:line="240" w:lineRule="auto"/>
        <w:jc w:val="center"/>
        <w:rPr>
          <w:rFonts w:ascii="Calibri" w:cs="Calibri" w:eastAsia="Calibri" w:hAnsi="Calibri"/>
        </w:rPr>
      </w:pPr>
      <w:r w:rsidDel="00000000" w:rsidR="00000000" w:rsidRPr="00000000">
        <w:rPr>
          <w:rFonts w:ascii="Calibri" w:cs="Calibri" w:eastAsia="Calibri" w:hAnsi="Calibri"/>
          <w:b w:val="1"/>
          <w:bCs w:val="1"/>
          <w:color w:val="1f3864"/>
          <w:sz w:val="19"/>
          <w:szCs w:val="19"/>
          <w:rtl w:val="0"/>
        </w:rPr>
        <w:t xml:space="preserve">Table 5. </w:t>
      </w:r>
      <w:r w:rsidDel="00000000" w:rsidR="00000000" w:rsidRPr="00000000">
        <w:rPr>
          <w:rFonts w:ascii="Calibri" w:cs="Calibri" w:eastAsia="Calibri" w:hAnsi="Calibri"/>
          <w:color w:val="404040"/>
          <w:sz w:val="19"/>
          <w:szCs w:val="19"/>
          <w:rtl w:val="0"/>
        </w:rPr>
        <w:t xml:space="preserve">Shapiro-Wilk normality test results (n = 5,000 random sample). Both person_income and log_person_income statistically reject normality at α = 0.05. This is expected at large sample sizes where the test is sensitive to even trivial departures from normality.</w:t>
      </w:r>
      <w:r w:rsidDel="00000000" w:rsidR="00000000" w:rsidRPr="00000000">
        <w:rPr>
          <w:rtl w:val="0"/>
        </w:rPr>
      </w:r>
    </w:p>
    <w:p w:rsidR="00000000" w:rsidDel="00000000" w:rsidP="00000000" w:rsidRDefault="00000000" w:rsidRPr="00000000" w14:paraId="000000E9">
      <w:pPr>
        <w:spacing w:after="80" w:before="80" w:line="240" w:lineRule="auto"/>
        <w:jc w:val="both"/>
        <w:rPr>
          <w:rFonts w:ascii="Calibri" w:cs="Calibri" w:eastAsia="Calibri" w:hAnsi="Calibri"/>
        </w:rPr>
      </w:pPr>
      <w:r w:rsidDel="00000000" w:rsidR="00000000" w:rsidRPr="00000000">
        <w:rPr>
          <w:rFonts w:ascii="Calibri" w:cs="Calibri" w:eastAsia="Calibri" w:hAnsi="Calibri"/>
          <w:color w:val="404040"/>
          <w:rtl w:val="0"/>
        </w:rPr>
        <w:t xml:space="preserve">Both variables reject normality. This is not surprising: at n = 5,000, the Shapiro-Wilk test has extremely high statistical power and will detect even trivially small departures from a theoretical normal distribution. The practical implication is that we should not assume normality of individual observations; instead, we rely on the Central Limit Theorem to justify parametric inference on sample means.</w:t>
      </w:r>
      <w:r w:rsidDel="00000000" w:rsidR="00000000" w:rsidRPr="00000000">
        <w:rPr>
          <w:rtl w:val="0"/>
        </w:rPr>
      </w:r>
    </w:p>
    <w:p w:rsidR="00000000" w:rsidDel="00000000" w:rsidP="00000000" w:rsidRDefault="00000000" w:rsidRPr="00000000" w14:paraId="000000EA">
      <w:pPr>
        <w:pStyle w:val="Heading2"/>
        <w:rPr/>
      </w:pPr>
      <w:r w:rsidDel="00000000" w:rsidR="00000000" w:rsidRPr="00000000">
        <w:rPr>
          <w:rtl w:val="0"/>
        </w:rPr>
        <w:t xml:space="preserve">4.7  Central Limit Theorem Simulation</w:t>
      </w:r>
    </w:p>
    <w:p w:rsidR="00000000" w:rsidDel="00000000" w:rsidP="00000000" w:rsidRDefault="00000000" w:rsidRPr="00000000" w14:paraId="000000EB">
      <w:pPr>
        <w:pBdr>
          <w:top w:color="2e75b6" w:space="0" w:sz="4" w:val="single"/>
          <w:left w:color="2e75b6" w:space="0" w:sz="4" w:val="single"/>
          <w:bottom w:color="2e75b6" w:space="0" w:sz="4" w:val="single"/>
          <w:right w:color="2e75b6" w:space="0" w:sz="4" w:val="single"/>
        </w:pBdr>
        <w:spacing w:after="40" w:before="160" w:line="240" w:lineRule="auto"/>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543675" cy="1897388"/>
            <wp:effectExtent b="0" l="0" r="0" t="0"/>
            <wp:docPr id="1"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6543675" cy="1897388"/>
                    </a:xfrm>
                    <a:prstGeom prst="rect"/>
                    <a:ln/>
                  </pic:spPr>
                </pic:pic>
              </a:graphicData>
            </a:graphic>
          </wp:inline>
        </w:drawing>
      </w:r>
      <w:r w:rsidDel="00000000" w:rsidR="00000000" w:rsidRPr="00000000">
        <w:rPr>
          <w:rtl w:val="0"/>
        </w:rPr>
      </w:r>
    </w:p>
    <w:p w:rsidR="00000000" w:rsidDel="00000000" w:rsidP="00000000" w:rsidRDefault="00000000" w:rsidRPr="00000000" w14:paraId="000000EC">
      <w:pPr>
        <w:spacing w:after="160" w:before="20" w:line="240" w:lineRule="auto"/>
        <w:jc w:val="center"/>
        <w:rPr>
          <w:rFonts w:ascii="Calibri" w:cs="Calibri" w:eastAsia="Calibri" w:hAnsi="Calibri"/>
        </w:rPr>
      </w:pPr>
      <w:r w:rsidDel="00000000" w:rsidR="00000000" w:rsidRPr="00000000">
        <w:rPr>
          <w:rFonts w:ascii="Calibri" w:cs="Calibri" w:eastAsia="Calibri" w:hAnsi="Calibri"/>
          <w:b w:val="1"/>
          <w:bCs w:val="1"/>
          <w:color w:val="2e75b6"/>
          <w:sz w:val="19"/>
          <w:szCs w:val="19"/>
          <w:rtl w:val="0"/>
        </w:rPr>
        <w:t xml:space="preserve">Figure 3. </w:t>
      </w:r>
      <w:r w:rsidDel="00000000" w:rsidR="00000000" w:rsidRPr="00000000">
        <w:rPr>
          <w:rFonts w:ascii="Calibri" w:cs="Calibri" w:eastAsia="Calibri" w:hAnsi="Calibri"/>
          <w:color w:val="404040"/>
          <w:sz w:val="19"/>
          <w:szCs w:val="19"/>
          <w:rtl w:val="0"/>
        </w:rPr>
        <w:t xml:space="preserve">CLT simulation: sampling distribution of mean person_income under 5,000 bootstrap samples at three sample sizes. Left (coral, n=5): substantially right-skewed (skewness = 0.36), SE = $12,178. Centre (steelblue, n=30): approaches bell shape (skewness = 0.12), SE = $4,997. Right (seagreen, n=200): near-perfect normal (skewness ≈ 0.02), SE = $1,916. Black dashed line overlays the theoretical N(μ, SE²) density.</w:t>
      </w:r>
      <w:r w:rsidDel="00000000" w:rsidR="00000000" w:rsidRPr="00000000">
        <w:rPr>
          <w:rtl w:val="0"/>
        </w:rPr>
      </w:r>
    </w:p>
    <w:p w:rsidR="00000000" w:rsidDel="00000000" w:rsidP="00000000" w:rsidRDefault="00000000" w:rsidRPr="00000000" w14:paraId="000000ED">
      <w:pPr>
        <w:spacing w:after="80" w:before="80" w:line="240" w:lineRule="auto"/>
        <w:rPr>
          <w:rFonts w:ascii="Calibri" w:cs="Calibri" w:eastAsia="Calibri" w:hAnsi="Calibri"/>
        </w:rPr>
      </w:pPr>
      <w:r w:rsidDel="00000000" w:rsidR="00000000" w:rsidRPr="00000000">
        <w:rPr>
          <w:rtl w:val="0"/>
        </w:rPr>
      </w:r>
    </w:p>
    <w:tbl>
      <w:tblPr>
        <w:tblStyle w:val="Table6"/>
        <w:tblW w:w="87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20"/>
        <w:gridCol w:w="2400"/>
        <w:gridCol w:w="2400"/>
        <w:gridCol w:w="2040"/>
        <w:tblGridChange w:id="0">
          <w:tblGrid>
            <w:gridCol w:w="1920"/>
            <w:gridCol w:w="2400"/>
            <w:gridCol w:w="2400"/>
            <w:gridCol w:w="204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EE">
            <w:pPr>
              <w:spacing w:line="240" w:lineRule="auto"/>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 xml:space="preserve">Sample Size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EF">
            <w:pPr>
              <w:spacing w:line="240" w:lineRule="auto"/>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 xml:space="preserve">Mean of Simulated Means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F0">
            <w:pPr>
              <w:spacing w:line="240" w:lineRule="auto"/>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 xml:space="preserve">SE of Simulated Means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F1">
            <w:pPr>
              <w:spacing w:line="240" w:lineRule="auto"/>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 xml:space="preserve">Skewness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F2">
            <w:pPr>
              <w:spacing w:line="240" w:lineRule="auto"/>
              <w:rPr>
                <w:rFonts w:ascii="Calibri" w:cs="Calibri" w:eastAsia="Calibri" w:hAnsi="Calibri"/>
              </w:rPr>
            </w:pPr>
            <w:r w:rsidDel="00000000" w:rsidR="00000000" w:rsidRPr="00000000">
              <w:rPr>
                <w:rFonts w:ascii="Calibri" w:cs="Calibri" w:eastAsia="Calibri" w:hAnsi="Calibri"/>
                <w:color w:val="404040"/>
                <w:sz w:val="19"/>
                <w:szCs w:val="19"/>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F3">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$58,226.68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F4">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$12,136.05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F5">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0.3621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0F6">
            <w:pPr>
              <w:spacing w:line="240" w:lineRule="auto"/>
              <w:rPr>
                <w:rFonts w:ascii="Calibri" w:cs="Calibri" w:eastAsia="Calibri" w:hAnsi="Calibri"/>
              </w:rPr>
            </w:pPr>
            <w:r w:rsidDel="00000000" w:rsidR="00000000" w:rsidRPr="00000000">
              <w:rPr>
                <w:rFonts w:ascii="Calibri" w:cs="Calibri" w:eastAsia="Calibri" w:hAnsi="Calibri"/>
                <w:color w:val="404040"/>
                <w:sz w:val="19"/>
                <w:szCs w:val="19"/>
                <w:rtl w:val="0"/>
              </w:rPr>
              <w:t xml:space="preserve">30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0F7">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$58,588.21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0F8">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$4,910.66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0F9">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0.1222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FA">
            <w:pPr>
              <w:spacing w:line="240" w:lineRule="auto"/>
              <w:rPr>
                <w:rFonts w:ascii="Calibri" w:cs="Calibri" w:eastAsia="Calibri" w:hAnsi="Calibri"/>
              </w:rPr>
            </w:pPr>
            <w:r w:rsidDel="00000000" w:rsidR="00000000" w:rsidRPr="00000000">
              <w:rPr>
                <w:rFonts w:ascii="Calibri" w:cs="Calibri" w:eastAsia="Calibri" w:hAnsi="Calibri"/>
                <w:color w:val="404040"/>
                <w:sz w:val="19"/>
                <w:szCs w:val="19"/>
                <w:rtl w:val="0"/>
              </w:rPr>
              <w:t xml:space="preserve">200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FB">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$58,569.82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FC">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$1,941.92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FD">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0.0180</w:t>
            </w:r>
            <w:r w:rsidDel="00000000" w:rsidR="00000000" w:rsidRPr="00000000">
              <w:rPr>
                <w:rtl w:val="0"/>
              </w:rPr>
            </w:r>
          </w:p>
        </w:tc>
      </w:tr>
    </w:tbl>
    <w:p w:rsidR="00000000" w:rsidDel="00000000" w:rsidP="00000000" w:rsidRDefault="00000000" w:rsidRPr="00000000" w14:paraId="000000FE">
      <w:pPr>
        <w:spacing w:after="160" w:before="80" w:line="240" w:lineRule="auto"/>
        <w:jc w:val="center"/>
        <w:rPr>
          <w:rFonts w:ascii="Calibri" w:cs="Calibri" w:eastAsia="Calibri" w:hAnsi="Calibri"/>
        </w:rPr>
      </w:pPr>
      <w:r w:rsidDel="00000000" w:rsidR="00000000" w:rsidRPr="00000000">
        <w:rPr>
          <w:rFonts w:ascii="Calibri" w:cs="Calibri" w:eastAsia="Calibri" w:hAnsi="Calibri"/>
          <w:b w:val="1"/>
          <w:bCs w:val="1"/>
          <w:color w:val="1f3864"/>
          <w:sz w:val="19"/>
          <w:szCs w:val="19"/>
          <w:rtl w:val="0"/>
        </w:rPr>
        <w:t xml:space="preserve">Table 6. </w:t>
      </w:r>
      <w:r w:rsidDel="00000000" w:rsidR="00000000" w:rsidRPr="00000000">
        <w:rPr>
          <w:rFonts w:ascii="Calibri" w:cs="Calibri" w:eastAsia="Calibri" w:hAnsi="Calibri"/>
          <w:color w:val="404040"/>
          <w:sz w:val="19"/>
          <w:szCs w:val="19"/>
          <w:rtl w:val="0"/>
        </w:rPr>
        <w:t xml:space="preserve">CLT simulation summary: mean of simulated sample means, standard error, and skewness of the sampling distribution at three sample sizes (5,000 bootstrap iterations each).</w:t>
      </w:r>
      <w:r w:rsidDel="00000000" w:rsidR="00000000" w:rsidRPr="00000000">
        <w:rPr>
          <w:rtl w:val="0"/>
        </w:rPr>
      </w:r>
    </w:p>
    <w:p w:rsidR="00000000" w:rsidDel="00000000" w:rsidP="00000000" w:rsidRDefault="00000000" w:rsidRPr="00000000" w14:paraId="000000FF">
      <w:pPr>
        <w:spacing w:after="80" w:before="80" w:line="240" w:lineRule="auto"/>
        <w:jc w:val="both"/>
        <w:rPr>
          <w:rFonts w:ascii="Calibri" w:cs="Calibri" w:eastAsia="Calibri" w:hAnsi="Calibri"/>
        </w:rPr>
      </w:pPr>
      <w:r w:rsidDel="00000000" w:rsidR="00000000" w:rsidRPr="00000000">
        <w:rPr>
          <w:rFonts w:ascii="Calibri" w:cs="Calibri" w:eastAsia="Calibri" w:hAnsi="Calibri"/>
          <w:color w:val="404040"/>
          <w:rtl w:val="0"/>
        </w:rPr>
        <w:t xml:space="preserve">The simulation provides compelling visual evidence of CLT convergence. At n = 5, the sampling distribution retains substantial skewness from the parent income distribution. By n = 30 — the conventional threshold cited in statistical textbooks — the distribution is approximately bell-shaped. At n = 200, it is nearly indistinguishable from a normal distribution. With 29,567 records in the cleaned dataset, all parametric tests conducted in Phase 2 and Phase 3 are firmly within the CLT convergence regime.</w:t>
      </w:r>
      <w:r w:rsidDel="00000000" w:rsidR="00000000" w:rsidRPr="00000000">
        <w:rPr>
          <w:rtl w:val="0"/>
        </w:rPr>
      </w:r>
    </w:p>
    <w:p w:rsidR="00000000" w:rsidDel="00000000" w:rsidP="00000000" w:rsidRDefault="00000000" w:rsidRPr="00000000" w14:paraId="00000100">
      <w:pPr>
        <w:pStyle w:val="Heading2"/>
        <w:rPr/>
      </w:pPr>
      <w:r w:rsidDel="00000000" w:rsidR="00000000" w:rsidRPr="00000000">
        <w:rPr>
          <w:rtl w:val="0"/>
        </w:rPr>
        <w:t xml:space="preserve">4.8  Pearson Correlation Matrix</w:t>
      </w:r>
    </w:p>
    <w:p w:rsidR="00000000" w:rsidDel="00000000" w:rsidP="00000000" w:rsidRDefault="00000000" w:rsidRPr="00000000" w14:paraId="00000101">
      <w:pPr>
        <w:pBdr>
          <w:top w:color="2e75b6" w:space="0" w:sz="4" w:val="single"/>
          <w:left w:color="2e75b6" w:space="0" w:sz="4" w:val="single"/>
          <w:bottom w:color="2e75b6" w:space="0" w:sz="4" w:val="single"/>
          <w:right w:color="2e75b6" w:space="0" w:sz="4" w:val="single"/>
        </w:pBdr>
        <w:spacing w:after="40" w:before="160" w:line="240" w:lineRule="auto"/>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270859" cy="4355753"/>
            <wp:effectExtent b="0" l="0" r="0" t="0"/>
            <wp:docPr id="3"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6270859" cy="4355753"/>
                    </a:xfrm>
                    <a:prstGeom prst="rect"/>
                    <a:ln/>
                  </pic:spPr>
                </pic:pic>
              </a:graphicData>
            </a:graphic>
          </wp:inline>
        </w:drawing>
      </w:r>
      <w:r w:rsidDel="00000000" w:rsidR="00000000" w:rsidRPr="00000000">
        <w:rPr>
          <w:rtl w:val="0"/>
        </w:rPr>
      </w:r>
    </w:p>
    <w:p w:rsidR="00000000" w:rsidDel="00000000" w:rsidP="00000000" w:rsidRDefault="00000000" w:rsidRPr="00000000" w14:paraId="00000102">
      <w:pPr>
        <w:spacing w:after="160" w:before="20" w:line="240" w:lineRule="auto"/>
        <w:jc w:val="center"/>
        <w:rPr>
          <w:rFonts w:ascii="Calibri" w:cs="Calibri" w:eastAsia="Calibri" w:hAnsi="Calibri"/>
        </w:rPr>
      </w:pPr>
      <w:r w:rsidDel="00000000" w:rsidR="00000000" w:rsidRPr="00000000">
        <w:rPr>
          <w:rFonts w:ascii="Calibri" w:cs="Calibri" w:eastAsia="Calibri" w:hAnsi="Calibri"/>
          <w:b w:val="1"/>
          <w:bCs w:val="1"/>
          <w:color w:val="2e75b6"/>
          <w:sz w:val="19"/>
          <w:szCs w:val="19"/>
          <w:rtl w:val="0"/>
        </w:rPr>
        <w:t xml:space="preserve">Figure 4. </w:t>
      </w:r>
      <w:r w:rsidDel="00000000" w:rsidR="00000000" w:rsidRPr="00000000">
        <w:rPr>
          <w:rFonts w:ascii="Calibri" w:cs="Calibri" w:eastAsia="Calibri" w:hAnsi="Calibri"/>
          <w:color w:val="404040"/>
          <w:sz w:val="19"/>
          <w:szCs w:val="19"/>
          <w:rtl w:val="0"/>
        </w:rPr>
        <w:t xml:space="preserve">Full 9×9 Pearson correlation heatmap (coolwarm colour scheme, range −1 to +1). Each cell is annotated with the Pearson r value. White text indicates |r| &gt; 0.60. Key high-correlation regions: person_age — cb_person_cred_hist_length (r = 0.836, top-right quadrant, dark red); person_income — log_person_income (r = 0.953, diagonal band, dark red); loan_amnt — loan_percent_income (r = 0.641). Strong negative correlation: loan_status — person_income (r = −0.257) and loan_status — log_person_income (r = −0.299).</w:t>
      </w:r>
      <w:r w:rsidDel="00000000" w:rsidR="00000000" w:rsidRPr="00000000">
        <w:rPr>
          <w:rtl w:val="0"/>
        </w:rPr>
      </w:r>
    </w:p>
    <w:p w:rsidR="00000000" w:rsidDel="00000000" w:rsidP="00000000" w:rsidRDefault="00000000" w:rsidRPr="00000000" w14:paraId="00000103">
      <w:pPr>
        <w:spacing w:after="80" w:before="80" w:line="240" w:lineRule="auto"/>
        <w:jc w:val="both"/>
        <w:rPr>
          <w:rFonts w:ascii="Calibri" w:cs="Calibri" w:eastAsia="Calibri" w:hAnsi="Calibri"/>
        </w:rPr>
      </w:pPr>
      <w:r w:rsidDel="00000000" w:rsidR="00000000" w:rsidRPr="00000000">
        <w:rPr>
          <w:rFonts w:ascii="Calibri" w:cs="Calibri" w:eastAsia="Calibri" w:hAnsi="Calibri"/>
          <w:color w:val="404040"/>
          <w:rtl w:val="0"/>
        </w:rPr>
        <w:t xml:space="preserve">Table 7 lists all feature pairs with |r| &gt; 0.30, sorted by absolute correlation strength:</w:t>
      </w:r>
      <w:r w:rsidDel="00000000" w:rsidR="00000000" w:rsidRPr="00000000">
        <w:rPr>
          <w:rtl w:val="0"/>
        </w:rPr>
      </w:r>
    </w:p>
    <w:p w:rsidR="00000000" w:rsidDel="00000000" w:rsidP="00000000" w:rsidRDefault="00000000" w:rsidRPr="00000000" w14:paraId="00000104">
      <w:pPr>
        <w:spacing w:after="80" w:before="80" w:line="240" w:lineRule="auto"/>
        <w:rPr>
          <w:rFonts w:ascii="Calibri" w:cs="Calibri" w:eastAsia="Calibri" w:hAnsi="Calibri"/>
        </w:rPr>
      </w:pP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60"/>
        <w:gridCol w:w="2280"/>
        <w:gridCol w:w="1200"/>
        <w:gridCol w:w="3720"/>
        <w:tblGridChange w:id="0">
          <w:tblGrid>
            <w:gridCol w:w="2160"/>
            <w:gridCol w:w="2280"/>
            <w:gridCol w:w="1200"/>
            <w:gridCol w:w="372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105">
            <w:pPr>
              <w:spacing w:line="240" w:lineRule="auto"/>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 xml:space="preserve">Feature 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106">
            <w:pPr>
              <w:spacing w:line="240" w:lineRule="auto"/>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 xml:space="preserve">Feature 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107">
            <w:pPr>
              <w:spacing w:line="240" w:lineRule="auto"/>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 xml:space="preserve">Pearson 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108">
            <w:pPr>
              <w:spacing w:line="240" w:lineRule="auto"/>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 xml:space="preserve">Implication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109">
            <w:pPr>
              <w:spacing w:line="240" w:lineRule="auto"/>
              <w:rPr>
                <w:rFonts w:ascii="Calibri" w:cs="Calibri" w:eastAsia="Calibri" w:hAnsi="Calibri"/>
              </w:rPr>
            </w:pPr>
            <w:r w:rsidDel="00000000" w:rsidR="00000000" w:rsidRPr="00000000">
              <w:rPr>
                <w:rFonts w:ascii="Calibri" w:cs="Calibri" w:eastAsia="Calibri" w:hAnsi="Calibri"/>
                <w:color w:val="404040"/>
                <w:sz w:val="19"/>
                <w:szCs w:val="19"/>
                <w:rtl w:val="0"/>
              </w:rPr>
              <w:t xml:space="preserve">person_income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10A">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log_person_income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10B">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0.9533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10C">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Redundant — use one in regression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10D">
            <w:pPr>
              <w:spacing w:line="240" w:lineRule="auto"/>
              <w:rPr>
                <w:rFonts w:ascii="Calibri" w:cs="Calibri" w:eastAsia="Calibri" w:hAnsi="Calibri"/>
              </w:rPr>
            </w:pPr>
            <w:r w:rsidDel="00000000" w:rsidR="00000000" w:rsidRPr="00000000">
              <w:rPr>
                <w:rFonts w:ascii="Calibri" w:cs="Calibri" w:eastAsia="Calibri" w:hAnsi="Calibri"/>
                <w:color w:val="404040"/>
                <w:sz w:val="19"/>
                <w:szCs w:val="19"/>
                <w:rtl w:val="0"/>
              </w:rPr>
              <w:t xml:space="preserve">person_age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10E">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cb_person_cred_hist_length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10F">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0.8362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110">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VIF screening required in Phase 3</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111">
            <w:pPr>
              <w:spacing w:line="240" w:lineRule="auto"/>
              <w:rPr>
                <w:rFonts w:ascii="Calibri" w:cs="Calibri" w:eastAsia="Calibri" w:hAnsi="Calibri"/>
              </w:rPr>
            </w:pPr>
            <w:r w:rsidDel="00000000" w:rsidR="00000000" w:rsidRPr="00000000">
              <w:rPr>
                <w:rFonts w:ascii="Calibri" w:cs="Calibri" w:eastAsia="Calibri" w:hAnsi="Calibri"/>
                <w:color w:val="404040"/>
                <w:sz w:val="19"/>
                <w:szCs w:val="19"/>
                <w:rtl w:val="0"/>
              </w:rPr>
              <w:t xml:space="preserve">loan_amnt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112">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loan_percent_income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113">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0.6407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114">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Moderate collinearity — monitor VIF</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115">
            <w:pPr>
              <w:spacing w:line="240" w:lineRule="auto"/>
              <w:rPr>
                <w:rFonts w:ascii="Calibri" w:cs="Calibri" w:eastAsia="Calibri" w:hAnsi="Calibri"/>
              </w:rPr>
            </w:pPr>
            <w:r w:rsidDel="00000000" w:rsidR="00000000" w:rsidRPr="00000000">
              <w:rPr>
                <w:rFonts w:ascii="Calibri" w:cs="Calibri" w:eastAsia="Calibri" w:hAnsi="Calibri"/>
                <w:color w:val="404040"/>
                <w:sz w:val="19"/>
                <w:szCs w:val="19"/>
                <w:rtl w:val="0"/>
              </w:rPr>
              <w:t xml:space="preserve">loan_amnt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116">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log_person_income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117">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0.3969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118">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Borrowers earn more → borrow more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119">
            <w:pPr>
              <w:spacing w:line="240" w:lineRule="auto"/>
              <w:rPr>
                <w:rFonts w:ascii="Calibri" w:cs="Calibri" w:eastAsia="Calibri" w:hAnsi="Calibri"/>
              </w:rPr>
            </w:pPr>
            <w:r w:rsidDel="00000000" w:rsidR="00000000" w:rsidRPr="00000000">
              <w:rPr>
                <w:rFonts w:ascii="Calibri" w:cs="Calibri" w:eastAsia="Calibri" w:hAnsi="Calibri"/>
                <w:color w:val="404040"/>
                <w:sz w:val="19"/>
                <w:szCs w:val="19"/>
                <w:rtl w:val="0"/>
              </w:rPr>
              <w:t xml:space="preserve">loan_status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11A">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loan_percent_income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11B">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0.3798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11C">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Higher burden → more defaults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11D">
            <w:pPr>
              <w:spacing w:line="240" w:lineRule="auto"/>
              <w:rPr>
                <w:rFonts w:ascii="Calibri" w:cs="Calibri" w:eastAsia="Calibri" w:hAnsi="Calibri"/>
              </w:rPr>
            </w:pPr>
            <w:r w:rsidDel="00000000" w:rsidR="00000000" w:rsidRPr="00000000">
              <w:rPr>
                <w:rFonts w:ascii="Calibri" w:cs="Calibri" w:eastAsia="Calibri" w:hAnsi="Calibri"/>
                <w:color w:val="404040"/>
                <w:sz w:val="19"/>
                <w:szCs w:val="19"/>
                <w:rtl w:val="0"/>
              </w:rPr>
              <w:t xml:space="preserve">person_income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11E">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loan_amnt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11F">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0.3860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120">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Higher earners → larger loans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121">
            <w:pPr>
              <w:spacing w:line="240" w:lineRule="auto"/>
              <w:rPr>
                <w:rFonts w:ascii="Calibri" w:cs="Calibri" w:eastAsia="Calibri" w:hAnsi="Calibri"/>
              </w:rPr>
            </w:pPr>
            <w:r w:rsidDel="00000000" w:rsidR="00000000" w:rsidRPr="00000000">
              <w:rPr>
                <w:rFonts w:ascii="Calibri" w:cs="Calibri" w:eastAsia="Calibri" w:hAnsi="Calibri"/>
                <w:color w:val="404040"/>
                <w:sz w:val="19"/>
                <w:szCs w:val="19"/>
                <w:rtl w:val="0"/>
              </w:rPr>
              <w:t xml:space="preserve">loan_int_rate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122">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loan_status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123">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0.3184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124">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Higher rates → more defaults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125">
            <w:pPr>
              <w:spacing w:line="240" w:lineRule="auto"/>
              <w:rPr>
                <w:rFonts w:ascii="Calibri" w:cs="Calibri" w:eastAsia="Calibri" w:hAnsi="Calibri"/>
              </w:rPr>
            </w:pPr>
            <w:r w:rsidDel="00000000" w:rsidR="00000000" w:rsidRPr="00000000">
              <w:rPr>
                <w:rFonts w:ascii="Calibri" w:cs="Calibri" w:eastAsia="Calibri" w:hAnsi="Calibri"/>
                <w:color w:val="404040"/>
                <w:sz w:val="19"/>
                <w:szCs w:val="19"/>
                <w:rtl w:val="0"/>
              </w:rPr>
              <w:t xml:space="preserve">loan_status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126">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log_person_income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127">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−0.2990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60.0" w:type="dxa"/>
              <w:left w:w="120.0" w:type="dxa"/>
              <w:bottom w:w="60.0" w:type="dxa"/>
              <w:right w:w="120.0" w:type="dxa"/>
            </w:tcMar>
          </w:tcPr>
          <w:p w:rsidR="00000000" w:rsidDel="00000000" w:rsidP="00000000" w:rsidRDefault="00000000" w:rsidRPr="00000000" w14:paraId="00000128">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Higher income → fewer defaults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129">
            <w:pPr>
              <w:spacing w:line="240" w:lineRule="auto"/>
              <w:rPr>
                <w:rFonts w:ascii="Calibri" w:cs="Calibri" w:eastAsia="Calibri" w:hAnsi="Calibri"/>
              </w:rPr>
            </w:pPr>
            <w:r w:rsidDel="00000000" w:rsidR="00000000" w:rsidRPr="00000000">
              <w:rPr>
                <w:rFonts w:ascii="Calibri" w:cs="Calibri" w:eastAsia="Calibri" w:hAnsi="Calibri"/>
                <w:color w:val="404040"/>
                <w:sz w:val="19"/>
                <w:szCs w:val="19"/>
                <w:rtl w:val="0"/>
              </w:rPr>
              <w:t xml:space="preserve">person_income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12A">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loan_percent_income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12B">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−0.3309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12C">
            <w:pPr>
              <w:spacing w:line="240" w:lineRule="auto"/>
              <w:jc w:val="center"/>
              <w:rPr>
                <w:rFonts w:ascii="Calibri" w:cs="Calibri" w:eastAsia="Calibri" w:hAnsi="Calibri"/>
              </w:rPr>
            </w:pPr>
            <w:r w:rsidDel="00000000" w:rsidR="00000000" w:rsidRPr="00000000">
              <w:rPr>
                <w:rFonts w:ascii="Calibri" w:cs="Calibri" w:eastAsia="Calibri" w:hAnsi="Calibri"/>
                <w:color w:val="404040"/>
                <w:sz w:val="19"/>
                <w:szCs w:val="19"/>
                <w:rtl w:val="0"/>
              </w:rPr>
              <w:t xml:space="preserve">Higher income → lower debt burden</w:t>
            </w:r>
            <w:r w:rsidDel="00000000" w:rsidR="00000000" w:rsidRPr="00000000">
              <w:rPr>
                <w:rtl w:val="0"/>
              </w:rPr>
            </w:r>
          </w:p>
        </w:tc>
      </w:tr>
    </w:tbl>
    <w:p w:rsidR="00000000" w:rsidDel="00000000" w:rsidP="00000000" w:rsidRDefault="00000000" w:rsidRPr="00000000" w14:paraId="0000012D">
      <w:pPr>
        <w:spacing w:after="160" w:before="80" w:line="240" w:lineRule="auto"/>
        <w:jc w:val="center"/>
        <w:rPr>
          <w:rFonts w:ascii="Calibri" w:cs="Calibri" w:eastAsia="Calibri" w:hAnsi="Calibri"/>
        </w:rPr>
      </w:pPr>
      <w:r w:rsidDel="00000000" w:rsidR="00000000" w:rsidRPr="00000000">
        <w:rPr>
          <w:rFonts w:ascii="Calibri" w:cs="Calibri" w:eastAsia="Calibri" w:hAnsi="Calibri"/>
          <w:b w:val="1"/>
          <w:bCs w:val="1"/>
          <w:color w:val="1f3864"/>
          <w:sz w:val="19"/>
          <w:szCs w:val="19"/>
          <w:rtl w:val="0"/>
        </w:rPr>
        <w:t xml:space="preserve">Table 7. </w:t>
      </w:r>
      <w:r w:rsidDel="00000000" w:rsidR="00000000" w:rsidRPr="00000000">
        <w:rPr>
          <w:rFonts w:ascii="Calibri" w:cs="Calibri" w:eastAsia="Calibri" w:hAnsi="Calibri"/>
          <w:color w:val="404040"/>
          <w:sz w:val="19"/>
          <w:szCs w:val="19"/>
          <w:rtl w:val="0"/>
        </w:rPr>
        <w:t xml:space="preserve">All feature pairs with |r| &gt; 0.30 in the cleaned dataset, with practical interpretations. Pairs with |r| &gt; 0.80 represents potential multicollinearity risks requiring VIF analysis in Phase 3.</w:t>
      </w:r>
      <w:r w:rsidDel="00000000" w:rsidR="00000000" w:rsidRPr="00000000">
        <w:rPr>
          <w:rtl w:val="0"/>
        </w:rPr>
      </w:r>
    </w:p>
    <w:p w:rsidR="00000000" w:rsidDel="00000000" w:rsidP="00000000" w:rsidRDefault="00000000" w:rsidRPr="00000000" w14:paraId="0000012E">
      <w:pPr>
        <w:spacing w:after="80" w:before="80" w:line="240" w:lineRule="auto"/>
        <w:jc w:val="both"/>
        <w:rPr>
          <w:rFonts w:ascii="Calibri" w:cs="Calibri" w:eastAsia="Calibri" w:hAnsi="Calibri"/>
        </w:rPr>
      </w:pPr>
      <w:r w:rsidDel="00000000" w:rsidR="00000000" w:rsidRPr="00000000">
        <w:rPr>
          <w:rFonts w:ascii="Calibri" w:cs="Calibri" w:eastAsia="Calibri" w:hAnsi="Calibri"/>
          <w:color w:val="404040"/>
          <w:rtl w:val="0"/>
        </w:rPr>
        <w:t xml:space="preserve">Several findings from the correlation matrix carry direct implications for modelling:</w:t>
      </w:r>
      <w:r w:rsidDel="00000000" w:rsidR="00000000" w:rsidRPr="00000000">
        <w:rPr>
          <w:rtl w:val="0"/>
        </w:rPr>
      </w:r>
    </w:p>
    <w:p w:rsidR="00000000" w:rsidDel="00000000" w:rsidP="00000000" w:rsidRDefault="00000000" w:rsidRPr="00000000" w14:paraId="0000012F">
      <w:pPr>
        <w:numPr>
          <w:ilvl w:val="0"/>
          <w:numId w:val="1"/>
        </w:numPr>
        <w:spacing w:after="40" w:before="40" w:line="240" w:lineRule="auto"/>
        <w:ind w:left="720" w:hanging="360"/>
        <w:rPr>
          <w:rFonts w:ascii="Calibri" w:cs="Calibri" w:eastAsia="Calibri" w:hAnsi="Calibri"/>
        </w:rPr>
      </w:pPr>
      <w:r w:rsidDel="00000000" w:rsidR="00000000" w:rsidRPr="00000000">
        <w:rPr>
          <w:rFonts w:ascii="Calibri" w:cs="Calibri" w:eastAsia="Calibri" w:hAnsi="Calibri"/>
          <w:color w:val="404040"/>
          <w:sz w:val="21"/>
          <w:szCs w:val="21"/>
          <w:rtl w:val="0"/>
        </w:rPr>
        <w:t xml:space="preserve">person_income vs log_person_income (r = 0.953): These two variables are nearly perfectly correlated. Only log_person_income should be used as a predictor in regression to avoid perfect multicollinearity.</w:t>
      </w:r>
      <w:r w:rsidDel="00000000" w:rsidR="00000000" w:rsidRPr="00000000">
        <w:rPr>
          <w:rtl w:val="0"/>
        </w:rPr>
      </w:r>
    </w:p>
    <w:p w:rsidR="00000000" w:rsidDel="00000000" w:rsidP="00000000" w:rsidRDefault="00000000" w:rsidRPr="00000000" w14:paraId="00000130">
      <w:pPr>
        <w:numPr>
          <w:ilvl w:val="0"/>
          <w:numId w:val="1"/>
        </w:numPr>
        <w:spacing w:after="40" w:before="40" w:line="240" w:lineRule="auto"/>
        <w:ind w:left="720" w:hanging="360"/>
        <w:rPr>
          <w:rFonts w:ascii="Calibri" w:cs="Calibri" w:eastAsia="Calibri" w:hAnsi="Calibri"/>
        </w:rPr>
      </w:pPr>
      <w:r w:rsidDel="00000000" w:rsidR="00000000" w:rsidRPr="00000000">
        <w:rPr>
          <w:rFonts w:ascii="Calibri" w:cs="Calibri" w:eastAsia="Calibri" w:hAnsi="Calibri"/>
          <w:color w:val="404040"/>
          <w:sz w:val="21"/>
          <w:szCs w:val="21"/>
          <w:rtl w:val="0"/>
        </w:rPr>
        <w:t xml:space="preserve">person_age vs cb_person_cred_hist_length (r = 0.836): This is the most significant multicollinearity risk. Older borrowers naturally have longer credit histories. Including both variables in OLS or logistic regression will produce inflated standard errors. Formal VIF screening is planned for Phase 3.</w:t>
      </w:r>
      <w:r w:rsidDel="00000000" w:rsidR="00000000" w:rsidRPr="00000000">
        <w:rPr>
          <w:rtl w:val="0"/>
        </w:rPr>
      </w:r>
    </w:p>
    <w:p w:rsidR="00000000" w:rsidDel="00000000" w:rsidP="00000000" w:rsidRDefault="00000000" w:rsidRPr="00000000" w14:paraId="00000131">
      <w:pPr>
        <w:numPr>
          <w:ilvl w:val="0"/>
          <w:numId w:val="1"/>
        </w:numPr>
        <w:spacing w:after="40" w:before="40" w:line="240" w:lineRule="auto"/>
        <w:ind w:left="720" w:hanging="360"/>
        <w:rPr>
          <w:rFonts w:ascii="Calibri" w:cs="Calibri" w:eastAsia="Calibri" w:hAnsi="Calibri"/>
        </w:rPr>
      </w:pPr>
      <w:r w:rsidDel="00000000" w:rsidR="00000000" w:rsidRPr="00000000">
        <w:rPr>
          <w:rFonts w:ascii="Calibri" w:cs="Calibri" w:eastAsia="Calibri" w:hAnsi="Calibri"/>
          <w:color w:val="404040"/>
          <w:sz w:val="21"/>
          <w:szCs w:val="21"/>
          <w:rtl w:val="0"/>
        </w:rPr>
        <w:t xml:space="preserve">loan_int_rate vs loan_status (r = 0.318): Interest rate is positively correlated with default — riskier borrowers are charged more, and they are also more likely to default. This is the core credit risk pricing relationship motivating the entire project.</w:t>
      </w:r>
      <w:r w:rsidDel="00000000" w:rsidR="00000000" w:rsidRPr="00000000">
        <w:rPr>
          <w:rtl w:val="0"/>
        </w:rPr>
      </w:r>
    </w:p>
    <w:p w:rsidR="00000000" w:rsidDel="00000000" w:rsidP="00000000" w:rsidRDefault="00000000" w:rsidRPr="00000000" w14:paraId="00000132">
      <w:pPr>
        <w:numPr>
          <w:ilvl w:val="0"/>
          <w:numId w:val="1"/>
        </w:numPr>
        <w:spacing w:after="40" w:before="40" w:line="240" w:lineRule="auto"/>
        <w:ind w:left="720" w:hanging="360"/>
        <w:rPr>
          <w:rFonts w:ascii="Calibri" w:cs="Calibri" w:eastAsia="Calibri" w:hAnsi="Calibri"/>
        </w:rPr>
      </w:pPr>
      <w:r w:rsidDel="00000000" w:rsidR="00000000" w:rsidRPr="00000000">
        <w:rPr>
          <w:rFonts w:ascii="Calibri" w:cs="Calibri" w:eastAsia="Calibri" w:hAnsi="Calibri"/>
          <w:color w:val="404040"/>
          <w:sz w:val="21"/>
          <w:szCs w:val="21"/>
          <w:rtl w:val="0"/>
        </w:rPr>
        <w:t xml:space="preserve">person_income vs loan_status (r = −0.257): Higher-income borrowers are less likely to default, consistent with the ability-to-pay hypothesis tested formally in Phase 3 regression.</w:t>
      </w:r>
      <w:r w:rsidDel="00000000" w:rsidR="00000000" w:rsidRPr="00000000">
        <w:rPr>
          <w:rtl w:val="0"/>
        </w:rPr>
      </w:r>
    </w:p>
    <w:p w:rsidR="00000000" w:rsidDel="00000000" w:rsidP="00000000" w:rsidRDefault="00000000" w:rsidRPr="00000000" w14:paraId="00000133">
      <w:pPr>
        <w:pBdr>
          <w:bottom w:color="2e75b6" w:space="0" w:sz="6" w:val="single"/>
        </w:pBdr>
        <w:spacing w:after="200" w:before="200"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34">
      <w:pPr>
        <w:pStyle w:val="Heading1"/>
        <w:rPr/>
      </w:pPr>
      <w:r w:rsidDel="00000000" w:rsidR="00000000" w:rsidRPr="00000000">
        <w:rPr>
          <w:rtl w:val="0"/>
        </w:rPr>
        <w:t xml:space="preserve">5.  Conclusion</w:t>
      </w:r>
    </w:p>
    <w:p w:rsidR="00000000" w:rsidDel="00000000" w:rsidP="00000000" w:rsidRDefault="00000000" w:rsidRPr="00000000" w14:paraId="00000135">
      <w:pPr>
        <w:pStyle w:val="Heading2"/>
        <w:rPr/>
      </w:pPr>
      <w:r w:rsidDel="00000000" w:rsidR="00000000" w:rsidRPr="00000000">
        <w:rPr>
          <w:rtl w:val="0"/>
        </w:rPr>
        <w:t xml:space="preserve">5.1  Summary of Findings</w:t>
      </w:r>
    </w:p>
    <w:p w:rsidR="00000000" w:rsidDel="00000000" w:rsidP="00000000" w:rsidRDefault="00000000" w:rsidRPr="00000000" w14:paraId="00000136">
      <w:pPr>
        <w:spacing w:after="80" w:before="80" w:line="240" w:lineRule="auto"/>
        <w:jc w:val="both"/>
        <w:rPr>
          <w:rFonts w:ascii="Calibri" w:cs="Calibri" w:eastAsia="Calibri" w:hAnsi="Calibri"/>
        </w:rPr>
      </w:pPr>
      <w:r w:rsidDel="00000000" w:rsidR="00000000" w:rsidRPr="00000000">
        <w:rPr>
          <w:rFonts w:ascii="Calibri" w:cs="Calibri" w:eastAsia="Calibri" w:hAnsi="Calibri"/>
          <w:color w:val="404040"/>
          <w:rtl w:val="0"/>
        </w:rPr>
        <w:t xml:space="preserve">This Phase 1 report has established a clean, well-characterised foundation for the credit risk modelling effort. The key findings are:</w:t>
      </w:r>
      <w:r w:rsidDel="00000000" w:rsidR="00000000" w:rsidRPr="00000000">
        <w:rPr>
          <w:rtl w:val="0"/>
        </w:rPr>
      </w:r>
    </w:p>
    <w:p w:rsidR="00000000" w:rsidDel="00000000" w:rsidP="00000000" w:rsidRDefault="00000000" w:rsidRPr="00000000" w14:paraId="00000137">
      <w:pPr>
        <w:numPr>
          <w:ilvl w:val="0"/>
          <w:numId w:val="1"/>
        </w:numPr>
        <w:spacing w:after="40" w:before="40" w:line="240" w:lineRule="auto"/>
        <w:ind w:left="720" w:hanging="360"/>
        <w:rPr>
          <w:rFonts w:ascii="Calibri" w:cs="Calibri" w:eastAsia="Calibri" w:hAnsi="Calibri"/>
        </w:rPr>
      </w:pPr>
      <w:r w:rsidDel="00000000" w:rsidR="00000000" w:rsidRPr="00000000">
        <w:rPr>
          <w:rFonts w:ascii="Calibri" w:cs="Calibri" w:eastAsia="Calibri" w:hAnsi="Calibri"/>
          <w:color w:val="404040"/>
          <w:sz w:val="21"/>
          <w:szCs w:val="21"/>
          <w:rtl w:val="0"/>
        </w:rPr>
        <w:t xml:space="preserve">Data quality issues were limited but meaningful: two columns required median imputation (895 and 3,116 missing values), 1,494 age outliers and 1,484 income outliers were removed, 156 duplicates were identified, and 1 physically impossible employment record was corrected. The total dataset reduction was 9.25% (32,581 → 29,567 rows).</w:t>
      </w:r>
      <w:r w:rsidDel="00000000" w:rsidR="00000000" w:rsidRPr="00000000">
        <w:rPr>
          <w:rtl w:val="0"/>
        </w:rPr>
      </w:r>
    </w:p>
    <w:p w:rsidR="00000000" w:rsidDel="00000000" w:rsidP="00000000" w:rsidRDefault="00000000" w:rsidRPr="00000000" w14:paraId="00000138">
      <w:pPr>
        <w:numPr>
          <w:ilvl w:val="0"/>
          <w:numId w:val="1"/>
        </w:numPr>
        <w:spacing w:after="40" w:before="40" w:line="240" w:lineRule="auto"/>
        <w:ind w:left="720" w:hanging="360"/>
        <w:rPr>
          <w:rFonts w:ascii="Calibri" w:cs="Calibri" w:eastAsia="Calibri" w:hAnsi="Calibri"/>
        </w:rPr>
      </w:pPr>
      <w:r w:rsidDel="00000000" w:rsidR="00000000" w:rsidRPr="00000000">
        <w:rPr>
          <w:rFonts w:ascii="Calibri" w:cs="Calibri" w:eastAsia="Calibri" w:hAnsi="Calibri"/>
          <w:color w:val="404040"/>
          <w:sz w:val="21"/>
          <w:szCs w:val="21"/>
          <w:rtl w:val="0"/>
        </w:rPr>
        <w:t xml:space="preserve">Income is right-skewed (skewness = 0.74). The log-transformation reduces skewness to −0.44, making the variable suitable for OLS regression. The Shapiro-Wilk test formally rejects normality for both raw and log-transformed income, but the CLT guarantees that parametric inference on sample means is valid for our sample size.</w:t>
      </w:r>
      <w:r w:rsidDel="00000000" w:rsidR="00000000" w:rsidRPr="00000000">
        <w:rPr>
          <w:rtl w:val="0"/>
        </w:rPr>
      </w:r>
    </w:p>
    <w:p w:rsidR="00000000" w:rsidDel="00000000" w:rsidP="00000000" w:rsidRDefault="00000000" w:rsidRPr="00000000" w14:paraId="00000139">
      <w:pPr>
        <w:numPr>
          <w:ilvl w:val="0"/>
          <w:numId w:val="1"/>
        </w:numPr>
        <w:spacing w:after="40" w:before="40" w:line="240" w:lineRule="auto"/>
        <w:ind w:left="720" w:hanging="360"/>
        <w:rPr>
          <w:rFonts w:ascii="Calibri" w:cs="Calibri" w:eastAsia="Calibri" w:hAnsi="Calibri"/>
        </w:rPr>
      </w:pPr>
      <w:r w:rsidDel="00000000" w:rsidR="00000000" w:rsidRPr="00000000">
        <w:rPr>
          <w:rFonts w:ascii="Calibri" w:cs="Calibri" w:eastAsia="Calibri" w:hAnsi="Calibri"/>
          <w:color w:val="404040"/>
          <w:sz w:val="21"/>
          <w:szCs w:val="21"/>
          <w:rtl w:val="0"/>
        </w:rPr>
        <w:t xml:space="preserve">The class imbalance of 77.56% non-default vs. 22.44% default is meaningful but not extreme. It will require class-weighted training or SMOTE resampling in classification phases.</w:t>
      </w:r>
      <w:r w:rsidDel="00000000" w:rsidR="00000000" w:rsidRPr="00000000">
        <w:rPr>
          <w:rtl w:val="0"/>
        </w:rPr>
      </w:r>
    </w:p>
    <w:p w:rsidR="00000000" w:rsidDel="00000000" w:rsidP="00000000" w:rsidRDefault="00000000" w:rsidRPr="00000000" w14:paraId="0000013A">
      <w:pPr>
        <w:numPr>
          <w:ilvl w:val="0"/>
          <w:numId w:val="1"/>
        </w:numPr>
        <w:spacing w:after="40" w:before="40" w:line="240" w:lineRule="auto"/>
        <w:ind w:left="720" w:hanging="360"/>
        <w:rPr>
          <w:rFonts w:ascii="Calibri" w:cs="Calibri" w:eastAsia="Calibri" w:hAnsi="Calibri"/>
        </w:rPr>
      </w:pPr>
      <w:r w:rsidDel="00000000" w:rsidR="00000000" w:rsidRPr="00000000">
        <w:rPr>
          <w:rFonts w:ascii="Calibri" w:cs="Calibri" w:eastAsia="Calibri" w:hAnsi="Calibri"/>
          <w:color w:val="404040"/>
          <w:sz w:val="21"/>
          <w:szCs w:val="21"/>
          <w:rtl w:val="0"/>
        </w:rPr>
        <w:t xml:space="preserve">Two multicollinearity risks have been identified: person_age — cb_person_cred_hist_length (r = 0.836) and person_income — log_person_income (r = 0.953). Both will be formally assessed via VIF in Phase 3.</w:t>
      </w:r>
      <w:r w:rsidDel="00000000" w:rsidR="00000000" w:rsidRPr="00000000">
        <w:rPr>
          <w:rtl w:val="0"/>
        </w:rPr>
      </w:r>
    </w:p>
    <w:p w:rsidR="00000000" w:rsidDel="00000000" w:rsidP="00000000" w:rsidRDefault="00000000" w:rsidRPr="00000000" w14:paraId="0000013B">
      <w:pPr>
        <w:numPr>
          <w:ilvl w:val="0"/>
          <w:numId w:val="1"/>
        </w:numPr>
        <w:spacing w:after="40" w:before="40" w:line="240" w:lineRule="auto"/>
        <w:ind w:left="720" w:hanging="360"/>
        <w:rPr>
          <w:rFonts w:ascii="Calibri" w:cs="Calibri" w:eastAsia="Calibri" w:hAnsi="Calibri"/>
        </w:rPr>
      </w:pPr>
      <w:r w:rsidDel="00000000" w:rsidR="00000000" w:rsidRPr="00000000">
        <w:rPr>
          <w:rFonts w:ascii="Calibri" w:cs="Calibri" w:eastAsia="Calibri" w:hAnsi="Calibri"/>
          <w:color w:val="404040"/>
          <w:sz w:val="21"/>
          <w:szCs w:val="21"/>
          <w:rtl w:val="0"/>
        </w:rPr>
        <w:t xml:space="preserve">The three most important predictors of loan_status identified at the correlation level are: loan_percent_income (r = 0.38), loan_int_rate (r = 0.32), and log_person_income (r = −0.30).</w:t>
      </w:r>
      <w:r w:rsidDel="00000000" w:rsidR="00000000" w:rsidRPr="00000000">
        <w:rPr>
          <w:rtl w:val="0"/>
        </w:rPr>
      </w:r>
    </w:p>
    <w:p w:rsidR="00000000" w:rsidDel="00000000" w:rsidP="00000000" w:rsidRDefault="00000000" w:rsidRPr="00000000" w14:paraId="0000013C">
      <w:pPr>
        <w:pStyle w:val="Heading2"/>
        <w:rPr/>
      </w:pPr>
      <w:r w:rsidDel="00000000" w:rsidR="00000000" w:rsidRPr="00000000">
        <w:rPr>
          <w:rtl w:val="0"/>
        </w:rPr>
        <w:t xml:space="preserve">5.2  Limitations</w:t>
      </w:r>
    </w:p>
    <w:p w:rsidR="00000000" w:rsidDel="00000000" w:rsidP="00000000" w:rsidRDefault="00000000" w:rsidRPr="00000000" w14:paraId="0000013D">
      <w:pPr>
        <w:spacing w:after="80" w:before="80" w:line="240" w:lineRule="auto"/>
        <w:jc w:val="both"/>
        <w:rPr>
          <w:rFonts w:ascii="Calibri" w:cs="Calibri" w:eastAsia="Calibri" w:hAnsi="Calibri"/>
        </w:rPr>
      </w:pPr>
      <w:r w:rsidDel="00000000" w:rsidR="00000000" w:rsidRPr="00000000">
        <w:rPr>
          <w:rFonts w:ascii="Calibri" w:cs="Calibri" w:eastAsia="Calibri" w:hAnsi="Calibri"/>
          <w:color w:val="404040"/>
          <w:rtl w:val="0"/>
        </w:rPr>
        <w:t xml:space="preserve">Several limitations of this phase deserve acknowledgement. First, the dataset is observational — all recorded defaults reflect historical lending decisions that may themselves reflect historical biases in lending practice. Second, the IQR-based outlier filter necessarily removes some legitimate observations (e.g., very high-income borrowers or older borrowers) along with data entry errors. Third, the Pearson correlation analysis captures only linear relationships; non-linear dependencies between features and the default target may exist and will only be revealed by the models fitted in subsequent phases.</w:t>
      </w:r>
      <w:r w:rsidDel="00000000" w:rsidR="00000000" w:rsidRPr="00000000">
        <w:rPr>
          <w:rtl w:val="0"/>
        </w:rPr>
      </w:r>
    </w:p>
    <w:p w:rsidR="00000000" w:rsidDel="00000000" w:rsidP="00000000" w:rsidRDefault="00000000" w:rsidRPr="00000000" w14:paraId="0000013E">
      <w:pPr>
        <w:pBdr>
          <w:bottom w:color="2e75b6" w:space="0" w:sz="6" w:val="single"/>
        </w:pBdr>
        <w:spacing w:after="200" w:before="200"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3F">
      <w:pPr>
        <w:spacing w:after="40" w:before="120" w:line="240" w:lineRule="auto"/>
        <w:jc w:val="center"/>
        <w:rPr>
          <w:rFonts w:ascii="Calibri" w:cs="Calibri" w:eastAsia="Calibri" w:hAnsi="Calibri"/>
        </w:rPr>
      </w:pPr>
      <w:r w:rsidDel="00000000" w:rsidR="00000000" w:rsidRPr="00000000">
        <w:rPr>
          <w:rFonts w:ascii="Calibri" w:cs="Calibri" w:eastAsia="Calibri" w:hAnsi="Calibri"/>
          <w:color w:val="888888"/>
          <w:sz w:val="19"/>
          <w:szCs w:val="19"/>
          <w:rtl w:val="0"/>
        </w:rPr>
        <w:t xml:space="preserve">End of Phase 1 Report — Data Preparation &amp; Exploratory Data Analysis</w:t>
      </w:r>
      <w:r w:rsidDel="00000000" w:rsidR="00000000" w:rsidRPr="00000000">
        <w:rPr>
          <w:rtl w:val="0"/>
        </w:rPr>
      </w:r>
    </w:p>
    <w:p w:rsidR="00000000" w:rsidDel="00000000" w:rsidP="00000000" w:rsidRDefault="00000000" w:rsidRPr="00000000" w14:paraId="00000140">
      <w:pPr>
        <w:spacing w:after="40" w:before="40" w:line="240" w:lineRule="auto"/>
        <w:jc w:val="center"/>
        <w:rPr>
          <w:rFonts w:ascii="Calibri" w:cs="Calibri" w:eastAsia="Calibri" w:hAnsi="Calibri"/>
        </w:rPr>
      </w:pPr>
      <w:r w:rsidDel="00000000" w:rsidR="00000000" w:rsidRPr="00000000">
        <w:rPr>
          <w:rFonts w:ascii="Calibri" w:cs="Calibri" w:eastAsia="Calibri" w:hAnsi="Calibri"/>
          <w:color w:val="888888"/>
          <w:sz w:val="19"/>
          <w:szCs w:val="19"/>
          <w:rtl w:val="0"/>
        </w:rPr>
        <w:t xml:space="preserve">Diaesh Antony  |  AAI 500  |  University of San Diego  |  June 2026</w:t>
      </w:r>
      <w:r w:rsidDel="00000000" w:rsidR="00000000" w:rsidRPr="00000000">
        <w:rPr>
          <w:rtl w:val="0"/>
        </w:rPr>
      </w:r>
    </w:p>
    <w:p w:rsidR="00000000" w:rsidDel="00000000" w:rsidP="00000000" w:rsidRDefault="00000000" w:rsidRPr="00000000" w14:paraId="00000141">
      <w:pPr>
        <w:ind w:left="-720" w:firstLine="0"/>
        <w:rPr>
          <w:b w:val="1"/>
          <w:bCs w:val="1"/>
          <w:sz w:val="28"/>
          <w:szCs w:val="28"/>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320" w:line="240" w:lineRule="auto"/>
    </w:pPr>
    <w:rPr>
      <w:rFonts w:ascii="Calibri" w:cs="Calibri" w:eastAsia="Calibri" w:hAnsi="Calibri"/>
      <w:b w:val="1"/>
      <w:bCs w:val="1"/>
      <w:color w:val="1f3864"/>
      <w:sz w:val="32"/>
      <w:szCs w:val="32"/>
    </w:rPr>
  </w:style>
  <w:style w:type="paragraph" w:styleId="Heading2">
    <w:name w:val="heading 2"/>
    <w:basedOn w:val="Normal"/>
    <w:next w:val="Normal"/>
    <w:pPr>
      <w:keepNext w:val="1"/>
      <w:keepLines w:val="1"/>
      <w:spacing w:after="80" w:before="240" w:line="240" w:lineRule="auto"/>
    </w:pPr>
    <w:rPr>
      <w:rFonts w:ascii="Calibri" w:cs="Calibri" w:eastAsia="Calibri" w:hAnsi="Calibri"/>
      <w:b w:val="1"/>
      <w:bCs w:val="1"/>
      <w:color w:val="4a86e8"/>
      <w:sz w:val="26"/>
      <w:szCs w:val="26"/>
    </w:rPr>
  </w:style>
  <w:style w:type="paragraph" w:styleId="Heading3">
    <w:name w:val="heading 3"/>
    <w:basedOn w:val="Normal"/>
    <w:next w:val="Normal"/>
    <w:pPr>
      <w:keepNext w:val="1"/>
      <w:keepLines w:val="1"/>
      <w:spacing w:after="80" w:before="320" w:lineRule="auto"/>
    </w:pPr>
    <w:rPr>
      <w:color w:val="4a86e8"/>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image" Target="media/image3.png"/><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hyperlink" Target="https://www.kaggle.com/datasets/laotse/credit-risk-dataset" TargetMode="External"/><Relationship Id="rId7" Type="http://schemas.openxmlformats.org/officeDocument/2006/relationships/image" Target="media/image1.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