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467" w:rsidRPr="00A32575" w:rsidRDefault="00913467" w:rsidP="00913467">
      <w:pPr>
        <w:pStyle w:val="Encabezado"/>
        <w:tabs>
          <w:tab w:val="left" w:pos="9000"/>
          <w:tab w:val="right" w:leader="underscore" w:pos="10530"/>
        </w:tabs>
        <w:jc w:val="center"/>
        <w:rPr>
          <w:rFonts w:ascii="Arial" w:hAnsi="Arial" w:cs="Arial"/>
          <w:b/>
          <w:sz w:val="24"/>
          <w:szCs w:val="24"/>
        </w:rPr>
      </w:pPr>
      <w:bookmarkStart w:id="0" w:name="_GoBack"/>
      <w:bookmarkEnd w:id="0"/>
      <w:r w:rsidRPr="00A32575">
        <w:rPr>
          <w:rFonts w:ascii="Arial" w:eastAsia="Times New Roman" w:hAnsi="Arial" w:cs="Arial"/>
          <w:b/>
          <w:sz w:val="24"/>
          <w:szCs w:val="24"/>
          <w:lang w:val="es-ES_tradnl" w:eastAsia="es-ES"/>
        </w:rPr>
        <w:t>M</w:t>
      </w:r>
      <w:r w:rsidRPr="00A32575">
        <w:rPr>
          <w:rFonts w:ascii="Arial" w:hAnsi="Arial" w:cs="Arial"/>
          <w:b/>
          <w:sz w:val="24"/>
          <w:szCs w:val="24"/>
        </w:rPr>
        <w:t>INISTERIO DE COMERCIO, INDUSTRIA Y TURISMO</w:t>
      </w:r>
    </w:p>
    <w:p w:rsidR="00913467" w:rsidRPr="00A32575" w:rsidRDefault="00913467" w:rsidP="00913467">
      <w:pPr>
        <w:pStyle w:val="Encabezado"/>
        <w:jc w:val="center"/>
        <w:rPr>
          <w:rFonts w:ascii="Arial" w:hAnsi="Arial" w:cs="Arial"/>
          <w:b/>
          <w:sz w:val="24"/>
          <w:szCs w:val="24"/>
        </w:rPr>
      </w:pPr>
      <w:r w:rsidRPr="00A32575">
        <w:rPr>
          <w:rFonts w:ascii="Arial" w:hAnsi="Arial" w:cs="Arial"/>
          <w:b/>
          <w:sz w:val="24"/>
          <w:szCs w:val="24"/>
        </w:rPr>
        <w:t>SUPERINTENDENCIA DE INDUSTRIA Y COMERCIO</w:t>
      </w:r>
    </w:p>
    <w:p w:rsidR="00913467" w:rsidRPr="00A32575" w:rsidRDefault="00913467" w:rsidP="00913467">
      <w:pPr>
        <w:pStyle w:val="Encabezado"/>
        <w:tabs>
          <w:tab w:val="clear" w:pos="4419"/>
          <w:tab w:val="clear" w:pos="8838"/>
        </w:tabs>
        <w:jc w:val="center"/>
        <w:rPr>
          <w:rFonts w:ascii="Arial" w:hAnsi="Arial" w:cs="Arial"/>
          <w:sz w:val="24"/>
          <w:szCs w:val="24"/>
        </w:rPr>
      </w:pPr>
    </w:p>
    <w:p w:rsidR="00913467" w:rsidRPr="00A32575" w:rsidRDefault="00913467" w:rsidP="00913467">
      <w:pPr>
        <w:pStyle w:val="Encabezado"/>
        <w:jc w:val="center"/>
        <w:rPr>
          <w:rFonts w:ascii="Arial" w:hAnsi="Arial" w:cs="Arial"/>
          <w:sz w:val="24"/>
          <w:szCs w:val="24"/>
        </w:rPr>
      </w:pPr>
      <w:r w:rsidRPr="00A32575">
        <w:rPr>
          <w:rFonts w:ascii="Arial" w:hAnsi="Arial" w:cs="Arial"/>
          <w:sz w:val="24"/>
          <w:szCs w:val="24"/>
        </w:rPr>
        <w:t>RESOLUCIÓN  NÚMERO ${numero}     DE ${</w:t>
      </w:r>
      <w:proofErr w:type="spellStart"/>
      <w:r w:rsidRPr="00A32575">
        <w:rPr>
          <w:rFonts w:ascii="Arial" w:hAnsi="Arial" w:cs="Arial"/>
          <w:sz w:val="24"/>
          <w:szCs w:val="24"/>
        </w:rPr>
        <w:t>year</w:t>
      </w:r>
      <w:proofErr w:type="spellEnd"/>
      <w:r w:rsidRPr="00A32575">
        <w:rPr>
          <w:rFonts w:ascii="Arial" w:hAnsi="Arial" w:cs="Arial"/>
          <w:sz w:val="24"/>
          <w:szCs w:val="24"/>
        </w:rPr>
        <w:t>}</w:t>
      </w:r>
    </w:p>
    <w:p w:rsidR="00913467" w:rsidRPr="00A32575" w:rsidRDefault="00913467" w:rsidP="00913467">
      <w:pPr>
        <w:pStyle w:val="Encabezado"/>
        <w:tabs>
          <w:tab w:val="clear" w:pos="4419"/>
          <w:tab w:val="clear" w:pos="8838"/>
        </w:tabs>
        <w:jc w:val="center"/>
        <w:rPr>
          <w:rFonts w:ascii="Arial" w:hAnsi="Arial" w:cs="Arial"/>
          <w:sz w:val="24"/>
          <w:szCs w:val="24"/>
        </w:rPr>
      </w:pPr>
    </w:p>
    <w:p w:rsidR="00913467" w:rsidRPr="00A32575" w:rsidRDefault="00913467" w:rsidP="00913467">
      <w:pPr>
        <w:pStyle w:val="Encabezado"/>
        <w:tabs>
          <w:tab w:val="center" w:pos="5220"/>
        </w:tabs>
        <w:ind w:right="360"/>
        <w:jc w:val="center"/>
        <w:rPr>
          <w:rFonts w:ascii="Arial" w:hAnsi="Arial" w:cs="Arial"/>
          <w:sz w:val="24"/>
          <w:szCs w:val="24"/>
        </w:rPr>
      </w:pPr>
      <w:r w:rsidRPr="00A32575">
        <w:rPr>
          <w:rFonts w:ascii="Arial" w:hAnsi="Arial" w:cs="Arial"/>
          <w:sz w:val="24"/>
          <w:szCs w:val="24"/>
        </w:rPr>
        <w:t>${cabecera}</w:t>
      </w:r>
    </w:p>
    <w:p w:rsidR="00913467" w:rsidRPr="00A32575" w:rsidRDefault="00913467" w:rsidP="00913467">
      <w:pPr>
        <w:widowControl w:val="0"/>
        <w:tabs>
          <w:tab w:val="left" w:pos="3330"/>
        </w:tabs>
        <w:suppressAutoHyphens/>
        <w:spacing w:after="0" w:line="240" w:lineRule="auto"/>
        <w:jc w:val="both"/>
        <w:rPr>
          <w:rFonts w:ascii="Arial" w:eastAsia="Times New Roman" w:hAnsi="Arial" w:cs="Arial"/>
          <w:b/>
          <w:sz w:val="24"/>
          <w:szCs w:val="24"/>
          <w:lang w:val="es-ES_tradnl" w:eastAsia="es-ES"/>
        </w:rPr>
      </w:pPr>
    </w:p>
    <w:p w:rsidR="00913467" w:rsidRPr="00A32575" w:rsidRDefault="00913467" w:rsidP="00913467">
      <w:pPr>
        <w:spacing w:after="0" w:line="240" w:lineRule="auto"/>
        <w:ind w:left="113" w:right="113"/>
        <w:rPr>
          <w:rFonts w:ascii="Arial" w:hAnsi="Arial" w:cs="Arial"/>
          <w:b/>
          <w:sz w:val="24"/>
          <w:szCs w:val="24"/>
        </w:rPr>
      </w:pPr>
      <w:r w:rsidRPr="00A32575">
        <w:rPr>
          <w:rFonts w:ascii="Arial" w:hAnsi="Arial" w:cs="Arial"/>
          <w:b/>
          <w:sz w:val="24"/>
          <w:szCs w:val="24"/>
        </w:rPr>
        <w:t>Radicación: ${expediente}</w:t>
      </w:r>
    </w:p>
    <w:p w:rsidR="00913467" w:rsidRPr="00A32575" w:rsidRDefault="00913467" w:rsidP="00913467">
      <w:pPr>
        <w:widowControl w:val="0"/>
        <w:suppressAutoHyphens/>
        <w:spacing w:after="0" w:line="240" w:lineRule="auto"/>
        <w:jc w:val="center"/>
        <w:rPr>
          <w:rFonts w:ascii="Arial" w:eastAsia="Times New Roman" w:hAnsi="Arial" w:cs="Arial"/>
          <w:sz w:val="24"/>
          <w:szCs w:val="24"/>
          <w:lang w:val="es-ES_tradnl" w:eastAsia="es-ES"/>
        </w:rPr>
      </w:pPr>
    </w:p>
    <w:p w:rsidR="00913467" w:rsidRPr="00A32575" w:rsidRDefault="00913467" w:rsidP="00913467">
      <w:pPr>
        <w:spacing w:after="0" w:line="240" w:lineRule="auto"/>
        <w:ind w:left="113" w:right="113"/>
        <w:jc w:val="center"/>
        <w:rPr>
          <w:rFonts w:ascii="Arial" w:hAnsi="Arial" w:cs="Arial"/>
          <w:b/>
          <w:bCs/>
        </w:rPr>
      </w:pPr>
      <w:r w:rsidRPr="00A32575">
        <w:rPr>
          <w:rFonts w:ascii="Arial" w:hAnsi="Arial" w:cs="Arial"/>
          <w:b/>
          <w:bCs/>
        </w:rPr>
        <w:t>${cargo}</w:t>
      </w:r>
    </w:p>
    <w:p w:rsidR="00913467" w:rsidRPr="00A32575" w:rsidRDefault="00913467" w:rsidP="00913467">
      <w:pPr>
        <w:widowControl w:val="0"/>
        <w:spacing w:after="0" w:line="240" w:lineRule="auto"/>
        <w:ind w:left="113" w:right="113"/>
        <w:jc w:val="center"/>
        <w:rPr>
          <w:rFonts w:ascii="Arial" w:hAnsi="Arial" w:cs="Arial"/>
          <w:bCs/>
          <w:sz w:val="24"/>
          <w:szCs w:val="24"/>
          <w:lang w:val="es-ES"/>
        </w:rPr>
      </w:pPr>
    </w:p>
    <w:p w:rsidR="00913467" w:rsidRPr="00A32575" w:rsidRDefault="00913467" w:rsidP="00913467">
      <w:pPr>
        <w:widowControl w:val="0"/>
        <w:spacing w:after="0" w:line="240" w:lineRule="auto"/>
        <w:ind w:left="113" w:right="113"/>
        <w:jc w:val="center"/>
        <w:rPr>
          <w:rFonts w:ascii="Arial" w:hAnsi="Arial" w:cs="Arial"/>
          <w:sz w:val="24"/>
          <w:szCs w:val="24"/>
        </w:rPr>
      </w:pPr>
      <w:r w:rsidRPr="00A32575">
        <w:rPr>
          <w:rFonts w:ascii="Arial" w:hAnsi="Arial" w:cs="Arial"/>
          <w:sz w:val="24"/>
          <w:szCs w:val="24"/>
        </w:rPr>
        <w:t xml:space="preserve">En ejercicio de sus facultades legales y reglamentarias, en especial las conferidas por la Ley 1341 de 2009, </w:t>
      </w:r>
      <w:r>
        <w:rPr>
          <w:rFonts w:ascii="Arial" w:hAnsi="Arial" w:cs="Arial"/>
          <w:sz w:val="24"/>
          <w:szCs w:val="24"/>
        </w:rPr>
        <w:t xml:space="preserve">modificada por la Ley 1978 de 2019, </w:t>
      </w:r>
      <w:r w:rsidRPr="00A32575">
        <w:rPr>
          <w:rFonts w:ascii="Arial" w:hAnsi="Arial" w:cs="Arial"/>
          <w:sz w:val="24"/>
          <w:szCs w:val="24"/>
        </w:rPr>
        <w:t>el artículo 13 del Decreto 4886 de 2011, y</w:t>
      </w:r>
    </w:p>
    <w:p w:rsidR="00913467" w:rsidRPr="00A32575" w:rsidRDefault="00913467" w:rsidP="00913467">
      <w:pPr>
        <w:widowControl w:val="0"/>
        <w:spacing w:after="0" w:line="240" w:lineRule="auto"/>
        <w:ind w:left="113" w:right="113"/>
        <w:jc w:val="center"/>
        <w:rPr>
          <w:rFonts w:ascii="Arial" w:hAnsi="Arial" w:cs="Arial"/>
          <w:sz w:val="24"/>
          <w:szCs w:val="24"/>
        </w:rPr>
      </w:pPr>
    </w:p>
    <w:p w:rsidR="00913467" w:rsidRPr="00A32575" w:rsidRDefault="00913467" w:rsidP="00913467">
      <w:pPr>
        <w:widowControl w:val="0"/>
        <w:spacing w:after="0" w:line="240" w:lineRule="auto"/>
        <w:ind w:left="113" w:right="113"/>
        <w:jc w:val="center"/>
        <w:rPr>
          <w:rFonts w:ascii="Arial" w:hAnsi="Arial" w:cs="Arial"/>
          <w:b/>
          <w:sz w:val="24"/>
          <w:szCs w:val="24"/>
        </w:rPr>
      </w:pPr>
      <w:r w:rsidRPr="00A32575">
        <w:rPr>
          <w:rFonts w:ascii="Arial" w:hAnsi="Arial" w:cs="Arial"/>
          <w:b/>
          <w:sz w:val="24"/>
          <w:szCs w:val="24"/>
        </w:rPr>
        <w:t>CONSIDERANDO</w:t>
      </w:r>
    </w:p>
    <w:p w:rsidR="00913467" w:rsidRPr="00A32575" w:rsidRDefault="00913467" w:rsidP="00913467">
      <w:pPr>
        <w:widowControl w:val="0"/>
        <w:spacing w:after="0" w:line="240" w:lineRule="auto"/>
        <w:ind w:left="113" w:right="113"/>
        <w:jc w:val="center"/>
        <w:rPr>
          <w:rFonts w:ascii="Arial" w:hAnsi="Arial" w:cs="Arial"/>
          <w:sz w:val="24"/>
          <w:szCs w:val="24"/>
        </w:rPr>
      </w:pPr>
    </w:p>
    <w:p w:rsidR="00913467" w:rsidRPr="00A32575" w:rsidRDefault="00913467" w:rsidP="00913467">
      <w:pPr>
        <w:pStyle w:val="Sinespaciado"/>
        <w:ind w:left="113" w:right="113"/>
        <w:jc w:val="both"/>
        <w:rPr>
          <w:rFonts w:ascii="Arial" w:hAnsi="Arial" w:cs="Arial"/>
          <w:sz w:val="24"/>
          <w:szCs w:val="24"/>
        </w:rPr>
      </w:pPr>
      <w:r w:rsidRPr="00A32575">
        <w:rPr>
          <w:rFonts w:ascii="Arial" w:hAnsi="Arial" w:cs="Arial"/>
          <w:b/>
          <w:bCs/>
          <w:sz w:val="24"/>
          <w:szCs w:val="24"/>
        </w:rPr>
        <w:t xml:space="preserve">PRIMERO: </w:t>
      </w:r>
      <w:r w:rsidRPr="00A32575">
        <w:rPr>
          <w:rFonts w:ascii="Arial" w:hAnsi="Arial" w:cs="Arial"/>
          <w:sz w:val="24"/>
          <w:szCs w:val="24"/>
        </w:rPr>
        <w:t>Que con ocasión del trámite en sede de empresa, se dio traslado del expediente identificado con el número de la referencia para que fuera decidido el recurso de apelación, en el cual se identifican como:</w:t>
      </w:r>
    </w:p>
    <w:p w:rsidR="00913467" w:rsidRPr="00A32575" w:rsidRDefault="00913467" w:rsidP="00913467">
      <w:pPr>
        <w:pStyle w:val="Sinespaciado"/>
        <w:rPr>
          <w:rFonts w:ascii="Arial" w:hAnsi="Arial" w:cs="Arial"/>
          <w:sz w:val="24"/>
          <w:szCs w:val="24"/>
        </w:rPr>
      </w:pPr>
    </w:p>
    <w:p w:rsidR="00913467" w:rsidRPr="00A32575" w:rsidRDefault="00913467" w:rsidP="00913467">
      <w:pPr>
        <w:pStyle w:val="Textoindependiente2"/>
        <w:spacing w:before="0" w:after="0"/>
        <w:rPr>
          <w:rFonts w:ascii="Arial" w:hAnsi="Arial" w:cs="Arial"/>
          <w:color w:val="auto"/>
          <w:lang w:val="es-CO"/>
        </w:rPr>
      </w:pPr>
    </w:p>
    <w:p w:rsidR="00913467" w:rsidRPr="00A32575" w:rsidRDefault="00913467" w:rsidP="00913467">
      <w:pPr>
        <w:pStyle w:val="Textoindependiente2"/>
        <w:spacing w:before="0" w:after="0"/>
        <w:ind w:right="850"/>
        <w:rPr>
          <w:rFonts w:ascii="Arial" w:hAnsi="Arial" w:cs="Arial"/>
          <w:color w:val="auto"/>
          <w:lang w:val="es-CO"/>
        </w:rPr>
      </w:pPr>
      <w:r w:rsidRPr="00A32575">
        <w:rPr>
          <w:rFonts w:ascii="Arial" w:hAnsi="Arial" w:cs="Arial"/>
          <w:b/>
          <w:bCs/>
          <w:color w:val="auto"/>
          <w:lang w:val="es-CO"/>
        </w:rPr>
        <w:t xml:space="preserve">         Usuario(a):</w:t>
      </w:r>
      <w:r w:rsidRPr="00A32575">
        <w:rPr>
          <w:rFonts w:ascii="Arial" w:hAnsi="Arial" w:cs="Arial"/>
          <w:b/>
          <w:bCs/>
          <w:color w:val="auto"/>
          <w:lang w:val="es-CO"/>
        </w:rPr>
        <w:tab/>
      </w:r>
      <w:r w:rsidRPr="00A32575">
        <w:rPr>
          <w:rFonts w:ascii="Arial" w:hAnsi="Arial" w:cs="Arial"/>
          <w:b/>
          <w:bCs/>
          <w:color w:val="auto"/>
          <w:lang w:val="es-CO"/>
        </w:rPr>
        <w:tab/>
      </w:r>
      <w:r w:rsidRPr="00A32575">
        <w:rPr>
          <w:rFonts w:ascii="Arial" w:hAnsi="Arial" w:cs="Arial"/>
          <w:b/>
          <w:bCs/>
          <w:color w:val="auto"/>
          <w:lang w:val="es-CO"/>
        </w:rPr>
        <w:tab/>
      </w:r>
      <w:r w:rsidRPr="00A32575">
        <w:rPr>
          <w:rFonts w:ascii="Arial" w:hAnsi="Arial" w:cs="Arial"/>
          <w:b/>
          <w:bCs/>
          <w:color w:val="auto"/>
          <w:lang w:val="es-CO"/>
        </w:rPr>
        <w:tab/>
      </w:r>
      <w:r w:rsidRPr="00A32575">
        <w:rPr>
          <w:rFonts w:ascii="Arial" w:hAnsi="Arial" w:cs="Arial"/>
          <w:bCs/>
          <w:color w:val="auto"/>
          <w:lang w:val="es-CO"/>
        </w:rPr>
        <w:t>${</w:t>
      </w:r>
      <w:proofErr w:type="spellStart"/>
      <w:r w:rsidRPr="00A32575">
        <w:rPr>
          <w:rFonts w:ascii="Arial" w:hAnsi="Arial" w:cs="Arial"/>
          <w:bCs/>
          <w:color w:val="auto"/>
          <w:lang w:val="es-CO"/>
        </w:rPr>
        <w:t>quejosonombre</w:t>
      </w:r>
      <w:proofErr w:type="spellEnd"/>
      <w:r w:rsidRPr="00A32575">
        <w:rPr>
          <w:rFonts w:ascii="Arial" w:hAnsi="Arial" w:cs="Arial"/>
          <w:bCs/>
          <w:color w:val="auto"/>
          <w:lang w:val="es-CO"/>
        </w:rPr>
        <w:t>}</w:t>
      </w:r>
    </w:p>
    <w:p w:rsidR="00913467" w:rsidRPr="00A32575" w:rsidRDefault="00913467" w:rsidP="00913467">
      <w:pPr>
        <w:pStyle w:val="Textoindependiente2"/>
        <w:spacing w:before="0" w:after="0"/>
        <w:ind w:right="850"/>
        <w:rPr>
          <w:rFonts w:ascii="Arial" w:hAnsi="Arial" w:cs="Arial"/>
          <w:color w:val="auto"/>
          <w:lang w:val="es-CO"/>
        </w:rPr>
      </w:pPr>
      <w:r w:rsidRPr="00A32575">
        <w:rPr>
          <w:rFonts w:ascii="Arial" w:hAnsi="Arial" w:cs="Arial"/>
          <w:color w:val="auto"/>
          <w:lang w:val="es-CO"/>
        </w:rPr>
        <w:t xml:space="preserve"> </w:t>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t>${</w:t>
      </w:r>
      <w:proofErr w:type="spellStart"/>
      <w:r w:rsidRPr="00A32575">
        <w:rPr>
          <w:rFonts w:ascii="Arial" w:hAnsi="Arial" w:cs="Arial"/>
          <w:color w:val="auto"/>
          <w:lang w:val="es-CO"/>
        </w:rPr>
        <w:t>quejosoidentificacion</w:t>
      </w:r>
      <w:proofErr w:type="spellEnd"/>
      <w:r w:rsidRPr="00A32575">
        <w:rPr>
          <w:rFonts w:ascii="Arial" w:hAnsi="Arial" w:cs="Arial"/>
          <w:color w:val="auto"/>
          <w:lang w:val="es-CO"/>
        </w:rPr>
        <w:t>}</w:t>
      </w:r>
    </w:p>
    <w:p w:rsidR="00913467" w:rsidRPr="00A32575" w:rsidRDefault="00913467" w:rsidP="00913467">
      <w:pPr>
        <w:pStyle w:val="Textoindependiente2"/>
        <w:spacing w:before="0" w:after="0"/>
        <w:ind w:left="850" w:right="850"/>
        <w:rPr>
          <w:rFonts w:ascii="Arial" w:hAnsi="Arial" w:cs="Arial"/>
          <w:color w:val="auto"/>
          <w:lang w:val="es-CO"/>
        </w:rPr>
      </w:pP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r w:rsidRPr="00A32575">
        <w:rPr>
          <w:rFonts w:ascii="Arial" w:hAnsi="Arial" w:cs="Arial"/>
          <w:color w:val="auto"/>
          <w:lang w:val="es-CO"/>
        </w:rPr>
        <w:tab/>
      </w:r>
    </w:p>
    <w:p w:rsidR="00913467" w:rsidRPr="00A32575" w:rsidRDefault="00913467" w:rsidP="00913467">
      <w:pPr>
        <w:pStyle w:val="Sinespaciado"/>
        <w:ind w:right="850"/>
        <w:rPr>
          <w:rFonts w:ascii="Arial" w:eastAsia="Calibri" w:hAnsi="Arial" w:cs="Arial"/>
          <w:sz w:val="24"/>
          <w:szCs w:val="24"/>
          <w:lang w:val="es-ES" w:bidi="en-US"/>
        </w:rPr>
      </w:pPr>
      <w:r w:rsidRPr="00A32575">
        <w:rPr>
          <w:rFonts w:ascii="Arial" w:hAnsi="Arial" w:cs="Arial"/>
          <w:b/>
          <w:bCs/>
          <w:sz w:val="24"/>
          <w:szCs w:val="24"/>
        </w:rPr>
        <w:t xml:space="preserve">         Operador:</w:t>
      </w:r>
      <w:r w:rsidRPr="00A32575">
        <w:rPr>
          <w:rFonts w:ascii="Arial" w:hAnsi="Arial" w:cs="Arial"/>
          <w:b/>
          <w:bCs/>
          <w:sz w:val="24"/>
          <w:szCs w:val="24"/>
        </w:rPr>
        <w:tab/>
      </w:r>
      <w:r w:rsidRPr="00A32575">
        <w:rPr>
          <w:rFonts w:ascii="Arial" w:hAnsi="Arial" w:cs="Arial"/>
          <w:b/>
          <w:bCs/>
          <w:sz w:val="24"/>
          <w:szCs w:val="24"/>
        </w:rPr>
        <w:tab/>
      </w:r>
      <w:r w:rsidRPr="00A32575">
        <w:rPr>
          <w:rFonts w:ascii="Arial" w:hAnsi="Arial" w:cs="Arial"/>
          <w:b/>
          <w:bCs/>
          <w:sz w:val="24"/>
          <w:szCs w:val="24"/>
        </w:rPr>
        <w:tab/>
      </w:r>
      <w:r w:rsidRPr="00A32575">
        <w:rPr>
          <w:rFonts w:ascii="Arial" w:hAnsi="Arial" w:cs="Arial"/>
          <w:b/>
          <w:bCs/>
          <w:sz w:val="24"/>
          <w:szCs w:val="24"/>
        </w:rPr>
        <w:tab/>
      </w:r>
      <w:r w:rsidRPr="00A32575">
        <w:rPr>
          <w:rFonts w:ascii="Arial" w:hAnsi="Arial" w:cs="Arial"/>
          <w:sz w:val="24"/>
          <w:szCs w:val="24"/>
        </w:rPr>
        <w:t>${</w:t>
      </w:r>
      <w:proofErr w:type="spellStart"/>
      <w:r w:rsidRPr="00A32575">
        <w:rPr>
          <w:rFonts w:ascii="Arial" w:hAnsi="Arial" w:cs="Arial"/>
          <w:sz w:val="24"/>
          <w:szCs w:val="24"/>
        </w:rPr>
        <w:t>notificadosnombre</w:t>
      </w:r>
      <w:proofErr w:type="spellEnd"/>
      <w:r w:rsidRPr="00A32575">
        <w:rPr>
          <w:rFonts w:ascii="Arial" w:hAnsi="Arial" w:cs="Arial"/>
          <w:sz w:val="24"/>
          <w:szCs w:val="24"/>
        </w:rPr>
        <w:t>}</w:t>
      </w:r>
    </w:p>
    <w:p w:rsidR="00913467" w:rsidRPr="00A32575" w:rsidRDefault="00913467" w:rsidP="00913467">
      <w:pPr>
        <w:spacing w:after="0" w:line="240" w:lineRule="auto"/>
        <w:ind w:left="850" w:right="850"/>
        <w:rPr>
          <w:rFonts w:ascii="Arial" w:hAnsi="Arial" w:cs="Arial"/>
          <w:sz w:val="24"/>
          <w:szCs w:val="24"/>
          <w:lang w:val="es-ES"/>
        </w:rPr>
      </w:pPr>
      <w:r w:rsidRPr="00A32575">
        <w:rPr>
          <w:rFonts w:ascii="Arial" w:hAnsi="Arial" w:cs="Arial"/>
          <w:b/>
          <w:sz w:val="24"/>
          <w:szCs w:val="24"/>
          <w:lang w:val="pt-BR"/>
        </w:rPr>
        <w:tab/>
      </w:r>
      <w:r w:rsidRPr="00A32575">
        <w:rPr>
          <w:rFonts w:ascii="Arial" w:hAnsi="Arial" w:cs="Arial"/>
          <w:b/>
          <w:sz w:val="24"/>
          <w:szCs w:val="24"/>
          <w:lang w:val="pt-BR"/>
        </w:rPr>
        <w:tab/>
      </w:r>
      <w:r w:rsidRPr="00A32575">
        <w:rPr>
          <w:rFonts w:ascii="Arial" w:hAnsi="Arial" w:cs="Arial"/>
          <w:b/>
          <w:sz w:val="24"/>
          <w:szCs w:val="24"/>
          <w:lang w:val="pt-BR"/>
        </w:rPr>
        <w:tab/>
      </w:r>
      <w:r w:rsidRPr="00A32575">
        <w:rPr>
          <w:rFonts w:ascii="Arial" w:hAnsi="Arial" w:cs="Arial"/>
          <w:b/>
          <w:sz w:val="24"/>
          <w:szCs w:val="24"/>
          <w:lang w:val="pt-BR"/>
        </w:rPr>
        <w:tab/>
      </w:r>
      <w:r w:rsidRPr="00A32575">
        <w:rPr>
          <w:rFonts w:ascii="Arial" w:hAnsi="Arial" w:cs="Arial"/>
          <w:b/>
          <w:sz w:val="24"/>
          <w:szCs w:val="24"/>
          <w:lang w:val="pt-BR"/>
        </w:rPr>
        <w:tab/>
      </w:r>
      <w:r w:rsidRPr="00A32575">
        <w:rPr>
          <w:rFonts w:ascii="Arial" w:hAnsi="Arial" w:cs="Arial"/>
          <w:sz w:val="24"/>
          <w:szCs w:val="24"/>
          <w:lang w:val="es-ES"/>
        </w:rPr>
        <w:t>${</w:t>
      </w:r>
      <w:proofErr w:type="spellStart"/>
      <w:r w:rsidRPr="00A32575">
        <w:rPr>
          <w:rFonts w:ascii="Arial" w:hAnsi="Arial" w:cs="Arial"/>
          <w:sz w:val="24"/>
          <w:szCs w:val="24"/>
          <w:lang w:val="es-ES"/>
        </w:rPr>
        <w:t>notificadosidentificacion</w:t>
      </w:r>
      <w:proofErr w:type="spellEnd"/>
      <w:r w:rsidRPr="00A32575">
        <w:rPr>
          <w:rFonts w:ascii="Arial" w:hAnsi="Arial" w:cs="Arial"/>
          <w:sz w:val="24"/>
          <w:szCs w:val="24"/>
          <w:lang w:val="es-ES"/>
        </w:rPr>
        <w:t>}</w:t>
      </w:r>
    </w:p>
    <w:p w:rsidR="00913467" w:rsidRPr="00A32575" w:rsidRDefault="00913467" w:rsidP="00913467">
      <w:pPr>
        <w:spacing w:after="0" w:line="240" w:lineRule="auto"/>
        <w:ind w:left="850" w:right="850"/>
        <w:rPr>
          <w:rFonts w:ascii="Arial" w:hAnsi="Arial" w:cs="Arial"/>
          <w:b/>
          <w:sz w:val="24"/>
          <w:szCs w:val="24"/>
          <w:lang w:val="es-ES"/>
        </w:rPr>
      </w:pPr>
    </w:p>
    <w:p w:rsidR="00913467" w:rsidRPr="00C16E2E" w:rsidRDefault="00913467" w:rsidP="00913467">
      <w:pPr>
        <w:spacing w:after="0" w:line="240" w:lineRule="auto"/>
        <w:ind w:left="4248" w:hanging="3648"/>
        <w:rPr>
          <w:rFonts w:ascii="Arial" w:hAnsi="Arial" w:cs="Arial"/>
          <w:lang w:val="es-ES"/>
        </w:rPr>
      </w:pPr>
      <w:r>
        <w:rPr>
          <w:rFonts w:ascii="Arial" w:hAnsi="Arial" w:cs="Arial"/>
          <w:b/>
          <w:sz w:val="24"/>
          <w:szCs w:val="24"/>
          <w:lang w:val="es-ES"/>
        </w:rPr>
        <w:t>Decisión Empresarial:</w:t>
      </w:r>
      <w:r>
        <w:rPr>
          <w:rFonts w:ascii="Arial" w:hAnsi="Arial" w:cs="Arial"/>
          <w:b/>
          <w:sz w:val="24"/>
          <w:szCs w:val="24"/>
          <w:lang w:val="es-ES"/>
        </w:rPr>
        <w:tab/>
      </w:r>
      <w:r>
        <w:rPr>
          <w:rFonts w:ascii="Arial" w:hAnsi="Arial" w:cs="Arial"/>
          <w:lang w:val="es-ES"/>
        </w:rPr>
        <w:t>CUN 4315-17-00000</w:t>
      </w:r>
      <w:r w:rsidR="00CD52F0">
        <w:rPr>
          <w:rFonts w:ascii="Arial" w:hAnsi="Arial" w:cs="Arial"/>
          <w:lang w:val="es-ES"/>
        </w:rPr>
        <w:t>3084</w:t>
      </w:r>
      <w:r w:rsidR="00E97143">
        <w:rPr>
          <w:rFonts w:ascii="Arial" w:hAnsi="Arial" w:cs="Arial"/>
          <w:lang w:val="es-ES"/>
        </w:rPr>
        <w:t xml:space="preserve"> del 26</w:t>
      </w:r>
      <w:r>
        <w:rPr>
          <w:rFonts w:ascii="Arial" w:hAnsi="Arial" w:cs="Arial"/>
          <w:lang w:val="es-ES"/>
        </w:rPr>
        <w:t xml:space="preserve"> de </w:t>
      </w:r>
      <w:r w:rsidR="00CD52F0">
        <w:rPr>
          <w:rFonts w:ascii="Arial" w:hAnsi="Arial" w:cs="Arial"/>
          <w:lang w:val="es-ES"/>
        </w:rPr>
        <w:t>enero</w:t>
      </w:r>
      <w:r>
        <w:rPr>
          <w:rFonts w:ascii="Arial" w:hAnsi="Arial" w:cs="Arial"/>
          <w:lang w:val="es-ES"/>
        </w:rPr>
        <w:t xml:space="preserve"> de 2017</w:t>
      </w:r>
    </w:p>
    <w:p w:rsidR="00913467" w:rsidRPr="00C16E2E" w:rsidRDefault="00913467" w:rsidP="00913467">
      <w:pPr>
        <w:spacing w:after="0" w:line="240" w:lineRule="auto"/>
        <w:rPr>
          <w:rFonts w:ascii="Arial" w:hAnsi="Arial" w:cs="Arial"/>
          <w:lang w:val="es-ES"/>
        </w:rPr>
      </w:pPr>
    </w:p>
    <w:p w:rsidR="00913467" w:rsidRPr="00A32575" w:rsidRDefault="00913467" w:rsidP="00913467">
      <w:pPr>
        <w:spacing w:after="0" w:line="240" w:lineRule="auto"/>
        <w:ind w:left="113" w:right="113"/>
        <w:jc w:val="both"/>
        <w:rPr>
          <w:rFonts w:ascii="Arial" w:hAnsi="Arial" w:cs="Arial"/>
          <w:b/>
          <w:bCs/>
          <w:sz w:val="24"/>
          <w:szCs w:val="24"/>
        </w:rPr>
      </w:pPr>
    </w:p>
    <w:p w:rsidR="00913467" w:rsidRPr="000D49A0" w:rsidRDefault="00913467" w:rsidP="00913467">
      <w:pPr>
        <w:pStyle w:val="Textoindependiente2"/>
        <w:spacing w:before="0" w:after="0"/>
        <w:ind w:left="113" w:right="113"/>
        <w:rPr>
          <w:rFonts w:ascii="Arial" w:hAnsi="Arial" w:cs="Arial"/>
          <w:lang w:eastAsia="es-ES_tradnl"/>
        </w:rPr>
      </w:pPr>
      <w:r w:rsidRPr="000D49A0">
        <w:rPr>
          <w:rFonts w:ascii="Arial" w:hAnsi="Arial" w:cs="Arial"/>
          <w:b/>
          <w:bCs/>
        </w:rPr>
        <w:t xml:space="preserve">SEGUNDO: </w:t>
      </w:r>
      <w:proofErr w:type="gramStart"/>
      <w:r w:rsidRPr="000D49A0">
        <w:rPr>
          <w:rFonts w:ascii="Arial" w:hAnsi="Arial" w:cs="Arial"/>
        </w:rPr>
        <w:t>Que</w:t>
      </w:r>
      <w:proofErr w:type="gramEnd"/>
      <w:r w:rsidRPr="000D49A0">
        <w:rPr>
          <w:rFonts w:ascii="Arial" w:hAnsi="Arial" w:cs="Arial"/>
        </w:rPr>
        <w:t xml:space="preserve"> de acuerdo con la información allegada al expediente, se advierte que el motivo de inconformidad expuesto por el(la) usuario(a) de la línea No. 3184019093,</w:t>
      </w:r>
      <w:r w:rsidRPr="000D49A0">
        <w:rPr>
          <w:rFonts w:ascii="Arial" w:hAnsi="Arial" w:cs="Arial"/>
          <w:bCs/>
        </w:rPr>
        <w:t xml:space="preserve"> se circunscribe al hecho según el cual </w:t>
      </w:r>
      <w:r w:rsidRPr="000D49A0">
        <w:rPr>
          <w:rFonts w:ascii="Arial" w:hAnsi="Arial" w:cs="Arial"/>
          <w:lang w:eastAsia="es-ES_tradnl"/>
        </w:rPr>
        <w:t xml:space="preserve">no se encuentra de acuerdo </w:t>
      </w:r>
      <w:r w:rsidRPr="000D49A0">
        <w:rPr>
          <w:rFonts w:ascii="Arial" w:hAnsi="Arial" w:cs="Arial"/>
        </w:rPr>
        <w:t>con los cobros de sus facturas</w:t>
      </w:r>
      <w:r w:rsidR="000D49A0" w:rsidRPr="000D49A0">
        <w:rPr>
          <w:rFonts w:ascii="Arial" w:hAnsi="Arial" w:cs="Arial"/>
        </w:rPr>
        <w:t xml:space="preserve"> de noviembre de 2016 a enero de 2017</w:t>
      </w:r>
      <w:r w:rsidRPr="000D49A0">
        <w:rPr>
          <w:rFonts w:ascii="Arial" w:hAnsi="Arial" w:cs="Arial"/>
        </w:rPr>
        <w:t>, dado que se le están facturando cargos fijos, siendo que la línea se encontraba suspendida, por lo que solicita los ajustes pertinentes.</w:t>
      </w:r>
      <w:r w:rsidRPr="000D49A0">
        <w:rPr>
          <w:rFonts w:ascii="Arial" w:hAnsi="Arial" w:cs="Arial"/>
          <w:lang w:eastAsia="es-ES_tradnl"/>
        </w:rPr>
        <w:t xml:space="preserve"> </w:t>
      </w:r>
    </w:p>
    <w:p w:rsidR="00913467" w:rsidRPr="000D49A0" w:rsidRDefault="00913467" w:rsidP="00913467">
      <w:pPr>
        <w:pStyle w:val="Textoindependiente2"/>
        <w:spacing w:before="0" w:after="0"/>
        <w:ind w:left="113" w:right="113"/>
        <w:rPr>
          <w:rFonts w:ascii="Arial" w:hAnsi="Arial" w:cs="Arial"/>
          <w:lang w:eastAsia="es-ES_tradnl"/>
        </w:rPr>
      </w:pPr>
    </w:p>
    <w:p w:rsidR="00913467" w:rsidRPr="000D49A0" w:rsidRDefault="00913467" w:rsidP="00913467">
      <w:pPr>
        <w:spacing w:after="0" w:line="240" w:lineRule="auto"/>
        <w:ind w:left="113" w:right="113"/>
        <w:jc w:val="both"/>
        <w:rPr>
          <w:rFonts w:ascii="Arial" w:hAnsi="Arial" w:cs="Arial"/>
          <w:sz w:val="24"/>
          <w:szCs w:val="24"/>
        </w:rPr>
      </w:pPr>
      <w:r w:rsidRPr="000D49A0">
        <w:rPr>
          <w:rFonts w:ascii="Arial" w:hAnsi="Arial" w:cs="Arial"/>
          <w:b/>
          <w:bCs/>
          <w:sz w:val="24"/>
          <w:szCs w:val="24"/>
        </w:rPr>
        <w:t>TERCERO:</w:t>
      </w:r>
      <w:r w:rsidRPr="000D49A0">
        <w:rPr>
          <w:rFonts w:ascii="Arial" w:hAnsi="Arial" w:cs="Arial"/>
          <w:sz w:val="24"/>
          <w:szCs w:val="24"/>
        </w:rPr>
        <w:t xml:space="preserve"> Que frente a la(las) inconformidad(des) expuesta(s) por el(la) usuario(a), el </w:t>
      </w:r>
      <w:proofErr w:type="gramStart"/>
      <w:r w:rsidRPr="000D49A0">
        <w:rPr>
          <w:rFonts w:ascii="Arial" w:hAnsi="Arial" w:cs="Arial"/>
          <w:sz w:val="24"/>
          <w:szCs w:val="24"/>
        </w:rPr>
        <w:t>operador  manifestó</w:t>
      </w:r>
      <w:proofErr w:type="gramEnd"/>
      <w:r w:rsidRPr="000D49A0">
        <w:rPr>
          <w:rFonts w:ascii="Arial" w:hAnsi="Arial" w:cs="Arial"/>
          <w:sz w:val="24"/>
          <w:szCs w:val="24"/>
        </w:rPr>
        <w:t xml:space="preserve"> que para las facturas emitidas, se generó cobro del servicio de la línea 3184019093 sobre el plan contratado. Aclarando que, no es procedente realizar ajuste o acreditación a la factura </w:t>
      </w:r>
      <w:r w:rsidR="000D49A0" w:rsidRPr="000D49A0">
        <w:rPr>
          <w:rFonts w:ascii="Arial" w:hAnsi="Arial" w:cs="Arial"/>
          <w:sz w:val="24"/>
          <w:szCs w:val="24"/>
        </w:rPr>
        <w:t xml:space="preserve"> de enero de 2017 No. </w:t>
      </w:r>
      <w:r w:rsidRPr="000D49A0">
        <w:rPr>
          <w:rFonts w:ascii="Arial" w:hAnsi="Arial" w:cs="Arial"/>
          <w:sz w:val="24"/>
          <w:szCs w:val="24"/>
        </w:rPr>
        <w:t xml:space="preserve">FCM5304938, toda vez que no se evidencia irregularidad con los cobros realizados. Por lo anterior </w:t>
      </w:r>
      <w:r w:rsidR="000D49A0" w:rsidRPr="000D49A0">
        <w:rPr>
          <w:rFonts w:ascii="Arial" w:hAnsi="Arial" w:cs="Arial"/>
          <w:sz w:val="24"/>
          <w:szCs w:val="24"/>
        </w:rPr>
        <w:t>indicó</w:t>
      </w:r>
      <w:r w:rsidRPr="000D49A0">
        <w:rPr>
          <w:rFonts w:ascii="Arial" w:hAnsi="Arial" w:cs="Arial"/>
          <w:sz w:val="24"/>
          <w:szCs w:val="24"/>
        </w:rPr>
        <w:t xml:space="preserve"> que no realiza ajustes a favor</w:t>
      </w:r>
      <w:r w:rsidR="000D49A0">
        <w:rPr>
          <w:rFonts w:ascii="Arial" w:hAnsi="Arial" w:cs="Arial"/>
          <w:sz w:val="24"/>
          <w:szCs w:val="24"/>
        </w:rPr>
        <w:t>, ya que no se encuentra ninguna irregularidad con los cobros de la c</w:t>
      </w:r>
      <w:r w:rsidRPr="000D49A0">
        <w:rPr>
          <w:rFonts w:ascii="Arial" w:hAnsi="Arial" w:cs="Arial"/>
          <w:sz w:val="24"/>
          <w:szCs w:val="24"/>
        </w:rPr>
        <w:t xml:space="preserve">uenta, dado que </w:t>
      </w:r>
      <w:r w:rsidR="000D49A0" w:rsidRPr="000D49A0">
        <w:rPr>
          <w:rFonts w:ascii="Arial" w:hAnsi="Arial" w:cs="Arial"/>
          <w:sz w:val="24"/>
          <w:szCs w:val="24"/>
        </w:rPr>
        <w:t>el bloqueo presentado se generó por el no pago de los servicios.</w:t>
      </w:r>
    </w:p>
    <w:p w:rsidR="00913467" w:rsidRPr="000D49A0" w:rsidRDefault="00913467" w:rsidP="00913467">
      <w:pPr>
        <w:spacing w:after="0" w:line="240" w:lineRule="auto"/>
        <w:ind w:left="113" w:right="113"/>
        <w:jc w:val="both"/>
        <w:rPr>
          <w:rFonts w:ascii="Arial" w:hAnsi="Arial" w:cs="Arial"/>
          <w:b/>
          <w:bCs/>
          <w:sz w:val="24"/>
          <w:szCs w:val="24"/>
        </w:rPr>
      </w:pPr>
    </w:p>
    <w:p w:rsidR="00913467" w:rsidRPr="000D49A0" w:rsidRDefault="00913467" w:rsidP="00913467">
      <w:pPr>
        <w:pStyle w:val="Textocomentario"/>
        <w:spacing w:before="0" w:after="0"/>
        <w:ind w:left="113" w:right="113"/>
        <w:rPr>
          <w:rFonts w:ascii="Arial" w:hAnsi="Arial" w:cs="Arial"/>
          <w:bCs/>
          <w:sz w:val="24"/>
          <w:szCs w:val="24"/>
        </w:rPr>
      </w:pPr>
      <w:r w:rsidRPr="000D49A0">
        <w:rPr>
          <w:rFonts w:ascii="Arial" w:hAnsi="Arial" w:cs="Arial"/>
          <w:b/>
          <w:bCs/>
          <w:sz w:val="24"/>
          <w:szCs w:val="24"/>
        </w:rPr>
        <w:t>CUARTO:</w:t>
      </w:r>
      <w:r w:rsidRPr="000D49A0">
        <w:rPr>
          <w:rFonts w:ascii="Arial" w:hAnsi="Arial" w:cs="Arial"/>
          <w:sz w:val="24"/>
          <w:szCs w:val="24"/>
        </w:rPr>
        <w:t xml:space="preserve"> Que en virtud de los hechos expuestos, entra este Despacho a hacer las siguientes consideraciones:</w:t>
      </w:r>
    </w:p>
    <w:p w:rsidR="00913467" w:rsidRPr="000D49A0" w:rsidRDefault="00913467" w:rsidP="00913467">
      <w:pPr>
        <w:pStyle w:val="HTMLconformatoprevio"/>
        <w:ind w:left="113" w:right="113"/>
        <w:jc w:val="both"/>
        <w:rPr>
          <w:rFonts w:ascii="Arial" w:eastAsia="Calibri" w:hAnsi="Arial" w:cs="Arial"/>
          <w:color w:val="auto"/>
          <w:sz w:val="24"/>
          <w:szCs w:val="24"/>
          <w:lang w:val="es-CO" w:eastAsia="en-US"/>
        </w:rPr>
      </w:pPr>
    </w:p>
    <w:p w:rsidR="00913467" w:rsidRPr="000D49A0" w:rsidRDefault="00913467" w:rsidP="00913467">
      <w:pPr>
        <w:spacing w:after="0" w:line="240" w:lineRule="auto"/>
        <w:ind w:left="113" w:right="113"/>
        <w:rPr>
          <w:rFonts w:ascii="Arial" w:eastAsia="Arial" w:hAnsi="Arial" w:cs="Arial"/>
          <w:b/>
          <w:bCs/>
          <w:iCs/>
          <w:sz w:val="24"/>
          <w:szCs w:val="24"/>
        </w:rPr>
      </w:pPr>
      <w:r w:rsidRPr="000D49A0">
        <w:rPr>
          <w:rFonts w:ascii="Arial" w:hAnsi="Arial" w:cs="Arial"/>
          <w:b/>
          <w:bCs/>
          <w:iCs/>
          <w:sz w:val="24"/>
          <w:szCs w:val="24"/>
        </w:rPr>
        <w:t>4.1.</w:t>
      </w:r>
      <w:r w:rsidRPr="000D49A0">
        <w:rPr>
          <w:rFonts w:ascii="Arial" w:hAnsi="Arial" w:cs="Arial"/>
          <w:b/>
          <w:bCs/>
          <w:iCs/>
          <w:sz w:val="24"/>
          <w:szCs w:val="24"/>
        </w:rPr>
        <w:tab/>
        <w:t>Cargos por mora</w:t>
      </w:r>
    </w:p>
    <w:p w:rsidR="00913467" w:rsidRPr="00D83FBD" w:rsidRDefault="00913467" w:rsidP="00913467">
      <w:pPr>
        <w:spacing w:after="0" w:line="240" w:lineRule="auto"/>
        <w:ind w:left="113" w:right="113"/>
        <w:rPr>
          <w:rFonts w:ascii="Arial" w:eastAsia="Arial" w:hAnsi="Arial" w:cs="Arial"/>
          <w:b/>
          <w:bCs/>
          <w:iCs/>
          <w:sz w:val="24"/>
          <w:szCs w:val="24"/>
        </w:rPr>
      </w:pPr>
    </w:p>
    <w:p w:rsidR="00913467" w:rsidRPr="00D83FBD" w:rsidRDefault="00913467" w:rsidP="00913467">
      <w:pPr>
        <w:spacing w:after="0" w:line="240" w:lineRule="auto"/>
        <w:ind w:left="113" w:right="113"/>
        <w:jc w:val="both"/>
        <w:rPr>
          <w:rFonts w:ascii="Arial" w:hAnsi="Arial" w:cs="Arial"/>
          <w:iCs/>
          <w:sz w:val="24"/>
          <w:szCs w:val="24"/>
        </w:rPr>
      </w:pPr>
      <w:r w:rsidRPr="00D83FBD">
        <w:rPr>
          <w:rFonts w:ascii="Arial" w:hAnsi="Arial" w:cs="Arial"/>
          <w:iCs/>
          <w:sz w:val="24"/>
          <w:szCs w:val="24"/>
        </w:rPr>
        <w:t xml:space="preserve">Al respecto, es de anotar que en caso de presentarse mora en el pago de las obligaciones por parte del suscriptor, el proveedor está facultado para: (i) </w:t>
      </w:r>
      <w:proofErr w:type="spellStart"/>
      <w:r w:rsidRPr="00D83FBD">
        <w:rPr>
          <w:rFonts w:ascii="Arial" w:hAnsi="Arial" w:cs="Arial"/>
          <w:iCs/>
          <w:sz w:val="24"/>
          <w:szCs w:val="24"/>
        </w:rPr>
        <w:t>enrutar</w:t>
      </w:r>
      <w:proofErr w:type="spellEnd"/>
      <w:r w:rsidRPr="00D83FBD">
        <w:rPr>
          <w:rFonts w:ascii="Arial" w:hAnsi="Arial" w:cs="Arial"/>
          <w:iCs/>
          <w:sz w:val="24"/>
          <w:szCs w:val="24"/>
        </w:rPr>
        <w:t xml:space="preserve"> las líneas (restricción de salida de llamadas); (ii) suspender el servicio (restricción de salida e ingreso de llamadas), o (iii) desactivar totalmente la línea.</w:t>
      </w:r>
    </w:p>
    <w:p w:rsidR="00913467" w:rsidRPr="00D83FBD" w:rsidRDefault="00913467" w:rsidP="00913467">
      <w:pPr>
        <w:spacing w:after="0" w:line="240" w:lineRule="auto"/>
        <w:ind w:left="113" w:right="113"/>
        <w:jc w:val="both"/>
        <w:rPr>
          <w:rFonts w:ascii="Arial" w:eastAsia="Arial" w:hAnsi="Arial" w:cs="Arial"/>
          <w:iCs/>
          <w:sz w:val="24"/>
          <w:szCs w:val="24"/>
        </w:rPr>
      </w:pPr>
    </w:p>
    <w:p w:rsidR="00913467" w:rsidRPr="00D83FBD" w:rsidRDefault="00913467" w:rsidP="00913467">
      <w:pPr>
        <w:spacing w:after="0" w:line="240" w:lineRule="auto"/>
        <w:ind w:left="113" w:right="113"/>
        <w:jc w:val="both"/>
        <w:rPr>
          <w:rFonts w:ascii="Arial" w:eastAsia="Arial" w:hAnsi="Arial" w:cs="Arial"/>
          <w:iCs/>
          <w:sz w:val="24"/>
          <w:szCs w:val="24"/>
        </w:rPr>
      </w:pPr>
      <w:r w:rsidRPr="00D83FBD">
        <w:rPr>
          <w:rFonts w:ascii="Arial" w:hAnsi="Arial" w:cs="Arial"/>
          <w:iCs/>
          <w:sz w:val="24"/>
          <w:szCs w:val="24"/>
        </w:rPr>
        <w:t xml:space="preserve">Sin embargo, en caso de suspensión del servicio por causas imputables al usuario, el pago de los cargos fijos mensuales se sigue generando y como tal, es obligación del usuario proceder </w:t>
      </w:r>
      <w:r w:rsidRPr="00D83FBD">
        <w:rPr>
          <w:rFonts w:ascii="Arial" w:hAnsi="Arial" w:cs="Arial"/>
          <w:iCs/>
          <w:sz w:val="24"/>
          <w:szCs w:val="24"/>
        </w:rPr>
        <w:lastRenderedPageBreak/>
        <w:t xml:space="preserve">a su pago total, sin que por el hecho de no poder disfrutar del servicio haya lugar a descontar los cargos cobrados durante el período de la suspensión de manera proporcional. </w:t>
      </w:r>
    </w:p>
    <w:p w:rsidR="00913467" w:rsidRPr="00D83FBD" w:rsidRDefault="00913467" w:rsidP="00913467">
      <w:pPr>
        <w:spacing w:after="0" w:line="240" w:lineRule="auto"/>
        <w:ind w:left="113" w:right="113"/>
        <w:jc w:val="both"/>
        <w:rPr>
          <w:rFonts w:ascii="Arial" w:eastAsia="Arial" w:hAnsi="Arial" w:cs="Arial"/>
          <w:iCs/>
          <w:sz w:val="24"/>
          <w:szCs w:val="24"/>
        </w:rPr>
      </w:pPr>
    </w:p>
    <w:p w:rsidR="00913467" w:rsidRPr="00D83FBD" w:rsidRDefault="00913467" w:rsidP="00913467">
      <w:pPr>
        <w:spacing w:after="0" w:line="240" w:lineRule="auto"/>
        <w:ind w:left="113" w:right="113"/>
        <w:jc w:val="both"/>
        <w:rPr>
          <w:rFonts w:ascii="Arial" w:eastAsia="Arial" w:hAnsi="Arial" w:cs="Arial"/>
          <w:iCs/>
          <w:sz w:val="24"/>
          <w:szCs w:val="24"/>
          <w:u w:val="single"/>
        </w:rPr>
      </w:pPr>
      <w:r w:rsidRPr="00D83FBD">
        <w:rPr>
          <w:rFonts w:ascii="Arial" w:hAnsi="Arial" w:cs="Arial"/>
          <w:iCs/>
          <w:sz w:val="24"/>
          <w:szCs w:val="24"/>
        </w:rPr>
        <w:t>En este orden de ideas, solamente bajo la desactivación definitiva se interrumpe el cobro del cargo fijo mensual, mientras que en los dos primeros eventos, los cobros mensuales se siguen realizando de acuerdo con el contrato de prestación de servicios suscrito entre las partes permitiendo la continua prestación de los servicios.</w:t>
      </w:r>
    </w:p>
    <w:p w:rsidR="00913467" w:rsidRPr="00D83FBD" w:rsidRDefault="00913467" w:rsidP="00913467">
      <w:pPr>
        <w:spacing w:after="0" w:line="240" w:lineRule="auto"/>
        <w:ind w:left="113" w:right="113"/>
        <w:jc w:val="both"/>
        <w:rPr>
          <w:rFonts w:ascii="Arial" w:eastAsia="Arial" w:hAnsi="Arial" w:cs="Arial"/>
          <w:iCs/>
          <w:color w:val="0000FF"/>
          <w:sz w:val="24"/>
          <w:szCs w:val="24"/>
          <w:u w:color="0000FF"/>
        </w:rPr>
      </w:pPr>
    </w:p>
    <w:p w:rsidR="00913467" w:rsidRPr="00D83FBD" w:rsidRDefault="00913467" w:rsidP="00913467">
      <w:pPr>
        <w:spacing w:after="0" w:line="240" w:lineRule="auto"/>
        <w:ind w:left="113" w:right="113"/>
        <w:jc w:val="both"/>
        <w:rPr>
          <w:rFonts w:ascii="Arial" w:eastAsia="Arial" w:hAnsi="Arial" w:cs="Arial"/>
          <w:iCs/>
          <w:sz w:val="24"/>
          <w:szCs w:val="24"/>
        </w:rPr>
      </w:pPr>
      <w:r w:rsidRPr="00D83FBD">
        <w:rPr>
          <w:rFonts w:ascii="Arial" w:hAnsi="Arial" w:cs="Arial"/>
          <w:iCs/>
          <w:sz w:val="24"/>
          <w:szCs w:val="24"/>
        </w:rPr>
        <w:t>En conclusión, el cobro de los cargos realizados por el proveedor, es válido en la medida en que se ajusta a las condiciones acordadas contractualmente por las partes, siendo imperativo establecer que la suma adeudada por el usuario debe ser cancelada.</w:t>
      </w:r>
    </w:p>
    <w:p w:rsidR="00913467" w:rsidRPr="00D83FBD" w:rsidRDefault="00913467" w:rsidP="00913467">
      <w:pPr>
        <w:spacing w:after="0" w:line="240" w:lineRule="auto"/>
        <w:ind w:left="113" w:right="113"/>
        <w:jc w:val="both"/>
        <w:rPr>
          <w:rFonts w:ascii="Arial" w:eastAsia="Arial" w:hAnsi="Arial" w:cs="Arial"/>
          <w:iCs/>
          <w:sz w:val="24"/>
          <w:szCs w:val="24"/>
        </w:rPr>
      </w:pPr>
    </w:p>
    <w:p w:rsidR="00913467" w:rsidRDefault="00913467" w:rsidP="00913467">
      <w:pPr>
        <w:widowControl w:val="0"/>
        <w:spacing w:after="0" w:line="240" w:lineRule="auto"/>
        <w:ind w:left="113" w:right="113"/>
        <w:jc w:val="both"/>
        <w:rPr>
          <w:rFonts w:ascii="Arial" w:hAnsi="Arial" w:cs="Arial"/>
          <w:iCs/>
          <w:sz w:val="24"/>
          <w:szCs w:val="24"/>
        </w:rPr>
      </w:pPr>
      <w:r w:rsidRPr="00D83FBD">
        <w:rPr>
          <w:rFonts w:ascii="Arial" w:hAnsi="Arial" w:cs="Arial"/>
          <w:iCs/>
          <w:sz w:val="24"/>
          <w:szCs w:val="24"/>
        </w:rPr>
        <w:t xml:space="preserve">Por lo anterior, y teniendo en cuenta que el usuario no aportó prueba alguna que demostrara el cumplimiento oportuno de su obligación de pago respecto de los meses en que el proveedor señala el usuario entró en mora, esto es, </w:t>
      </w:r>
      <w:r w:rsidR="000D49A0">
        <w:rPr>
          <w:rFonts w:ascii="Arial" w:hAnsi="Arial" w:cs="Arial"/>
          <w:iCs/>
          <w:sz w:val="24"/>
          <w:szCs w:val="24"/>
        </w:rPr>
        <w:t>noviembre de 2016 a enero de 2017</w:t>
      </w:r>
      <w:r w:rsidRPr="00D83FBD">
        <w:rPr>
          <w:rFonts w:ascii="Arial" w:hAnsi="Arial" w:cs="Arial"/>
          <w:iCs/>
          <w:sz w:val="24"/>
          <w:szCs w:val="24"/>
        </w:rPr>
        <w:t xml:space="preserve">, este Despacho considera que la suspensión efectuada por el proveedor, </w:t>
      </w:r>
      <w:r w:rsidR="000D49A0">
        <w:rPr>
          <w:rFonts w:ascii="Arial" w:hAnsi="Arial" w:cs="Arial"/>
          <w:iCs/>
          <w:sz w:val="24"/>
          <w:szCs w:val="24"/>
        </w:rPr>
        <w:t>en enero</w:t>
      </w:r>
      <w:r>
        <w:rPr>
          <w:rFonts w:ascii="Arial" w:hAnsi="Arial" w:cs="Arial"/>
          <w:iCs/>
          <w:sz w:val="24"/>
          <w:szCs w:val="24"/>
        </w:rPr>
        <w:t xml:space="preserve"> de 2017</w:t>
      </w:r>
      <w:r w:rsidRPr="00D83FBD">
        <w:rPr>
          <w:rFonts w:ascii="Arial" w:hAnsi="Arial" w:cs="Arial"/>
          <w:iCs/>
          <w:sz w:val="24"/>
          <w:szCs w:val="24"/>
        </w:rPr>
        <w:t>, así como los cobros generados con ocasión a ésta, son procedentes en la medida en que se ajustan a las condiciones acordadas contractualmente por las partes, siempre y cuando se cobren hasta la terminación del contrato, teniendo en cuenta que el contrato no se podrá prorrogar de manera automática, mientras la línea se encuentra suspendida por mora.</w:t>
      </w:r>
    </w:p>
    <w:p w:rsidR="00913467" w:rsidRDefault="00913467" w:rsidP="00913467">
      <w:pPr>
        <w:widowControl w:val="0"/>
        <w:spacing w:after="0" w:line="240" w:lineRule="auto"/>
        <w:ind w:left="113" w:right="113"/>
        <w:jc w:val="both"/>
        <w:rPr>
          <w:rFonts w:ascii="Arial" w:hAnsi="Arial" w:cs="Arial"/>
          <w:iCs/>
          <w:sz w:val="24"/>
          <w:szCs w:val="24"/>
        </w:rPr>
      </w:pPr>
    </w:p>
    <w:p w:rsidR="00913467" w:rsidRPr="00D83FBD" w:rsidRDefault="00913467" w:rsidP="00913467">
      <w:pPr>
        <w:spacing w:after="0" w:line="240" w:lineRule="auto"/>
        <w:ind w:left="113" w:right="113"/>
        <w:jc w:val="both"/>
        <w:rPr>
          <w:rFonts w:ascii="Arial" w:eastAsia="Arial" w:hAnsi="Arial" w:cs="Arial"/>
          <w:sz w:val="24"/>
          <w:szCs w:val="24"/>
        </w:rPr>
      </w:pPr>
      <w:r>
        <w:rPr>
          <w:rFonts w:ascii="Arial" w:hAnsi="Arial" w:cs="Arial"/>
          <w:b/>
          <w:bCs/>
          <w:sz w:val="24"/>
          <w:szCs w:val="24"/>
        </w:rPr>
        <w:t>4.2</w:t>
      </w:r>
      <w:r w:rsidRPr="00D83FBD">
        <w:rPr>
          <w:rFonts w:ascii="Arial" w:hAnsi="Arial" w:cs="Arial"/>
          <w:b/>
          <w:bCs/>
          <w:sz w:val="24"/>
          <w:szCs w:val="24"/>
        </w:rPr>
        <w:t>. Contratos de Adhesión – Obligaciones de las partes</w:t>
      </w:r>
    </w:p>
    <w:p w:rsidR="00913467" w:rsidRPr="00D83FBD" w:rsidRDefault="00913467" w:rsidP="00913467">
      <w:pPr>
        <w:spacing w:after="0" w:line="240" w:lineRule="auto"/>
        <w:ind w:left="113" w:right="113"/>
        <w:jc w:val="both"/>
        <w:rPr>
          <w:rFonts w:ascii="Arial" w:eastAsia="Arial" w:hAnsi="Arial" w:cs="Arial"/>
          <w:sz w:val="24"/>
          <w:szCs w:val="24"/>
        </w:rPr>
      </w:pPr>
    </w:p>
    <w:p w:rsidR="00913467" w:rsidRPr="00D83FBD" w:rsidRDefault="00913467" w:rsidP="00913467">
      <w:pPr>
        <w:spacing w:after="0" w:line="240" w:lineRule="auto"/>
        <w:ind w:left="113" w:right="113"/>
        <w:jc w:val="both"/>
        <w:rPr>
          <w:rFonts w:ascii="Arial" w:eastAsia="Arial" w:hAnsi="Arial" w:cs="Arial"/>
          <w:sz w:val="24"/>
          <w:szCs w:val="24"/>
        </w:rPr>
      </w:pPr>
      <w:r w:rsidRPr="00D83FBD">
        <w:rPr>
          <w:rFonts w:ascii="Arial" w:hAnsi="Arial" w:cs="Arial"/>
          <w:sz w:val="24"/>
          <w:szCs w:val="24"/>
        </w:rPr>
        <w:t>Por regla general, la celebración de un contrato implica discusión previa de las partes en relación con las cláusulas que lo integran, sin embargo, existen contratos en los que dicha discusión no se lleva a cabo, como el caso de los contratos de adhesión. Los contratos de prestación de servicios de telecomunicaciones pertenecen a este tipo, en la medida en que las condiciones, términos y efectos bajo los cuales se entienden prestados han sido preestablecidas por el operador, de manera que el usuario no tenga otro camino que adherirse o no al respectivo contrato, sin que le sea dable discutir ni concertar el contenido del mismo. Así, la autonomía de la voluntad contractual general de los contratos se desdibuja en este ya que no le es dable al usuario modificar o pactar alguna cláusula adicional, es decir, no establecida en el contrato. </w:t>
      </w:r>
    </w:p>
    <w:p w:rsidR="00913467" w:rsidRPr="00D83FBD" w:rsidRDefault="00913467" w:rsidP="00913467">
      <w:pPr>
        <w:spacing w:after="0" w:line="240" w:lineRule="auto"/>
        <w:ind w:left="113" w:right="113"/>
        <w:jc w:val="both"/>
        <w:rPr>
          <w:rFonts w:ascii="Arial" w:eastAsia="Arial" w:hAnsi="Arial" w:cs="Arial"/>
          <w:sz w:val="24"/>
          <w:szCs w:val="24"/>
        </w:rPr>
      </w:pPr>
    </w:p>
    <w:p w:rsidR="00913467" w:rsidRPr="00D83FBD" w:rsidRDefault="00913467" w:rsidP="00913467">
      <w:pPr>
        <w:spacing w:after="0" w:line="240" w:lineRule="auto"/>
        <w:ind w:left="113" w:right="113"/>
        <w:jc w:val="both"/>
        <w:rPr>
          <w:rFonts w:ascii="Arial" w:eastAsia="Arial" w:hAnsi="Arial" w:cs="Arial"/>
          <w:sz w:val="24"/>
          <w:szCs w:val="24"/>
        </w:rPr>
      </w:pPr>
      <w:r w:rsidRPr="00D83FBD">
        <w:rPr>
          <w:rFonts w:ascii="Arial" w:hAnsi="Arial" w:cs="Arial"/>
          <w:sz w:val="24"/>
          <w:szCs w:val="24"/>
        </w:rPr>
        <w:t>Los contratos de adhesión, imponen como requisito fundamental la no oposición a la regulación vigente y el usuario al suscribirlo debe conocer previamente las condiciones bajo las cuales se obliga y las consecuencias de la obligación. </w:t>
      </w:r>
    </w:p>
    <w:p w:rsidR="00913467" w:rsidRPr="00D83FBD" w:rsidRDefault="00913467" w:rsidP="00913467">
      <w:pPr>
        <w:spacing w:after="0" w:line="240" w:lineRule="auto"/>
        <w:ind w:left="113" w:right="113"/>
        <w:jc w:val="both"/>
        <w:rPr>
          <w:rFonts w:ascii="Arial" w:eastAsia="Arial" w:hAnsi="Arial" w:cs="Arial"/>
          <w:sz w:val="24"/>
          <w:szCs w:val="24"/>
        </w:rPr>
      </w:pPr>
    </w:p>
    <w:p w:rsidR="00913467" w:rsidRPr="00D83FBD" w:rsidRDefault="00913467" w:rsidP="00913467">
      <w:pPr>
        <w:spacing w:after="0" w:line="240" w:lineRule="auto"/>
        <w:ind w:left="113" w:right="113"/>
        <w:jc w:val="both"/>
        <w:rPr>
          <w:rFonts w:ascii="Arial" w:eastAsia="Arial" w:hAnsi="Arial" w:cs="Arial"/>
          <w:sz w:val="24"/>
          <w:szCs w:val="24"/>
        </w:rPr>
      </w:pPr>
      <w:r w:rsidRPr="00D83FBD">
        <w:rPr>
          <w:rFonts w:ascii="Arial" w:hAnsi="Arial" w:cs="Arial"/>
          <w:sz w:val="24"/>
          <w:szCs w:val="24"/>
        </w:rPr>
        <w:t>Así las cosas, es claro, que la suscripción de dichos convenios genera una serie de cargas para cada una de las partes. En otras palabras, los contratantes se obligan a cumplir con los términos y condiciones del contrato suscrito; además, tanto el proveedor como el suscriptor se encuentran obligados a cumplir -entre otras-, con la prestación del servicio por parte del primero, y con el pago del cargo fijo mensual, como contraprestación al servicio recibido por parte del segundo. </w:t>
      </w:r>
    </w:p>
    <w:p w:rsidR="00913467" w:rsidRPr="00C75924" w:rsidRDefault="00913467" w:rsidP="00913467">
      <w:pPr>
        <w:spacing w:after="0" w:line="240" w:lineRule="auto"/>
        <w:ind w:left="113" w:right="113"/>
        <w:jc w:val="both"/>
        <w:rPr>
          <w:rFonts w:ascii="Arial" w:hAnsi="Arial" w:cs="Arial"/>
          <w:sz w:val="24"/>
          <w:szCs w:val="24"/>
        </w:rPr>
      </w:pPr>
    </w:p>
    <w:p w:rsidR="00913467" w:rsidRPr="00D83FBD" w:rsidRDefault="00913467" w:rsidP="00913467">
      <w:pPr>
        <w:spacing w:after="0" w:line="240" w:lineRule="auto"/>
        <w:ind w:left="113" w:right="113"/>
        <w:jc w:val="both"/>
        <w:rPr>
          <w:rFonts w:ascii="Arial" w:eastAsia="Arial" w:hAnsi="Arial" w:cs="Arial"/>
          <w:sz w:val="24"/>
          <w:szCs w:val="24"/>
        </w:rPr>
      </w:pPr>
      <w:r w:rsidRPr="00C75924">
        <w:rPr>
          <w:rFonts w:ascii="Arial" w:hAnsi="Arial" w:cs="Arial"/>
          <w:sz w:val="24"/>
          <w:szCs w:val="24"/>
        </w:rPr>
        <w:t>De esta manera, en el presente caso, de la queja del usuario se advierte, que este no hizo uso del servicio, por te</w:t>
      </w:r>
      <w:r w:rsidR="000D49A0">
        <w:rPr>
          <w:rFonts w:ascii="Arial" w:hAnsi="Arial" w:cs="Arial"/>
          <w:sz w:val="24"/>
          <w:szCs w:val="24"/>
        </w:rPr>
        <w:t xml:space="preserve">ner la línea suspendida desde </w:t>
      </w:r>
      <w:r w:rsidRPr="00C75924">
        <w:rPr>
          <w:rFonts w:ascii="Arial" w:hAnsi="Arial" w:cs="Arial"/>
          <w:sz w:val="24"/>
          <w:szCs w:val="24"/>
        </w:rPr>
        <w:t xml:space="preserve"> </w:t>
      </w:r>
      <w:r w:rsidR="000D49A0">
        <w:rPr>
          <w:rFonts w:ascii="Arial" w:hAnsi="Arial" w:cs="Arial"/>
          <w:sz w:val="24"/>
          <w:szCs w:val="24"/>
        </w:rPr>
        <w:t>noviembre de 2016 a enero</w:t>
      </w:r>
      <w:r w:rsidRPr="00C75924">
        <w:rPr>
          <w:rFonts w:ascii="Arial" w:hAnsi="Arial" w:cs="Arial"/>
          <w:sz w:val="24"/>
          <w:szCs w:val="24"/>
        </w:rPr>
        <w:t xml:space="preserve"> de 2017; fecha en la cual se realizó el pago de los servicios en mora. Sin embargo el operador siempre mantuvo el servicio disponible, de tal manera no es dable que éste cobre únicamente por las utilizaciones efectivas que haya hecho el usuario, ya que precisamente el pago de un cargo fijo mensual</w:t>
      </w:r>
      <w:r w:rsidRPr="00D83FBD">
        <w:rPr>
          <w:rFonts w:ascii="Arial" w:hAnsi="Arial" w:cs="Arial"/>
          <w:sz w:val="24"/>
          <w:szCs w:val="24"/>
        </w:rPr>
        <w:t xml:space="preserve"> obedece a la necesidad de mantener el servicio disponible para que el mismo pueda ser usado cuando se requiera, y además, el mantenimiento de la operatividad del servicio apareja unos gastos que el operador debe costear a partir del pago que haga el usuario por el servicio. </w:t>
      </w:r>
    </w:p>
    <w:p w:rsidR="00913467" w:rsidRPr="00D83FBD" w:rsidRDefault="00913467" w:rsidP="00913467">
      <w:pPr>
        <w:spacing w:after="0" w:line="240" w:lineRule="auto"/>
        <w:ind w:left="113" w:right="113"/>
        <w:jc w:val="both"/>
        <w:rPr>
          <w:rFonts w:ascii="Arial" w:eastAsia="Arial" w:hAnsi="Arial" w:cs="Arial"/>
          <w:sz w:val="24"/>
          <w:szCs w:val="24"/>
        </w:rPr>
      </w:pPr>
    </w:p>
    <w:p w:rsidR="00913467" w:rsidRDefault="00913467" w:rsidP="00913467">
      <w:pPr>
        <w:spacing w:after="0" w:line="240" w:lineRule="auto"/>
        <w:ind w:left="113" w:right="113"/>
        <w:jc w:val="both"/>
        <w:rPr>
          <w:rFonts w:ascii="Arial" w:hAnsi="Arial" w:cs="Arial"/>
          <w:sz w:val="24"/>
          <w:szCs w:val="24"/>
        </w:rPr>
      </w:pPr>
      <w:r w:rsidRPr="00D83FBD">
        <w:rPr>
          <w:rFonts w:ascii="Arial" w:hAnsi="Arial" w:cs="Arial"/>
          <w:sz w:val="24"/>
          <w:szCs w:val="24"/>
        </w:rPr>
        <w:t xml:space="preserve">Corolario de lo expuesto, este Despacho considera inadecuada la solicitud de exoneración de los cargos fijos mensuales generados, ya que en virtud del contrato suscrito para garantizar la </w:t>
      </w:r>
      <w:r w:rsidRPr="00D83FBD">
        <w:rPr>
          <w:rFonts w:ascii="Arial" w:hAnsi="Arial" w:cs="Arial"/>
          <w:sz w:val="24"/>
          <w:szCs w:val="24"/>
        </w:rPr>
        <w:lastRenderedPageBreak/>
        <w:t>prestación del servicio, como contraprestación, el usuario se obligó a pagar oportunamente el cargo fijo mensual, por lo que esta Instancia confirmará la decisión del proveedor.    </w:t>
      </w:r>
    </w:p>
    <w:p w:rsidR="00913467" w:rsidRDefault="00913467" w:rsidP="00913467">
      <w:pPr>
        <w:widowControl w:val="0"/>
        <w:spacing w:after="0" w:line="240" w:lineRule="auto"/>
        <w:jc w:val="both"/>
        <w:rPr>
          <w:rFonts w:ascii="Arial" w:hAnsi="Arial" w:cs="Arial"/>
          <w:iCs/>
          <w:sz w:val="24"/>
          <w:szCs w:val="24"/>
        </w:rPr>
      </w:pPr>
    </w:p>
    <w:p w:rsidR="00913467" w:rsidRPr="00D83FBD" w:rsidRDefault="00913467" w:rsidP="00913467">
      <w:pPr>
        <w:widowControl w:val="0"/>
        <w:spacing w:after="0" w:line="240" w:lineRule="auto"/>
        <w:jc w:val="both"/>
        <w:rPr>
          <w:rFonts w:ascii="Arial" w:eastAsia="Arial" w:hAnsi="Arial" w:cs="Arial"/>
          <w:iCs/>
          <w:sz w:val="24"/>
          <w:szCs w:val="24"/>
        </w:rPr>
      </w:pPr>
    </w:p>
    <w:p w:rsidR="00913467" w:rsidRPr="00A32575" w:rsidRDefault="00913467" w:rsidP="00913467">
      <w:pPr>
        <w:spacing w:after="0" w:line="240" w:lineRule="auto"/>
        <w:ind w:left="113" w:right="113"/>
        <w:jc w:val="both"/>
        <w:rPr>
          <w:rFonts w:ascii="Arial" w:hAnsi="Arial" w:cs="Arial"/>
          <w:sz w:val="24"/>
          <w:szCs w:val="24"/>
        </w:rPr>
      </w:pPr>
      <w:r w:rsidRPr="00A32575">
        <w:rPr>
          <w:rFonts w:ascii="Arial" w:hAnsi="Arial" w:cs="Arial"/>
          <w:sz w:val="24"/>
          <w:szCs w:val="24"/>
        </w:rPr>
        <w:t>En mérito de lo expuesto, este Despacho,</w:t>
      </w:r>
    </w:p>
    <w:p w:rsidR="00913467" w:rsidRPr="00A32575" w:rsidRDefault="00913467" w:rsidP="00913467">
      <w:pPr>
        <w:spacing w:after="0" w:line="240" w:lineRule="auto"/>
        <w:ind w:left="113" w:right="113"/>
        <w:jc w:val="center"/>
        <w:rPr>
          <w:rFonts w:ascii="Arial" w:hAnsi="Arial" w:cs="Arial"/>
          <w:b/>
          <w:sz w:val="24"/>
          <w:szCs w:val="24"/>
        </w:rPr>
      </w:pPr>
    </w:p>
    <w:p w:rsidR="00913467" w:rsidRPr="00A32575" w:rsidRDefault="00913467" w:rsidP="00913467">
      <w:pPr>
        <w:spacing w:after="0" w:line="240" w:lineRule="auto"/>
        <w:ind w:left="113" w:right="113"/>
        <w:jc w:val="center"/>
        <w:rPr>
          <w:rFonts w:ascii="Arial" w:hAnsi="Arial" w:cs="Arial"/>
          <w:b/>
          <w:sz w:val="24"/>
          <w:szCs w:val="24"/>
        </w:rPr>
      </w:pPr>
      <w:r w:rsidRPr="00A32575">
        <w:rPr>
          <w:rFonts w:ascii="Arial" w:hAnsi="Arial" w:cs="Arial"/>
          <w:b/>
          <w:sz w:val="24"/>
          <w:szCs w:val="24"/>
        </w:rPr>
        <w:t>RESUELVE</w:t>
      </w:r>
    </w:p>
    <w:p w:rsidR="00913467" w:rsidRPr="00A32575" w:rsidRDefault="00913467" w:rsidP="00913467">
      <w:pPr>
        <w:widowControl w:val="0"/>
        <w:spacing w:after="0" w:line="240" w:lineRule="auto"/>
        <w:ind w:right="113"/>
        <w:jc w:val="both"/>
        <w:rPr>
          <w:rFonts w:ascii="Arial" w:hAnsi="Arial" w:cs="Arial"/>
          <w:b/>
          <w:bCs/>
          <w:sz w:val="24"/>
          <w:szCs w:val="24"/>
        </w:rPr>
      </w:pPr>
    </w:p>
    <w:p w:rsidR="00913467" w:rsidRPr="00A32575" w:rsidRDefault="00913467" w:rsidP="00913467">
      <w:pPr>
        <w:widowControl w:val="0"/>
        <w:spacing w:after="0" w:line="240" w:lineRule="auto"/>
        <w:ind w:left="113" w:right="113"/>
        <w:jc w:val="both"/>
        <w:rPr>
          <w:rFonts w:ascii="Arial" w:hAnsi="Arial" w:cs="Arial"/>
          <w:bCs/>
          <w:sz w:val="24"/>
          <w:szCs w:val="24"/>
        </w:rPr>
      </w:pPr>
      <w:r w:rsidRPr="00A32575">
        <w:rPr>
          <w:rFonts w:ascii="Arial" w:hAnsi="Arial" w:cs="Arial"/>
          <w:b/>
          <w:bCs/>
          <w:sz w:val="24"/>
          <w:szCs w:val="24"/>
        </w:rPr>
        <w:t xml:space="preserve">ARTÍCULO 1. </w:t>
      </w:r>
      <w:r w:rsidRPr="00A32575">
        <w:rPr>
          <w:rFonts w:ascii="Arial" w:hAnsi="Arial" w:cs="Arial"/>
          <w:bCs/>
          <w:sz w:val="24"/>
          <w:szCs w:val="24"/>
        </w:rPr>
        <w:t>Confirmar la decisión empresarial proferida por el operador de servicios, identificada en el numeral primero de la presente resolución, por las razones expuestas en la parte considerativa.</w:t>
      </w:r>
    </w:p>
    <w:p w:rsidR="00913467" w:rsidRPr="00A32575" w:rsidRDefault="00913467" w:rsidP="00913467">
      <w:pPr>
        <w:widowControl w:val="0"/>
        <w:spacing w:after="0" w:line="240" w:lineRule="auto"/>
        <w:ind w:left="113" w:right="113"/>
        <w:jc w:val="both"/>
        <w:rPr>
          <w:rFonts w:ascii="Arial" w:hAnsi="Arial" w:cs="Arial"/>
          <w:bCs/>
          <w:sz w:val="24"/>
          <w:szCs w:val="24"/>
        </w:rPr>
      </w:pPr>
    </w:p>
    <w:p w:rsidR="00913467" w:rsidRPr="00A32575" w:rsidRDefault="00913467" w:rsidP="00913467">
      <w:pPr>
        <w:widowControl w:val="0"/>
        <w:tabs>
          <w:tab w:val="left" w:pos="1830"/>
        </w:tabs>
        <w:spacing w:after="0" w:line="240" w:lineRule="auto"/>
        <w:ind w:left="113" w:right="113"/>
        <w:jc w:val="both"/>
        <w:rPr>
          <w:rFonts w:ascii="Arial" w:hAnsi="Arial" w:cs="Arial"/>
          <w:sz w:val="24"/>
          <w:szCs w:val="24"/>
        </w:rPr>
      </w:pPr>
      <w:r w:rsidRPr="00A32575">
        <w:rPr>
          <w:rFonts w:ascii="Arial" w:hAnsi="Arial" w:cs="Arial"/>
          <w:b/>
          <w:sz w:val="24"/>
          <w:szCs w:val="24"/>
        </w:rPr>
        <w:t xml:space="preserve">Parágrafo 1. </w:t>
      </w:r>
      <w:r w:rsidRPr="00A32575">
        <w:rPr>
          <w:rFonts w:ascii="Arial" w:hAnsi="Arial" w:cs="Arial"/>
          <w:sz w:val="24"/>
          <w:szCs w:val="24"/>
        </w:rPr>
        <w:t>No</w:t>
      </w:r>
      <w:r w:rsidRPr="00A32575">
        <w:rPr>
          <w:rFonts w:ascii="Arial" w:hAnsi="Arial" w:cs="Arial"/>
          <w:b/>
          <w:sz w:val="24"/>
          <w:szCs w:val="24"/>
        </w:rPr>
        <w:t xml:space="preserve"> </w:t>
      </w:r>
      <w:r w:rsidRPr="00A32575">
        <w:rPr>
          <w:rFonts w:ascii="Arial" w:hAnsi="Arial" w:cs="Arial"/>
          <w:sz w:val="24"/>
          <w:szCs w:val="24"/>
        </w:rPr>
        <w:t xml:space="preserve">se causarán intereses desde la presentación de la queja que dio lugar a la presente actuación, hasta la fecha de notificación de esta resolución. </w:t>
      </w:r>
    </w:p>
    <w:p w:rsidR="00913467" w:rsidRPr="00A32575" w:rsidRDefault="00913467" w:rsidP="00913467">
      <w:pPr>
        <w:widowControl w:val="0"/>
        <w:spacing w:after="0" w:line="240" w:lineRule="auto"/>
        <w:ind w:left="113" w:right="113"/>
        <w:jc w:val="both"/>
        <w:rPr>
          <w:rFonts w:ascii="Arial" w:hAnsi="Arial" w:cs="Arial"/>
          <w:b/>
          <w:bCs/>
          <w:sz w:val="24"/>
          <w:szCs w:val="24"/>
        </w:rPr>
      </w:pPr>
    </w:p>
    <w:p w:rsidR="00913467" w:rsidRPr="00A32575" w:rsidRDefault="00913467" w:rsidP="00913467">
      <w:pPr>
        <w:widowControl w:val="0"/>
        <w:tabs>
          <w:tab w:val="left" w:pos="2340"/>
        </w:tabs>
        <w:spacing w:after="0" w:line="240" w:lineRule="auto"/>
        <w:ind w:left="113" w:right="113"/>
        <w:jc w:val="both"/>
        <w:rPr>
          <w:rFonts w:ascii="Arial" w:hAnsi="Arial" w:cs="Arial"/>
          <w:sz w:val="24"/>
          <w:szCs w:val="24"/>
        </w:rPr>
      </w:pPr>
      <w:r w:rsidRPr="00A32575">
        <w:rPr>
          <w:rFonts w:ascii="Arial" w:hAnsi="Arial" w:cs="Arial"/>
          <w:b/>
          <w:sz w:val="24"/>
          <w:szCs w:val="24"/>
        </w:rPr>
        <w:t xml:space="preserve">ARTÍCULO 2. </w:t>
      </w:r>
      <w:r w:rsidRPr="00A32575">
        <w:rPr>
          <w:rFonts w:ascii="Arial" w:hAnsi="Arial" w:cs="Arial"/>
          <w:sz w:val="24"/>
          <w:szCs w:val="24"/>
        </w:rPr>
        <w:t xml:space="preserve">Notificar el contenido de la presente resolución al representante legal del </w:t>
      </w:r>
      <w:r w:rsidRPr="00A32575">
        <w:rPr>
          <w:rFonts w:ascii="Arial" w:hAnsi="Arial" w:cs="Arial"/>
          <w:bCs/>
          <w:sz w:val="24"/>
          <w:szCs w:val="24"/>
        </w:rPr>
        <w:t>operador de servicios</w:t>
      </w:r>
      <w:r w:rsidRPr="00A32575">
        <w:rPr>
          <w:rFonts w:ascii="Arial" w:hAnsi="Arial" w:cs="Arial"/>
          <w:sz w:val="24"/>
          <w:szCs w:val="24"/>
        </w:rPr>
        <w:t>, o a quien haga sus veces.</w:t>
      </w:r>
    </w:p>
    <w:p w:rsidR="00913467" w:rsidRPr="00A32575" w:rsidRDefault="00913467" w:rsidP="00913467">
      <w:pPr>
        <w:widowControl w:val="0"/>
        <w:tabs>
          <w:tab w:val="left" w:pos="2340"/>
        </w:tabs>
        <w:spacing w:after="0" w:line="240" w:lineRule="auto"/>
        <w:ind w:left="113" w:right="113"/>
        <w:jc w:val="both"/>
        <w:rPr>
          <w:rFonts w:ascii="Arial" w:hAnsi="Arial" w:cs="Arial"/>
          <w:sz w:val="24"/>
          <w:szCs w:val="24"/>
          <w:highlight w:val="yellow"/>
        </w:rPr>
      </w:pPr>
    </w:p>
    <w:p w:rsidR="00913467" w:rsidRPr="00A32575" w:rsidRDefault="00913467" w:rsidP="00913467">
      <w:pPr>
        <w:widowControl w:val="0"/>
        <w:tabs>
          <w:tab w:val="left" w:pos="2340"/>
        </w:tabs>
        <w:spacing w:after="0" w:line="240" w:lineRule="auto"/>
        <w:ind w:left="113" w:right="113"/>
        <w:jc w:val="both"/>
        <w:rPr>
          <w:rFonts w:ascii="Arial" w:hAnsi="Arial" w:cs="Arial"/>
          <w:sz w:val="24"/>
          <w:szCs w:val="24"/>
        </w:rPr>
      </w:pPr>
      <w:r w:rsidRPr="00A32575">
        <w:rPr>
          <w:rFonts w:ascii="Arial" w:hAnsi="Arial" w:cs="Arial"/>
          <w:b/>
          <w:sz w:val="24"/>
          <w:szCs w:val="24"/>
        </w:rPr>
        <w:t>ARTÍCULO 3.</w:t>
      </w:r>
      <w:r w:rsidRPr="00A32575">
        <w:rPr>
          <w:rFonts w:ascii="Arial" w:hAnsi="Arial" w:cs="Arial"/>
          <w:b/>
          <w:bCs/>
          <w:sz w:val="24"/>
          <w:szCs w:val="24"/>
        </w:rPr>
        <w:t xml:space="preserve">  </w:t>
      </w:r>
      <w:r w:rsidRPr="00A32575">
        <w:rPr>
          <w:rFonts w:ascii="Arial" w:hAnsi="Arial" w:cs="Arial"/>
          <w:sz w:val="24"/>
          <w:szCs w:val="24"/>
        </w:rPr>
        <w:t>Notificar personalmente el contenido de la presente resolución al(la) usuario(a) en su calidad de reclamante, entregándole copia de la misma y advirtiéndole que no procede recurso alguno por encontrarse agotada la actuación administrativa.</w:t>
      </w:r>
    </w:p>
    <w:p w:rsidR="00913467" w:rsidRPr="00A32575" w:rsidRDefault="00913467" w:rsidP="00913467">
      <w:pPr>
        <w:widowControl w:val="0"/>
        <w:tabs>
          <w:tab w:val="left" w:pos="2340"/>
        </w:tabs>
        <w:spacing w:after="0" w:line="240" w:lineRule="auto"/>
        <w:ind w:left="113" w:right="113"/>
        <w:jc w:val="both"/>
        <w:rPr>
          <w:rFonts w:ascii="Arial" w:hAnsi="Arial" w:cs="Arial"/>
          <w:sz w:val="24"/>
          <w:szCs w:val="24"/>
        </w:rPr>
      </w:pPr>
    </w:p>
    <w:p w:rsidR="00913467" w:rsidRPr="00133367" w:rsidRDefault="00913467" w:rsidP="00913467">
      <w:pPr>
        <w:widowControl w:val="0"/>
        <w:spacing w:after="0" w:line="240" w:lineRule="auto"/>
        <w:ind w:left="113" w:right="113"/>
        <w:jc w:val="center"/>
        <w:rPr>
          <w:rFonts w:ascii="Arial" w:hAnsi="Arial" w:cs="Arial"/>
          <w:b/>
          <w:sz w:val="24"/>
          <w:szCs w:val="24"/>
          <w:lang w:val="es-ES"/>
        </w:rPr>
      </w:pPr>
      <w:r w:rsidRPr="00133367">
        <w:rPr>
          <w:rFonts w:ascii="Arial" w:hAnsi="Arial" w:cs="Arial"/>
          <w:b/>
          <w:sz w:val="24"/>
          <w:szCs w:val="24"/>
          <w:lang w:val="es-ES"/>
        </w:rPr>
        <w:t>NOTIFÍQUESE Y CÚMPLASE</w:t>
      </w:r>
    </w:p>
    <w:p w:rsidR="00913467" w:rsidRPr="00133367" w:rsidRDefault="00913467" w:rsidP="00913467">
      <w:pPr>
        <w:widowControl w:val="0"/>
        <w:spacing w:after="0" w:line="240" w:lineRule="auto"/>
        <w:ind w:left="113" w:right="113"/>
        <w:jc w:val="center"/>
        <w:rPr>
          <w:rFonts w:ascii="Arial" w:hAnsi="Arial" w:cs="Arial"/>
          <w:sz w:val="24"/>
          <w:szCs w:val="24"/>
        </w:rPr>
      </w:pPr>
      <w:r w:rsidRPr="00133367">
        <w:rPr>
          <w:rFonts w:ascii="Arial" w:hAnsi="Arial" w:cs="Arial"/>
          <w:sz w:val="24"/>
          <w:szCs w:val="24"/>
          <w:lang w:val="es-ES"/>
        </w:rPr>
        <w:t>Dada en Bogotá D.C.,</w:t>
      </w:r>
      <w:r>
        <w:rPr>
          <w:rFonts w:ascii="Arial" w:hAnsi="Arial" w:cs="Arial"/>
          <w:sz w:val="24"/>
          <w:szCs w:val="24"/>
          <w:lang w:val="es-ES"/>
        </w:rPr>
        <w:t xml:space="preserve"> </w:t>
      </w:r>
      <w:r w:rsidRPr="00E87F8C">
        <w:rPr>
          <w:rFonts w:ascii="Arial" w:hAnsi="Arial" w:cs="Arial"/>
          <w:lang w:val="es-ES"/>
        </w:rPr>
        <w:t>${fecha}  </w:t>
      </w:r>
    </w:p>
    <w:p w:rsidR="00913467" w:rsidRPr="00133367" w:rsidRDefault="00913467" w:rsidP="00913467">
      <w:pPr>
        <w:spacing w:after="0" w:line="240" w:lineRule="auto"/>
        <w:ind w:right="113"/>
        <w:rPr>
          <w:rFonts w:ascii="Arial" w:hAnsi="Arial" w:cs="Arial"/>
          <w:sz w:val="24"/>
          <w:szCs w:val="24"/>
        </w:rPr>
      </w:pPr>
    </w:p>
    <w:p w:rsidR="00913467" w:rsidRDefault="00913467" w:rsidP="00913467">
      <w:pPr>
        <w:spacing w:after="0" w:line="240" w:lineRule="auto"/>
        <w:ind w:left="57" w:right="57"/>
        <w:rPr>
          <w:rFonts w:ascii="Arial" w:hAnsi="Arial" w:cs="Arial"/>
          <w:sz w:val="24"/>
          <w:szCs w:val="24"/>
        </w:rPr>
      </w:pPr>
      <w:r>
        <w:rPr>
          <w:rFonts w:ascii="Arial" w:hAnsi="Arial" w:cs="Arial"/>
          <w:b/>
        </w:rPr>
        <w:t xml:space="preserve">${cargo1} </w:t>
      </w:r>
      <w:r>
        <w:rPr>
          <w:rFonts w:ascii="Arial" w:hAnsi="Arial" w:cs="Arial"/>
          <w:sz w:val="24"/>
          <w:szCs w:val="24"/>
        </w:rPr>
        <w:t xml:space="preserve"> </w:t>
      </w:r>
    </w:p>
    <w:p w:rsidR="00913467" w:rsidRDefault="00913467" w:rsidP="00913467">
      <w:pPr>
        <w:spacing w:after="0" w:line="240" w:lineRule="auto"/>
        <w:ind w:right="113"/>
        <w:rPr>
          <w:rFonts w:ascii="Arial" w:hAnsi="Arial" w:cs="Arial"/>
          <w:sz w:val="24"/>
          <w:szCs w:val="24"/>
        </w:rPr>
      </w:pPr>
    </w:p>
    <w:p w:rsidR="00913467" w:rsidRPr="00E87F8C" w:rsidRDefault="00913467" w:rsidP="00913467">
      <w:pPr>
        <w:pStyle w:val="Sinespaciado1"/>
        <w:spacing w:before="0"/>
        <w:ind w:left="113" w:right="113"/>
        <w:jc w:val="center"/>
        <w:rPr>
          <w:rFonts w:ascii="Arial" w:hAnsi="Arial" w:cs="Arial"/>
        </w:rPr>
      </w:pPr>
      <w:r>
        <w:rPr>
          <w:rFonts w:ascii="Arial" w:hAnsi="Arial" w:cs="Arial"/>
        </w:rPr>
        <w:t xml:space="preserve">                                                            </w:t>
      </w:r>
      <w:r w:rsidRPr="00E87F8C">
        <w:rPr>
          <w:rFonts w:ascii="Arial" w:hAnsi="Arial" w:cs="Arial"/>
        </w:rPr>
        <w:t>${firma}</w:t>
      </w:r>
    </w:p>
    <w:p w:rsidR="00913467" w:rsidRPr="00160074" w:rsidRDefault="00913467" w:rsidP="00913467">
      <w:pPr>
        <w:pStyle w:val="Sinespaciado1"/>
        <w:spacing w:before="0"/>
        <w:ind w:left="113" w:right="113"/>
        <w:jc w:val="right"/>
        <w:rPr>
          <w:rFonts w:ascii="Arial" w:hAnsi="Arial" w:cs="Arial"/>
          <w:b/>
        </w:rPr>
      </w:pPr>
      <w:r w:rsidRPr="00160074">
        <w:rPr>
          <w:rFonts w:ascii="Arial" w:hAnsi="Arial" w:cs="Arial"/>
          <w:b/>
        </w:rPr>
        <w:t>${nombre}</w:t>
      </w:r>
    </w:p>
    <w:p w:rsidR="00913467" w:rsidRPr="00A32575" w:rsidRDefault="00913467" w:rsidP="00913467">
      <w:pPr>
        <w:spacing w:after="0" w:line="240" w:lineRule="auto"/>
        <w:ind w:left="57" w:right="57"/>
        <w:jc w:val="right"/>
        <w:rPr>
          <w:rFonts w:ascii="Arial" w:hAnsi="Arial" w:cs="Arial"/>
          <w:b/>
        </w:rPr>
      </w:pPr>
    </w:p>
    <w:p w:rsidR="00913467" w:rsidRPr="00A32575" w:rsidRDefault="00913467" w:rsidP="00913467">
      <w:pPr>
        <w:widowControl w:val="0"/>
        <w:spacing w:after="0" w:line="240" w:lineRule="auto"/>
        <w:ind w:left="113" w:right="113"/>
        <w:rPr>
          <w:rFonts w:ascii="Arial" w:hAnsi="Arial" w:cs="Arial"/>
          <w:b/>
          <w:lang w:val="es-ES"/>
        </w:rPr>
      </w:pPr>
    </w:p>
    <w:p w:rsidR="00913467" w:rsidRPr="00A32575" w:rsidRDefault="00913467" w:rsidP="00913467">
      <w:pPr>
        <w:widowControl w:val="0"/>
        <w:spacing w:after="0" w:line="240" w:lineRule="auto"/>
        <w:ind w:left="113" w:right="113"/>
        <w:rPr>
          <w:rFonts w:ascii="Arial" w:hAnsi="Arial" w:cs="Arial"/>
          <w:b/>
          <w:lang w:val="es-ES"/>
        </w:rPr>
      </w:pPr>
      <w:r w:rsidRPr="00A32575">
        <w:rPr>
          <w:rFonts w:ascii="Arial" w:hAnsi="Arial" w:cs="Arial"/>
          <w:b/>
          <w:lang w:val="es-ES"/>
        </w:rPr>
        <w:t>Notificaciones:</w:t>
      </w:r>
    </w:p>
    <w:p w:rsidR="00913467" w:rsidRPr="00A32575" w:rsidRDefault="00913467" w:rsidP="00913467">
      <w:pPr>
        <w:widowControl w:val="0"/>
        <w:spacing w:after="0" w:line="240" w:lineRule="auto"/>
        <w:ind w:left="113" w:right="113"/>
        <w:rPr>
          <w:rFonts w:ascii="Arial" w:hAnsi="Arial" w:cs="Arial"/>
          <w:b/>
          <w:bCs/>
        </w:rPr>
      </w:pPr>
    </w:p>
    <w:p w:rsidR="00913467" w:rsidRPr="00A32575" w:rsidRDefault="00913467" w:rsidP="00913467">
      <w:pPr>
        <w:widowControl w:val="0"/>
        <w:spacing w:after="0" w:line="240" w:lineRule="auto"/>
        <w:ind w:left="113" w:right="113"/>
        <w:rPr>
          <w:rFonts w:ascii="Arial" w:hAnsi="Arial" w:cs="Arial"/>
          <w:bCs/>
        </w:rPr>
      </w:pPr>
      <w:r w:rsidRPr="00A32575">
        <w:rPr>
          <w:rFonts w:ascii="Arial" w:hAnsi="Arial" w:cs="Arial"/>
          <w:bCs/>
        </w:rPr>
        <w:t>${investigado}</w:t>
      </w:r>
    </w:p>
    <w:p w:rsidR="00913467" w:rsidRPr="00A32575" w:rsidRDefault="00913467" w:rsidP="00913467">
      <w:pPr>
        <w:widowControl w:val="0"/>
        <w:spacing w:after="0" w:line="240" w:lineRule="auto"/>
        <w:ind w:left="113" w:right="113"/>
        <w:rPr>
          <w:rFonts w:ascii="Arial" w:hAnsi="Arial" w:cs="Arial"/>
          <w:b/>
          <w:bCs/>
        </w:rPr>
      </w:pPr>
    </w:p>
    <w:p w:rsidR="00913467" w:rsidRPr="00A32575" w:rsidRDefault="00913467" w:rsidP="00913467">
      <w:pPr>
        <w:widowControl w:val="0"/>
        <w:spacing w:after="0" w:line="240" w:lineRule="auto"/>
        <w:ind w:left="113" w:right="113"/>
        <w:rPr>
          <w:rFonts w:ascii="Arial" w:hAnsi="Arial" w:cs="Arial"/>
          <w:b/>
          <w:bCs/>
        </w:rPr>
      </w:pPr>
      <w:r w:rsidRPr="00A32575">
        <w:rPr>
          <w:rFonts w:ascii="Arial" w:hAnsi="Arial" w:cs="Arial"/>
          <w:b/>
          <w:bCs/>
        </w:rPr>
        <w:t>Usuario(a)</w:t>
      </w:r>
    </w:p>
    <w:p w:rsidR="00913467" w:rsidRPr="00A32575" w:rsidRDefault="00913467" w:rsidP="00913467">
      <w:pPr>
        <w:widowControl w:val="0"/>
        <w:spacing w:after="0" w:line="240" w:lineRule="auto"/>
        <w:ind w:left="113" w:right="113"/>
        <w:rPr>
          <w:rFonts w:ascii="Arial" w:hAnsi="Arial" w:cs="Arial"/>
          <w:b/>
          <w:bCs/>
        </w:rPr>
      </w:pPr>
    </w:p>
    <w:p w:rsidR="00913467" w:rsidRPr="00A32575" w:rsidRDefault="00913467" w:rsidP="00913467">
      <w:pPr>
        <w:widowControl w:val="0"/>
        <w:spacing w:after="0" w:line="240" w:lineRule="auto"/>
        <w:ind w:left="113" w:right="113"/>
        <w:rPr>
          <w:rFonts w:ascii="Arial" w:hAnsi="Arial" w:cs="Arial"/>
          <w:bCs/>
        </w:rPr>
      </w:pPr>
      <w:r w:rsidRPr="00A32575">
        <w:rPr>
          <w:rFonts w:ascii="Arial" w:hAnsi="Arial" w:cs="Arial"/>
          <w:bCs/>
        </w:rPr>
        <w:t>${demandante}</w:t>
      </w:r>
    </w:p>
    <w:p w:rsidR="00913467" w:rsidRPr="00A32575" w:rsidRDefault="00913467" w:rsidP="00913467">
      <w:pPr>
        <w:widowControl w:val="0"/>
        <w:spacing w:after="0" w:line="240" w:lineRule="auto"/>
        <w:ind w:left="113" w:right="113"/>
        <w:rPr>
          <w:rFonts w:ascii="Arial" w:hAnsi="Arial" w:cs="Arial"/>
          <w:b/>
          <w:bCs/>
        </w:rPr>
      </w:pPr>
    </w:p>
    <w:p w:rsidR="00913467" w:rsidRPr="00A32575" w:rsidRDefault="00913467" w:rsidP="00913467">
      <w:pPr>
        <w:pStyle w:val="Textonotapie"/>
        <w:ind w:left="113" w:right="113"/>
        <w:outlineLvl w:val="0"/>
        <w:rPr>
          <w:rFonts w:ascii="Arial" w:hAnsi="Arial" w:cs="Arial"/>
          <w:sz w:val="16"/>
          <w:szCs w:val="16"/>
        </w:rPr>
      </w:pPr>
      <w:r w:rsidRPr="00A32575">
        <w:rPr>
          <w:rFonts w:ascii="Arial" w:hAnsi="Arial" w:cs="Arial"/>
          <w:sz w:val="16"/>
          <w:szCs w:val="16"/>
        </w:rPr>
        <w:t>Elaboró: ${elaboro}// Revisó: ${reviso} // Aprobó: ${</w:t>
      </w:r>
      <w:proofErr w:type="spellStart"/>
      <w:r w:rsidRPr="00A32575">
        <w:rPr>
          <w:rFonts w:ascii="Arial" w:hAnsi="Arial" w:cs="Arial"/>
          <w:sz w:val="16"/>
          <w:szCs w:val="16"/>
        </w:rPr>
        <w:t>aprobo</w:t>
      </w:r>
      <w:proofErr w:type="spellEnd"/>
      <w:r w:rsidRPr="00A32575">
        <w:rPr>
          <w:rFonts w:ascii="Arial" w:hAnsi="Arial" w:cs="Arial"/>
          <w:sz w:val="16"/>
          <w:szCs w:val="16"/>
        </w:rPr>
        <w:t xml:space="preserve">}      </w:t>
      </w:r>
    </w:p>
    <w:p w:rsidR="00913467" w:rsidRPr="00A32575" w:rsidRDefault="00913467" w:rsidP="00913467">
      <w:pPr>
        <w:pStyle w:val="Textonotapie"/>
        <w:ind w:left="113" w:right="113"/>
        <w:outlineLvl w:val="0"/>
        <w:rPr>
          <w:rFonts w:ascii="Arial" w:hAnsi="Arial" w:cs="Arial"/>
          <w:sz w:val="16"/>
          <w:szCs w:val="16"/>
        </w:rPr>
      </w:pPr>
    </w:p>
    <w:p w:rsidR="00913467" w:rsidRPr="00A32575" w:rsidRDefault="00913467" w:rsidP="00913467">
      <w:pPr>
        <w:pStyle w:val="Textonotapie"/>
        <w:ind w:left="113" w:right="113"/>
        <w:jc w:val="center"/>
        <w:outlineLvl w:val="0"/>
        <w:rPr>
          <w:rFonts w:ascii="Arial" w:hAnsi="Arial" w:cs="Arial"/>
          <w:sz w:val="16"/>
          <w:szCs w:val="16"/>
        </w:rPr>
      </w:pPr>
      <w:r w:rsidRPr="00A32575">
        <w:rPr>
          <w:rFonts w:ascii="Arial" w:hAnsi="Arial" w:cs="Arial"/>
          <w:sz w:val="16"/>
          <w:szCs w:val="16"/>
        </w:rPr>
        <w:t>${</w:t>
      </w:r>
      <w:proofErr w:type="spellStart"/>
      <w:r w:rsidRPr="00A32575">
        <w:rPr>
          <w:rFonts w:ascii="Arial" w:hAnsi="Arial" w:cs="Arial"/>
          <w:sz w:val="16"/>
          <w:szCs w:val="16"/>
        </w:rPr>
        <w:t>qr</w:t>
      </w:r>
      <w:proofErr w:type="spellEnd"/>
      <w:r w:rsidRPr="00A32575">
        <w:rPr>
          <w:rFonts w:ascii="Arial" w:hAnsi="Arial" w:cs="Arial"/>
          <w:sz w:val="16"/>
          <w:szCs w:val="16"/>
        </w:rPr>
        <w:t>}</w:t>
      </w:r>
    </w:p>
    <w:p w:rsidR="00913467" w:rsidRPr="00A32575" w:rsidRDefault="00913467" w:rsidP="00913467">
      <w:pPr>
        <w:widowControl w:val="0"/>
        <w:spacing w:after="0" w:line="240" w:lineRule="auto"/>
        <w:ind w:left="113" w:right="113"/>
        <w:jc w:val="center"/>
        <w:rPr>
          <w:rFonts w:ascii="Arial" w:hAnsi="Arial" w:cs="Arial"/>
          <w:sz w:val="16"/>
          <w:szCs w:val="16"/>
        </w:rPr>
      </w:pPr>
    </w:p>
    <w:p w:rsidR="00913467" w:rsidRDefault="00913467" w:rsidP="00913467">
      <w:pPr>
        <w:spacing w:after="0" w:line="240" w:lineRule="auto"/>
      </w:pPr>
    </w:p>
    <w:p w:rsidR="00913467" w:rsidRDefault="00913467" w:rsidP="00913467"/>
    <w:p w:rsidR="00786F5A" w:rsidRDefault="00786F5A"/>
    <w:sectPr w:rsidR="00786F5A" w:rsidSect="003E5693">
      <w:headerReference w:type="even" r:id="rId6"/>
      <w:headerReference w:type="default" r:id="rId7"/>
      <w:footerReference w:type="default" r:id="rId8"/>
      <w:headerReference w:type="first" r:id="rId9"/>
      <w:pgSz w:w="12242" w:h="18722" w:code="121"/>
      <w:pgMar w:top="1827" w:right="1021" w:bottom="851" w:left="1021" w:header="992" w:footer="567" w:gutter="0"/>
      <w:pgBorders w:offsetFrom="page">
        <w:top w:val="thinThickLargeGap" w:sz="24" w:space="30" w:color="auto"/>
        <w:left w:val="thinThickLargeGap" w:sz="24" w:space="29" w:color="auto"/>
        <w:bottom w:val="thickThinLargeGap" w:sz="24" w:space="30" w:color="auto"/>
        <w:right w:val="thickThinLargeGap" w:sz="24" w:space="30"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21426">
      <w:pPr>
        <w:spacing w:after="0" w:line="240" w:lineRule="auto"/>
      </w:pPr>
      <w:r>
        <w:separator/>
      </w:r>
    </w:p>
  </w:endnote>
  <w:endnote w:type="continuationSeparator" w:id="0">
    <w:p w:rsidR="00000000" w:rsidRDefault="00E21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693" w:rsidRPr="006B3E2A" w:rsidRDefault="00E21426" w:rsidP="003E5693">
    <w:pPr>
      <w:pStyle w:val="Piedepgina"/>
      <w:jc w:val="both"/>
      <w:rPr>
        <w:rFonts w:ascii="Arial" w:hAnsi="Arial" w:cs="Arial"/>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21426">
      <w:pPr>
        <w:spacing w:after="0" w:line="240" w:lineRule="auto"/>
      </w:pPr>
      <w:r>
        <w:separator/>
      </w:r>
    </w:p>
  </w:footnote>
  <w:footnote w:type="continuationSeparator" w:id="0">
    <w:p w:rsidR="00000000" w:rsidRDefault="00E21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693" w:rsidRDefault="00E97143">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rsidR="003E5693" w:rsidRDefault="00E21426">
    <w:pPr>
      <w:pStyle w:val="Encabezado"/>
      <w:ind w:right="360"/>
    </w:pPr>
  </w:p>
  <w:p w:rsidR="003E5693" w:rsidRDefault="00E2142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693" w:rsidRPr="00520464" w:rsidRDefault="00E97143" w:rsidP="003E5693">
    <w:pPr>
      <w:pStyle w:val="Encabezado"/>
      <w:framePr w:w="1261" w:wrap="around" w:vAnchor="text" w:hAnchor="page" w:x="10150" w:y="-173"/>
      <w:jc w:val="center"/>
      <w:rPr>
        <w:rStyle w:val="Nmerodepgina"/>
        <w:rFonts w:ascii="Arial" w:hAnsi="Arial" w:cs="Arial"/>
        <w:sz w:val="20"/>
        <w:szCs w:val="20"/>
      </w:rPr>
    </w:pPr>
    <w:r w:rsidRPr="00520464">
      <w:rPr>
        <w:rStyle w:val="Nmerodepgina"/>
        <w:rFonts w:ascii="Arial" w:hAnsi="Arial" w:cs="Arial"/>
        <w:sz w:val="20"/>
        <w:szCs w:val="20"/>
      </w:rPr>
      <w:t xml:space="preserve">HOJA N° </w:t>
    </w:r>
    <w:r w:rsidRPr="00520464">
      <w:rPr>
        <w:rStyle w:val="Nmerodepgina"/>
        <w:rFonts w:ascii="Arial" w:hAnsi="Arial" w:cs="Arial"/>
        <w:sz w:val="20"/>
        <w:szCs w:val="20"/>
      </w:rPr>
      <w:fldChar w:fldCharType="begin"/>
    </w:r>
    <w:r w:rsidRPr="00520464">
      <w:rPr>
        <w:rStyle w:val="Nmerodepgina"/>
        <w:rFonts w:ascii="Arial" w:hAnsi="Arial" w:cs="Arial"/>
        <w:sz w:val="20"/>
        <w:szCs w:val="20"/>
      </w:rPr>
      <w:instrText xml:space="preserve">PAGE  </w:instrText>
    </w:r>
    <w:r w:rsidRPr="00520464">
      <w:rPr>
        <w:rStyle w:val="Nmerodepgina"/>
        <w:rFonts w:ascii="Arial" w:hAnsi="Arial" w:cs="Arial"/>
        <w:sz w:val="20"/>
        <w:szCs w:val="20"/>
      </w:rPr>
      <w:fldChar w:fldCharType="separate"/>
    </w:r>
    <w:r w:rsidR="00E21426">
      <w:rPr>
        <w:rStyle w:val="Nmerodepgina"/>
        <w:rFonts w:ascii="Arial" w:hAnsi="Arial" w:cs="Arial"/>
        <w:noProof/>
        <w:sz w:val="20"/>
        <w:szCs w:val="20"/>
      </w:rPr>
      <w:t>3</w:t>
    </w:r>
    <w:r w:rsidRPr="00520464">
      <w:rPr>
        <w:rStyle w:val="Nmerodepgina"/>
        <w:rFonts w:ascii="Arial" w:hAnsi="Arial" w:cs="Arial"/>
        <w:sz w:val="20"/>
        <w:szCs w:val="20"/>
      </w:rPr>
      <w:fldChar w:fldCharType="end"/>
    </w:r>
  </w:p>
  <w:p w:rsidR="003E5693" w:rsidRPr="00650BA3" w:rsidRDefault="00E97143" w:rsidP="003E5693">
    <w:pPr>
      <w:pStyle w:val="Encabezado"/>
      <w:tabs>
        <w:tab w:val="clear" w:pos="4419"/>
        <w:tab w:val="clear" w:pos="8838"/>
      </w:tabs>
      <w:jc w:val="center"/>
      <w:rPr>
        <w:rFonts w:ascii="Arial" w:hAnsi="Arial" w:cs="Arial"/>
        <w:sz w:val="20"/>
        <w:szCs w:val="20"/>
      </w:rPr>
    </w:pPr>
    <w:r>
      <w:rPr>
        <w:rFonts w:ascii="Arial" w:hAnsi="Arial" w:cs="Arial"/>
        <w:b/>
        <w:noProof/>
        <w:sz w:val="24"/>
        <w:szCs w:val="24"/>
        <w:lang w:val="en-US" w:eastAsia="en-US"/>
      </w:rPr>
      <mc:AlternateContent>
        <mc:Choice Requires="wps">
          <w:drawing>
            <wp:anchor distT="0" distB="0" distL="114300" distR="114300" simplePos="0" relativeHeight="251660288" behindDoc="1" locked="0" layoutInCell="1" allowOverlap="1" wp14:anchorId="0F32F88D" wp14:editId="3175EB5A">
              <wp:simplePos x="0" y="0"/>
              <wp:positionH relativeFrom="margin">
                <wp:posOffset>1372870</wp:posOffset>
              </wp:positionH>
              <wp:positionV relativeFrom="paragraph">
                <wp:posOffset>-65405</wp:posOffset>
              </wp:positionV>
              <wp:extent cx="3771900" cy="3810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693" w:rsidRPr="00520464" w:rsidRDefault="00E97143" w:rsidP="003E5693">
                          <w:pPr>
                            <w:jc w:val="center"/>
                            <w:rPr>
                              <w:rFonts w:ascii="Arial" w:hAnsi="Arial"/>
                              <w:b/>
                              <w:sz w:val="24"/>
                              <w:szCs w:val="24"/>
                            </w:rPr>
                          </w:pPr>
                          <w:r w:rsidRPr="00520464">
                            <w:rPr>
                              <w:rFonts w:ascii="Arial" w:hAnsi="Arial"/>
                              <w:b/>
                              <w:sz w:val="24"/>
                              <w:szCs w:val="24"/>
                            </w:rPr>
                            <w:t xml:space="preserve">RESOLUCIÓN </w:t>
                          </w:r>
                          <w:r>
                            <w:rPr>
                              <w:rFonts w:ascii="Arial" w:hAnsi="Arial"/>
                              <w:b/>
                              <w:sz w:val="24"/>
                              <w:szCs w:val="24"/>
                            </w:rPr>
                            <w:t>NÚMERO ${numero}</w:t>
                          </w:r>
                          <w:r w:rsidRPr="00520464">
                            <w:rPr>
                              <w:rFonts w:ascii="Arial" w:hAnsi="Arial"/>
                              <w:b/>
                              <w:sz w:val="24"/>
                              <w:szCs w:val="24"/>
                            </w:rPr>
                            <w:t xml:space="preserve">   DE </w:t>
                          </w:r>
                          <w:r>
                            <w:rPr>
                              <w:rFonts w:ascii="Arial" w:hAnsi="Arial"/>
                              <w:b/>
                              <w:sz w:val="24"/>
                              <w:szCs w:val="24"/>
                            </w:rPr>
                            <w:t>${</w:t>
                          </w:r>
                          <w:proofErr w:type="spellStart"/>
                          <w:r>
                            <w:rPr>
                              <w:rFonts w:ascii="Arial" w:hAnsi="Arial"/>
                              <w:b/>
                              <w:sz w:val="24"/>
                              <w:szCs w:val="24"/>
                            </w:rPr>
                            <w:t>year</w:t>
                          </w:r>
                          <w:proofErr w:type="spellEnd"/>
                          <w:r>
                            <w:rPr>
                              <w:rFonts w:ascii="Arial" w:hAnsi="Arial"/>
                              <w:b/>
                              <w:sz w:val="24"/>
                              <w:szCs w:val="24"/>
                            </w:rPr>
                            <w:t>}</w:t>
                          </w:r>
                        </w:p>
                      </w:txbxContent>
                    </wps:txbx>
                    <wps:bodyPr rot="0" vert="horz" wrap="square" lIns="91440" tIns="91440" rIns="9144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F88D" id="_x0000_t202" coordsize="21600,21600" o:spt="202" path="m,l,21600r21600,l21600,xe">
              <v:stroke joinstyle="miter"/>
              <v:path gradientshapeok="t" o:connecttype="rect"/>
            </v:shapetype>
            <v:shape id="Cuadro de texto 2" o:spid="_x0000_s1026" type="#_x0000_t202" style="position:absolute;left:0;text-align:left;margin-left:108.1pt;margin-top:-5.15pt;width:297pt;height:30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" filled="f" stroked="f">
              <v:textbox inset=",7.2pt,,7.2pt">
                <w:txbxContent>
                  <w:p w:rsidR="003E5693" w:rsidRPr="00520464" w:rsidRDefault="00E97143" w:rsidP="003E5693">
                    <w:pPr>
                      <w:jc w:val="center"/>
                      <w:rPr>
                        <w:rFonts w:ascii="Arial" w:hAnsi="Arial"/>
                        <w:b/>
                        <w:sz w:val="24"/>
                        <w:szCs w:val="24"/>
                      </w:rPr>
                    </w:pPr>
                    <w:r w:rsidRPr="00520464">
                      <w:rPr>
                        <w:rFonts w:ascii="Arial" w:hAnsi="Arial"/>
                        <w:b/>
                        <w:sz w:val="24"/>
                        <w:szCs w:val="24"/>
                      </w:rPr>
                      <w:t xml:space="preserve">RESOLUCIÓN </w:t>
                    </w:r>
                    <w:r>
                      <w:rPr>
                        <w:rFonts w:ascii="Arial" w:hAnsi="Arial"/>
                        <w:b/>
                        <w:sz w:val="24"/>
                        <w:szCs w:val="24"/>
                      </w:rPr>
                      <w:t>NÚMERO ${numero}</w:t>
                    </w:r>
                    <w:r w:rsidRPr="00520464">
                      <w:rPr>
                        <w:rFonts w:ascii="Arial" w:hAnsi="Arial"/>
                        <w:b/>
                        <w:sz w:val="24"/>
                        <w:szCs w:val="24"/>
                      </w:rPr>
                      <w:t xml:space="preserve">   DE </w:t>
                    </w:r>
                    <w:r>
                      <w:rPr>
                        <w:rFonts w:ascii="Arial" w:hAnsi="Arial"/>
                        <w:b/>
                        <w:sz w:val="24"/>
                        <w:szCs w:val="24"/>
                      </w:rPr>
                      <w:t>${</w:t>
                    </w:r>
                    <w:proofErr w:type="spellStart"/>
                    <w:r>
                      <w:rPr>
                        <w:rFonts w:ascii="Arial" w:hAnsi="Arial"/>
                        <w:b/>
                        <w:sz w:val="24"/>
                        <w:szCs w:val="24"/>
                      </w:rPr>
                      <w:t>year</w:t>
                    </w:r>
                    <w:proofErr w:type="spellEnd"/>
                    <w:r>
                      <w:rPr>
                        <w:rFonts w:ascii="Arial" w:hAnsi="Arial"/>
                        <w:b/>
                        <w:sz w:val="24"/>
                        <w:szCs w:val="24"/>
                      </w:rPr>
                      <w:t>}</w:t>
                    </w:r>
                  </w:p>
                </w:txbxContent>
              </v:textbox>
              <w10:wrap anchorx="margin"/>
            </v:shape>
          </w:pict>
        </mc:Fallback>
      </mc:AlternateContent>
    </w:r>
  </w:p>
  <w:p w:rsidR="003E5693" w:rsidRPr="00650BA3" w:rsidRDefault="00E21426" w:rsidP="003E5693">
    <w:pPr>
      <w:pStyle w:val="Encabezado"/>
      <w:tabs>
        <w:tab w:val="clear" w:pos="4419"/>
        <w:tab w:val="clear" w:pos="8838"/>
      </w:tabs>
      <w:spacing w:before="80" w:after="80"/>
      <w:jc w:val="center"/>
      <w:rPr>
        <w:rFonts w:ascii="Arial" w:hAnsi="Arial" w:cs="Arial"/>
        <w:sz w:val="20"/>
        <w:szCs w:val="20"/>
      </w:rPr>
    </w:pPr>
  </w:p>
  <w:p w:rsidR="003E5693" w:rsidRPr="00E80058" w:rsidRDefault="00E97143" w:rsidP="003E5693">
    <w:pPr>
      <w:pStyle w:val="Encabezado"/>
      <w:tabs>
        <w:tab w:val="center" w:pos="5220"/>
      </w:tabs>
      <w:ind w:right="360"/>
      <w:jc w:val="center"/>
      <w:rPr>
        <w:rFonts w:ascii="Arial" w:hAnsi="Arial" w:cs="Arial"/>
        <w:sz w:val="20"/>
        <w:szCs w:val="20"/>
      </w:rPr>
    </w:pPr>
    <w:r w:rsidRPr="00E80058">
      <w:rPr>
        <w:rFonts w:ascii="Arial" w:hAnsi="Arial" w:cs="Arial"/>
        <w:sz w:val="20"/>
        <w:szCs w:val="20"/>
      </w:rPr>
      <w:t>${cabecera}</w:t>
    </w:r>
  </w:p>
  <w:p w:rsidR="003E5693" w:rsidRPr="00650BA3" w:rsidRDefault="00E97143" w:rsidP="003E5693">
    <w:pPr>
      <w:pStyle w:val="Encabezado"/>
      <w:tabs>
        <w:tab w:val="clear" w:pos="4419"/>
        <w:tab w:val="clear" w:pos="8838"/>
      </w:tabs>
      <w:jc w:val="center"/>
      <w:rPr>
        <w:rFonts w:ascii="Arial" w:hAnsi="Arial" w:cs="Arial"/>
        <w:sz w:val="20"/>
        <w:szCs w:val="20"/>
      </w:rPr>
    </w:pPr>
    <w:r>
      <w:rPr>
        <w:rFonts w:ascii="Arial" w:hAnsi="Arial" w:cs="Arial"/>
        <w:b/>
        <w:noProof/>
        <w:sz w:val="24"/>
        <w:szCs w:val="24"/>
        <w:lang w:val="en-US" w:eastAsia="en-US"/>
      </w:rPr>
      <mc:AlternateContent>
        <mc:Choice Requires="wps">
          <w:drawing>
            <wp:anchor distT="0" distB="0" distL="114300" distR="114300" simplePos="0" relativeHeight="251661312" behindDoc="1" locked="0" layoutInCell="1" allowOverlap="1" wp14:anchorId="13D2A308" wp14:editId="12C51A63">
              <wp:simplePos x="0" y="0"/>
              <wp:positionH relativeFrom="margin">
                <wp:align>center</wp:align>
              </wp:positionH>
              <wp:positionV relativeFrom="paragraph">
                <wp:posOffset>72060</wp:posOffset>
              </wp:positionV>
              <wp:extent cx="6696000" cy="0"/>
              <wp:effectExtent l="0" t="0" r="29210" b="1905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00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6B8BC6" id="Conector recto 5" o:spid="_x0000_s1026" style="position:absolute;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65pt" to="527.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" strokeweight="2pt">
              <v:shadow opacity="24903f" origin=",.5" offset="0,.55556mm"/>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693" w:rsidRPr="002F4465" w:rsidRDefault="00E21426" w:rsidP="003E5693">
    <w:pPr>
      <w:pStyle w:val="Encabezado"/>
      <w:tabs>
        <w:tab w:val="left" w:pos="9000"/>
        <w:tab w:val="right" w:leader="underscore" w:pos="10530"/>
      </w:tabs>
      <w:jc w:val="center"/>
      <w:rPr>
        <w:rFonts w:ascii="Arial" w:hAnsi="Arial" w:cs="Arial"/>
        <w:sz w:val="24"/>
        <w:szCs w:val="24"/>
      </w:rPr>
    </w:pPr>
    <w:r>
      <w:rPr>
        <w:rFonts w:ascii="Arial" w:hAnsi="Arial" w:cs="Arial"/>
        <w:b/>
        <w:noProof/>
        <w:sz w:val="24"/>
        <w:szCs w:val="24"/>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10.6pt;margin-top:-8.4pt;width:86.65pt;height:47.45pt;z-index:251658240;visibility:visible;mso-wrap-edited:f" o:allowincell="f">
          <v:imagedata r:id="rId1" o:title=""/>
          <w10:wrap type="topAndBottom"/>
        </v:shape>
        <o:OLEObject Type="Embed" ProgID="Word.Picture.8" ShapeID="_x0000_s2049" DrawAspect="Content" ObjectID="_1652082069" r:id="rId2"/>
      </w:obje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67"/>
    <w:rsid w:val="000D49A0"/>
    <w:rsid w:val="003A4EE3"/>
    <w:rsid w:val="00786F5A"/>
    <w:rsid w:val="00913467"/>
    <w:rsid w:val="00CD52F0"/>
    <w:rsid w:val="00E21426"/>
    <w:rsid w:val="00E971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56795B9-8379-4BCA-8B62-23227D8F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4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aliases w:val="Footnote Text Char Char Char Char Char,Footnote Text Char Char Char Char,Footnote reference,FA Fu,texto de nota al pie,Footnote Text Char Char Char Char Char Char Char Char,Footnote referenc,FN,Footnote Text Cha,ft, Car,Footnote Text Char"/>
    <w:basedOn w:val="Normal"/>
    <w:link w:val="TextonotapieCar"/>
    <w:uiPriority w:val="99"/>
    <w:unhideWhenUsed/>
    <w:qFormat/>
    <w:rsid w:val="00913467"/>
    <w:pPr>
      <w:spacing w:after="0" w:line="240" w:lineRule="auto"/>
    </w:pPr>
    <w:rPr>
      <w:rFonts w:eastAsiaTheme="minorEastAsia"/>
      <w:sz w:val="20"/>
      <w:szCs w:val="20"/>
      <w:lang w:eastAsia="es-CO"/>
    </w:rPr>
  </w:style>
  <w:style w:type="character" w:customStyle="1" w:styleId="TextonotapieCar">
    <w:name w:val="Texto nota pie Car"/>
    <w:aliases w:val="Footnote Text Char Char Char Char Char Car,Footnote Text Char Char Char Char Car,Footnote reference Car,FA Fu Car,texto de nota al pie Car,Footnote Text Char Char Char Char Char Char Char Char Car,Footnote referenc Car,FN Car,ft Car"/>
    <w:basedOn w:val="Fuentedeprrafopredeter"/>
    <w:link w:val="Textonotapie"/>
    <w:uiPriority w:val="99"/>
    <w:rsid w:val="00913467"/>
    <w:rPr>
      <w:rFonts w:eastAsiaTheme="minorEastAsia"/>
      <w:sz w:val="20"/>
      <w:szCs w:val="20"/>
      <w:lang w:eastAsia="es-CO"/>
    </w:rPr>
  </w:style>
  <w:style w:type="paragraph" w:styleId="Encabezado">
    <w:name w:val="header"/>
    <w:basedOn w:val="Normal"/>
    <w:link w:val="EncabezadoCar"/>
    <w:unhideWhenUsed/>
    <w:rsid w:val="00913467"/>
    <w:pPr>
      <w:tabs>
        <w:tab w:val="center" w:pos="4419"/>
        <w:tab w:val="right" w:pos="8838"/>
      </w:tabs>
      <w:spacing w:after="0" w:line="240" w:lineRule="auto"/>
    </w:pPr>
    <w:rPr>
      <w:rFonts w:eastAsiaTheme="minorEastAsia"/>
      <w:lang w:eastAsia="es-CO"/>
    </w:rPr>
  </w:style>
  <w:style w:type="character" w:customStyle="1" w:styleId="EncabezadoCar">
    <w:name w:val="Encabezado Car"/>
    <w:basedOn w:val="Fuentedeprrafopredeter"/>
    <w:link w:val="Encabezado"/>
    <w:rsid w:val="00913467"/>
    <w:rPr>
      <w:rFonts w:eastAsiaTheme="minorEastAsia"/>
      <w:lang w:eastAsia="es-CO"/>
    </w:rPr>
  </w:style>
  <w:style w:type="character" w:styleId="Nmerodepgina">
    <w:name w:val="page number"/>
    <w:basedOn w:val="Fuentedeprrafopredeter"/>
    <w:rsid w:val="00913467"/>
  </w:style>
  <w:style w:type="paragraph" w:styleId="Piedepgina">
    <w:name w:val="footer"/>
    <w:basedOn w:val="Normal"/>
    <w:link w:val="PiedepginaCar"/>
    <w:uiPriority w:val="99"/>
    <w:unhideWhenUsed/>
    <w:rsid w:val="00913467"/>
    <w:pPr>
      <w:tabs>
        <w:tab w:val="center" w:pos="4419"/>
        <w:tab w:val="right" w:pos="8838"/>
      </w:tabs>
      <w:spacing w:after="0" w:line="240" w:lineRule="auto"/>
    </w:pPr>
    <w:rPr>
      <w:rFonts w:eastAsiaTheme="minorEastAsia"/>
      <w:lang w:eastAsia="es-CO"/>
    </w:rPr>
  </w:style>
  <w:style w:type="character" w:customStyle="1" w:styleId="PiedepginaCar">
    <w:name w:val="Pie de página Car"/>
    <w:basedOn w:val="Fuentedeprrafopredeter"/>
    <w:link w:val="Piedepgina"/>
    <w:uiPriority w:val="99"/>
    <w:rsid w:val="00913467"/>
    <w:rPr>
      <w:rFonts w:eastAsiaTheme="minorEastAsia"/>
      <w:lang w:eastAsia="es-CO"/>
    </w:rPr>
  </w:style>
  <w:style w:type="paragraph" w:styleId="Sinespaciado">
    <w:name w:val="No Spacing"/>
    <w:link w:val="SinespaciadoCar"/>
    <w:qFormat/>
    <w:rsid w:val="00913467"/>
    <w:pPr>
      <w:spacing w:after="0" w:line="240" w:lineRule="auto"/>
    </w:pPr>
  </w:style>
  <w:style w:type="character" w:customStyle="1" w:styleId="SinespaciadoCar">
    <w:name w:val="Sin espaciado Car"/>
    <w:link w:val="Sinespaciado"/>
    <w:locked/>
    <w:rsid w:val="00913467"/>
  </w:style>
  <w:style w:type="paragraph" w:styleId="Textoindependiente2">
    <w:name w:val="Body Text 2"/>
    <w:basedOn w:val="Normal"/>
    <w:link w:val="Textoindependiente2Car"/>
    <w:rsid w:val="00913467"/>
    <w:pPr>
      <w:suppressAutoHyphens/>
      <w:spacing w:before="120" w:after="120" w:line="240" w:lineRule="auto"/>
      <w:jc w:val="both"/>
    </w:pPr>
    <w:rPr>
      <w:rFonts w:ascii="Arial Narrow" w:eastAsia="Times New Roman" w:hAnsi="Arial Narrow" w:cs="Arial Narrow"/>
      <w:color w:val="000000"/>
      <w:sz w:val="24"/>
      <w:szCs w:val="24"/>
      <w:lang w:val="es-ES_tradnl" w:eastAsia="es-ES"/>
    </w:rPr>
  </w:style>
  <w:style w:type="character" w:customStyle="1" w:styleId="Textoindependiente2Car">
    <w:name w:val="Texto independiente 2 Car"/>
    <w:basedOn w:val="Fuentedeprrafopredeter"/>
    <w:link w:val="Textoindependiente2"/>
    <w:rsid w:val="00913467"/>
    <w:rPr>
      <w:rFonts w:ascii="Arial Narrow" w:eastAsia="Times New Roman" w:hAnsi="Arial Narrow" w:cs="Arial Narrow"/>
      <w:color w:val="000000"/>
      <w:sz w:val="24"/>
      <w:szCs w:val="24"/>
      <w:lang w:val="es-ES_tradnl" w:eastAsia="es-ES"/>
    </w:rPr>
  </w:style>
  <w:style w:type="paragraph" w:styleId="Textocomentario">
    <w:name w:val="annotation text"/>
    <w:basedOn w:val="Normal"/>
    <w:link w:val="TextocomentarioCar"/>
    <w:rsid w:val="00913467"/>
    <w:pPr>
      <w:suppressAutoHyphens/>
      <w:spacing w:before="120" w:after="120" w:line="240" w:lineRule="auto"/>
      <w:jc w:val="both"/>
    </w:pPr>
    <w:rPr>
      <w:rFonts w:ascii="Arial Narrow" w:eastAsia="Calibri" w:hAnsi="Arial Narrow" w:cs="Times New Roman"/>
      <w:sz w:val="20"/>
      <w:szCs w:val="20"/>
      <w:lang w:val="es-ES_tradnl" w:eastAsia="es-ES"/>
    </w:rPr>
  </w:style>
  <w:style w:type="character" w:customStyle="1" w:styleId="TextocomentarioCar">
    <w:name w:val="Texto comentario Car"/>
    <w:basedOn w:val="Fuentedeprrafopredeter"/>
    <w:link w:val="Textocomentario"/>
    <w:rsid w:val="00913467"/>
    <w:rPr>
      <w:rFonts w:ascii="Arial Narrow" w:eastAsia="Calibri" w:hAnsi="Arial Narrow" w:cs="Times New Roman"/>
      <w:sz w:val="20"/>
      <w:szCs w:val="20"/>
      <w:lang w:val="es-ES_tradnl" w:eastAsia="es-ES"/>
    </w:rPr>
  </w:style>
  <w:style w:type="paragraph" w:styleId="HTMLconformatoprevio">
    <w:name w:val="HTML Preformatted"/>
    <w:basedOn w:val="Normal"/>
    <w:link w:val="HTMLconformatoprevioCar"/>
    <w:uiPriority w:val="99"/>
    <w:rsid w:val="00913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color w:val="000000"/>
      <w:sz w:val="20"/>
      <w:szCs w:val="20"/>
      <w:lang w:val="es-MX" w:eastAsia="es-MX"/>
    </w:rPr>
  </w:style>
  <w:style w:type="character" w:customStyle="1" w:styleId="HTMLconformatoprevioCar">
    <w:name w:val="HTML con formato previo Car"/>
    <w:basedOn w:val="Fuentedeprrafopredeter"/>
    <w:link w:val="HTMLconformatoprevio"/>
    <w:uiPriority w:val="99"/>
    <w:rsid w:val="00913467"/>
    <w:rPr>
      <w:rFonts w:ascii="Courier New" w:eastAsia="Times New Roman" w:hAnsi="Courier New" w:cs="Times New Roman"/>
      <w:color w:val="000000"/>
      <w:sz w:val="20"/>
      <w:szCs w:val="20"/>
      <w:lang w:val="es-MX" w:eastAsia="es-MX"/>
    </w:rPr>
  </w:style>
  <w:style w:type="paragraph" w:customStyle="1" w:styleId="Sinespaciado1">
    <w:name w:val="Sin espaciado1"/>
    <w:basedOn w:val="Normal"/>
    <w:rsid w:val="00913467"/>
    <w:pPr>
      <w:suppressAutoHyphens/>
      <w:spacing w:before="120" w:after="0" w:line="240" w:lineRule="auto"/>
      <w:jc w:val="both"/>
    </w:pPr>
    <w:rPr>
      <w:rFonts w:ascii="Arial Narrow" w:eastAsia="Times New Roman" w:hAnsi="Arial Narrow" w:cs="Arial Narrow"/>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1167</Words>
  <Characters>6656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Andres Diaz</cp:lastModifiedBy>
  <cp:revision>2</cp:revision>
  <dcterms:created xsi:type="dcterms:W3CDTF">2020-05-27T15:55:00Z</dcterms:created>
  <dcterms:modified xsi:type="dcterms:W3CDTF">2020-05-27T15:55:00Z</dcterms:modified>
</cp:coreProperties>
</file>