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CHIBUIKE N. DIALAEKWE</w:t>
      </w:r>
    </w:p>
    <w:p>
      <w:pPr>
        <w:spacing w:after="20" w:before="0"/>
        <w:jc w:val="center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Supply Chain &amp; Operations Analyst  |  Berlin, Germany</w:t>
      </w:r>
    </w:p>
    <w:p>
      <w:pPr>
        <w:spacing w:after="30" w:before="0"/>
        <w:jc w:val="center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+49 1522 7415233  |  </w:t>
      </w:r>
      <w:hyperlink w:history="1" r:id="rIdmcbg-79ki_bsky1tl2kxq">
        <w:r>
          <w:rPr>
            <w:rFonts w:ascii="Arial" w:cs="Arial" w:eastAsia="Arial" w:hAnsi="Arial"/>
            <w:color w:val="2E75B6"/>
            <w:sz w:val="20"/>
            <w:szCs w:val="20"/>
            <w:u w:val="single"/>
          </w:rPr>
          <w:t xml:space="preserve">Dialaekwechibuike@gmail.com</w:t>
        </w:r>
      </w:hyperlink>
      <w:r>
        <w:rPr>
          <w:rFonts w:ascii="Arial" w:cs="Arial" w:eastAsia="Arial" w:hAnsi="Arial"/>
          <w:color w:val="1A1A2E"/>
          <w:sz w:val="19"/>
          <w:szCs w:val="19"/>
        </w:rPr>
        <w:t xml:space="preserve">  |  </w:t>
      </w:r>
      <w:hyperlink w:history="1" r:id="rId2-qcbb66erv1wpa06zru-">
        <w:r>
          <w:rPr>
            <w:rFonts w:ascii="Arial" w:cs="Arial" w:eastAsia="Arial" w:hAnsi="Arial"/>
            <w:color w:val="2E75B6"/>
            <w:sz w:val="20"/>
            <w:szCs w:val="20"/>
            <w:u w:val="single"/>
          </w:rPr>
          <w:t xml:space="preserve">LinkedIn</w:t>
        </w:r>
      </w:hyperlink>
      <w:r>
        <w:rPr>
          <w:rFonts w:ascii="Arial" w:cs="Arial" w:eastAsia="Arial" w:hAnsi="Arial"/>
          <w:color w:val="1A1A2E"/>
          <w:sz w:val="19"/>
          <w:szCs w:val="19"/>
        </w:rPr>
        <w:t xml:space="preserve">  |  </w:t>
      </w:r>
      <w:hyperlink w:history="1" r:id="rIdbsvvyiffxpym77fnaxpg5">
        <w:r>
          <w:rPr>
            <w:rFonts w:ascii="Arial" w:cs="Arial" w:eastAsia="Arial" w:hAnsi="Arial"/>
            <w:color w:val="2E75B6"/>
            <w:sz w:val="20"/>
            <w:szCs w:val="20"/>
            <w:u w:val="single"/>
          </w:rPr>
          <w:t xml:space="preserve">chibuike-analytics.tech</w:t>
        </w:r>
      </w:hyperlink>
      <w:r>
        <w:rPr>
          <w:rFonts w:ascii="Arial" w:cs="Arial" w:eastAsia="Arial" w:hAnsi="Arial"/>
          <w:color w:val="1A1A2E"/>
          <w:sz w:val="19"/>
          <w:szCs w:val="19"/>
        </w:rPr>
        <w:t xml:space="preserve">  |  </w:t>
      </w:r>
      <w:hyperlink w:history="1" r:id="rId7mkbruu76paqx8e6hwpkn">
        <w:r>
          <w:rPr>
            <w:rFonts w:ascii="Arial" w:cs="Arial" w:eastAsia="Arial" w:hAnsi="Arial"/>
            <w:color w:val="2E75B6"/>
            <w:sz w:val="20"/>
            <w:szCs w:val="20"/>
            <w:u w:val="single"/>
          </w:rPr>
          <w:t xml:space="preserve">GitHub</w:t>
        </w:r>
      </w:hyperlink>
    </w:p>
    <w:p>
      <w:pPr>
        <w:pBdr>
          <w:bottom w:val="single" w:color="1F3864" w:sz="12" w:space="1"/>
        </w:pBdr>
        <w:spacing w:after="160" w:before="0"/>
      </w:pPr>
    </w:p>
    <w:p>
      <w:pPr>
        <w:pBdr>
          <w:bottom w:val="single" w:color="2E75B6" w:sz="8" w:space="4"/>
        </w:pBd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PROFESSIONAL SUMMARY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Supply chain and operations analyst with 4+ years of hands-on operational experience across logistics, warehouse fulfilment, and events in Berlin. Independently designed, built, and deployed 20 live supply chain analytics tools — covering demand forecasting, inventory optimisation, procurement intelligence, logistics network modelling, and AI-powered replenishment automation. Combines real floor-level operations knowledge with modern analytics capability in Power BI, Python, SQL, and AI automation. Native English speaker with German B2. Seeking an entry-level or junior role in supply chain analytics, operations, or data analysis in Germany.</w:t>
      </w:r>
    </w:p>
    <w:p>
      <w:pPr>
        <w:pBdr>
          <w:bottom w:val="single" w:color="2E75B6" w:sz="8" w:space="4"/>
        </w:pBd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WORK EXPERIENCE</w:t>
      </w:r>
    </w:p>
    <w:p>
      <w:pPr>
        <w:tabs>
          <w:tab w:val="right" w:pos="9026"/>
        </w:tabs>
        <w:spacing w:after="20" w:before="1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Logistics and Events Operative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	05/2024 – 06/2025</w:t>
      </w:r>
    </w:p>
    <w:p>
      <w:pPr>
        <w:spacing w:after="30" w:before="0"/>
      </w:pPr>
      <w:r>
        <w:rPr>
          <w:rFonts w:ascii="Arial" w:cs="Arial" w:eastAsia="Arial" w:hAnsi="Arial"/>
          <w:i/>
          <w:iCs/>
          <w:color w:val="2E75B6"/>
          <w:sz w:val="19"/>
          <w:szCs w:val="19"/>
        </w:rPr>
        <w:t xml:space="preserve">Young Talents GmbH, Berlin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Provided all-round logistics and operational support across large-scale events in Berlin.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Coordinated equipment setup, breakdown, and resource movement to ensure smooth and timely event execution.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Adapted quickly across diverse event environments, consistently maintaining reliability and quality of service.</w:t>
      </w:r>
    </w:p>
    <w:p>
      <w:pPr>
        <w:tabs>
          <w:tab w:val="right" w:pos="9026"/>
        </w:tabs>
        <w:spacing w:after="20" w:before="1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Warehouse Operative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	09/2023 – 04/2024</w:t>
      </w:r>
    </w:p>
    <w:p>
      <w:pPr>
        <w:spacing w:after="30" w:before="0"/>
      </w:pPr>
      <w:r>
        <w:rPr>
          <w:rFonts w:ascii="Arial" w:cs="Arial" w:eastAsia="Arial" w:hAnsi="Arial"/>
          <w:i/>
          <w:iCs/>
          <w:color w:val="2E75B6"/>
          <w:sz w:val="19"/>
          <w:szCs w:val="19"/>
        </w:rPr>
        <w:t xml:space="preserve">Amazon Fresh via Job and Talent, Berlin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Executed high-volume order picking using barcode scanning technology in a fast-paced fulfilment environment.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Consistently ranked among top performers in picking speed, recognised by shift supervisor.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Prepared outbound delivery bags for last-mile dispatch, ensuring accuracy and timeliness under operational KPIs.</w:t>
      </w:r>
    </w:p>
    <w:p>
      <w:pPr>
        <w:tabs>
          <w:tab w:val="right" w:pos="9026"/>
        </w:tabs>
        <w:spacing w:after="20" w:before="1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Hospitality and Events Operative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	05/2022 – 08/2023</w:t>
      </w:r>
    </w:p>
    <w:p>
      <w:pPr>
        <w:spacing w:after="30" w:before="0"/>
      </w:pPr>
      <w:r>
        <w:rPr>
          <w:rFonts w:ascii="Arial" w:cs="Arial" w:eastAsia="Arial" w:hAnsi="Arial"/>
          <w:i/>
          <w:iCs/>
          <w:color w:val="2E75B6"/>
          <w:sz w:val="19"/>
          <w:szCs w:val="19"/>
        </w:rPr>
        <w:t xml:space="preserve">Gutendorf GmbH, Berlin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Delivered all-round hospitality and service support across hotels and events in Berlin, including bar service and front-of-house operations.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Represented the agency professionally across multiple client sites, demonstrating reliability in fast-paced settings.</w:t>
      </w:r>
    </w:p>
    <w:p>
      <w:pPr>
        <w:tabs>
          <w:tab w:val="right" w:pos="9026"/>
        </w:tabs>
        <w:spacing w:after="20" w:before="1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Hospitality Operations Lead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	07/2018 – 12/2021</w:t>
      </w:r>
    </w:p>
    <w:p>
      <w:pPr>
        <w:spacing w:after="30" w:before="0"/>
      </w:pPr>
      <w:r>
        <w:rPr>
          <w:rFonts w:ascii="Arial" w:cs="Arial" w:eastAsia="Arial" w:hAnsi="Arial"/>
          <w:i/>
          <w:iCs/>
          <w:color w:val="2E75B6"/>
          <w:sz w:val="19"/>
          <w:szCs w:val="19"/>
        </w:rPr>
        <w:t xml:space="preserve">Orange Xclusive Lounge, Nigeria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Led daily operations of a hospitality business, overseeing inventory, procurement, and supplier relationships.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Transitioned inventory management from manual to digital records, improving tracking accuracy and reducing errors.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Implemented safety stock frameworks and lead time monitoring to minimise stockouts.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Negotiated with suppliers based on demand patterns, reducing procurement costs and improving margins.</w:t>
      </w:r>
    </w:p>
    <w:p>
      <w:pPr>
        <w:pBdr>
          <w:bottom w:val="single" w:color="2E75B6" w:sz="8" w:space="4"/>
        </w:pBd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ANALYTICS PORTFOLIO  —  20 LIVE PROJECTS</w:t>
      </w:r>
    </w:p>
    <w:p>
      <w:pPr>
        <w:spacing w:after="60"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Full interactive portfolio: </w:t>
      </w:r>
      <w:hyperlink w:history="1" r:id="rId-sx27aw0akk6b1aecmsve">
        <w:r>
          <w:rPr>
            <w:rFonts w:ascii="Arial" w:cs="Arial" w:eastAsia="Arial" w:hAnsi="Arial"/>
            <w:color w:val="2E75B6"/>
            <w:sz w:val="20"/>
            <w:szCs w:val="20"/>
            <w:u w:val="single"/>
          </w:rPr>
          <w:t xml:space="preserve">chibuike-analytics.tech</w:t>
        </w:r>
      </w:hyperlink>
      <w:r>
        <w:rPr>
          <w:rFonts w:ascii="Arial" w:cs="Arial" w:eastAsia="Arial" w:hAnsi="Arial"/>
          <w:color w:val="555555"/>
          <w:sz w:val="19"/>
          <w:szCs w:val="19"/>
        </w:rPr>
        <w:t xml:space="preserve">   |   GitHub: </w:t>
      </w:r>
      <w:hyperlink w:history="1" r:id="rIdgdtvuadvi7a0yyrxcpo-t">
        <w:r>
          <w:rPr>
            <w:rFonts w:ascii="Arial" w:cs="Arial" w:eastAsia="Arial" w:hAnsi="Arial"/>
            <w:color w:val="2E75B6"/>
            <w:sz w:val="20"/>
            <w:szCs w:val="20"/>
            <w:u w:val="single"/>
          </w:rPr>
          <w:t xml:space="preserve">github.com/dialaekwechibuike/UI-DASHBOARD</w:t>
        </w:r>
      </w:hyperlink>
    </w:p>
    <w:p>
      <w:pPr>
        <w:spacing w:after="20" w:before="1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LOGISTICS  (5 Projects)</w:t>
      </w:r>
    </w:p>
    <w:p>
      <w:pPr>
        <w:spacing w:after="18" w:before="12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LogiRisk — Supply Chain Risk Monitor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—  Live at logirisk.chibuike-analytics.tech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AI-powered risk scoring dashboard detecting shipment disruptions 48–72h early; SOP extraction via AI agent tooling; deployed via GitHub Actions CI/CD.</w:t>
      </w:r>
    </w:p>
    <w:p>
      <w:pPr>
        <w:spacing w:after="18" w:before="12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Last-Mile Delivery Optimizer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—  Delivery cost reduced 18%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Route consolidation model across 5 Berlin city zones; freed 2 vehicles per week through dynamic scheduling.</w:t>
      </w:r>
    </w:p>
    <w:p>
      <w:pPr>
        <w:spacing w:after="18" w:before="12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Freight Spend Intelligence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—  €180K hidden cost surfaced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SQL-driven freight audit tool identifying carrier overpayments and lane-level cost anomalies across 3 corridors.</w:t>
      </w:r>
    </w:p>
    <w:p>
      <w:pPr>
        <w:spacing w:after="18" w:before="12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Network Optimisation Model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—  Distribution cost cut 22%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Linear programming model recommending DC closure saving €1.4M/yr; interactive Canvas network diagram.</w:t>
      </w:r>
    </w:p>
    <w:p>
      <w:pPr>
        <w:spacing w:after="18" w:before="12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Carbon Footprint in Logistics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—  Scope 3 ESG reporting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GLEC-framework emission modelling across 8 lanes; ESG-ready Scope 3 reporting structure delivered.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INVENTORY  (5 Projects)</w:t>
      </w:r>
    </w:p>
    <w:p>
      <w:pPr>
        <w:spacing w:after="18" w:before="12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Inventory Optimization Engine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—  40% reduction in stockout risk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Power BI dashboard with ABC/XYZ segmentation, automated replenishment alerts, and safety stock calculation across 500+ SKUs.</w:t>
      </w:r>
    </w:p>
    <w:p>
      <w:pPr>
        <w:spacing w:after="18" w:before="12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Reorder Point Automation Tool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—  Manual reorder tracking eliminated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100% automated reorder triggers for 200+ SKUs; Power Query data pipeline with full audit trail.</w:t>
      </w:r>
    </w:p>
    <w:p>
      <w:pPr>
        <w:spacing w:after="18" w:before="12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Inventory Turnover Benchmarker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—  €2.1M trapped WC surfaced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Live ITR calculator benchmarking actual vs. industry peers across Retail, FMCG, Industrial, and Automotive.</w:t>
      </w:r>
    </w:p>
    <w:p>
      <w:pPr>
        <w:spacing w:after="18" w:before="12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Batch Expiry Risk Manager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—  €380K in write-offs prevented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FEFO compliance engine with critical alert feed; tiered risk model (Critical / Warning / Monitor / Safe) across 43 batches.</w:t>
      </w:r>
    </w:p>
    <w:p>
      <w:pPr>
        <w:spacing w:after="18" w:before="12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Warehouse KPI Dashboard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—  OTIF tracked daily in real time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Pick accuracy lifted from 94% to 97.3%; shift-level performance cards with 6 live Chart.js visualisations.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PROCUREMENT  (5 Projects)</w:t>
      </w:r>
    </w:p>
    <w:p>
      <w:pPr>
        <w:spacing w:after="18" w:before="12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Procurement Cost Analyzer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—  Spend analysis time cut 60%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SQL + Power BI spend cube surfacing €0.8M savings opportunity; supplier performance benchmarking with RAG scoring.</w:t>
      </w:r>
    </w:p>
    <w:p>
      <w:pPr>
        <w:spacing w:after="18" w:before="12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Supplier Risk Scorecard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—  Early warnings on 12% of supplier base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Multi-factor risk scoring model flagging financial, delivery, and concentration risk before disruptions escalate.</w:t>
      </w:r>
    </w:p>
    <w:p>
      <w:pPr>
        <w:spacing w:after="18" w:before="12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Supplier Lead Time Tracker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—  On-time delivery improved 25%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Identified top 5 chronic late suppliers; lead time variance decomposition by SKU and supplier lane.</w:t>
      </w:r>
    </w:p>
    <w:p>
      <w:pPr>
        <w:spacing w:after="18" w:before="12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Procurement Savings Tracker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—  €2.3M annual savings tracked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4-stage Kanban pipeline (Identified → Realised) with Finance sign-off verification; 80% of hard savings confirmed.</w:t>
      </w:r>
    </w:p>
    <w:p>
      <w:pPr>
        <w:spacing w:after="18" w:before="12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Purchase Order Analytics Hub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—  1,200+ POs tracked in real time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3-way match exception engine; cycle time decomposition by buyer; CSS proportional treemap for spend visualisation.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FORECASTING  (5 Projects)</w:t>
      </w:r>
    </w:p>
    <w:p>
      <w:pPr>
        <w:spacing w:after="18" w:before="12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Demand Forecast — Seasonal Planner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—  MAPE improved 22%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SARIMA forecasting model with 12-month forward visibility, confidence intervals, and 3-scenario planning.</w:t>
      </w:r>
    </w:p>
    <w:p>
      <w:pPr>
        <w:spacing w:after="18" w:before="12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S&amp;OP Planning Simulator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—  Supply-demand alignment improved 30%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Consensus plan adopted across 4 product families; volume and financial reconciliation with waterfall bridge.</w:t>
      </w:r>
    </w:p>
    <w:p>
      <w:pPr>
        <w:spacing w:after="18" w:before="12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Demand Sensing Dashboard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—  Demand shifts detected 2 weeks early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AI forecast 38% more accurate than statistical baseline; live signal feed for Promo, Weather, Social, and Seasonal signals.</w:t>
      </w:r>
    </w:p>
    <w:p>
      <w:pPr>
        <w:spacing w:after="18" w:before="12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Forecast Accuracy Scorecard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—  Forecast error cut 30%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MAPE / BIAS / MAE decomposition by planner, SKU, and horizon; interactive planner league table with MAPE heatmap.</w:t>
      </w:r>
    </w:p>
    <w:p>
      <w:pPr>
        <w:spacing w:after="18" w:before="12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AI Replenishment Co-Pilot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—  80% auto-decision rate, 98.2% service level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XGBoost demand signals + confidence-gated automation; live policy simulator (ROP / EOQ / safety stock); service level lifted from 94.1% to 98.2%.</w:t>
      </w:r>
    </w:p>
    <w:p>
      <w:pPr>
        <w:pBdr>
          <w:bottom w:val="single" w:color="2E75B6" w:sz="8" w:space="4"/>
        </w:pBd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EDUCATION</w:t>
      </w:r>
    </w:p>
    <w:p>
      <w:pPr>
        <w:tabs>
          <w:tab w:val="right" w:pos="9026"/>
        </w:tabs>
        <w:spacing w:after="20" w:before="1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M.A. European Business Management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	09/2022 – 01/2026</w:t>
      </w:r>
    </w:p>
    <w:p>
      <w:pPr>
        <w:spacing w:after="30" w:before="0"/>
      </w:pPr>
      <w:r>
        <w:rPr>
          <w:rFonts w:ascii="Arial" w:cs="Arial" w:eastAsia="Arial" w:hAnsi="Arial"/>
          <w:i/>
          <w:iCs/>
          <w:color w:val="2E75B6"/>
          <w:sz w:val="19"/>
          <w:szCs w:val="19"/>
        </w:rPr>
        <w:t xml:space="preserve">TH Wildau, Germany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Focus: Operations Strategy, Supply Chain Management, Business Analytics.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Thesis: The Impact of Return Policies on Consumer Purchase Decisions — Comparative Study of Zara and New Yorker, Berlin. Supervised by Prof. Lydia Goese and Prof. Dominguez Lacasa.</w:t>
      </w:r>
    </w:p>
    <w:p>
      <w:pPr>
        <w:tabs>
          <w:tab w:val="right" w:pos="9026"/>
        </w:tabs>
        <w:spacing w:after="20" w:before="1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B.Sc. Economics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	09/2011 – 08/2015</w:t>
      </w:r>
    </w:p>
    <w:p>
      <w:pPr>
        <w:spacing w:after="30" w:before="0"/>
      </w:pPr>
      <w:r>
        <w:rPr>
          <w:rFonts w:ascii="Arial" w:cs="Arial" w:eastAsia="Arial" w:hAnsi="Arial"/>
          <w:i/>
          <w:iCs/>
          <w:color w:val="2E75B6"/>
          <w:sz w:val="19"/>
          <w:szCs w:val="19"/>
        </w:rPr>
        <w:t xml:space="preserve">University of Nigeria, Nsukka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Focus: Econometrics, Business Statistics, Data Analysis.</w:t>
      </w:r>
    </w:p>
    <w:p>
      <w:pPr>
        <w:pBdr>
          <w:bottom w:val="single" w:color="2E75B6" w:sz="8" w:space="4"/>
        </w:pBd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TECHNICAL SKILLS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Analytics &amp; BI: 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Power BI, Advanced DAX, Power Query, Excel Data Modelling, SQL, Python</w:t>
      </w:r>
    </w:p>
    <w:p>
      <w:pPr>
        <w:spacing w:after="20" w:before="1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AI &amp; Automation: 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AI Agent Tooling, XGBoost Forecasting, Demand Sensing, Automated SOP Extraction, Workflow Automation</w:t>
      </w:r>
    </w:p>
    <w:p>
      <w:pPr>
        <w:spacing w:after="20" w:before="1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Supply Chain: 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Inventory Management, Demand Planning, S&amp;OP, ABC/XYZ Analysis, FEFO, Safety Stock, Lead Time Monitoring, Network Optimisation, GLEC Framework</w:t>
      </w:r>
    </w:p>
    <w:p>
      <w:pPr>
        <w:spacing w:after="20" w:before="1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Deployment: 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GitHub Actions, CI/CD, Vite, React, Chart.js, Custom Domain Management</w:t>
      </w:r>
    </w:p>
    <w:p>
      <w:pPr>
        <w:spacing w:after="20" w:before="1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Systems: 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SAP ERP, Salesforce, MS Office Suite</w:t>
      </w:r>
    </w:p>
    <w:p>
      <w:pPr>
        <w:spacing w:after="20" w:before="1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Languages: 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English (Native), German (B2)</w:t>
      </w:r>
    </w:p>
    <w:p>
      <w:pPr>
        <w:pBdr>
          <w:bottom w:val="single" w:color="2E75B6" w:sz="8" w:space="4"/>
        </w:pBd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Artificial Intelligence and Business Strategy — LinkedIn Learning,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Operations Management Foundations — LinkedIn Learning, 2025</w:t>
      </w:r>
    </w:p>
    <w:p>
      <w:pPr>
        <w:spacing w:after="40" w:before="0"/>
      </w:pP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mcbg-79ki_bsky1tl2kxq" Type="http://schemas.openxmlformats.org/officeDocument/2006/relationships/hyperlink" Target="mailto:Dialaekwechibuike@gmail.com" TargetMode="External"/><Relationship Id="rId2-qcbb66erv1wpa06zru-" Type="http://schemas.openxmlformats.org/officeDocument/2006/relationships/hyperlink" Target="https://linkedin.com/in/chibuike-dialaekwe-15582b248" TargetMode="External"/><Relationship Id="rIdbsvvyiffxpym77fnaxpg5" Type="http://schemas.openxmlformats.org/officeDocument/2006/relationships/hyperlink" Target="https://chibuike-analytics.tech" TargetMode="External"/><Relationship Id="rId7mkbruu76paqx8e6hwpkn" Type="http://schemas.openxmlformats.org/officeDocument/2006/relationships/hyperlink" Target="https://github.com/dialaekwechibuike/UI-DASHBOARD" TargetMode="External"/><Relationship Id="rId-sx27aw0akk6b1aecmsve" Type="http://schemas.openxmlformats.org/officeDocument/2006/relationships/hyperlink" Target="https://chibuike-analytics.tech" TargetMode="External"/><Relationship Id="rIdgdtvuadvi7a0yyrxcpo-t" Type="http://schemas.openxmlformats.org/officeDocument/2006/relationships/hyperlink" Target="https://github.com/dialaekwechibuike/UI-DASHBOARD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2026-03-21T08:17:31.380Z</dcterms:created>
  <dcterms:modified xsi:type="dcterms:W3CDTF">2026-03-21T08:17:31.381Z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