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2B237" w14:textId="77777777" w:rsidR="00000000" w:rsidRDefault="005C62EC">
      <w:pPr>
        <w:divId w:val="72059889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14:paraId="17093F6C" w14:textId="77777777">
        <w:trPr>
          <w:divId w:val="1202278572"/>
          <w:jc w:val="center"/>
        </w:trPr>
        <w:tc>
          <w:tcPr>
            <w:tcW w:w="0" w:type="auto"/>
            <w:vAlign w:val="center"/>
            <w:hideMark/>
          </w:tcPr>
          <w:p w14:paraId="792B8E91" w14:textId="77777777" w:rsidR="00000000" w:rsidRDefault="005C62EC">
            <w:pPr>
              <w:rPr>
                <w:rFonts w:eastAsia="Times New Roman"/>
                <w:sz w:val="20"/>
                <w:szCs w:val="20"/>
              </w:rPr>
            </w:pPr>
          </w:p>
        </w:tc>
      </w:tr>
      <w:tr w:rsidR="00000000" w14:paraId="2BA989C1" w14:textId="77777777">
        <w:trPr>
          <w:divId w:val="1202278572"/>
          <w:jc w:val="center"/>
        </w:trPr>
        <w:tc>
          <w:tcPr>
            <w:tcW w:w="5000" w:type="pct"/>
            <w:vAlign w:val="center"/>
            <w:hideMark/>
          </w:tcPr>
          <w:p w14:paraId="58D2D7B1" w14:textId="77777777" w:rsidR="00000000" w:rsidRDefault="005C62EC">
            <w:pPr>
              <w:rPr>
                <w:rFonts w:eastAsia="Times New Roman"/>
                <w:sz w:val="20"/>
                <w:szCs w:val="20"/>
              </w:rPr>
            </w:pPr>
          </w:p>
        </w:tc>
      </w:tr>
      <w:tr w:rsidR="00000000" w14:paraId="514E78D1" w14:textId="77777777">
        <w:trPr>
          <w:divId w:val="1202278572"/>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2166C89" w14:textId="77777777" w:rsidR="00000000" w:rsidRDefault="005C62EC">
            <w:pPr>
              <w:divId w:val="1024282113"/>
              <w:rPr>
                <w:rFonts w:eastAsia="Times New Roman"/>
                <w:sz w:val="20"/>
                <w:szCs w:val="20"/>
              </w:rPr>
            </w:pPr>
            <w:r>
              <w:rPr>
                <w:rFonts w:ascii="inherit" w:eastAsia="Times New Roman" w:hAnsi="inherit"/>
                <w:sz w:val="20"/>
                <w:szCs w:val="20"/>
              </w:rPr>
              <w:t> </w:t>
            </w:r>
          </w:p>
        </w:tc>
      </w:tr>
    </w:tbl>
    <w:p w14:paraId="4A7DDAD8" w14:textId="77777777" w:rsidR="00000000" w:rsidRDefault="005C62EC">
      <w:pPr>
        <w:spacing w:line="288" w:lineRule="auto"/>
        <w:jc w:val="center"/>
        <w:rPr>
          <w:rFonts w:eastAsia="Times New Roman"/>
          <w:sz w:val="36"/>
          <w:szCs w:val="36"/>
        </w:rPr>
      </w:pPr>
      <w:r>
        <w:rPr>
          <w:rFonts w:ascii="Arial" w:eastAsia="Times New Roman" w:hAnsi="Arial" w:cs="Arial"/>
          <w:b/>
          <w:bCs/>
          <w:sz w:val="36"/>
          <w:szCs w:val="36"/>
        </w:rPr>
        <w:t xml:space="preserve">                    </w:t>
      </w:r>
    </w:p>
    <w:p w14:paraId="5941600B" w14:textId="77777777" w:rsidR="00000000" w:rsidRDefault="005C62EC">
      <w:pPr>
        <w:spacing w:line="288" w:lineRule="auto"/>
        <w:jc w:val="center"/>
        <w:rPr>
          <w:rFonts w:eastAsia="Times New Roman"/>
          <w:sz w:val="36"/>
          <w:szCs w:val="36"/>
        </w:rPr>
      </w:pPr>
      <w:r>
        <w:rPr>
          <w:rFonts w:ascii="Arial" w:eastAsia="Times New Roman" w:hAnsi="Arial" w:cs="Arial"/>
          <w:b/>
          <w:bCs/>
          <w:sz w:val="36"/>
          <w:szCs w:val="36"/>
        </w:rPr>
        <w:t>UNITED STATES</w:t>
      </w:r>
    </w:p>
    <w:p w14:paraId="3C0E5C17" w14:textId="77777777" w:rsidR="00000000" w:rsidRDefault="005C62EC">
      <w:pPr>
        <w:spacing w:line="288" w:lineRule="auto"/>
        <w:jc w:val="center"/>
        <w:rPr>
          <w:rFonts w:eastAsia="Times New Roman"/>
          <w:sz w:val="36"/>
          <w:szCs w:val="36"/>
        </w:rPr>
      </w:pPr>
      <w:r>
        <w:rPr>
          <w:rFonts w:ascii="Arial" w:eastAsia="Times New Roman" w:hAnsi="Arial" w:cs="Arial"/>
          <w:b/>
          <w:bCs/>
          <w:sz w:val="36"/>
          <w:szCs w:val="36"/>
        </w:rPr>
        <w:t>SECURITIES AND EXCHANGE COMMISSION</w:t>
      </w:r>
    </w:p>
    <w:p w14:paraId="0DEFACE2" w14:textId="77777777" w:rsidR="00000000" w:rsidRDefault="005C62EC">
      <w:pPr>
        <w:spacing w:line="288" w:lineRule="auto"/>
        <w:jc w:val="center"/>
        <w:rPr>
          <w:rFonts w:eastAsia="Times New Roman"/>
        </w:rPr>
      </w:pPr>
      <w:r>
        <w:rPr>
          <w:rFonts w:ascii="Arial" w:eastAsia="Times New Roman" w:hAnsi="Arial" w:cs="Arial"/>
          <w:b/>
          <w:bCs/>
        </w:rPr>
        <w:t>Washington, D.C. 20549</w:t>
      </w:r>
    </w:p>
    <w:p w14:paraId="3EC81B5D" w14:textId="77777777" w:rsidR="00000000" w:rsidRDefault="005C62EC">
      <w:pPr>
        <w:spacing w:line="288" w:lineRule="auto"/>
        <w:jc w:val="center"/>
        <w:rPr>
          <w:rFonts w:eastAsia="Times New Roman"/>
          <w:sz w:val="20"/>
          <w:szCs w:val="20"/>
        </w:rPr>
      </w:pPr>
      <w:r>
        <w:rPr>
          <w:rFonts w:ascii="Arial" w:eastAsia="Times New Roman" w:hAnsi="Arial" w:cs="Arial"/>
          <w:sz w:val="20"/>
          <w:szCs w:val="20"/>
        </w:rPr>
        <w:t>__________________________</w:t>
      </w:r>
    </w:p>
    <w:p w14:paraId="1DCEA0A5" w14:textId="77777777" w:rsidR="00000000" w:rsidRDefault="005C62EC">
      <w:pPr>
        <w:spacing w:line="288" w:lineRule="auto"/>
        <w:jc w:val="center"/>
        <w:rPr>
          <w:rFonts w:eastAsia="Times New Roman"/>
          <w:sz w:val="36"/>
          <w:szCs w:val="36"/>
        </w:rPr>
      </w:pPr>
      <w:r>
        <w:rPr>
          <w:rFonts w:ascii="Arial" w:eastAsia="Times New Roman" w:hAnsi="Arial" w:cs="Arial"/>
          <w:b/>
          <w:bCs/>
          <w:sz w:val="36"/>
          <w:szCs w:val="36"/>
        </w:rPr>
        <w:t>FORM 10-Q</w:t>
      </w:r>
    </w:p>
    <w:p w14:paraId="1AF595F6" w14:textId="77777777" w:rsidR="00000000" w:rsidRDefault="005C62EC">
      <w:pPr>
        <w:spacing w:line="288" w:lineRule="auto"/>
        <w:divId w:val="127482721"/>
        <w:rPr>
          <w:rFonts w:eastAsia="Times New Roman"/>
        </w:rPr>
      </w:pPr>
      <w:r>
        <w:rPr>
          <w:rFonts w:ascii="Arial" w:eastAsia="Times New Roman" w:hAnsi="Arial" w:cs="Arial"/>
          <w:sz w:val="20"/>
          <w:szCs w:val="20"/>
        </w:rPr>
        <w:t>(Mark One)</w:t>
      </w:r>
    </w:p>
    <w:tbl>
      <w:tblPr>
        <w:tblW w:w="5000" w:type="pct"/>
        <w:tblCellMar>
          <w:left w:w="0" w:type="dxa"/>
          <w:right w:w="0" w:type="dxa"/>
        </w:tblCellMar>
        <w:tblLook w:val="04A0" w:firstRow="1" w:lastRow="0" w:firstColumn="1" w:lastColumn="0" w:noHBand="0" w:noVBand="1"/>
      </w:tblPr>
      <w:tblGrid>
        <w:gridCol w:w="498"/>
        <w:gridCol w:w="7808"/>
      </w:tblGrid>
      <w:tr w:rsidR="00000000" w14:paraId="7F38BC6B" w14:textId="77777777">
        <w:trPr>
          <w:divId w:val="1144390293"/>
        </w:trPr>
        <w:tc>
          <w:tcPr>
            <w:tcW w:w="0" w:type="auto"/>
            <w:gridSpan w:val="2"/>
            <w:vAlign w:val="center"/>
            <w:hideMark/>
          </w:tcPr>
          <w:p w14:paraId="5A86C4CC" w14:textId="77777777" w:rsidR="00000000" w:rsidRDefault="005C62EC">
            <w:pPr>
              <w:spacing w:line="288" w:lineRule="auto"/>
              <w:rPr>
                <w:rFonts w:eastAsia="Times New Roman"/>
              </w:rPr>
            </w:pPr>
          </w:p>
        </w:tc>
      </w:tr>
      <w:tr w:rsidR="00000000" w14:paraId="2DD40024" w14:textId="77777777">
        <w:trPr>
          <w:divId w:val="1144390293"/>
        </w:trPr>
        <w:tc>
          <w:tcPr>
            <w:tcW w:w="300" w:type="pct"/>
            <w:vAlign w:val="center"/>
            <w:hideMark/>
          </w:tcPr>
          <w:p w14:paraId="3EA14DCE" w14:textId="77777777" w:rsidR="00000000" w:rsidRDefault="005C62EC">
            <w:pPr>
              <w:rPr>
                <w:rFonts w:eastAsia="Times New Roman"/>
                <w:sz w:val="20"/>
                <w:szCs w:val="20"/>
              </w:rPr>
            </w:pPr>
          </w:p>
        </w:tc>
        <w:tc>
          <w:tcPr>
            <w:tcW w:w="4700" w:type="pct"/>
            <w:vAlign w:val="center"/>
            <w:hideMark/>
          </w:tcPr>
          <w:p w14:paraId="4D32B845" w14:textId="77777777" w:rsidR="00000000" w:rsidRDefault="005C62EC">
            <w:pPr>
              <w:rPr>
                <w:rFonts w:eastAsia="Times New Roman"/>
                <w:sz w:val="20"/>
                <w:szCs w:val="20"/>
              </w:rPr>
            </w:pPr>
          </w:p>
        </w:tc>
      </w:tr>
      <w:tr w:rsidR="00000000" w14:paraId="179E0069" w14:textId="77777777">
        <w:trPr>
          <w:divId w:val="1144390293"/>
        </w:trPr>
        <w:tc>
          <w:tcPr>
            <w:tcW w:w="0" w:type="auto"/>
            <w:tcMar>
              <w:top w:w="30" w:type="dxa"/>
              <w:left w:w="30" w:type="dxa"/>
              <w:bottom w:w="30" w:type="dxa"/>
              <w:right w:w="30" w:type="dxa"/>
            </w:tcMar>
            <w:hideMark/>
          </w:tcPr>
          <w:p w14:paraId="39162D16" w14:textId="77777777" w:rsidR="00000000" w:rsidRDefault="005C62EC">
            <w:pPr>
              <w:rPr>
                <w:rFonts w:eastAsia="Times New Roman"/>
              </w:rPr>
            </w:pPr>
            <w:r>
              <w:rPr>
                <w:rFonts w:ascii="Wingdings" w:eastAsia="Times New Roman" w:hAnsi="Wingdings"/>
              </w:rPr>
              <w:t>þ</w:t>
            </w:r>
          </w:p>
        </w:tc>
        <w:tc>
          <w:tcPr>
            <w:tcW w:w="0" w:type="auto"/>
            <w:tcMar>
              <w:top w:w="30" w:type="dxa"/>
              <w:left w:w="30" w:type="dxa"/>
              <w:bottom w:w="30" w:type="dxa"/>
              <w:right w:w="30" w:type="dxa"/>
            </w:tcMar>
            <w:hideMark/>
          </w:tcPr>
          <w:p w14:paraId="22CC6DD3" w14:textId="77777777" w:rsidR="00000000" w:rsidRDefault="005C62EC">
            <w:pPr>
              <w:jc w:val="both"/>
              <w:rPr>
                <w:rFonts w:eastAsia="Times New Roman"/>
              </w:rPr>
            </w:pPr>
            <w:r>
              <w:rPr>
                <w:rFonts w:ascii="Arial" w:eastAsia="Times New Roman" w:hAnsi="Arial" w:cs="Arial"/>
                <w:b/>
                <w:bCs/>
              </w:rPr>
              <w:t>QUARTERLY REPORT PURSUANT TO SECTION 13 OR 15(d) OF THE SECURITIES EXCHANGE ACT OF 1934</w:t>
            </w:r>
          </w:p>
        </w:tc>
      </w:tr>
    </w:tbl>
    <w:p w14:paraId="23827DEF" w14:textId="77777777" w:rsidR="00000000" w:rsidRDefault="005C62EC">
      <w:pPr>
        <w:spacing w:line="288" w:lineRule="auto"/>
        <w:ind w:firstLine="615"/>
        <w:jc w:val="center"/>
        <w:rPr>
          <w:rFonts w:eastAsia="Times New Roman"/>
        </w:rPr>
      </w:pPr>
      <w:r>
        <w:rPr>
          <w:rFonts w:ascii="Arial" w:eastAsia="Times New Roman" w:hAnsi="Arial" w:cs="Arial"/>
          <w:b/>
          <w:bCs/>
        </w:rPr>
        <w:t xml:space="preserve">For the quarterly period ended </w:t>
      </w:r>
      <w:r>
        <w:rPr>
          <w:rFonts w:ascii="Arial" w:eastAsia="Times New Roman" w:hAnsi="Arial" w:cs="Arial"/>
          <w:b/>
          <w:bCs/>
          <w:color w:val="000000"/>
          <w:u w:val="single"/>
        </w:rPr>
        <w:t>January 31, 2019</w:t>
      </w:r>
    </w:p>
    <w:p w14:paraId="6025FFBB" w14:textId="77777777" w:rsidR="00000000" w:rsidRDefault="005C62EC">
      <w:pPr>
        <w:spacing w:line="288" w:lineRule="auto"/>
        <w:jc w:val="center"/>
        <w:rPr>
          <w:rFonts w:eastAsia="Times New Roman"/>
        </w:rPr>
      </w:pPr>
      <w:r>
        <w:rPr>
          <w:rFonts w:ascii="Arial" w:eastAsia="Times New Roman" w:hAnsi="Arial" w:cs="Arial"/>
          <w:b/>
          <w:bCs/>
        </w:rPr>
        <w:t xml:space="preserve"> </w:t>
      </w:r>
      <w:r>
        <w:rPr>
          <w:rFonts w:ascii="Arial" w:eastAsia="Times New Roman" w:hAnsi="Arial" w:cs="Arial"/>
        </w:rPr>
        <w:t>or</w:t>
      </w:r>
    </w:p>
    <w:tbl>
      <w:tblPr>
        <w:tblW w:w="5000" w:type="pct"/>
        <w:tblCellMar>
          <w:left w:w="0" w:type="dxa"/>
          <w:right w:w="0" w:type="dxa"/>
        </w:tblCellMar>
        <w:tblLook w:val="04A0" w:firstRow="1" w:lastRow="0" w:firstColumn="1" w:lastColumn="0" w:noHBand="0" w:noVBand="1"/>
      </w:tblPr>
      <w:tblGrid>
        <w:gridCol w:w="498"/>
        <w:gridCol w:w="7808"/>
      </w:tblGrid>
      <w:tr w:rsidR="00000000" w14:paraId="58EA786F" w14:textId="77777777">
        <w:trPr>
          <w:divId w:val="2062317196"/>
        </w:trPr>
        <w:tc>
          <w:tcPr>
            <w:tcW w:w="0" w:type="auto"/>
            <w:gridSpan w:val="2"/>
            <w:vAlign w:val="center"/>
            <w:hideMark/>
          </w:tcPr>
          <w:p w14:paraId="2CD094D5" w14:textId="77777777" w:rsidR="00000000" w:rsidRDefault="005C62EC">
            <w:pPr>
              <w:spacing w:line="288" w:lineRule="auto"/>
              <w:jc w:val="center"/>
              <w:rPr>
                <w:rFonts w:eastAsia="Times New Roman"/>
              </w:rPr>
            </w:pPr>
          </w:p>
        </w:tc>
      </w:tr>
      <w:tr w:rsidR="00000000" w14:paraId="24577C47" w14:textId="77777777">
        <w:trPr>
          <w:divId w:val="2062317196"/>
        </w:trPr>
        <w:tc>
          <w:tcPr>
            <w:tcW w:w="300" w:type="pct"/>
            <w:vAlign w:val="center"/>
            <w:hideMark/>
          </w:tcPr>
          <w:p w14:paraId="361B17FC" w14:textId="77777777" w:rsidR="00000000" w:rsidRDefault="005C62EC">
            <w:pPr>
              <w:rPr>
                <w:rFonts w:eastAsia="Times New Roman"/>
                <w:sz w:val="20"/>
                <w:szCs w:val="20"/>
              </w:rPr>
            </w:pPr>
          </w:p>
        </w:tc>
        <w:tc>
          <w:tcPr>
            <w:tcW w:w="4700" w:type="pct"/>
            <w:vAlign w:val="center"/>
            <w:hideMark/>
          </w:tcPr>
          <w:p w14:paraId="4873FA55" w14:textId="77777777" w:rsidR="00000000" w:rsidRDefault="005C62EC">
            <w:pPr>
              <w:rPr>
                <w:rFonts w:eastAsia="Times New Roman"/>
                <w:sz w:val="20"/>
                <w:szCs w:val="20"/>
              </w:rPr>
            </w:pPr>
          </w:p>
        </w:tc>
      </w:tr>
      <w:tr w:rsidR="00000000" w14:paraId="2227CC1E" w14:textId="77777777">
        <w:trPr>
          <w:divId w:val="2062317196"/>
        </w:trPr>
        <w:tc>
          <w:tcPr>
            <w:tcW w:w="0" w:type="auto"/>
            <w:tcMar>
              <w:top w:w="30" w:type="dxa"/>
              <w:left w:w="30" w:type="dxa"/>
              <w:bottom w:w="30" w:type="dxa"/>
              <w:right w:w="30" w:type="dxa"/>
            </w:tcMar>
            <w:hideMark/>
          </w:tcPr>
          <w:p w14:paraId="4B476AC3" w14:textId="77777777" w:rsidR="00000000" w:rsidRDefault="005C62EC">
            <w:pPr>
              <w:rPr>
                <w:rFonts w:eastAsia="Times New Roman"/>
              </w:rPr>
            </w:pPr>
            <w:r>
              <w:rPr>
                <w:rFonts w:ascii="Wingdings" w:eastAsia="Times New Roman" w:hAnsi="Wingdings"/>
              </w:rPr>
              <w:t>¨</w:t>
            </w:r>
          </w:p>
        </w:tc>
        <w:tc>
          <w:tcPr>
            <w:tcW w:w="0" w:type="auto"/>
            <w:tcMar>
              <w:top w:w="30" w:type="dxa"/>
              <w:left w:w="30" w:type="dxa"/>
              <w:bottom w:w="30" w:type="dxa"/>
              <w:right w:w="30" w:type="dxa"/>
            </w:tcMar>
            <w:hideMark/>
          </w:tcPr>
          <w:p w14:paraId="0DD792CF" w14:textId="77777777" w:rsidR="00000000" w:rsidRDefault="005C62EC">
            <w:pPr>
              <w:jc w:val="both"/>
              <w:rPr>
                <w:rFonts w:eastAsia="Times New Roman"/>
              </w:rPr>
            </w:pPr>
            <w:r>
              <w:rPr>
                <w:rFonts w:ascii="Arial" w:eastAsia="Times New Roman" w:hAnsi="Arial" w:cs="Arial"/>
                <w:b/>
                <w:bCs/>
              </w:rPr>
              <w:t>TRANSITION REPORT PURSUANT TO SECTION 13 OR 15(d) OF THE SECURITIES EXCHANGE ACT OF 1934</w:t>
            </w:r>
          </w:p>
        </w:tc>
      </w:tr>
    </w:tbl>
    <w:p w14:paraId="6BCE6839" w14:textId="77777777" w:rsidR="00000000" w:rsidRDefault="005C62EC">
      <w:pPr>
        <w:spacing w:line="288" w:lineRule="auto"/>
        <w:jc w:val="center"/>
        <w:rPr>
          <w:rFonts w:eastAsia="Times New Roman"/>
          <w:sz w:val="20"/>
          <w:szCs w:val="20"/>
        </w:rPr>
      </w:pPr>
      <w:r>
        <w:rPr>
          <w:rFonts w:ascii="Arial" w:eastAsia="Times New Roman" w:hAnsi="Arial" w:cs="Arial"/>
          <w:b/>
          <w:bCs/>
          <w:sz w:val="20"/>
          <w:szCs w:val="20"/>
        </w:rPr>
        <w:t xml:space="preserve">For the transition period from </w:t>
      </w:r>
      <w:r>
        <w:rPr>
          <w:rFonts w:ascii="Arial" w:eastAsia="Times New Roman" w:hAnsi="Arial" w:cs="Arial"/>
          <w:b/>
          <w:bCs/>
          <w:sz w:val="20"/>
          <w:szCs w:val="20"/>
          <w:u w:val="single"/>
        </w:rPr>
        <w:t>            </w:t>
      </w:r>
      <w:r>
        <w:rPr>
          <w:rFonts w:ascii="Arial" w:eastAsia="Times New Roman" w:hAnsi="Arial" w:cs="Arial"/>
          <w:b/>
          <w:bCs/>
          <w:sz w:val="20"/>
          <w:szCs w:val="20"/>
        </w:rPr>
        <w:t xml:space="preserve"> to  </w:t>
      </w:r>
      <w:r>
        <w:rPr>
          <w:rFonts w:ascii="Arial" w:eastAsia="Times New Roman" w:hAnsi="Arial" w:cs="Arial"/>
          <w:b/>
          <w:bCs/>
          <w:sz w:val="20"/>
          <w:szCs w:val="20"/>
          <w:u w:val="single"/>
        </w:rPr>
        <w:t>           </w:t>
      </w:r>
    </w:p>
    <w:p w14:paraId="68813DED" w14:textId="77777777" w:rsidR="00000000" w:rsidRDefault="005C62EC">
      <w:pPr>
        <w:spacing w:line="288" w:lineRule="auto"/>
        <w:jc w:val="center"/>
        <w:rPr>
          <w:rFonts w:eastAsia="Times New Roman"/>
          <w:sz w:val="20"/>
          <w:szCs w:val="20"/>
        </w:rPr>
      </w:pPr>
      <w:r>
        <w:rPr>
          <w:rFonts w:ascii="Arial" w:eastAsia="Times New Roman" w:hAnsi="Arial" w:cs="Arial"/>
          <w:b/>
          <w:bCs/>
          <w:sz w:val="20"/>
          <w:szCs w:val="20"/>
        </w:rPr>
        <w:t xml:space="preserve">Commission File Number: </w:t>
      </w:r>
      <w:r>
        <w:rPr>
          <w:rFonts w:ascii="Arial" w:eastAsia="Times New Roman" w:hAnsi="Arial" w:cs="Arial"/>
          <w:b/>
          <w:bCs/>
          <w:sz w:val="20"/>
          <w:szCs w:val="20"/>
          <w:u w:val="single"/>
        </w:rPr>
        <w:t>1-8929</w:t>
      </w:r>
      <w:r>
        <w:rPr>
          <w:rFonts w:ascii="Arial" w:eastAsia="Times New Roman" w:hAnsi="Arial" w:cs="Arial"/>
          <w:sz w:val="20"/>
          <w:szCs w:val="20"/>
        </w:rPr>
        <w:t> </w:t>
      </w:r>
    </w:p>
    <w:p w14:paraId="4131AA9A" w14:textId="77777777" w:rsidR="00000000" w:rsidRDefault="005C62EC">
      <w:pPr>
        <w:spacing w:line="288" w:lineRule="auto"/>
        <w:jc w:val="center"/>
        <w:rPr>
          <w:rFonts w:eastAsia="Times New Roman"/>
          <w:sz w:val="20"/>
          <w:szCs w:val="20"/>
        </w:rPr>
      </w:pPr>
      <w:r>
        <w:rPr>
          <w:rFonts w:eastAsia="Times New Roman"/>
          <w:noProof/>
          <w:sz w:val="20"/>
          <w:szCs w:val="20"/>
        </w:rPr>
        <w:drawing>
          <wp:inline distT="0" distB="0" distL="0" distR="0" wp14:anchorId="66652E84" wp14:editId="52B6738D">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96AB94D" w14:textId="77777777" w:rsidR="00000000" w:rsidRDefault="005C62EC">
      <w:pPr>
        <w:spacing w:line="288" w:lineRule="auto"/>
        <w:jc w:val="center"/>
        <w:rPr>
          <w:rFonts w:eastAsia="Times New Roman"/>
          <w:sz w:val="48"/>
          <w:szCs w:val="48"/>
        </w:rPr>
      </w:pPr>
      <w:r>
        <w:rPr>
          <w:rFonts w:ascii="Arial" w:eastAsia="Times New Roman" w:hAnsi="Arial" w:cs="Arial"/>
          <w:b/>
          <w:bCs/>
          <w:sz w:val="48"/>
          <w:szCs w:val="48"/>
        </w:rPr>
        <w:t>ABM INDUSTRIES INCO</w:t>
      </w:r>
      <w:r>
        <w:rPr>
          <w:rFonts w:ascii="Arial" w:eastAsia="Times New Roman" w:hAnsi="Arial" w:cs="Arial"/>
          <w:b/>
          <w:bCs/>
          <w:sz w:val="48"/>
          <w:szCs w:val="48"/>
        </w:rPr>
        <w:t>RPORATED</w:t>
      </w:r>
    </w:p>
    <w:p w14:paraId="7E539343" w14:textId="77777777" w:rsidR="00000000" w:rsidRDefault="005C62EC">
      <w:pPr>
        <w:spacing w:line="288" w:lineRule="auto"/>
        <w:jc w:val="center"/>
        <w:rPr>
          <w:rFonts w:eastAsia="Times New Roman"/>
          <w:sz w:val="20"/>
          <w:szCs w:val="20"/>
        </w:rPr>
      </w:pPr>
      <w:r>
        <w:rPr>
          <w:rFonts w:ascii="Arial" w:eastAsia="Times New Roman" w:hAnsi="Arial" w:cs="Arial"/>
          <w:sz w:val="20"/>
          <w:szCs w:val="20"/>
        </w:rPr>
        <w:t>(Exact name of registrant as specified in its charter)</w:t>
      </w:r>
    </w:p>
    <w:p w14:paraId="67457ECD" w14:textId="77777777" w:rsidR="00000000" w:rsidRDefault="005C62EC">
      <w:pPr>
        <w:spacing w:line="288" w:lineRule="auto"/>
        <w:divId w:val="1123498717"/>
        <w:rPr>
          <w:rFonts w:eastAsia="Times New Roman"/>
          <w:sz w:val="16"/>
          <w:szCs w:val="16"/>
        </w:rPr>
      </w:pPr>
      <w:r>
        <w:rPr>
          <w:rFonts w:ascii="Arial" w:eastAsia="Times New Roman" w:hAnsi="Arial" w:cs="Arial"/>
          <w:sz w:val="16"/>
          <w:szCs w:val="16"/>
        </w:rPr>
        <w:t> </w:t>
      </w:r>
    </w:p>
    <w:tbl>
      <w:tblPr>
        <w:tblW w:w="5000" w:type="pct"/>
        <w:tblCellMar>
          <w:left w:w="0" w:type="dxa"/>
          <w:right w:w="0" w:type="dxa"/>
        </w:tblCellMar>
        <w:tblLook w:val="04A0" w:firstRow="1" w:lastRow="0" w:firstColumn="1" w:lastColumn="0" w:noHBand="0" w:noVBand="1"/>
      </w:tblPr>
      <w:tblGrid>
        <w:gridCol w:w="2325"/>
        <w:gridCol w:w="3738"/>
        <w:gridCol w:w="2243"/>
      </w:tblGrid>
      <w:tr w:rsidR="00000000" w14:paraId="5C9288A8" w14:textId="77777777">
        <w:trPr>
          <w:divId w:val="1622885463"/>
        </w:trPr>
        <w:tc>
          <w:tcPr>
            <w:tcW w:w="0" w:type="auto"/>
            <w:gridSpan w:val="3"/>
            <w:vAlign w:val="center"/>
            <w:hideMark/>
          </w:tcPr>
          <w:p w14:paraId="701E7C46" w14:textId="77777777" w:rsidR="00000000" w:rsidRDefault="005C62EC">
            <w:pPr>
              <w:spacing w:line="288" w:lineRule="auto"/>
              <w:rPr>
                <w:rFonts w:eastAsia="Times New Roman"/>
                <w:sz w:val="16"/>
                <w:szCs w:val="16"/>
              </w:rPr>
            </w:pPr>
          </w:p>
        </w:tc>
      </w:tr>
      <w:tr w:rsidR="00000000" w14:paraId="0F0A4A62" w14:textId="77777777">
        <w:trPr>
          <w:divId w:val="1622885463"/>
        </w:trPr>
        <w:tc>
          <w:tcPr>
            <w:tcW w:w="1400" w:type="pct"/>
            <w:vAlign w:val="center"/>
            <w:hideMark/>
          </w:tcPr>
          <w:p w14:paraId="7C917F5A" w14:textId="77777777" w:rsidR="00000000" w:rsidRDefault="005C62EC">
            <w:pPr>
              <w:rPr>
                <w:rFonts w:eastAsia="Times New Roman"/>
                <w:sz w:val="20"/>
                <w:szCs w:val="20"/>
              </w:rPr>
            </w:pPr>
          </w:p>
        </w:tc>
        <w:tc>
          <w:tcPr>
            <w:tcW w:w="2250" w:type="pct"/>
            <w:vAlign w:val="center"/>
            <w:hideMark/>
          </w:tcPr>
          <w:p w14:paraId="74CF963B" w14:textId="77777777" w:rsidR="00000000" w:rsidRDefault="005C62EC">
            <w:pPr>
              <w:rPr>
                <w:rFonts w:eastAsia="Times New Roman"/>
                <w:sz w:val="20"/>
                <w:szCs w:val="20"/>
              </w:rPr>
            </w:pPr>
          </w:p>
        </w:tc>
        <w:tc>
          <w:tcPr>
            <w:tcW w:w="1350" w:type="pct"/>
            <w:vAlign w:val="center"/>
            <w:hideMark/>
          </w:tcPr>
          <w:p w14:paraId="5AC33D0F" w14:textId="77777777" w:rsidR="00000000" w:rsidRDefault="005C62EC">
            <w:pPr>
              <w:rPr>
                <w:rFonts w:eastAsia="Times New Roman"/>
                <w:sz w:val="20"/>
                <w:szCs w:val="20"/>
              </w:rPr>
            </w:pPr>
          </w:p>
        </w:tc>
      </w:tr>
      <w:tr w:rsidR="00000000" w14:paraId="327B0EF7" w14:textId="77777777">
        <w:trPr>
          <w:divId w:val="1622885463"/>
        </w:trPr>
        <w:tc>
          <w:tcPr>
            <w:tcW w:w="0" w:type="auto"/>
            <w:tcMar>
              <w:top w:w="30" w:type="dxa"/>
              <w:left w:w="30" w:type="dxa"/>
              <w:bottom w:w="30" w:type="dxa"/>
              <w:right w:w="30" w:type="dxa"/>
            </w:tcMar>
            <w:hideMark/>
          </w:tcPr>
          <w:p w14:paraId="18D45497" w14:textId="77777777" w:rsidR="00000000" w:rsidRDefault="005C62EC">
            <w:pPr>
              <w:jc w:val="center"/>
              <w:rPr>
                <w:rFonts w:eastAsia="Times New Roman"/>
                <w:sz w:val="20"/>
                <w:szCs w:val="20"/>
              </w:rPr>
            </w:pPr>
            <w:r>
              <w:rPr>
                <w:rFonts w:ascii="Arial" w:eastAsia="Times New Roman" w:hAnsi="Arial" w:cs="Arial"/>
                <w:b/>
                <w:bCs/>
                <w:sz w:val="20"/>
                <w:szCs w:val="20"/>
              </w:rPr>
              <w:t>Delaware</w:t>
            </w:r>
          </w:p>
        </w:tc>
        <w:tc>
          <w:tcPr>
            <w:tcW w:w="0" w:type="auto"/>
            <w:vMerge w:val="restart"/>
            <w:tcMar>
              <w:top w:w="30" w:type="dxa"/>
              <w:left w:w="30" w:type="dxa"/>
              <w:bottom w:w="30" w:type="dxa"/>
              <w:right w:w="30" w:type="dxa"/>
            </w:tcMar>
            <w:vAlign w:val="bottom"/>
            <w:hideMark/>
          </w:tcPr>
          <w:p w14:paraId="24BDE72B" w14:textId="77777777" w:rsidR="00000000" w:rsidRDefault="005C62EC">
            <w:pPr>
              <w:jc w:val="center"/>
              <w:rPr>
                <w:rFonts w:eastAsia="Times New Roman"/>
                <w:sz w:val="20"/>
                <w:szCs w:val="20"/>
              </w:rPr>
            </w:pPr>
            <w:r>
              <w:rPr>
                <w:rFonts w:eastAsia="Times New Roman"/>
                <w:noProof/>
                <w:sz w:val="20"/>
                <w:szCs w:val="20"/>
              </w:rPr>
              <w:drawing>
                <wp:inline distT="0" distB="0" distL="0" distR="0" wp14:anchorId="3C7BD877" wp14:editId="762C2AD0">
                  <wp:extent cx="304800" cy="304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Mar>
              <w:top w:w="30" w:type="dxa"/>
              <w:left w:w="30" w:type="dxa"/>
              <w:bottom w:w="30" w:type="dxa"/>
              <w:right w:w="30" w:type="dxa"/>
            </w:tcMar>
            <w:hideMark/>
          </w:tcPr>
          <w:p w14:paraId="245A2CF2" w14:textId="77777777" w:rsidR="00000000" w:rsidRDefault="005C62EC">
            <w:pPr>
              <w:jc w:val="center"/>
              <w:rPr>
                <w:rFonts w:eastAsia="Times New Roman"/>
                <w:sz w:val="20"/>
                <w:szCs w:val="20"/>
              </w:rPr>
            </w:pPr>
            <w:r>
              <w:rPr>
                <w:rFonts w:ascii="Arial" w:eastAsia="Times New Roman" w:hAnsi="Arial" w:cs="Arial"/>
                <w:b/>
                <w:bCs/>
                <w:sz w:val="20"/>
                <w:szCs w:val="20"/>
              </w:rPr>
              <w:t>94-1369354</w:t>
            </w:r>
          </w:p>
        </w:tc>
      </w:tr>
      <w:tr w:rsidR="00000000" w14:paraId="105E45DB" w14:textId="77777777">
        <w:trPr>
          <w:divId w:val="1622885463"/>
        </w:trPr>
        <w:tc>
          <w:tcPr>
            <w:tcW w:w="0" w:type="auto"/>
            <w:tcMar>
              <w:top w:w="30" w:type="dxa"/>
              <w:left w:w="30" w:type="dxa"/>
              <w:bottom w:w="30" w:type="dxa"/>
              <w:right w:w="30" w:type="dxa"/>
            </w:tcMar>
            <w:hideMark/>
          </w:tcPr>
          <w:p w14:paraId="35F9E569" w14:textId="77777777" w:rsidR="00000000" w:rsidRDefault="005C62EC">
            <w:pPr>
              <w:jc w:val="center"/>
              <w:rPr>
                <w:rFonts w:eastAsia="Times New Roman"/>
                <w:sz w:val="20"/>
                <w:szCs w:val="20"/>
              </w:rPr>
            </w:pPr>
            <w:r>
              <w:rPr>
                <w:rFonts w:ascii="Arial" w:eastAsia="Times New Roman" w:hAnsi="Arial" w:cs="Arial"/>
                <w:sz w:val="20"/>
                <w:szCs w:val="20"/>
              </w:rPr>
              <w:t>(State or other jurisdiction of</w:t>
            </w:r>
          </w:p>
          <w:p w14:paraId="4EE2B227" w14:textId="77777777" w:rsidR="00000000" w:rsidRDefault="005C62EC">
            <w:pPr>
              <w:jc w:val="center"/>
              <w:rPr>
                <w:rFonts w:eastAsia="Times New Roman"/>
                <w:sz w:val="20"/>
                <w:szCs w:val="20"/>
              </w:rPr>
            </w:pPr>
            <w:r>
              <w:rPr>
                <w:rFonts w:ascii="Arial" w:eastAsia="Times New Roman" w:hAnsi="Arial" w:cs="Arial"/>
                <w:sz w:val="20"/>
                <w:szCs w:val="20"/>
              </w:rPr>
              <w:t>incorporation or organization)</w:t>
            </w:r>
          </w:p>
        </w:tc>
        <w:tc>
          <w:tcPr>
            <w:tcW w:w="0" w:type="auto"/>
            <w:vMerge/>
            <w:vAlign w:val="center"/>
            <w:hideMark/>
          </w:tcPr>
          <w:p w14:paraId="69D9672B" w14:textId="77777777" w:rsidR="00000000" w:rsidRDefault="005C62EC">
            <w:pPr>
              <w:rPr>
                <w:rFonts w:eastAsia="Times New Roman"/>
                <w:sz w:val="20"/>
                <w:szCs w:val="20"/>
              </w:rPr>
            </w:pPr>
          </w:p>
        </w:tc>
        <w:tc>
          <w:tcPr>
            <w:tcW w:w="0" w:type="auto"/>
            <w:tcMar>
              <w:top w:w="30" w:type="dxa"/>
              <w:left w:w="30" w:type="dxa"/>
              <w:bottom w:w="30" w:type="dxa"/>
              <w:right w:w="30" w:type="dxa"/>
            </w:tcMar>
            <w:hideMark/>
          </w:tcPr>
          <w:p w14:paraId="5457D721" w14:textId="77777777" w:rsidR="00000000" w:rsidRDefault="005C62EC">
            <w:pPr>
              <w:jc w:val="center"/>
              <w:rPr>
                <w:rFonts w:eastAsia="Times New Roman"/>
                <w:sz w:val="20"/>
                <w:szCs w:val="20"/>
              </w:rPr>
            </w:pPr>
            <w:r>
              <w:rPr>
                <w:rFonts w:ascii="Arial" w:eastAsia="Times New Roman" w:hAnsi="Arial" w:cs="Arial"/>
                <w:sz w:val="20"/>
                <w:szCs w:val="20"/>
              </w:rPr>
              <w:t>(I.R.S. Employe</w:t>
            </w:r>
            <w:r>
              <w:rPr>
                <w:rFonts w:ascii="Arial" w:eastAsia="Times New Roman" w:hAnsi="Arial" w:cs="Arial"/>
                <w:sz w:val="20"/>
                <w:szCs w:val="20"/>
              </w:rPr>
              <w:t>r</w:t>
            </w:r>
          </w:p>
          <w:p w14:paraId="48E4E627" w14:textId="77777777" w:rsidR="00000000" w:rsidRDefault="005C62EC">
            <w:pPr>
              <w:jc w:val="center"/>
              <w:rPr>
                <w:rFonts w:eastAsia="Times New Roman"/>
                <w:sz w:val="20"/>
                <w:szCs w:val="20"/>
              </w:rPr>
            </w:pPr>
            <w:r>
              <w:rPr>
                <w:rFonts w:ascii="Arial" w:eastAsia="Times New Roman" w:hAnsi="Arial" w:cs="Arial"/>
                <w:sz w:val="20"/>
                <w:szCs w:val="20"/>
              </w:rPr>
              <w:t>Identification No.)</w:t>
            </w:r>
          </w:p>
        </w:tc>
      </w:tr>
    </w:tbl>
    <w:p w14:paraId="0BAA9451" w14:textId="77777777" w:rsidR="00000000" w:rsidRDefault="005C62EC">
      <w:pPr>
        <w:spacing w:line="288" w:lineRule="auto"/>
        <w:jc w:val="center"/>
        <w:rPr>
          <w:rFonts w:eastAsia="Times New Roman"/>
          <w:sz w:val="20"/>
          <w:szCs w:val="20"/>
        </w:rPr>
      </w:pPr>
      <w:r>
        <w:rPr>
          <w:rFonts w:ascii="Arial" w:eastAsia="Times New Roman" w:hAnsi="Arial" w:cs="Arial"/>
          <w:sz w:val="20"/>
          <w:szCs w:val="20"/>
        </w:rPr>
        <w:t>__________________________</w:t>
      </w:r>
    </w:p>
    <w:p w14:paraId="2A088BEB" w14:textId="77777777" w:rsidR="00000000" w:rsidRDefault="005C62EC">
      <w:pPr>
        <w:spacing w:line="288" w:lineRule="auto"/>
        <w:jc w:val="center"/>
        <w:rPr>
          <w:rFonts w:eastAsia="Times New Roman"/>
          <w:sz w:val="20"/>
          <w:szCs w:val="20"/>
        </w:rPr>
      </w:pPr>
      <w:r>
        <w:rPr>
          <w:rFonts w:ascii="Arial" w:eastAsia="Times New Roman" w:hAnsi="Arial" w:cs="Arial"/>
          <w:b/>
          <w:bCs/>
          <w:sz w:val="20"/>
          <w:szCs w:val="20"/>
        </w:rPr>
        <w:t>One Liberty Plaza, 7</w:t>
      </w:r>
      <w:r>
        <w:rPr>
          <w:rFonts w:ascii="Arial" w:eastAsia="Times New Roman" w:hAnsi="Arial" w:cs="Arial"/>
          <w:b/>
          <w:bCs/>
          <w:sz w:val="12"/>
          <w:szCs w:val="12"/>
          <w:vertAlign w:val="superscript"/>
        </w:rPr>
        <w:t>th</w:t>
      </w:r>
      <w:r>
        <w:rPr>
          <w:rFonts w:ascii="Arial" w:eastAsia="Times New Roman" w:hAnsi="Arial" w:cs="Arial"/>
          <w:b/>
          <w:bCs/>
          <w:sz w:val="20"/>
          <w:szCs w:val="20"/>
        </w:rPr>
        <w:t xml:space="preserve"> Floor</w:t>
      </w:r>
    </w:p>
    <w:p w14:paraId="24EC7B75" w14:textId="77777777" w:rsidR="00000000" w:rsidRDefault="005C62EC">
      <w:pPr>
        <w:spacing w:line="288" w:lineRule="auto"/>
        <w:jc w:val="center"/>
        <w:rPr>
          <w:rFonts w:eastAsia="Times New Roman"/>
          <w:sz w:val="20"/>
          <w:szCs w:val="20"/>
        </w:rPr>
      </w:pPr>
      <w:r>
        <w:rPr>
          <w:rFonts w:ascii="Arial" w:eastAsia="Times New Roman" w:hAnsi="Arial" w:cs="Arial"/>
          <w:b/>
          <w:bCs/>
          <w:sz w:val="20"/>
          <w:szCs w:val="20"/>
        </w:rPr>
        <w:t>New York, New York 10006</w:t>
      </w:r>
    </w:p>
    <w:p w14:paraId="1F48FD1D" w14:textId="77777777" w:rsidR="00000000" w:rsidRDefault="005C62EC">
      <w:pPr>
        <w:spacing w:line="288" w:lineRule="auto"/>
        <w:jc w:val="center"/>
        <w:rPr>
          <w:rFonts w:eastAsia="Times New Roman"/>
          <w:sz w:val="20"/>
          <w:szCs w:val="20"/>
        </w:rPr>
      </w:pPr>
      <w:r>
        <w:rPr>
          <w:rFonts w:ascii="Arial" w:eastAsia="Times New Roman" w:hAnsi="Arial" w:cs="Arial"/>
          <w:sz w:val="20"/>
          <w:szCs w:val="20"/>
        </w:rPr>
        <w:t>(Address of principal executive offices)</w:t>
      </w:r>
    </w:p>
    <w:p w14:paraId="4E23118F" w14:textId="77777777" w:rsidR="00000000" w:rsidRDefault="005C62EC">
      <w:pPr>
        <w:spacing w:line="288" w:lineRule="auto"/>
        <w:jc w:val="center"/>
        <w:rPr>
          <w:rFonts w:eastAsia="Times New Roman"/>
          <w:sz w:val="20"/>
          <w:szCs w:val="20"/>
        </w:rPr>
      </w:pPr>
    </w:p>
    <w:p w14:paraId="3265747D" w14:textId="77777777" w:rsidR="00000000" w:rsidRDefault="005C62EC">
      <w:pPr>
        <w:spacing w:line="288" w:lineRule="auto"/>
        <w:jc w:val="center"/>
        <w:rPr>
          <w:rFonts w:eastAsia="Times New Roman"/>
          <w:sz w:val="20"/>
          <w:szCs w:val="20"/>
        </w:rPr>
      </w:pPr>
      <w:r>
        <w:rPr>
          <w:rFonts w:ascii="Arial" w:eastAsia="Times New Roman" w:hAnsi="Arial" w:cs="Arial"/>
          <w:b/>
          <w:bCs/>
          <w:sz w:val="20"/>
          <w:szCs w:val="20"/>
          <w:u w:val="single"/>
        </w:rPr>
        <w:t>(212) 297-0200</w:t>
      </w:r>
    </w:p>
    <w:p w14:paraId="7932BB92" w14:textId="77777777" w:rsidR="00000000" w:rsidRDefault="005C62EC">
      <w:pPr>
        <w:spacing w:line="288" w:lineRule="auto"/>
        <w:jc w:val="center"/>
        <w:rPr>
          <w:rFonts w:eastAsia="Times New Roman"/>
          <w:sz w:val="20"/>
          <w:szCs w:val="20"/>
        </w:rPr>
      </w:pPr>
      <w:r>
        <w:rPr>
          <w:rFonts w:ascii="Arial" w:eastAsia="Times New Roman" w:hAnsi="Arial" w:cs="Arial"/>
          <w:sz w:val="20"/>
          <w:szCs w:val="20"/>
        </w:rPr>
        <w:t>(Registrant’s telephone number, including area code)</w:t>
      </w:r>
    </w:p>
    <w:p w14:paraId="2A52B9EA" w14:textId="77777777" w:rsidR="00000000" w:rsidRDefault="005C62EC">
      <w:pPr>
        <w:spacing w:line="288" w:lineRule="auto"/>
        <w:jc w:val="center"/>
        <w:rPr>
          <w:rFonts w:eastAsia="Times New Roman"/>
          <w:sz w:val="20"/>
          <w:szCs w:val="20"/>
        </w:rPr>
      </w:pPr>
    </w:p>
    <w:p w14:paraId="42B312CF" w14:textId="77777777" w:rsidR="00000000" w:rsidRDefault="005C62EC">
      <w:pPr>
        <w:spacing w:line="288" w:lineRule="auto"/>
        <w:jc w:val="center"/>
        <w:rPr>
          <w:rFonts w:eastAsia="Times New Roman"/>
          <w:sz w:val="20"/>
          <w:szCs w:val="20"/>
        </w:rPr>
      </w:pPr>
      <w:r>
        <w:rPr>
          <w:rFonts w:ascii="Arial" w:eastAsia="Times New Roman" w:hAnsi="Arial" w:cs="Arial"/>
          <w:b/>
          <w:bCs/>
          <w:sz w:val="20"/>
          <w:szCs w:val="20"/>
        </w:rPr>
        <w:t>None</w:t>
      </w:r>
    </w:p>
    <w:p w14:paraId="6AE57001" w14:textId="77777777" w:rsidR="00000000" w:rsidRDefault="005C62EC">
      <w:pPr>
        <w:spacing w:line="288" w:lineRule="auto"/>
        <w:jc w:val="center"/>
        <w:rPr>
          <w:rFonts w:eastAsia="Times New Roman"/>
          <w:sz w:val="20"/>
          <w:szCs w:val="20"/>
        </w:rPr>
      </w:pPr>
      <w:r>
        <w:rPr>
          <w:rFonts w:ascii="Arial" w:eastAsia="Times New Roman" w:hAnsi="Arial" w:cs="Arial"/>
          <w:sz w:val="20"/>
          <w:szCs w:val="20"/>
        </w:rPr>
        <w:t>(Former name, former address and former fiscal year, if changed since last report)</w:t>
      </w:r>
    </w:p>
    <w:p w14:paraId="7F06CA46" w14:textId="77777777" w:rsidR="00000000" w:rsidRDefault="005C62EC">
      <w:pPr>
        <w:spacing w:line="288" w:lineRule="auto"/>
        <w:jc w:val="center"/>
        <w:rPr>
          <w:rFonts w:eastAsia="Times New Roman"/>
          <w:sz w:val="20"/>
          <w:szCs w:val="20"/>
        </w:rPr>
      </w:pPr>
      <w:r>
        <w:rPr>
          <w:rFonts w:ascii="Arial" w:eastAsia="Times New Roman" w:hAnsi="Arial" w:cs="Arial"/>
          <w:sz w:val="20"/>
          <w:szCs w:val="20"/>
        </w:rPr>
        <w:t>__________________________</w:t>
      </w:r>
    </w:p>
    <w:p w14:paraId="428ADFA2" w14:textId="77777777" w:rsidR="00000000" w:rsidRDefault="005C62EC">
      <w:pPr>
        <w:spacing w:line="288" w:lineRule="auto"/>
        <w:jc w:val="center"/>
        <w:rPr>
          <w:rFonts w:eastAsia="Times New Roman"/>
          <w:sz w:val="20"/>
          <w:szCs w:val="20"/>
        </w:rPr>
      </w:pPr>
    </w:p>
    <w:p w14:paraId="64B21B99" w14:textId="77777777" w:rsidR="00000000" w:rsidRDefault="005C62EC">
      <w:pPr>
        <w:spacing w:line="288" w:lineRule="auto"/>
        <w:jc w:val="center"/>
        <w:rPr>
          <w:rFonts w:eastAsia="Times New Roman"/>
          <w:sz w:val="20"/>
          <w:szCs w:val="20"/>
        </w:rPr>
      </w:pPr>
    </w:p>
    <w:p w14:paraId="1FD99CF1" w14:textId="77777777" w:rsidR="00000000" w:rsidRDefault="005C62EC">
      <w:pPr>
        <w:spacing w:line="288" w:lineRule="auto"/>
        <w:rPr>
          <w:rFonts w:eastAsia="Times New Roman"/>
          <w:sz w:val="20"/>
          <w:szCs w:val="20"/>
        </w:rPr>
      </w:pPr>
    </w:p>
    <w:p w14:paraId="7A6693A7" w14:textId="77777777" w:rsidR="00000000" w:rsidRDefault="005C62EC">
      <w:pPr>
        <w:divId w:val="764956140"/>
        <w:rPr>
          <w:rFonts w:eastAsia="Times New Roman"/>
          <w:sz w:val="20"/>
          <w:szCs w:val="20"/>
        </w:rPr>
      </w:pPr>
    </w:p>
    <w:p w14:paraId="4C3B6028" w14:textId="77777777" w:rsidR="00000000" w:rsidRDefault="005C62EC">
      <w:pPr>
        <w:rPr>
          <w:rFonts w:eastAsia="Times New Roman"/>
          <w:sz w:val="20"/>
          <w:szCs w:val="20"/>
        </w:rPr>
      </w:pPr>
      <w:r>
        <w:rPr>
          <w:rFonts w:eastAsia="Times New Roman"/>
          <w:sz w:val="20"/>
          <w:szCs w:val="20"/>
        </w:rPr>
        <w:pict w14:anchorId="177368BF">
          <v:rect id="_x0000_i1027" style="width:0;height:1.5pt" o:hralign="center" o:hrstd="t" o:hr="t" fillcolor="#a0a0a0" stroked="f"/>
        </w:pict>
      </w:r>
    </w:p>
    <w:p w14:paraId="1CE4CD5A" w14:textId="77777777" w:rsidR="00000000" w:rsidRDefault="005C62EC">
      <w:pPr>
        <w:divId w:val="1787457304"/>
        <w:rPr>
          <w:rFonts w:eastAsia="Times New Roman"/>
          <w:sz w:val="20"/>
          <w:szCs w:val="20"/>
        </w:rPr>
      </w:pPr>
    </w:p>
    <w:p w14:paraId="10A6C1FA" w14:textId="77777777" w:rsidR="00000000" w:rsidRDefault="005C62EC">
      <w:pPr>
        <w:spacing w:line="288" w:lineRule="auto"/>
        <w:jc w:val="both"/>
        <w:rPr>
          <w:rFonts w:eastAsia="Times New Roman"/>
          <w:sz w:val="20"/>
          <w:szCs w:val="20"/>
        </w:rPr>
      </w:pPr>
      <w:r>
        <w:rPr>
          <w:rFonts w:ascii="Arial" w:eastAsia="Times New Roman" w:hAnsi="Arial" w:cs="Arial"/>
          <w:sz w:val="20"/>
          <w:szCs w:val="20"/>
        </w:rPr>
        <w:t>Indicate by check mark whether the registrant (1) has filed all reports required to be filed by Sect</w:t>
      </w:r>
      <w:r>
        <w:rPr>
          <w:rFonts w:ascii="Arial" w:eastAsia="Times New Roman" w:hAnsi="Arial" w:cs="Arial"/>
          <w:sz w:val="20"/>
          <w:szCs w:val="20"/>
        </w:rPr>
        <w:t xml:space="preserve">ion 13 or 15(d) of the Securities Exchange Act of 1934 during the preceding 12 months (or </w:t>
      </w:r>
      <w:r>
        <w:rPr>
          <w:rFonts w:ascii="Arial" w:eastAsia="Times New Roman" w:hAnsi="Arial" w:cs="Arial"/>
          <w:sz w:val="20"/>
          <w:szCs w:val="20"/>
        </w:rPr>
        <w:lastRenderedPageBreak/>
        <w:t>for such shorter period that the registrant was required to file such reports), and (2) has been subject to such filing requirements for the past 90 days.    Yes  </w:t>
      </w:r>
      <w:r>
        <w:rPr>
          <w:rFonts w:ascii="Wingdings" w:eastAsia="Times New Roman" w:hAnsi="Wingdings"/>
          <w:sz w:val="20"/>
          <w:szCs w:val="20"/>
        </w:rPr>
        <w:t>þ</w:t>
      </w:r>
      <w:r>
        <w:rPr>
          <w:rFonts w:ascii="Arial" w:eastAsia="Times New Roman" w:hAnsi="Arial" w:cs="Arial"/>
          <w:sz w:val="20"/>
          <w:szCs w:val="20"/>
        </w:rPr>
        <w:t> </w:t>
      </w:r>
      <w:r>
        <w:rPr>
          <w:rFonts w:ascii="Arial" w:eastAsia="Times New Roman" w:hAnsi="Arial" w:cs="Arial"/>
          <w:sz w:val="20"/>
          <w:szCs w:val="20"/>
        </w:rPr>
        <w:t>   No  </w:t>
      </w:r>
      <w:r>
        <w:rPr>
          <w:rFonts w:ascii="Wingdings" w:eastAsia="Times New Roman" w:hAnsi="Wingdings"/>
          <w:sz w:val="20"/>
          <w:szCs w:val="20"/>
        </w:rPr>
        <w:t>o</w:t>
      </w:r>
      <w:r>
        <w:rPr>
          <w:rFonts w:ascii="Arial" w:eastAsia="Times New Roman" w:hAnsi="Arial" w:cs="Arial"/>
          <w:sz w:val="20"/>
          <w:szCs w:val="20"/>
        </w:rPr>
        <w:t> </w:t>
      </w:r>
    </w:p>
    <w:p w14:paraId="686C43D9" w14:textId="77777777" w:rsidR="00000000" w:rsidRDefault="005C62EC">
      <w:pPr>
        <w:spacing w:line="288" w:lineRule="auto"/>
        <w:jc w:val="both"/>
        <w:rPr>
          <w:rFonts w:eastAsia="Times New Roman"/>
          <w:sz w:val="20"/>
          <w:szCs w:val="20"/>
        </w:rPr>
      </w:pPr>
    </w:p>
    <w:p w14:paraId="1C73C63C" w14:textId="77777777" w:rsidR="00000000" w:rsidRDefault="005C62EC">
      <w:pPr>
        <w:spacing w:line="288" w:lineRule="auto"/>
        <w:jc w:val="both"/>
        <w:rPr>
          <w:rFonts w:eastAsia="Times New Roman"/>
          <w:sz w:val="20"/>
          <w:szCs w:val="20"/>
        </w:rPr>
      </w:pPr>
      <w:r>
        <w:rPr>
          <w:rFonts w:ascii="Arial" w:eastAsia="Times New Roman" w:hAnsi="Arial" w:cs="Arial"/>
          <w:sz w:val="20"/>
          <w:szCs w:val="20"/>
        </w:rPr>
        <w:t>Indicate by check mark whether the registrant has submitted electronically and posted on its corporate Web site, if any, every Interactive Data File required to be submitted and posted pursuant to Rule 405 of Regulation S-T (§ 232.405 of this c</w:t>
      </w:r>
      <w:r>
        <w:rPr>
          <w:rFonts w:ascii="Arial" w:eastAsia="Times New Roman" w:hAnsi="Arial" w:cs="Arial"/>
          <w:sz w:val="20"/>
          <w:szCs w:val="20"/>
        </w:rPr>
        <w:t>hapter) during the preceding 12 months (or for such shorter period that the registrant was required to submit and post such files).    Yes  </w:t>
      </w:r>
      <w:r>
        <w:rPr>
          <w:rFonts w:ascii="Wingdings" w:eastAsia="Times New Roman" w:hAnsi="Wingdings"/>
          <w:sz w:val="20"/>
          <w:szCs w:val="20"/>
        </w:rPr>
        <w:t>þ</w:t>
      </w:r>
      <w:r>
        <w:rPr>
          <w:rFonts w:ascii="Arial" w:eastAsia="Times New Roman" w:hAnsi="Arial" w:cs="Arial"/>
          <w:sz w:val="20"/>
          <w:szCs w:val="20"/>
        </w:rPr>
        <w:t>    No  </w:t>
      </w:r>
      <w:r>
        <w:rPr>
          <w:rFonts w:ascii="Wingdings" w:eastAsia="Times New Roman" w:hAnsi="Wingdings"/>
          <w:sz w:val="20"/>
          <w:szCs w:val="20"/>
        </w:rPr>
        <w:t>o</w:t>
      </w:r>
      <w:r>
        <w:rPr>
          <w:rFonts w:ascii="Arial" w:eastAsia="Times New Roman" w:hAnsi="Arial" w:cs="Arial"/>
          <w:sz w:val="20"/>
          <w:szCs w:val="20"/>
        </w:rPr>
        <w:t> </w:t>
      </w:r>
    </w:p>
    <w:p w14:paraId="20889C94" w14:textId="77777777" w:rsidR="00000000" w:rsidRDefault="005C62EC">
      <w:pPr>
        <w:spacing w:line="288" w:lineRule="auto"/>
        <w:jc w:val="both"/>
        <w:rPr>
          <w:rFonts w:eastAsia="Times New Roman"/>
          <w:sz w:val="20"/>
          <w:szCs w:val="20"/>
        </w:rPr>
      </w:pPr>
    </w:p>
    <w:p w14:paraId="33EB96C2" w14:textId="77777777" w:rsidR="00000000" w:rsidRDefault="005C62EC">
      <w:pPr>
        <w:spacing w:line="288" w:lineRule="auto"/>
        <w:jc w:val="both"/>
        <w:rPr>
          <w:rFonts w:eastAsia="Times New Roman"/>
          <w:sz w:val="20"/>
          <w:szCs w:val="20"/>
        </w:rPr>
      </w:pPr>
      <w:r>
        <w:rPr>
          <w:rFonts w:ascii="Arial" w:eastAsia="Times New Roman" w:hAnsi="Arial" w:cs="Arial"/>
          <w:sz w:val="20"/>
          <w:szCs w:val="20"/>
        </w:rPr>
        <w:t>Indicate by check mark whether the registrant is a large accelerated filer, an accelerated filer, a no</w:t>
      </w:r>
      <w:r>
        <w:rPr>
          <w:rFonts w:ascii="Arial" w:eastAsia="Times New Roman" w:hAnsi="Arial" w:cs="Arial"/>
          <w:sz w:val="20"/>
          <w:szCs w:val="20"/>
        </w:rPr>
        <w:t>n-accelerated filer, smaller reporting company, or an emerging growth company. See the definitions of “large accelerated filer,” “accelerated filer,” “smaller reporting company,” and “emerging growth company” in Rule 12b-2 of the Exchange Act.</w:t>
      </w:r>
    </w:p>
    <w:tbl>
      <w:tblPr>
        <w:tblW w:w="4995" w:type="pct"/>
        <w:jc w:val="center"/>
        <w:tblCellMar>
          <w:left w:w="0" w:type="dxa"/>
          <w:right w:w="0" w:type="dxa"/>
        </w:tblCellMar>
        <w:tblLook w:val="04A0" w:firstRow="1" w:lastRow="0" w:firstColumn="1" w:lastColumn="0" w:noHBand="0" w:noVBand="1"/>
      </w:tblPr>
      <w:tblGrid>
        <w:gridCol w:w="1323"/>
        <w:gridCol w:w="244"/>
        <w:gridCol w:w="1117"/>
        <w:gridCol w:w="244"/>
        <w:gridCol w:w="1323"/>
        <w:gridCol w:w="245"/>
        <w:gridCol w:w="1656"/>
        <w:gridCol w:w="245"/>
        <w:gridCol w:w="1656"/>
        <w:gridCol w:w="245"/>
      </w:tblGrid>
      <w:tr w:rsidR="00000000" w14:paraId="4D3DC0AB" w14:textId="77777777">
        <w:trPr>
          <w:divId w:val="220479184"/>
          <w:jc w:val="center"/>
        </w:trPr>
        <w:tc>
          <w:tcPr>
            <w:tcW w:w="0" w:type="auto"/>
            <w:gridSpan w:val="10"/>
            <w:vAlign w:val="center"/>
            <w:hideMark/>
          </w:tcPr>
          <w:p w14:paraId="700364C5" w14:textId="77777777" w:rsidR="00000000" w:rsidRDefault="005C62EC">
            <w:pPr>
              <w:spacing w:line="288" w:lineRule="auto"/>
              <w:jc w:val="both"/>
              <w:rPr>
                <w:rFonts w:eastAsia="Times New Roman"/>
                <w:sz w:val="20"/>
                <w:szCs w:val="20"/>
              </w:rPr>
            </w:pPr>
          </w:p>
        </w:tc>
      </w:tr>
      <w:tr w:rsidR="00000000" w14:paraId="7CAE1F55" w14:textId="77777777">
        <w:trPr>
          <w:divId w:val="220479184"/>
          <w:jc w:val="center"/>
        </w:trPr>
        <w:tc>
          <w:tcPr>
            <w:tcW w:w="800" w:type="pct"/>
            <w:vAlign w:val="center"/>
            <w:hideMark/>
          </w:tcPr>
          <w:p w14:paraId="55153790" w14:textId="77777777" w:rsidR="00000000" w:rsidRDefault="005C62EC">
            <w:pPr>
              <w:rPr>
                <w:rFonts w:eastAsia="Times New Roman"/>
                <w:sz w:val="20"/>
                <w:szCs w:val="20"/>
              </w:rPr>
            </w:pPr>
          </w:p>
        </w:tc>
        <w:tc>
          <w:tcPr>
            <w:tcW w:w="150" w:type="pct"/>
            <w:vAlign w:val="center"/>
            <w:hideMark/>
          </w:tcPr>
          <w:p w14:paraId="2A01682E" w14:textId="77777777" w:rsidR="00000000" w:rsidRDefault="005C62EC">
            <w:pPr>
              <w:rPr>
                <w:rFonts w:eastAsia="Times New Roman"/>
                <w:sz w:val="20"/>
                <w:szCs w:val="20"/>
              </w:rPr>
            </w:pPr>
          </w:p>
        </w:tc>
        <w:tc>
          <w:tcPr>
            <w:tcW w:w="650" w:type="pct"/>
            <w:vAlign w:val="center"/>
            <w:hideMark/>
          </w:tcPr>
          <w:p w14:paraId="13067086" w14:textId="77777777" w:rsidR="00000000" w:rsidRDefault="005C62EC">
            <w:pPr>
              <w:rPr>
                <w:rFonts w:eastAsia="Times New Roman"/>
                <w:sz w:val="20"/>
                <w:szCs w:val="20"/>
              </w:rPr>
            </w:pPr>
          </w:p>
        </w:tc>
        <w:tc>
          <w:tcPr>
            <w:tcW w:w="150" w:type="pct"/>
            <w:vAlign w:val="center"/>
            <w:hideMark/>
          </w:tcPr>
          <w:p w14:paraId="791786EA" w14:textId="77777777" w:rsidR="00000000" w:rsidRDefault="005C62EC">
            <w:pPr>
              <w:rPr>
                <w:rFonts w:eastAsia="Times New Roman"/>
                <w:sz w:val="20"/>
                <w:szCs w:val="20"/>
              </w:rPr>
            </w:pPr>
          </w:p>
        </w:tc>
        <w:tc>
          <w:tcPr>
            <w:tcW w:w="800" w:type="pct"/>
            <w:vAlign w:val="center"/>
            <w:hideMark/>
          </w:tcPr>
          <w:p w14:paraId="169FAEBB" w14:textId="77777777" w:rsidR="00000000" w:rsidRDefault="005C62EC">
            <w:pPr>
              <w:rPr>
                <w:rFonts w:eastAsia="Times New Roman"/>
                <w:sz w:val="20"/>
                <w:szCs w:val="20"/>
              </w:rPr>
            </w:pPr>
          </w:p>
        </w:tc>
        <w:tc>
          <w:tcPr>
            <w:tcW w:w="150" w:type="pct"/>
            <w:vAlign w:val="center"/>
            <w:hideMark/>
          </w:tcPr>
          <w:p w14:paraId="06FEE8D2" w14:textId="77777777" w:rsidR="00000000" w:rsidRDefault="005C62EC">
            <w:pPr>
              <w:rPr>
                <w:rFonts w:eastAsia="Times New Roman"/>
                <w:sz w:val="20"/>
                <w:szCs w:val="20"/>
              </w:rPr>
            </w:pPr>
          </w:p>
        </w:tc>
        <w:tc>
          <w:tcPr>
            <w:tcW w:w="1000" w:type="pct"/>
            <w:vAlign w:val="center"/>
            <w:hideMark/>
          </w:tcPr>
          <w:p w14:paraId="7C366C32" w14:textId="77777777" w:rsidR="00000000" w:rsidRDefault="005C62EC">
            <w:pPr>
              <w:rPr>
                <w:rFonts w:eastAsia="Times New Roman"/>
                <w:sz w:val="20"/>
                <w:szCs w:val="20"/>
              </w:rPr>
            </w:pPr>
          </w:p>
        </w:tc>
        <w:tc>
          <w:tcPr>
            <w:tcW w:w="150" w:type="pct"/>
            <w:vAlign w:val="center"/>
            <w:hideMark/>
          </w:tcPr>
          <w:p w14:paraId="4EE1A4F0" w14:textId="77777777" w:rsidR="00000000" w:rsidRDefault="005C62EC">
            <w:pPr>
              <w:rPr>
                <w:rFonts w:eastAsia="Times New Roman"/>
                <w:sz w:val="20"/>
                <w:szCs w:val="20"/>
              </w:rPr>
            </w:pPr>
          </w:p>
        </w:tc>
        <w:tc>
          <w:tcPr>
            <w:tcW w:w="1000" w:type="pct"/>
            <w:vAlign w:val="center"/>
            <w:hideMark/>
          </w:tcPr>
          <w:p w14:paraId="41815EE2" w14:textId="77777777" w:rsidR="00000000" w:rsidRDefault="005C62EC">
            <w:pPr>
              <w:rPr>
                <w:rFonts w:eastAsia="Times New Roman"/>
                <w:sz w:val="20"/>
                <w:szCs w:val="20"/>
              </w:rPr>
            </w:pPr>
          </w:p>
        </w:tc>
        <w:tc>
          <w:tcPr>
            <w:tcW w:w="150" w:type="pct"/>
            <w:vAlign w:val="center"/>
            <w:hideMark/>
          </w:tcPr>
          <w:p w14:paraId="1B21D9D2" w14:textId="77777777" w:rsidR="00000000" w:rsidRDefault="005C62EC">
            <w:pPr>
              <w:rPr>
                <w:rFonts w:eastAsia="Times New Roman"/>
                <w:sz w:val="20"/>
                <w:szCs w:val="20"/>
              </w:rPr>
            </w:pPr>
          </w:p>
        </w:tc>
      </w:tr>
      <w:tr w:rsidR="00000000" w14:paraId="77C26E12" w14:textId="77777777">
        <w:trPr>
          <w:divId w:val="220479184"/>
          <w:jc w:val="center"/>
        </w:trPr>
        <w:tc>
          <w:tcPr>
            <w:tcW w:w="0" w:type="auto"/>
            <w:tcMar>
              <w:top w:w="30" w:type="dxa"/>
              <w:left w:w="30" w:type="dxa"/>
              <w:bottom w:w="30" w:type="dxa"/>
              <w:right w:w="30" w:type="dxa"/>
            </w:tcMar>
            <w:vAlign w:val="bottom"/>
            <w:hideMark/>
          </w:tcPr>
          <w:p w14:paraId="3EF4FC1C" w14:textId="77777777" w:rsidR="00000000" w:rsidRDefault="005C62EC">
            <w:pPr>
              <w:jc w:val="center"/>
              <w:rPr>
                <w:rFonts w:eastAsia="Times New Roman"/>
                <w:sz w:val="20"/>
                <w:szCs w:val="20"/>
              </w:rPr>
            </w:pPr>
            <w:r>
              <w:rPr>
                <w:rFonts w:ascii="Arial" w:eastAsia="Times New Roman" w:hAnsi="Arial" w:cs="Arial"/>
                <w:sz w:val="20"/>
                <w:szCs w:val="20"/>
              </w:rPr>
              <w:t>Large accelerated filer</w:t>
            </w:r>
          </w:p>
        </w:tc>
        <w:tc>
          <w:tcPr>
            <w:tcW w:w="0" w:type="auto"/>
            <w:tcMar>
              <w:top w:w="30" w:type="dxa"/>
              <w:left w:w="30" w:type="dxa"/>
              <w:bottom w:w="30" w:type="dxa"/>
              <w:right w:w="30" w:type="dxa"/>
            </w:tcMar>
            <w:vAlign w:val="center"/>
            <w:hideMark/>
          </w:tcPr>
          <w:p w14:paraId="57789E4E" w14:textId="77777777" w:rsidR="00000000" w:rsidRDefault="005C62EC">
            <w:pPr>
              <w:jc w:val="center"/>
              <w:rPr>
                <w:rFonts w:eastAsia="Times New Roman"/>
                <w:sz w:val="20"/>
                <w:szCs w:val="20"/>
              </w:rPr>
            </w:pPr>
            <w:r>
              <w:rPr>
                <w:rFonts w:ascii="Wingdings" w:eastAsia="Times New Roman" w:hAnsi="Wingdings"/>
                <w:sz w:val="20"/>
                <w:szCs w:val="20"/>
              </w:rPr>
              <w:t>þ</w:t>
            </w:r>
          </w:p>
        </w:tc>
        <w:tc>
          <w:tcPr>
            <w:tcW w:w="0" w:type="auto"/>
            <w:tcMar>
              <w:top w:w="30" w:type="dxa"/>
              <w:left w:w="30" w:type="dxa"/>
              <w:bottom w:w="30" w:type="dxa"/>
              <w:right w:w="30" w:type="dxa"/>
            </w:tcMar>
            <w:vAlign w:val="bottom"/>
            <w:hideMark/>
          </w:tcPr>
          <w:p w14:paraId="495DF1E6" w14:textId="77777777" w:rsidR="00000000" w:rsidRDefault="005C62EC">
            <w:pPr>
              <w:jc w:val="center"/>
              <w:rPr>
                <w:rFonts w:eastAsia="Times New Roman"/>
                <w:sz w:val="20"/>
                <w:szCs w:val="20"/>
              </w:rPr>
            </w:pPr>
            <w:r>
              <w:rPr>
                <w:rFonts w:ascii="Arial" w:eastAsia="Times New Roman" w:hAnsi="Arial" w:cs="Arial"/>
                <w:sz w:val="20"/>
                <w:szCs w:val="20"/>
              </w:rPr>
              <w:t>Accelerated filer</w:t>
            </w:r>
          </w:p>
        </w:tc>
        <w:tc>
          <w:tcPr>
            <w:tcW w:w="0" w:type="auto"/>
            <w:tcMar>
              <w:top w:w="30" w:type="dxa"/>
              <w:left w:w="30" w:type="dxa"/>
              <w:bottom w:w="30" w:type="dxa"/>
              <w:right w:w="30" w:type="dxa"/>
            </w:tcMar>
            <w:vAlign w:val="center"/>
            <w:hideMark/>
          </w:tcPr>
          <w:p w14:paraId="3415DD0C" w14:textId="77777777" w:rsidR="00000000" w:rsidRDefault="005C62EC">
            <w:pPr>
              <w:jc w:val="center"/>
              <w:rPr>
                <w:rFonts w:eastAsia="Times New Roman"/>
                <w:sz w:val="20"/>
                <w:szCs w:val="20"/>
              </w:rPr>
            </w:pPr>
            <w:r>
              <w:rPr>
                <w:rFonts w:ascii="Wingdings" w:eastAsia="Times New Roman" w:hAnsi="Wingdings"/>
                <w:sz w:val="20"/>
                <w:szCs w:val="20"/>
              </w:rPr>
              <w:t>¨</w:t>
            </w:r>
          </w:p>
        </w:tc>
        <w:tc>
          <w:tcPr>
            <w:tcW w:w="0" w:type="auto"/>
            <w:tcMar>
              <w:top w:w="30" w:type="dxa"/>
              <w:left w:w="30" w:type="dxa"/>
              <w:bottom w:w="30" w:type="dxa"/>
              <w:right w:w="30" w:type="dxa"/>
            </w:tcMar>
            <w:vAlign w:val="bottom"/>
            <w:hideMark/>
          </w:tcPr>
          <w:p w14:paraId="45CDDCB1" w14:textId="77777777" w:rsidR="00000000" w:rsidRDefault="005C62EC">
            <w:pPr>
              <w:jc w:val="center"/>
              <w:rPr>
                <w:rFonts w:eastAsia="Times New Roman"/>
                <w:sz w:val="20"/>
                <w:szCs w:val="20"/>
              </w:rPr>
            </w:pPr>
            <w:r>
              <w:rPr>
                <w:rFonts w:ascii="Arial" w:eastAsia="Times New Roman" w:hAnsi="Arial" w:cs="Arial"/>
                <w:sz w:val="20"/>
                <w:szCs w:val="20"/>
              </w:rPr>
              <w:t>Non-accelerated filer</w:t>
            </w:r>
          </w:p>
        </w:tc>
        <w:tc>
          <w:tcPr>
            <w:tcW w:w="0" w:type="auto"/>
            <w:tcMar>
              <w:top w:w="30" w:type="dxa"/>
              <w:left w:w="30" w:type="dxa"/>
              <w:bottom w:w="30" w:type="dxa"/>
              <w:right w:w="30" w:type="dxa"/>
            </w:tcMar>
            <w:vAlign w:val="center"/>
            <w:hideMark/>
          </w:tcPr>
          <w:p w14:paraId="05984926" w14:textId="77777777" w:rsidR="00000000" w:rsidRDefault="005C62EC">
            <w:pPr>
              <w:jc w:val="center"/>
              <w:rPr>
                <w:rFonts w:eastAsia="Times New Roman"/>
                <w:sz w:val="20"/>
                <w:szCs w:val="20"/>
              </w:rPr>
            </w:pPr>
            <w:r>
              <w:rPr>
                <w:rFonts w:ascii="Wingdings" w:eastAsia="Times New Roman" w:hAnsi="Wingdings"/>
                <w:sz w:val="20"/>
                <w:szCs w:val="20"/>
              </w:rPr>
              <w:t>¨</w:t>
            </w:r>
          </w:p>
        </w:tc>
        <w:tc>
          <w:tcPr>
            <w:tcW w:w="0" w:type="auto"/>
            <w:tcMar>
              <w:top w:w="30" w:type="dxa"/>
              <w:left w:w="30" w:type="dxa"/>
              <w:bottom w:w="30" w:type="dxa"/>
              <w:right w:w="30" w:type="dxa"/>
            </w:tcMar>
            <w:vAlign w:val="bottom"/>
            <w:hideMark/>
          </w:tcPr>
          <w:p w14:paraId="3E3AD7EC" w14:textId="77777777" w:rsidR="00000000" w:rsidRDefault="005C62EC">
            <w:pPr>
              <w:jc w:val="center"/>
              <w:rPr>
                <w:rFonts w:eastAsia="Times New Roman"/>
                <w:sz w:val="20"/>
                <w:szCs w:val="20"/>
              </w:rPr>
            </w:pPr>
            <w:r>
              <w:rPr>
                <w:rFonts w:ascii="Arial" w:eastAsia="Times New Roman" w:hAnsi="Arial" w:cs="Arial"/>
                <w:sz w:val="20"/>
                <w:szCs w:val="20"/>
              </w:rPr>
              <w:t>Smaller reporting company</w:t>
            </w:r>
          </w:p>
        </w:tc>
        <w:tc>
          <w:tcPr>
            <w:tcW w:w="0" w:type="auto"/>
            <w:tcMar>
              <w:top w:w="30" w:type="dxa"/>
              <w:left w:w="30" w:type="dxa"/>
              <w:bottom w:w="30" w:type="dxa"/>
              <w:right w:w="30" w:type="dxa"/>
            </w:tcMar>
            <w:vAlign w:val="center"/>
            <w:hideMark/>
          </w:tcPr>
          <w:p w14:paraId="727A5D83" w14:textId="77777777" w:rsidR="00000000" w:rsidRDefault="005C62EC">
            <w:pPr>
              <w:jc w:val="center"/>
              <w:rPr>
                <w:rFonts w:eastAsia="Times New Roman"/>
                <w:sz w:val="20"/>
                <w:szCs w:val="20"/>
              </w:rPr>
            </w:pPr>
            <w:r>
              <w:rPr>
                <w:rFonts w:ascii="Wingdings" w:eastAsia="Times New Roman" w:hAnsi="Wingdings"/>
                <w:sz w:val="20"/>
                <w:szCs w:val="20"/>
              </w:rPr>
              <w:t>¨</w:t>
            </w:r>
          </w:p>
        </w:tc>
        <w:tc>
          <w:tcPr>
            <w:tcW w:w="0" w:type="auto"/>
            <w:tcMar>
              <w:top w:w="30" w:type="dxa"/>
              <w:left w:w="30" w:type="dxa"/>
              <w:bottom w:w="30" w:type="dxa"/>
              <w:right w:w="30" w:type="dxa"/>
            </w:tcMar>
            <w:vAlign w:val="bottom"/>
            <w:hideMark/>
          </w:tcPr>
          <w:p w14:paraId="5B625031" w14:textId="77777777" w:rsidR="00000000" w:rsidRDefault="005C62EC">
            <w:pPr>
              <w:jc w:val="center"/>
              <w:rPr>
                <w:rFonts w:eastAsia="Times New Roman"/>
                <w:sz w:val="20"/>
                <w:szCs w:val="20"/>
              </w:rPr>
            </w:pPr>
            <w:r>
              <w:rPr>
                <w:rFonts w:ascii="Arial" w:eastAsia="Times New Roman" w:hAnsi="Arial" w:cs="Arial"/>
                <w:sz w:val="20"/>
                <w:szCs w:val="20"/>
              </w:rPr>
              <w:t>Emerging growth company</w:t>
            </w:r>
          </w:p>
        </w:tc>
        <w:tc>
          <w:tcPr>
            <w:tcW w:w="0" w:type="auto"/>
            <w:tcMar>
              <w:top w:w="30" w:type="dxa"/>
              <w:left w:w="30" w:type="dxa"/>
              <w:bottom w:w="30" w:type="dxa"/>
              <w:right w:w="30" w:type="dxa"/>
            </w:tcMar>
            <w:vAlign w:val="center"/>
            <w:hideMark/>
          </w:tcPr>
          <w:p w14:paraId="65AB4D54" w14:textId="77777777" w:rsidR="00000000" w:rsidRDefault="005C62EC">
            <w:pPr>
              <w:jc w:val="center"/>
              <w:rPr>
                <w:rFonts w:eastAsia="Times New Roman"/>
                <w:sz w:val="20"/>
                <w:szCs w:val="20"/>
              </w:rPr>
            </w:pPr>
            <w:r>
              <w:rPr>
                <w:rFonts w:ascii="Wingdings" w:eastAsia="Times New Roman" w:hAnsi="Wingdings"/>
                <w:sz w:val="20"/>
                <w:szCs w:val="20"/>
              </w:rPr>
              <w:t>¨</w:t>
            </w:r>
          </w:p>
        </w:tc>
      </w:tr>
    </w:tbl>
    <w:p w14:paraId="7905B194" w14:textId="77777777" w:rsidR="00000000" w:rsidRDefault="005C62EC">
      <w:pPr>
        <w:spacing w:line="288" w:lineRule="auto"/>
        <w:jc w:val="both"/>
        <w:rPr>
          <w:rFonts w:eastAsia="Times New Roman"/>
          <w:sz w:val="20"/>
          <w:szCs w:val="20"/>
        </w:rPr>
      </w:pPr>
      <w:r>
        <w:rPr>
          <w:rFonts w:ascii="Arial" w:eastAsia="Times New Roman" w:hAnsi="Arial" w:cs="Arial"/>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sz w:val="20"/>
          <w:szCs w:val="20"/>
        </w:rPr>
        <w:t>¨</w:t>
      </w:r>
    </w:p>
    <w:p w14:paraId="6A7A8382" w14:textId="77777777" w:rsidR="00000000" w:rsidRDefault="005C62EC">
      <w:pPr>
        <w:spacing w:line="288" w:lineRule="auto"/>
        <w:rPr>
          <w:rFonts w:eastAsia="Times New Roman"/>
          <w:sz w:val="20"/>
          <w:szCs w:val="20"/>
        </w:rPr>
      </w:pPr>
      <w:r>
        <w:rPr>
          <w:rFonts w:ascii="Arial" w:eastAsia="Times New Roman" w:hAnsi="Arial" w:cs="Arial"/>
          <w:sz w:val="20"/>
          <w:szCs w:val="20"/>
        </w:rPr>
        <w:t>Ind</w:t>
      </w:r>
      <w:r>
        <w:rPr>
          <w:rFonts w:ascii="Arial" w:eastAsia="Times New Roman" w:hAnsi="Arial" w:cs="Arial"/>
          <w:sz w:val="20"/>
          <w:szCs w:val="20"/>
        </w:rPr>
        <w:t xml:space="preserve">icate by check mark whether the registrant is a shell company (as defined in Rule 12b-2 of the Exchange Act).   Yes   </w:t>
      </w:r>
      <w:r>
        <w:rPr>
          <w:rFonts w:ascii="Wingdings" w:eastAsia="Times New Roman" w:hAnsi="Wingdings"/>
          <w:sz w:val="20"/>
          <w:szCs w:val="20"/>
        </w:rPr>
        <w:t>o</w:t>
      </w:r>
      <w:r>
        <w:rPr>
          <w:rFonts w:ascii="Arial" w:eastAsia="Times New Roman" w:hAnsi="Arial" w:cs="Arial"/>
          <w:sz w:val="20"/>
          <w:szCs w:val="20"/>
        </w:rPr>
        <w:t>  No</w:t>
      </w:r>
      <w:r>
        <w:rPr>
          <w:rFonts w:ascii="Wingdings" w:eastAsia="Times New Roman" w:hAnsi="Wingdings"/>
          <w:sz w:val="20"/>
          <w:szCs w:val="20"/>
        </w:rPr>
        <w:t xml:space="preserve"> þ</w:t>
      </w:r>
    </w:p>
    <w:p w14:paraId="7913FF18" w14:textId="77777777" w:rsidR="00000000" w:rsidRDefault="005C62EC">
      <w:pPr>
        <w:spacing w:line="288" w:lineRule="auto"/>
        <w:divId w:val="1477647571"/>
        <w:rPr>
          <w:rFonts w:eastAsia="Times New Roman"/>
          <w:sz w:val="20"/>
          <w:szCs w:val="20"/>
        </w:rPr>
      </w:pPr>
      <w:r>
        <w:rPr>
          <w:rFonts w:ascii="Arial" w:eastAsia="Times New Roman" w:hAnsi="Arial" w:cs="Arial"/>
          <w:sz w:val="20"/>
          <w:szCs w:val="20"/>
        </w:rPr>
        <w:t xml:space="preserve">Number of shares of the registrant’s common stock outstanding as of March 4, 2019: 66,238,956 </w:t>
      </w:r>
    </w:p>
    <w:tbl>
      <w:tblPr>
        <w:tblW w:w="5000" w:type="pct"/>
        <w:jc w:val="center"/>
        <w:tblCellMar>
          <w:left w:w="0" w:type="dxa"/>
          <w:right w:w="0" w:type="dxa"/>
        </w:tblCellMar>
        <w:tblLook w:val="04A0" w:firstRow="1" w:lastRow="0" w:firstColumn="1" w:lastColumn="0" w:noHBand="0" w:noVBand="1"/>
      </w:tblPr>
      <w:tblGrid>
        <w:gridCol w:w="8306"/>
      </w:tblGrid>
      <w:tr w:rsidR="00000000" w14:paraId="7B4D8372" w14:textId="77777777">
        <w:trPr>
          <w:divId w:val="1190528964"/>
          <w:jc w:val="center"/>
        </w:trPr>
        <w:tc>
          <w:tcPr>
            <w:tcW w:w="0" w:type="auto"/>
            <w:vAlign w:val="center"/>
            <w:hideMark/>
          </w:tcPr>
          <w:p w14:paraId="0F2E3901" w14:textId="77777777" w:rsidR="00000000" w:rsidRDefault="005C62EC">
            <w:pPr>
              <w:spacing w:line="288" w:lineRule="auto"/>
              <w:rPr>
                <w:rFonts w:eastAsia="Times New Roman"/>
                <w:sz w:val="20"/>
                <w:szCs w:val="20"/>
              </w:rPr>
            </w:pPr>
          </w:p>
        </w:tc>
      </w:tr>
      <w:tr w:rsidR="00000000" w14:paraId="33C88F74" w14:textId="77777777">
        <w:trPr>
          <w:divId w:val="1190528964"/>
          <w:jc w:val="center"/>
        </w:trPr>
        <w:tc>
          <w:tcPr>
            <w:tcW w:w="5000" w:type="pct"/>
            <w:vAlign w:val="center"/>
            <w:hideMark/>
          </w:tcPr>
          <w:p w14:paraId="67B8B36F" w14:textId="77777777" w:rsidR="00000000" w:rsidRDefault="005C62EC">
            <w:pPr>
              <w:rPr>
                <w:rFonts w:eastAsia="Times New Roman"/>
                <w:sz w:val="20"/>
                <w:szCs w:val="20"/>
              </w:rPr>
            </w:pPr>
          </w:p>
        </w:tc>
      </w:tr>
      <w:tr w:rsidR="00000000" w14:paraId="5A8B60EB" w14:textId="77777777">
        <w:trPr>
          <w:divId w:val="1190528964"/>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0341EB9" w14:textId="77777777" w:rsidR="00000000" w:rsidRDefault="005C62EC">
            <w:pPr>
              <w:divId w:val="1364475713"/>
              <w:rPr>
                <w:rFonts w:eastAsia="Times New Roman"/>
                <w:sz w:val="20"/>
                <w:szCs w:val="20"/>
              </w:rPr>
            </w:pPr>
            <w:r>
              <w:rPr>
                <w:rFonts w:ascii="inherit" w:eastAsia="Times New Roman" w:hAnsi="inherit"/>
                <w:sz w:val="20"/>
                <w:szCs w:val="20"/>
              </w:rPr>
              <w:t> </w:t>
            </w:r>
          </w:p>
        </w:tc>
      </w:tr>
    </w:tbl>
    <w:p w14:paraId="3011FCAD" w14:textId="77777777" w:rsidR="00000000" w:rsidRDefault="005C62EC">
      <w:pPr>
        <w:spacing w:line="288" w:lineRule="auto"/>
        <w:jc w:val="center"/>
        <w:rPr>
          <w:rFonts w:eastAsia="Times New Roman"/>
          <w:sz w:val="20"/>
          <w:szCs w:val="20"/>
        </w:rPr>
      </w:pPr>
    </w:p>
    <w:p w14:paraId="3D174281" w14:textId="77777777" w:rsidR="00000000" w:rsidRDefault="005C62EC">
      <w:pPr>
        <w:divId w:val="1945726634"/>
        <w:rPr>
          <w:rFonts w:eastAsia="Times New Roman"/>
          <w:sz w:val="20"/>
          <w:szCs w:val="20"/>
        </w:rPr>
      </w:pPr>
    </w:p>
    <w:p w14:paraId="405F178B" w14:textId="77777777" w:rsidR="00000000" w:rsidRDefault="005C62EC">
      <w:pPr>
        <w:rPr>
          <w:rFonts w:eastAsia="Times New Roman"/>
          <w:sz w:val="20"/>
          <w:szCs w:val="20"/>
        </w:rPr>
      </w:pPr>
      <w:r>
        <w:rPr>
          <w:rFonts w:eastAsia="Times New Roman"/>
          <w:sz w:val="20"/>
          <w:szCs w:val="20"/>
        </w:rPr>
        <w:pict w14:anchorId="4186328A">
          <v:rect id="_x0000_i1028" style="width:0;height:1.5pt" o:hralign="center" o:hrstd="t" o:hr="t" fillcolor="#a0a0a0" stroked="f"/>
        </w:pict>
      </w:r>
    </w:p>
    <w:p w14:paraId="1B1710AE" w14:textId="77777777" w:rsidR="00000000" w:rsidRDefault="005C62EC">
      <w:pPr>
        <w:divId w:val="396706189"/>
        <w:rPr>
          <w:rFonts w:eastAsia="Times New Roman"/>
          <w:sz w:val="20"/>
          <w:szCs w:val="20"/>
        </w:rPr>
      </w:pPr>
      <w:bookmarkStart w:id="0" w:name="s2C05C3B9BFDB50D996DFEF2726403193"/>
      <w:bookmarkEnd w:id="0"/>
    </w:p>
    <w:p w14:paraId="5EE7AD3D" w14:textId="77777777" w:rsidR="00000000" w:rsidRDefault="005C62EC">
      <w:pPr>
        <w:spacing w:line="288" w:lineRule="auto"/>
        <w:jc w:val="center"/>
        <w:rPr>
          <w:rFonts w:eastAsia="Times New Roman"/>
          <w:sz w:val="20"/>
          <w:szCs w:val="20"/>
        </w:rPr>
      </w:pPr>
      <w:r>
        <w:rPr>
          <w:rFonts w:ascii="Arial" w:eastAsia="Times New Roman" w:hAnsi="Arial" w:cs="Arial"/>
          <w:b/>
          <w:bCs/>
          <w:sz w:val="20"/>
          <w:szCs w:val="20"/>
        </w:rPr>
        <w:t>ABM INDUSTRIES INCORPORATED AND SUBSIDIARIES</w:t>
      </w:r>
    </w:p>
    <w:p w14:paraId="78EDE8AE" w14:textId="77777777" w:rsidR="00000000" w:rsidRDefault="005C62EC">
      <w:pPr>
        <w:spacing w:line="288" w:lineRule="auto"/>
        <w:jc w:val="center"/>
        <w:rPr>
          <w:rFonts w:eastAsia="Times New Roman"/>
          <w:sz w:val="20"/>
          <w:szCs w:val="20"/>
        </w:rPr>
      </w:pPr>
      <w:r>
        <w:rPr>
          <w:rFonts w:ascii="Arial" w:eastAsia="Times New Roman" w:hAnsi="Arial" w:cs="Arial"/>
          <w:b/>
          <w:bCs/>
          <w:sz w:val="20"/>
          <w:szCs w:val="20"/>
        </w:rPr>
        <w:t>TABLE OF CONTENTS</w:t>
      </w:r>
    </w:p>
    <w:tbl>
      <w:tblPr>
        <w:tblW w:w="5000" w:type="pct"/>
        <w:tblCellMar>
          <w:left w:w="0" w:type="dxa"/>
          <w:right w:w="0" w:type="dxa"/>
        </w:tblCellMar>
        <w:tblLook w:val="04A0" w:firstRow="1" w:lastRow="0" w:firstColumn="1" w:lastColumn="0" w:noHBand="0" w:noVBand="1"/>
      </w:tblPr>
      <w:tblGrid>
        <w:gridCol w:w="7808"/>
        <w:gridCol w:w="498"/>
      </w:tblGrid>
      <w:tr w:rsidR="00000000" w14:paraId="7236FA38" w14:textId="77777777">
        <w:trPr>
          <w:divId w:val="1870415883"/>
        </w:trPr>
        <w:tc>
          <w:tcPr>
            <w:tcW w:w="0" w:type="auto"/>
            <w:gridSpan w:val="2"/>
            <w:vAlign w:val="center"/>
            <w:hideMark/>
          </w:tcPr>
          <w:p w14:paraId="5A044E26" w14:textId="77777777" w:rsidR="00000000" w:rsidRDefault="005C62EC">
            <w:pPr>
              <w:spacing w:line="288" w:lineRule="auto"/>
              <w:jc w:val="center"/>
              <w:rPr>
                <w:rFonts w:eastAsia="Times New Roman"/>
                <w:sz w:val="20"/>
                <w:szCs w:val="20"/>
              </w:rPr>
            </w:pPr>
          </w:p>
        </w:tc>
      </w:tr>
      <w:tr w:rsidR="00000000" w14:paraId="62540E12" w14:textId="77777777">
        <w:trPr>
          <w:divId w:val="1870415883"/>
        </w:trPr>
        <w:tc>
          <w:tcPr>
            <w:tcW w:w="4700" w:type="pct"/>
            <w:vAlign w:val="center"/>
            <w:hideMark/>
          </w:tcPr>
          <w:p w14:paraId="422A1E32" w14:textId="77777777" w:rsidR="00000000" w:rsidRDefault="005C62EC">
            <w:pPr>
              <w:rPr>
                <w:rFonts w:eastAsia="Times New Roman"/>
                <w:sz w:val="20"/>
                <w:szCs w:val="20"/>
              </w:rPr>
            </w:pPr>
          </w:p>
        </w:tc>
        <w:tc>
          <w:tcPr>
            <w:tcW w:w="300" w:type="pct"/>
            <w:vAlign w:val="center"/>
            <w:hideMark/>
          </w:tcPr>
          <w:p w14:paraId="64D534B6" w14:textId="77777777" w:rsidR="00000000" w:rsidRDefault="005C62EC">
            <w:pPr>
              <w:rPr>
                <w:rFonts w:eastAsia="Times New Roman"/>
                <w:sz w:val="20"/>
                <w:szCs w:val="20"/>
              </w:rPr>
            </w:pPr>
          </w:p>
        </w:tc>
      </w:tr>
      <w:tr w:rsidR="00000000" w14:paraId="611602C2" w14:textId="77777777">
        <w:trPr>
          <w:divId w:val="1870415883"/>
        </w:trPr>
        <w:tc>
          <w:tcPr>
            <w:tcW w:w="0" w:type="auto"/>
            <w:tcMar>
              <w:top w:w="30" w:type="dxa"/>
              <w:left w:w="30" w:type="dxa"/>
              <w:bottom w:w="30" w:type="dxa"/>
              <w:right w:w="30" w:type="dxa"/>
            </w:tcMar>
            <w:vAlign w:val="bottom"/>
            <w:hideMark/>
          </w:tcPr>
          <w:p w14:paraId="4DACAE37" w14:textId="77777777" w:rsidR="00000000" w:rsidRDefault="005C62EC">
            <w:pPr>
              <w:rPr>
                <w:rFonts w:eastAsia="Times New Roman"/>
                <w:sz w:val="16"/>
                <w:szCs w:val="16"/>
              </w:rPr>
            </w:pPr>
            <w:r>
              <w:rPr>
                <w:rFonts w:ascii="Arial" w:eastAsia="Times New Roman" w:hAnsi="Arial" w:cs="Arial"/>
                <w:b/>
                <w:bCs/>
                <w:sz w:val="16"/>
                <w:szCs w:val="16"/>
              </w:rPr>
              <w:t>FORWARD-LOOKING STATEMENTS</w:t>
            </w:r>
          </w:p>
        </w:tc>
        <w:tc>
          <w:tcPr>
            <w:tcW w:w="0" w:type="auto"/>
            <w:tcMar>
              <w:top w:w="30" w:type="dxa"/>
              <w:left w:w="30" w:type="dxa"/>
              <w:bottom w:w="30" w:type="dxa"/>
              <w:right w:w="30" w:type="dxa"/>
            </w:tcMar>
            <w:vAlign w:val="bottom"/>
            <w:hideMark/>
          </w:tcPr>
          <w:p w14:paraId="74A46079" w14:textId="77777777" w:rsidR="00000000" w:rsidRDefault="005C62EC">
            <w:pPr>
              <w:jc w:val="right"/>
              <w:rPr>
                <w:rFonts w:eastAsia="Times New Roman"/>
                <w:sz w:val="17"/>
                <w:szCs w:val="17"/>
              </w:rPr>
            </w:pPr>
            <w:hyperlink w:anchor="s1EEB5B1FD71751449EF550B405D4FF3B" w:history="1">
              <w:r>
                <w:rPr>
                  <w:rStyle w:val="a3"/>
                  <w:rFonts w:ascii="Arial" w:eastAsia="Times New Roman" w:hAnsi="Arial" w:cs="Arial"/>
                  <w:sz w:val="17"/>
                  <w:szCs w:val="17"/>
                </w:rPr>
                <w:t>1</w:t>
              </w:r>
            </w:hyperlink>
          </w:p>
        </w:tc>
      </w:tr>
      <w:tr w:rsidR="00000000" w14:paraId="29BF39EA" w14:textId="77777777">
        <w:trPr>
          <w:divId w:val="1870415883"/>
        </w:trPr>
        <w:tc>
          <w:tcPr>
            <w:tcW w:w="0" w:type="auto"/>
            <w:tcMar>
              <w:top w:w="30" w:type="dxa"/>
              <w:left w:w="30" w:type="dxa"/>
              <w:bottom w:w="30" w:type="dxa"/>
              <w:right w:w="30" w:type="dxa"/>
            </w:tcMar>
            <w:vAlign w:val="bottom"/>
            <w:hideMark/>
          </w:tcPr>
          <w:p w14:paraId="2474AF9C" w14:textId="77777777" w:rsidR="00000000" w:rsidRDefault="005C62EC">
            <w:pPr>
              <w:rPr>
                <w:rFonts w:eastAsia="Times New Roman"/>
                <w:sz w:val="16"/>
                <w:szCs w:val="16"/>
              </w:rPr>
            </w:pPr>
            <w:r>
              <w:rPr>
                <w:rFonts w:ascii="Arial" w:eastAsia="Times New Roman" w:hAnsi="Arial" w:cs="Arial"/>
                <w:b/>
                <w:bCs/>
                <w:sz w:val="16"/>
                <w:szCs w:val="16"/>
              </w:rPr>
              <w:t>PART I. FINANCIAL INFORMATION</w:t>
            </w:r>
          </w:p>
        </w:tc>
        <w:tc>
          <w:tcPr>
            <w:tcW w:w="0" w:type="auto"/>
            <w:tcMar>
              <w:top w:w="30" w:type="dxa"/>
              <w:left w:w="30" w:type="dxa"/>
              <w:bottom w:w="30" w:type="dxa"/>
              <w:right w:w="30" w:type="dxa"/>
            </w:tcMar>
            <w:vAlign w:val="bottom"/>
            <w:hideMark/>
          </w:tcPr>
          <w:p w14:paraId="2B81B310" w14:textId="77777777" w:rsidR="00000000" w:rsidRDefault="005C62EC">
            <w:pPr>
              <w:jc w:val="right"/>
              <w:rPr>
                <w:rFonts w:eastAsia="Times New Roman"/>
                <w:sz w:val="17"/>
                <w:szCs w:val="17"/>
              </w:rPr>
            </w:pPr>
            <w:hyperlink w:anchor="sBD85A8F216D35104BEE944868354E2A6" w:history="1">
              <w:r>
                <w:rPr>
                  <w:rStyle w:val="a3"/>
                  <w:rFonts w:ascii="Arial" w:eastAsia="Times New Roman" w:hAnsi="Arial" w:cs="Arial"/>
                  <w:sz w:val="17"/>
                  <w:szCs w:val="17"/>
                </w:rPr>
                <w:t>3</w:t>
              </w:r>
            </w:hyperlink>
          </w:p>
        </w:tc>
      </w:tr>
      <w:tr w:rsidR="00000000" w14:paraId="7513D263" w14:textId="77777777">
        <w:trPr>
          <w:divId w:val="1870415883"/>
        </w:trPr>
        <w:tc>
          <w:tcPr>
            <w:tcW w:w="0" w:type="auto"/>
            <w:tcMar>
              <w:top w:w="30" w:type="dxa"/>
              <w:left w:w="30" w:type="dxa"/>
              <w:bottom w:w="30" w:type="dxa"/>
              <w:right w:w="30" w:type="dxa"/>
            </w:tcMar>
            <w:vAlign w:val="bottom"/>
            <w:hideMark/>
          </w:tcPr>
          <w:p w14:paraId="281D9C54" w14:textId="77777777" w:rsidR="00000000" w:rsidRDefault="005C62EC">
            <w:pPr>
              <w:rPr>
                <w:rFonts w:eastAsia="Times New Roman"/>
                <w:sz w:val="16"/>
                <w:szCs w:val="16"/>
              </w:rPr>
            </w:pPr>
            <w:r>
              <w:rPr>
                <w:rFonts w:ascii="Arial" w:eastAsia="Times New Roman" w:hAnsi="Arial" w:cs="Arial"/>
                <w:sz w:val="16"/>
                <w:szCs w:val="16"/>
              </w:rPr>
              <w:t xml:space="preserve">Item 1. Consolidated Financial Statements </w:t>
            </w:r>
          </w:p>
        </w:tc>
        <w:tc>
          <w:tcPr>
            <w:tcW w:w="0" w:type="auto"/>
            <w:tcMar>
              <w:top w:w="30" w:type="dxa"/>
              <w:left w:w="30" w:type="dxa"/>
              <w:bottom w:w="30" w:type="dxa"/>
              <w:right w:w="30" w:type="dxa"/>
            </w:tcMar>
            <w:vAlign w:val="bottom"/>
            <w:hideMark/>
          </w:tcPr>
          <w:p w14:paraId="1302FF96" w14:textId="77777777" w:rsidR="00000000" w:rsidRDefault="005C62EC">
            <w:pPr>
              <w:jc w:val="right"/>
              <w:rPr>
                <w:rFonts w:eastAsia="Times New Roman"/>
                <w:sz w:val="17"/>
                <w:szCs w:val="17"/>
              </w:rPr>
            </w:pPr>
            <w:hyperlink w:anchor="sBD85A8F216D35104BEE944868354E2A6" w:history="1">
              <w:r>
                <w:rPr>
                  <w:rStyle w:val="a3"/>
                  <w:rFonts w:ascii="Arial" w:eastAsia="Times New Roman" w:hAnsi="Arial" w:cs="Arial"/>
                  <w:sz w:val="17"/>
                  <w:szCs w:val="17"/>
                </w:rPr>
                <w:t>3</w:t>
              </w:r>
            </w:hyperlink>
          </w:p>
        </w:tc>
      </w:tr>
      <w:tr w:rsidR="00000000" w14:paraId="35E6E42B" w14:textId="77777777">
        <w:trPr>
          <w:divId w:val="1870415883"/>
        </w:trPr>
        <w:tc>
          <w:tcPr>
            <w:tcW w:w="0" w:type="auto"/>
            <w:tcMar>
              <w:top w:w="30" w:type="dxa"/>
              <w:left w:w="30" w:type="dxa"/>
              <w:bottom w:w="30" w:type="dxa"/>
              <w:right w:w="30" w:type="dxa"/>
            </w:tcMar>
            <w:vAlign w:val="bottom"/>
            <w:hideMark/>
          </w:tcPr>
          <w:p w14:paraId="147B2950" w14:textId="77777777" w:rsidR="00000000" w:rsidRDefault="005C62EC">
            <w:pPr>
              <w:rPr>
                <w:rFonts w:eastAsia="Times New Roman"/>
                <w:sz w:val="16"/>
                <w:szCs w:val="16"/>
              </w:rPr>
            </w:pPr>
            <w:r>
              <w:rPr>
                <w:rFonts w:ascii="Arial" w:eastAsia="Times New Roman" w:hAnsi="Arial" w:cs="Arial"/>
                <w:sz w:val="16"/>
                <w:szCs w:val="16"/>
              </w:rPr>
              <w:t>Item 2. Management’s Discussion and Analysis of Financial Condition and Results of Operations</w:t>
            </w:r>
          </w:p>
        </w:tc>
        <w:tc>
          <w:tcPr>
            <w:tcW w:w="0" w:type="auto"/>
            <w:tcMar>
              <w:top w:w="30" w:type="dxa"/>
              <w:left w:w="30" w:type="dxa"/>
              <w:bottom w:w="30" w:type="dxa"/>
              <w:right w:w="30" w:type="dxa"/>
            </w:tcMar>
            <w:vAlign w:val="bottom"/>
            <w:hideMark/>
          </w:tcPr>
          <w:p w14:paraId="53EC9397" w14:textId="77777777" w:rsidR="00000000" w:rsidRDefault="005C62EC">
            <w:pPr>
              <w:jc w:val="right"/>
              <w:rPr>
                <w:rFonts w:eastAsia="Times New Roman"/>
                <w:sz w:val="17"/>
                <w:szCs w:val="17"/>
              </w:rPr>
            </w:pPr>
            <w:hyperlink w:anchor="sA10E2585D08358D7AF556A5B16EF5443" w:history="1">
              <w:r>
                <w:rPr>
                  <w:rStyle w:val="a3"/>
                  <w:rFonts w:ascii="Arial" w:eastAsia="Times New Roman" w:hAnsi="Arial" w:cs="Arial"/>
                  <w:sz w:val="17"/>
                  <w:szCs w:val="17"/>
                </w:rPr>
                <w:t>28</w:t>
              </w:r>
            </w:hyperlink>
          </w:p>
        </w:tc>
      </w:tr>
      <w:tr w:rsidR="00000000" w14:paraId="0E8F0AEC" w14:textId="77777777">
        <w:trPr>
          <w:divId w:val="1870415883"/>
        </w:trPr>
        <w:tc>
          <w:tcPr>
            <w:tcW w:w="0" w:type="auto"/>
            <w:tcMar>
              <w:top w:w="30" w:type="dxa"/>
              <w:left w:w="30" w:type="dxa"/>
              <w:bottom w:w="30" w:type="dxa"/>
              <w:right w:w="30" w:type="dxa"/>
            </w:tcMar>
            <w:vAlign w:val="bottom"/>
            <w:hideMark/>
          </w:tcPr>
          <w:p w14:paraId="75CC1711" w14:textId="77777777" w:rsidR="00000000" w:rsidRDefault="005C62EC">
            <w:pPr>
              <w:rPr>
                <w:rFonts w:eastAsia="Times New Roman"/>
                <w:sz w:val="16"/>
                <w:szCs w:val="16"/>
              </w:rPr>
            </w:pPr>
            <w:r>
              <w:rPr>
                <w:rFonts w:ascii="Arial" w:eastAsia="Times New Roman" w:hAnsi="Arial" w:cs="Arial"/>
                <w:sz w:val="16"/>
                <w:szCs w:val="16"/>
              </w:rPr>
              <w:t>Item 3. Quantitative and Qualitative Disclosures About Market Risk</w:t>
            </w:r>
          </w:p>
        </w:tc>
        <w:tc>
          <w:tcPr>
            <w:tcW w:w="0" w:type="auto"/>
            <w:tcMar>
              <w:top w:w="30" w:type="dxa"/>
              <w:left w:w="30" w:type="dxa"/>
              <w:bottom w:w="30" w:type="dxa"/>
              <w:right w:w="30" w:type="dxa"/>
            </w:tcMar>
            <w:vAlign w:val="bottom"/>
            <w:hideMark/>
          </w:tcPr>
          <w:p w14:paraId="319DD206" w14:textId="77777777" w:rsidR="00000000" w:rsidRDefault="005C62EC">
            <w:pPr>
              <w:jc w:val="right"/>
              <w:rPr>
                <w:rFonts w:eastAsia="Times New Roman"/>
                <w:sz w:val="17"/>
                <w:szCs w:val="17"/>
              </w:rPr>
            </w:pPr>
            <w:hyperlink w:anchor="s2FDBF7138A49573091847A16F651BEAD" w:history="1">
              <w:r>
                <w:rPr>
                  <w:rStyle w:val="a3"/>
                  <w:rFonts w:ascii="Arial" w:eastAsia="Times New Roman" w:hAnsi="Arial" w:cs="Arial"/>
                  <w:sz w:val="17"/>
                  <w:szCs w:val="17"/>
                </w:rPr>
                <w:t>42</w:t>
              </w:r>
            </w:hyperlink>
          </w:p>
        </w:tc>
      </w:tr>
      <w:tr w:rsidR="00000000" w14:paraId="047F1823" w14:textId="77777777">
        <w:trPr>
          <w:divId w:val="1870415883"/>
        </w:trPr>
        <w:tc>
          <w:tcPr>
            <w:tcW w:w="0" w:type="auto"/>
            <w:tcMar>
              <w:top w:w="30" w:type="dxa"/>
              <w:left w:w="30" w:type="dxa"/>
              <w:bottom w:w="30" w:type="dxa"/>
              <w:right w:w="30" w:type="dxa"/>
            </w:tcMar>
            <w:vAlign w:val="bottom"/>
            <w:hideMark/>
          </w:tcPr>
          <w:p w14:paraId="20A2B1F0" w14:textId="77777777" w:rsidR="00000000" w:rsidRDefault="005C62EC">
            <w:pPr>
              <w:rPr>
                <w:rFonts w:eastAsia="Times New Roman"/>
                <w:sz w:val="16"/>
                <w:szCs w:val="16"/>
              </w:rPr>
            </w:pPr>
            <w:r>
              <w:rPr>
                <w:rFonts w:ascii="Arial" w:eastAsia="Times New Roman" w:hAnsi="Arial" w:cs="Arial"/>
                <w:sz w:val="16"/>
                <w:szCs w:val="16"/>
              </w:rPr>
              <w:t>Item 4. Controls and Procedures</w:t>
            </w:r>
          </w:p>
        </w:tc>
        <w:tc>
          <w:tcPr>
            <w:tcW w:w="0" w:type="auto"/>
            <w:tcMar>
              <w:top w:w="30" w:type="dxa"/>
              <w:left w:w="30" w:type="dxa"/>
              <w:bottom w:w="30" w:type="dxa"/>
              <w:right w:w="30" w:type="dxa"/>
            </w:tcMar>
            <w:vAlign w:val="bottom"/>
            <w:hideMark/>
          </w:tcPr>
          <w:p w14:paraId="1C91127D" w14:textId="77777777" w:rsidR="00000000" w:rsidRDefault="005C62EC">
            <w:pPr>
              <w:jc w:val="right"/>
              <w:rPr>
                <w:rFonts w:eastAsia="Times New Roman"/>
                <w:sz w:val="17"/>
                <w:szCs w:val="17"/>
              </w:rPr>
            </w:pPr>
            <w:hyperlink w:anchor="s2394F84E80FC585586552C8CFA0AD80F" w:history="1">
              <w:r>
                <w:rPr>
                  <w:rStyle w:val="a3"/>
                  <w:rFonts w:ascii="Arial" w:eastAsia="Times New Roman" w:hAnsi="Arial" w:cs="Arial"/>
                  <w:sz w:val="17"/>
                  <w:szCs w:val="17"/>
                </w:rPr>
                <w:t>42</w:t>
              </w:r>
            </w:hyperlink>
          </w:p>
        </w:tc>
      </w:tr>
      <w:tr w:rsidR="00000000" w14:paraId="45811496" w14:textId="77777777">
        <w:trPr>
          <w:divId w:val="1870415883"/>
        </w:trPr>
        <w:tc>
          <w:tcPr>
            <w:tcW w:w="0" w:type="auto"/>
            <w:tcMar>
              <w:top w:w="30" w:type="dxa"/>
              <w:left w:w="30" w:type="dxa"/>
              <w:bottom w:w="30" w:type="dxa"/>
              <w:right w:w="30" w:type="dxa"/>
            </w:tcMar>
            <w:vAlign w:val="bottom"/>
            <w:hideMark/>
          </w:tcPr>
          <w:p w14:paraId="1ACD9836" w14:textId="77777777" w:rsidR="00000000" w:rsidRDefault="005C62EC">
            <w:pPr>
              <w:rPr>
                <w:rFonts w:eastAsia="Times New Roman"/>
                <w:sz w:val="16"/>
                <w:szCs w:val="16"/>
              </w:rPr>
            </w:pPr>
            <w:r>
              <w:rPr>
                <w:rFonts w:ascii="Arial" w:eastAsia="Times New Roman" w:hAnsi="Arial" w:cs="Arial"/>
                <w:b/>
                <w:bCs/>
                <w:sz w:val="16"/>
                <w:szCs w:val="16"/>
              </w:rPr>
              <w:t>PART II. OTHER INFORMATION</w:t>
            </w:r>
          </w:p>
        </w:tc>
        <w:tc>
          <w:tcPr>
            <w:tcW w:w="0" w:type="auto"/>
            <w:tcMar>
              <w:top w:w="30" w:type="dxa"/>
              <w:left w:w="30" w:type="dxa"/>
              <w:bottom w:w="30" w:type="dxa"/>
              <w:right w:w="30" w:type="dxa"/>
            </w:tcMar>
            <w:vAlign w:val="bottom"/>
            <w:hideMark/>
          </w:tcPr>
          <w:p w14:paraId="5C550A82" w14:textId="77777777" w:rsidR="00000000" w:rsidRDefault="005C62EC">
            <w:pPr>
              <w:jc w:val="right"/>
              <w:rPr>
                <w:rFonts w:eastAsia="Times New Roman"/>
                <w:sz w:val="17"/>
                <w:szCs w:val="17"/>
              </w:rPr>
            </w:pPr>
            <w:hyperlink w:anchor="s7C0444DE3D3758D2B2CE43C37E898B68" w:history="1">
              <w:r>
                <w:rPr>
                  <w:rStyle w:val="a3"/>
                  <w:rFonts w:ascii="Arial" w:eastAsia="Times New Roman" w:hAnsi="Arial" w:cs="Arial"/>
                  <w:sz w:val="17"/>
                  <w:szCs w:val="17"/>
                </w:rPr>
                <w:t>42</w:t>
              </w:r>
            </w:hyperlink>
          </w:p>
        </w:tc>
      </w:tr>
      <w:tr w:rsidR="00000000" w14:paraId="752DC6D2" w14:textId="77777777">
        <w:trPr>
          <w:divId w:val="1870415883"/>
        </w:trPr>
        <w:tc>
          <w:tcPr>
            <w:tcW w:w="0" w:type="auto"/>
            <w:tcMar>
              <w:top w:w="30" w:type="dxa"/>
              <w:left w:w="30" w:type="dxa"/>
              <w:bottom w:w="30" w:type="dxa"/>
              <w:right w:w="30" w:type="dxa"/>
            </w:tcMar>
            <w:vAlign w:val="bottom"/>
            <w:hideMark/>
          </w:tcPr>
          <w:p w14:paraId="03FFA5E6" w14:textId="77777777" w:rsidR="00000000" w:rsidRDefault="005C62EC">
            <w:pPr>
              <w:rPr>
                <w:rFonts w:eastAsia="Times New Roman"/>
                <w:sz w:val="16"/>
                <w:szCs w:val="16"/>
              </w:rPr>
            </w:pPr>
            <w:r>
              <w:rPr>
                <w:rFonts w:ascii="Arial" w:eastAsia="Times New Roman" w:hAnsi="Arial" w:cs="Arial"/>
                <w:sz w:val="16"/>
                <w:szCs w:val="16"/>
              </w:rPr>
              <w:t>Item 1. Legal Proceedings</w:t>
            </w:r>
          </w:p>
        </w:tc>
        <w:tc>
          <w:tcPr>
            <w:tcW w:w="0" w:type="auto"/>
            <w:tcMar>
              <w:top w:w="30" w:type="dxa"/>
              <w:left w:w="30" w:type="dxa"/>
              <w:bottom w:w="30" w:type="dxa"/>
              <w:right w:w="30" w:type="dxa"/>
            </w:tcMar>
            <w:vAlign w:val="bottom"/>
            <w:hideMark/>
          </w:tcPr>
          <w:p w14:paraId="018C0F26" w14:textId="77777777" w:rsidR="00000000" w:rsidRDefault="005C62EC">
            <w:pPr>
              <w:jc w:val="right"/>
              <w:rPr>
                <w:rFonts w:eastAsia="Times New Roman"/>
                <w:sz w:val="17"/>
                <w:szCs w:val="17"/>
              </w:rPr>
            </w:pPr>
            <w:hyperlink w:anchor="sA92B3D17D0365AA5AD472B3FBAEFC1D5" w:history="1">
              <w:r>
                <w:rPr>
                  <w:rStyle w:val="a3"/>
                  <w:rFonts w:ascii="Arial" w:eastAsia="Times New Roman" w:hAnsi="Arial" w:cs="Arial"/>
                  <w:sz w:val="17"/>
                  <w:szCs w:val="17"/>
                </w:rPr>
                <w:t>42</w:t>
              </w:r>
            </w:hyperlink>
          </w:p>
        </w:tc>
      </w:tr>
      <w:tr w:rsidR="00000000" w14:paraId="15AB41CB" w14:textId="77777777">
        <w:trPr>
          <w:divId w:val="1870415883"/>
        </w:trPr>
        <w:tc>
          <w:tcPr>
            <w:tcW w:w="0" w:type="auto"/>
            <w:tcMar>
              <w:top w:w="30" w:type="dxa"/>
              <w:left w:w="30" w:type="dxa"/>
              <w:bottom w:w="30" w:type="dxa"/>
              <w:right w:w="30" w:type="dxa"/>
            </w:tcMar>
            <w:vAlign w:val="bottom"/>
            <w:hideMark/>
          </w:tcPr>
          <w:p w14:paraId="783151F6" w14:textId="77777777" w:rsidR="00000000" w:rsidRDefault="005C62EC">
            <w:pPr>
              <w:rPr>
                <w:rFonts w:eastAsia="Times New Roman"/>
                <w:sz w:val="16"/>
                <w:szCs w:val="16"/>
              </w:rPr>
            </w:pPr>
            <w:r>
              <w:rPr>
                <w:rFonts w:ascii="Arial" w:eastAsia="Times New Roman" w:hAnsi="Arial" w:cs="Arial"/>
                <w:sz w:val="16"/>
                <w:szCs w:val="16"/>
              </w:rPr>
              <w:t>Item 1A. Risk Factors</w:t>
            </w:r>
          </w:p>
        </w:tc>
        <w:tc>
          <w:tcPr>
            <w:tcW w:w="0" w:type="auto"/>
            <w:tcMar>
              <w:top w:w="30" w:type="dxa"/>
              <w:left w:w="30" w:type="dxa"/>
              <w:bottom w:w="30" w:type="dxa"/>
              <w:right w:w="30" w:type="dxa"/>
            </w:tcMar>
            <w:vAlign w:val="bottom"/>
            <w:hideMark/>
          </w:tcPr>
          <w:p w14:paraId="1722307F" w14:textId="77777777" w:rsidR="00000000" w:rsidRDefault="005C62EC">
            <w:pPr>
              <w:jc w:val="right"/>
              <w:rPr>
                <w:rFonts w:eastAsia="Times New Roman"/>
                <w:sz w:val="17"/>
                <w:szCs w:val="17"/>
              </w:rPr>
            </w:pPr>
            <w:hyperlink w:anchor="sEB7626A97AC85A0E9DB3523053A85DC2" w:history="1">
              <w:r>
                <w:rPr>
                  <w:rStyle w:val="a3"/>
                  <w:rFonts w:ascii="Arial" w:eastAsia="Times New Roman" w:hAnsi="Arial" w:cs="Arial"/>
                  <w:sz w:val="17"/>
                  <w:szCs w:val="17"/>
                </w:rPr>
                <w:t>42</w:t>
              </w:r>
            </w:hyperlink>
          </w:p>
        </w:tc>
      </w:tr>
      <w:tr w:rsidR="00000000" w14:paraId="1B3B79B0" w14:textId="77777777">
        <w:trPr>
          <w:divId w:val="1870415883"/>
        </w:trPr>
        <w:tc>
          <w:tcPr>
            <w:tcW w:w="0" w:type="auto"/>
            <w:tcMar>
              <w:top w:w="30" w:type="dxa"/>
              <w:left w:w="30" w:type="dxa"/>
              <w:bottom w:w="30" w:type="dxa"/>
              <w:right w:w="30" w:type="dxa"/>
            </w:tcMar>
            <w:vAlign w:val="bottom"/>
            <w:hideMark/>
          </w:tcPr>
          <w:p w14:paraId="6607D16D" w14:textId="77777777" w:rsidR="00000000" w:rsidRDefault="005C62EC">
            <w:pPr>
              <w:rPr>
                <w:rFonts w:eastAsia="Times New Roman"/>
                <w:sz w:val="16"/>
                <w:szCs w:val="16"/>
              </w:rPr>
            </w:pPr>
            <w:r>
              <w:rPr>
                <w:rFonts w:ascii="Arial" w:eastAsia="Times New Roman" w:hAnsi="Arial" w:cs="Arial"/>
                <w:sz w:val="16"/>
                <w:szCs w:val="16"/>
              </w:rPr>
              <w:t>Item 2. Unregistered Sales of Equity Securities and Use of Proceeds</w:t>
            </w:r>
          </w:p>
        </w:tc>
        <w:tc>
          <w:tcPr>
            <w:tcW w:w="0" w:type="auto"/>
            <w:tcMar>
              <w:top w:w="30" w:type="dxa"/>
              <w:left w:w="30" w:type="dxa"/>
              <w:bottom w:w="30" w:type="dxa"/>
              <w:right w:w="30" w:type="dxa"/>
            </w:tcMar>
            <w:vAlign w:val="bottom"/>
            <w:hideMark/>
          </w:tcPr>
          <w:p w14:paraId="54FA23C7" w14:textId="77777777" w:rsidR="00000000" w:rsidRDefault="005C62EC">
            <w:pPr>
              <w:jc w:val="right"/>
              <w:rPr>
                <w:rFonts w:eastAsia="Times New Roman"/>
                <w:sz w:val="17"/>
                <w:szCs w:val="17"/>
              </w:rPr>
            </w:pPr>
            <w:hyperlink w:anchor="s0C01F53445FE5C5795260344ED8B5819" w:history="1">
              <w:r>
                <w:rPr>
                  <w:rStyle w:val="a3"/>
                  <w:rFonts w:ascii="Arial" w:eastAsia="Times New Roman" w:hAnsi="Arial" w:cs="Arial"/>
                  <w:sz w:val="17"/>
                  <w:szCs w:val="17"/>
                </w:rPr>
                <w:t>42</w:t>
              </w:r>
            </w:hyperlink>
          </w:p>
        </w:tc>
      </w:tr>
      <w:tr w:rsidR="00000000" w14:paraId="7189084B" w14:textId="77777777">
        <w:trPr>
          <w:divId w:val="1870415883"/>
        </w:trPr>
        <w:tc>
          <w:tcPr>
            <w:tcW w:w="0" w:type="auto"/>
            <w:tcMar>
              <w:top w:w="30" w:type="dxa"/>
              <w:left w:w="30" w:type="dxa"/>
              <w:bottom w:w="30" w:type="dxa"/>
              <w:right w:w="30" w:type="dxa"/>
            </w:tcMar>
            <w:vAlign w:val="bottom"/>
            <w:hideMark/>
          </w:tcPr>
          <w:p w14:paraId="53B81A18" w14:textId="77777777" w:rsidR="00000000" w:rsidRDefault="005C62EC">
            <w:pPr>
              <w:rPr>
                <w:rFonts w:eastAsia="Times New Roman"/>
                <w:sz w:val="16"/>
                <w:szCs w:val="16"/>
              </w:rPr>
            </w:pPr>
            <w:r>
              <w:rPr>
                <w:rFonts w:ascii="Arial" w:eastAsia="Times New Roman" w:hAnsi="Arial" w:cs="Arial"/>
                <w:sz w:val="16"/>
                <w:szCs w:val="16"/>
              </w:rPr>
              <w:t>Item 3. Defaults Upon Senior Securities</w:t>
            </w:r>
          </w:p>
        </w:tc>
        <w:tc>
          <w:tcPr>
            <w:tcW w:w="0" w:type="auto"/>
            <w:tcMar>
              <w:top w:w="30" w:type="dxa"/>
              <w:left w:w="30" w:type="dxa"/>
              <w:bottom w:w="30" w:type="dxa"/>
              <w:right w:w="30" w:type="dxa"/>
            </w:tcMar>
            <w:vAlign w:val="bottom"/>
            <w:hideMark/>
          </w:tcPr>
          <w:p w14:paraId="58CDFDA8" w14:textId="77777777" w:rsidR="00000000" w:rsidRDefault="005C62EC">
            <w:pPr>
              <w:jc w:val="right"/>
              <w:rPr>
                <w:rFonts w:eastAsia="Times New Roman"/>
                <w:sz w:val="17"/>
                <w:szCs w:val="17"/>
              </w:rPr>
            </w:pPr>
            <w:hyperlink w:anchor="s51F2459C679A5843A72E235948E3D786" w:history="1">
              <w:r>
                <w:rPr>
                  <w:rStyle w:val="a3"/>
                  <w:rFonts w:ascii="Arial" w:eastAsia="Times New Roman" w:hAnsi="Arial" w:cs="Arial"/>
                  <w:sz w:val="17"/>
                  <w:szCs w:val="17"/>
                </w:rPr>
                <w:t>42</w:t>
              </w:r>
            </w:hyperlink>
          </w:p>
        </w:tc>
      </w:tr>
      <w:tr w:rsidR="00000000" w14:paraId="653B450E" w14:textId="77777777">
        <w:trPr>
          <w:divId w:val="1870415883"/>
        </w:trPr>
        <w:tc>
          <w:tcPr>
            <w:tcW w:w="0" w:type="auto"/>
            <w:tcMar>
              <w:top w:w="30" w:type="dxa"/>
              <w:left w:w="30" w:type="dxa"/>
              <w:bottom w:w="30" w:type="dxa"/>
              <w:right w:w="30" w:type="dxa"/>
            </w:tcMar>
            <w:vAlign w:val="bottom"/>
            <w:hideMark/>
          </w:tcPr>
          <w:p w14:paraId="31102586" w14:textId="77777777" w:rsidR="00000000" w:rsidRDefault="005C62EC">
            <w:pPr>
              <w:rPr>
                <w:rFonts w:eastAsia="Times New Roman"/>
                <w:sz w:val="16"/>
                <w:szCs w:val="16"/>
              </w:rPr>
            </w:pPr>
            <w:r>
              <w:rPr>
                <w:rFonts w:ascii="Arial" w:eastAsia="Times New Roman" w:hAnsi="Arial" w:cs="Arial"/>
                <w:sz w:val="16"/>
                <w:szCs w:val="16"/>
              </w:rPr>
              <w:t>Item 4. Mine Safety Disclosures</w:t>
            </w:r>
          </w:p>
        </w:tc>
        <w:tc>
          <w:tcPr>
            <w:tcW w:w="0" w:type="auto"/>
            <w:tcMar>
              <w:top w:w="30" w:type="dxa"/>
              <w:left w:w="30" w:type="dxa"/>
              <w:bottom w:w="30" w:type="dxa"/>
              <w:right w:w="30" w:type="dxa"/>
            </w:tcMar>
            <w:vAlign w:val="bottom"/>
            <w:hideMark/>
          </w:tcPr>
          <w:p w14:paraId="537C5E52" w14:textId="77777777" w:rsidR="00000000" w:rsidRDefault="005C62EC">
            <w:pPr>
              <w:jc w:val="right"/>
              <w:rPr>
                <w:rFonts w:eastAsia="Times New Roman"/>
                <w:sz w:val="17"/>
                <w:szCs w:val="17"/>
              </w:rPr>
            </w:pPr>
            <w:hyperlink w:anchor="sE2CD4C8476BA52FC8C400C055E6F8793" w:history="1">
              <w:r>
                <w:rPr>
                  <w:rStyle w:val="a3"/>
                  <w:rFonts w:ascii="Arial" w:eastAsia="Times New Roman" w:hAnsi="Arial" w:cs="Arial"/>
                  <w:sz w:val="17"/>
                  <w:szCs w:val="17"/>
                </w:rPr>
                <w:t>42</w:t>
              </w:r>
            </w:hyperlink>
          </w:p>
        </w:tc>
      </w:tr>
      <w:tr w:rsidR="00000000" w14:paraId="145F5761" w14:textId="77777777">
        <w:trPr>
          <w:divId w:val="1870415883"/>
        </w:trPr>
        <w:tc>
          <w:tcPr>
            <w:tcW w:w="0" w:type="auto"/>
            <w:tcMar>
              <w:top w:w="30" w:type="dxa"/>
              <w:left w:w="30" w:type="dxa"/>
              <w:bottom w:w="30" w:type="dxa"/>
              <w:right w:w="30" w:type="dxa"/>
            </w:tcMar>
            <w:vAlign w:val="bottom"/>
            <w:hideMark/>
          </w:tcPr>
          <w:p w14:paraId="2DD51F0D" w14:textId="77777777" w:rsidR="00000000" w:rsidRDefault="005C62EC">
            <w:pPr>
              <w:rPr>
                <w:rFonts w:eastAsia="Times New Roman"/>
                <w:sz w:val="16"/>
                <w:szCs w:val="16"/>
              </w:rPr>
            </w:pPr>
            <w:r>
              <w:rPr>
                <w:rFonts w:ascii="Arial" w:eastAsia="Times New Roman" w:hAnsi="Arial" w:cs="Arial"/>
                <w:sz w:val="16"/>
                <w:szCs w:val="16"/>
              </w:rPr>
              <w:t>Item 5. Other Information</w:t>
            </w:r>
          </w:p>
        </w:tc>
        <w:tc>
          <w:tcPr>
            <w:tcW w:w="0" w:type="auto"/>
            <w:tcMar>
              <w:top w:w="30" w:type="dxa"/>
              <w:left w:w="30" w:type="dxa"/>
              <w:bottom w:w="30" w:type="dxa"/>
              <w:right w:w="30" w:type="dxa"/>
            </w:tcMar>
            <w:vAlign w:val="bottom"/>
            <w:hideMark/>
          </w:tcPr>
          <w:p w14:paraId="6414FDF4" w14:textId="77777777" w:rsidR="00000000" w:rsidRDefault="005C62EC">
            <w:pPr>
              <w:jc w:val="right"/>
              <w:rPr>
                <w:rFonts w:eastAsia="Times New Roman"/>
                <w:sz w:val="17"/>
                <w:szCs w:val="17"/>
              </w:rPr>
            </w:pPr>
            <w:hyperlink w:anchor="s078752D897D35ED9887BB3DA73BF08A8" w:history="1">
              <w:r>
                <w:rPr>
                  <w:rStyle w:val="a3"/>
                  <w:rFonts w:ascii="Arial" w:eastAsia="Times New Roman" w:hAnsi="Arial" w:cs="Arial"/>
                  <w:sz w:val="17"/>
                  <w:szCs w:val="17"/>
                </w:rPr>
                <w:t>42</w:t>
              </w:r>
            </w:hyperlink>
          </w:p>
        </w:tc>
      </w:tr>
      <w:tr w:rsidR="00000000" w14:paraId="73233F8B" w14:textId="77777777">
        <w:trPr>
          <w:divId w:val="1870415883"/>
        </w:trPr>
        <w:tc>
          <w:tcPr>
            <w:tcW w:w="0" w:type="auto"/>
            <w:tcMar>
              <w:top w:w="30" w:type="dxa"/>
              <w:left w:w="30" w:type="dxa"/>
              <w:bottom w:w="30" w:type="dxa"/>
              <w:right w:w="30" w:type="dxa"/>
            </w:tcMar>
            <w:vAlign w:val="bottom"/>
            <w:hideMark/>
          </w:tcPr>
          <w:p w14:paraId="28A7E0A2" w14:textId="77777777" w:rsidR="00000000" w:rsidRDefault="005C62EC">
            <w:pPr>
              <w:rPr>
                <w:rFonts w:eastAsia="Times New Roman"/>
                <w:sz w:val="16"/>
                <w:szCs w:val="16"/>
              </w:rPr>
            </w:pPr>
            <w:r>
              <w:rPr>
                <w:rFonts w:ascii="Arial" w:eastAsia="Times New Roman" w:hAnsi="Arial" w:cs="Arial"/>
                <w:sz w:val="16"/>
                <w:szCs w:val="16"/>
              </w:rPr>
              <w:t>Item 6. Exhibits</w:t>
            </w:r>
          </w:p>
        </w:tc>
        <w:tc>
          <w:tcPr>
            <w:tcW w:w="0" w:type="auto"/>
            <w:tcMar>
              <w:top w:w="30" w:type="dxa"/>
              <w:left w:w="30" w:type="dxa"/>
              <w:bottom w:w="30" w:type="dxa"/>
              <w:right w:w="30" w:type="dxa"/>
            </w:tcMar>
            <w:vAlign w:val="bottom"/>
            <w:hideMark/>
          </w:tcPr>
          <w:p w14:paraId="4B6169C3" w14:textId="77777777" w:rsidR="00000000" w:rsidRDefault="005C62EC">
            <w:pPr>
              <w:jc w:val="right"/>
              <w:rPr>
                <w:rFonts w:eastAsia="Times New Roman"/>
                <w:sz w:val="17"/>
                <w:szCs w:val="17"/>
              </w:rPr>
            </w:pPr>
            <w:hyperlink w:anchor="s14B66FCD05055A2888F45B900B17FD60" w:history="1">
              <w:r>
                <w:rPr>
                  <w:rStyle w:val="a3"/>
                  <w:rFonts w:ascii="Arial" w:eastAsia="Times New Roman" w:hAnsi="Arial" w:cs="Arial"/>
                  <w:sz w:val="17"/>
                  <w:szCs w:val="17"/>
                </w:rPr>
                <w:t>43</w:t>
              </w:r>
            </w:hyperlink>
          </w:p>
        </w:tc>
      </w:tr>
      <w:tr w:rsidR="00000000" w14:paraId="0017072A" w14:textId="77777777">
        <w:trPr>
          <w:divId w:val="1870415883"/>
        </w:trPr>
        <w:tc>
          <w:tcPr>
            <w:tcW w:w="0" w:type="auto"/>
            <w:tcMar>
              <w:top w:w="30" w:type="dxa"/>
              <w:left w:w="30" w:type="dxa"/>
              <w:bottom w:w="30" w:type="dxa"/>
              <w:right w:w="30" w:type="dxa"/>
            </w:tcMar>
            <w:vAlign w:val="bottom"/>
            <w:hideMark/>
          </w:tcPr>
          <w:p w14:paraId="2A49B24E" w14:textId="77777777" w:rsidR="00000000" w:rsidRDefault="005C62EC">
            <w:pPr>
              <w:rPr>
                <w:rFonts w:eastAsia="Times New Roman"/>
                <w:sz w:val="16"/>
                <w:szCs w:val="16"/>
              </w:rPr>
            </w:pPr>
            <w:r>
              <w:rPr>
                <w:rFonts w:ascii="Arial" w:eastAsia="Times New Roman" w:hAnsi="Arial" w:cs="Arial"/>
                <w:b/>
                <w:bCs/>
                <w:sz w:val="16"/>
                <w:szCs w:val="16"/>
              </w:rPr>
              <w:t>SIGNATURES</w:t>
            </w:r>
          </w:p>
        </w:tc>
        <w:tc>
          <w:tcPr>
            <w:tcW w:w="0" w:type="auto"/>
            <w:tcMar>
              <w:top w:w="30" w:type="dxa"/>
              <w:left w:w="30" w:type="dxa"/>
              <w:bottom w:w="30" w:type="dxa"/>
              <w:right w:w="30" w:type="dxa"/>
            </w:tcMar>
            <w:vAlign w:val="bottom"/>
            <w:hideMark/>
          </w:tcPr>
          <w:p w14:paraId="684A2915" w14:textId="77777777" w:rsidR="00000000" w:rsidRDefault="005C62EC">
            <w:pPr>
              <w:jc w:val="right"/>
              <w:rPr>
                <w:rFonts w:eastAsia="Times New Roman"/>
                <w:sz w:val="17"/>
                <w:szCs w:val="17"/>
              </w:rPr>
            </w:pPr>
            <w:hyperlink w:anchor="s0BC1D0D001F9579F96232BB59327D63A" w:history="1">
              <w:r>
                <w:rPr>
                  <w:rStyle w:val="a3"/>
                  <w:rFonts w:ascii="Arial" w:eastAsia="Times New Roman" w:hAnsi="Arial" w:cs="Arial"/>
                  <w:sz w:val="17"/>
                  <w:szCs w:val="17"/>
                </w:rPr>
                <w:t>44</w:t>
              </w:r>
            </w:hyperlink>
          </w:p>
        </w:tc>
      </w:tr>
    </w:tbl>
    <w:p w14:paraId="0E7A8564" w14:textId="77777777" w:rsidR="00000000" w:rsidRDefault="005C62EC">
      <w:pPr>
        <w:divId w:val="323121045"/>
        <w:rPr>
          <w:rFonts w:eastAsia="Times New Roman"/>
          <w:sz w:val="20"/>
          <w:szCs w:val="20"/>
        </w:rPr>
      </w:pPr>
    </w:p>
    <w:p w14:paraId="0D5C0A79" w14:textId="77777777" w:rsidR="00000000" w:rsidRDefault="005C62EC">
      <w:pPr>
        <w:rPr>
          <w:rFonts w:eastAsia="Times New Roman"/>
          <w:sz w:val="20"/>
          <w:szCs w:val="20"/>
        </w:rPr>
      </w:pPr>
      <w:r>
        <w:rPr>
          <w:rFonts w:eastAsia="Times New Roman"/>
          <w:sz w:val="20"/>
          <w:szCs w:val="20"/>
        </w:rPr>
        <w:pict w14:anchorId="544DB917">
          <v:rect id="_x0000_i1029" style="width:0;height:1.5pt" o:hralign="center" o:hrstd="t" o:hr="t" fillcolor="#a0a0a0" stroked="f"/>
        </w:pict>
      </w:r>
    </w:p>
    <w:p w14:paraId="1F0A8D7C" w14:textId="77777777" w:rsidR="00000000" w:rsidRDefault="005C62EC">
      <w:pPr>
        <w:divId w:val="1095787716"/>
        <w:rPr>
          <w:rFonts w:eastAsia="Times New Roman"/>
          <w:sz w:val="20"/>
          <w:szCs w:val="20"/>
        </w:rPr>
      </w:pPr>
      <w:bookmarkStart w:id="1" w:name="s1EEB5B1FD71751449EF550B405D4FF3B"/>
      <w:bookmarkEnd w:id="1"/>
    </w:p>
    <w:p w14:paraId="72E280F0" w14:textId="77777777" w:rsidR="00000000" w:rsidRDefault="005C62EC">
      <w:pPr>
        <w:spacing w:line="288" w:lineRule="auto"/>
        <w:divId w:val="1403062052"/>
        <w:rPr>
          <w:rFonts w:eastAsia="Times New Roman"/>
          <w:sz w:val="20"/>
          <w:szCs w:val="20"/>
        </w:rPr>
      </w:pPr>
      <w:r>
        <w:rPr>
          <w:rFonts w:ascii="Arial" w:eastAsia="Times New Roman" w:hAnsi="Arial" w:cs="Arial"/>
          <w:b/>
          <w:bCs/>
          <w:color w:val="0046AD"/>
          <w:sz w:val="20"/>
          <w:szCs w:val="20"/>
        </w:rPr>
        <w:t>FORWARD-LOOKING STATEMENTS</w:t>
      </w:r>
    </w:p>
    <w:p w14:paraId="76797C55"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This Form 10-Q contains both historical and forward-looking statements regarding ABM Industries Incorporated (“ABM”) and its subsidiaries (collectively referred to as “ABM,” “we,” “us,” “our,” or the “Company”</w:t>
      </w:r>
      <w:r>
        <w:rPr>
          <w:rFonts w:ascii="Arial" w:eastAsia="Times New Roman" w:hAnsi="Arial" w:cs="Arial"/>
          <w:sz w:val="20"/>
          <w:szCs w:val="20"/>
        </w:rPr>
        <w:t xml:space="preserve">). We make forward-looking statements related to future </w:t>
      </w:r>
      <w:r>
        <w:rPr>
          <w:rFonts w:ascii="Arial" w:eastAsia="Times New Roman" w:hAnsi="Arial" w:cs="Arial"/>
          <w:sz w:val="20"/>
          <w:szCs w:val="20"/>
        </w:rPr>
        <w:lastRenderedPageBreak/>
        <w:t>expectations, estimates, and projections that are uncertain and often contain words such as “anticipate,” “believe,” “could,” “estimate,” “expect,” “forecast,” “intend,” “likely,” “may,” “outlook,” “p</w:t>
      </w:r>
      <w:r>
        <w:rPr>
          <w:rFonts w:ascii="Arial" w:eastAsia="Times New Roman" w:hAnsi="Arial" w:cs="Arial"/>
          <w:sz w:val="20"/>
          <w:szCs w:val="20"/>
        </w:rPr>
        <w:t>lan,” “predict,” “should,” “target,” or other similar words or phrases. These statements are not guarantees of future performance and are subject to known and unknown risks, uncertainties, and assumptions that are difficult to predict. Particular risks and</w:t>
      </w:r>
      <w:r>
        <w:rPr>
          <w:rFonts w:ascii="Arial" w:eastAsia="Times New Roman" w:hAnsi="Arial" w:cs="Arial"/>
          <w:sz w:val="20"/>
          <w:szCs w:val="20"/>
        </w:rPr>
        <w:t xml:space="preserve"> uncertainties that could cause our actual results to be materially different from those expressed in our forward-looking statements include those listed below. </w:t>
      </w: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14:paraId="6B34A7B2" w14:textId="77777777">
        <w:trPr>
          <w:tblCellSpacing w:w="0" w:type="dxa"/>
        </w:trPr>
        <w:tc>
          <w:tcPr>
            <w:tcW w:w="720" w:type="dxa"/>
            <w:vAlign w:val="center"/>
            <w:hideMark/>
          </w:tcPr>
          <w:p w14:paraId="2DA3C08A" w14:textId="77777777" w:rsidR="00000000" w:rsidRDefault="005C62EC">
            <w:pPr>
              <w:spacing w:line="288" w:lineRule="auto"/>
              <w:ind w:firstLine="720"/>
              <w:jc w:val="both"/>
              <w:rPr>
                <w:rFonts w:eastAsia="Times New Roman"/>
                <w:sz w:val="20"/>
                <w:szCs w:val="20"/>
              </w:rPr>
            </w:pPr>
          </w:p>
        </w:tc>
        <w:tc>
          <w:tcPr>
            <w:tcW w:w="0" w:type="auto"/>
            <w:vAlign w:val="center"/>
            <w:hideMark/>
          </w:tcPr>
          <w:p w14:paraId="7E1E4B1E" w14:textId="77777777" w:rsidR="00000000" w:rsidRDefault="005C62EC">
            <w:pPr>
              <w:rPr>
                <w:rFonts w:eastAsia="Times New Roman"/>
                <w:sz w:val="20"/>
                <w:szCs w:val="20"/>
              </w:rPr>
            </w:pPr>
          </w:p>
        </w:tc>
      </w:tr>
      <w:tr w:rsidR="00000000" w14:paraId="3008755A" w14:textId="77777777">
        <w:trPr>
          <w:tblCellSpacing w:w="0" w:type="dxa"/>
        </w:trPr>
        <w:tc>
          <w:tcPr>
            <w:tcW w:w="0" w:type="auto"/>
            <w:hideMark/>
          </w:tcPr>
          <w:p w14:paraId="5E1243C9" w14:textId="77777777" w:rsidR="00000000" w:rsidRDefault="005C62EC">
            <w:pPr>
              <w:spacing w:line="288" w:lineRule="auto"/>
              <w:divId w:val="2090614517"/>
              <w:rPr>
                <w:rFonts w:eastAsia="Times New Roman"/>
                <w:sz w:val="20"/>
                <w:szCs w:val="20"/>
              </w:rPr>
            </w:pPr>
            <w:r>
              <w:rPr>
                <w:rFonts w:ascii="Arial" w:eastAsia="Times New Roman" w:hAnsi="Arial" w:cs="Arial"/>
                <w:sz w:val="20"/>
                <w:szCs w:val="20"/>
              </w:rPr>
              <w:t>•</w:t>
            </w:r>
          </w:p>
        </w:tc>
        <w:tc>
          <w:tcPr>
            <w:tcW w:w="0" w:type="auto"/>
            <w:hideMark/>
          </w:tcPr>
          <w:p w14:paraId="7DBF540D" w14:textId="77777777" w:rsidR="00000000" w:rsidRDefault="005C62EC">
            <w:pPr>
              <w:spacing w:line="288" w:lineRule="auto"/>
              <w:jc w:val="both"/>
              <w:rPr>
                <w:rFonts w:eastAsia="Times New Roman"/>
                <w:sz w:val="20"/>
                <w:szCs w:val="20"/>
              </w:rPr>
            </w:pPr>
            <w:r>
              <w:rPr>
                <w:rFonts w:ascii="Arial" w:eastAsia="Times New Roman" w:hAnsi="Arial" w:cs="Arial"/>
                <w:sz w:val="20"/>
                <w:szCs w:val="20"/>
              </w:rPr>
              <w:t>We may not realize the full extent of growth opportunities or potential synergies anticip</w:t>
            </w:r>
            <w:r>
              <w:rPr>
                <w:rFonts w:ascii="Arial" w:eastAsia="Times New Roman" w:hAnsi="Arial" w:cs="Arial"/>
                <w:sz w:val="20"/>
                <w:szCs w:val="20"/>
              </w:rPr>
              <w:t>ated from the acquisition of GCA Services Group (“GCA”).</w:t>
            </w:r>
          </w:p>
        </w:tc>
      </w:tr>
    </w:tbl>
    <w:p w14:paraId="4F8AD6A2" w14:textId="77777777" w:rsidR="00000000" w:rsidRDefault="005C62EC">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14:paraId="469DB6D8" w14:textId="77777777">
        <w:trPr>
          <w:tblCellSpacing w:w="0" w:type="dxa"/>
        </w:trPr>
        <w:tc>
          <w:tcPr>
            <w:tcW w:w="720" w:type="dxa"/>
            <w:vAlign w:val="center"/>
            <w:hideMark/>
          </w:tcPr>
          <w:p w14:paraId="1C58F5FF" w14:textId="77777777" w:rsidR="00000000" w:rsidRDefault="005C62EC">
            <w:pPr>
              <w:rPr>
                <w:rFonts w:eastAsia="Times New Roman"/>
                <w:sz w:val="20"/>
                <w:szCs w:val="20"/>
              </w:rPr>
            </w:pPr>
          </w:p>
        </w:tc>
        <w:tc>
          <w:tcPr>
            <w:tcW w:w="0" w:type="auto"/>
            <w:vAlign w:val="center"/>
            <w:hideMark/>
          </w:tcPr>
          <w:p w14:paraId="1BE1F5C1" w14:textId="77777777" w:rsidR="00000000" w:rsidRDefault="005C62EC">
            <w:pPr>
              <w:rPr>
                <w:rFonts w:eastAsia="Times New Roman"/>
                <w:sz w:val="20"/>
                <w:szCs w:val="20"/>
              </w:rPr>
            </w:pPr>
          </w:p>
        </w:tc>
      </w:tr>
      <w:tr w:rsidR="00000000" w14:paraId="20B562C6" w14:textId="77777777">
        <w:trPr>
          <w:tblCellSpacing w:w="0" w:type="dxa"/>
        </w:trPr>
        <w:tc>
          <w:tcPr>
            <w:tcW w:w="0" w:type="auto"/>
            <w:hideMark/>
          </w:tcPr>
          <w:p w14:paraId="2B7C4C1E" w14:textId="77777777" w:rsidR="00000000" w:rsidRDefault="005C62EC">
            <w:pPr>
              <w:spacing w:line="288" w:lineRule="auto"/>
              <w:divId w:val="1869101606"/>
              <w:rPr>
                <w:rFonts w:eastAsia="Times New Roman"/>
                <w:sz w:val="20"/>
                <w:szCs w:val="20"/>
              </w:rPr>
            </w:pPr>
            <w:r>
              <w:rPr>
                <w:rFonts w:ascii="Arial" w:eastAsia="Times New Roman" w:hAnsi="Arial" w:cs="Arial"/>
                <w:sz w:val="20"/>
                <w:szCs w:val="20"/>
              </w:rPr>
              <w:t>•</w:t>
            </w:r>
          </w:p>
        </w:tc>
        <w:tc>
          <w:tcPr>
            <w:tcW w:w="0" w:type="auto"/>
            <w:hideMark/>
          </w:tcPr>
          <w:p w14:paraId="5A80F7F5" w14:textId="77777777" w:rsidR="00000000" w:rsidRDefault="005C62EC">
            <w:pPr>
              <w:spacing w:line="288" w:lineRule="auto"/>
              <w:jc w:val="both"/>
              <w:rPr>
                <w:rFonts w:eastAsia="Times New Roman"/>
                <w:sz w:val="20"/>
                <w:szCs w:val="20"/>
              </w:rPr>
            </w:pPr>
            <w:r>
              <w:rPr>
                <w:rFonts w:ascii="Arial" w:eastAsia="Times New Roman" w:hAnsi="Arial" w:cs="Arial"/>
                <w:sz w:val="20"/>
                <w:szCs w:val="20"/>
              </w:rPr>
              <w:t>We incurred a substantial amount of debt to complete the acquisition of GCA. To service our debt we will require a significant amount of cash. Our ability to generate cash depends on many fact</w:t>
            </w:r>
            <w:r>
              <w:rPr>
                <w:rFonts w:ascii="Arial" w:eastAsia="Times New Roman" w:hAnsi="Arial" w:cs="Arial"/>
                <w:sz w:val="20"/>
                <w:szCs w:val="20"/>
              </w:rPr>
              <w:t>ors beyond our control. We also depend on the profitability of our subsidiaries to satisfy our cash needs. If we cannot generate the required cash, we may not be able to make the necessary payments required to service our indebtedness or we may be required</w:t>
            </w:r>
            <w:r>
              <w:rPr>
                <w:rFonts w:ascii="Arial" w:eastAsia="Times New Roman" w:hAnsi="Arial" w:cs="Arial"/>
                <w:sz w:val="20"/>
                <w:szCs w:val="20"/>
              </w:rPr>
              <w:t xml:space="preserve"> to suspend certain discretionary payments, including our dividend.</w:t>
            </w:r>
          </w:p>
        </w:tc>
      </w:tr>
    </w:tbl>
    <w:p w14:paraId="699B0791" w14:textId="77777777" w:rsidR="00000000" w:rsidRDefault="005C62EC">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14:paraId="591C911A" w14:textId="77777777">
        <w:trPr>
          <w:tblCellSpacing w:w="0" w:type="dxa"/>
        </w:trPr>
        <w:tc>
          <w:tcPr>
            <w:tcW w:w="720" w:type="dxa"/>
            <w:vAlign w:val="center"/>
            <w:hideMark/>
          </w:tcPr>
          <w:p w14:paraId="7B7E2402" w14:textId="77777777" w:rsidR="00000000" w:rsidRDefault="005C62EC">
            <w:pPr>
              <w:rPr>
                <w:rFonts w:eastAsia="Times New Roman"/>
                <w:sz w:val="20"/>
                <w:szCs w:val="20"/>
              </w:rPr>
            </w:pPr>
          </w:p>
        </w:tc>
        <w:tc>
          <w:tcPr>
            <w:tcW w:w="0" w:type="auto"/>
            <w:vAlign w:val="center"/>
            <w:hideMark/>
          </w:tcPr>
          <w:p w14:paraId="313854DE" w14:textId="77777777" w:rsidR="00000000" w:rsidRDefault="005C62EC">
            <w:pPr>
              <w:rPr>
                <w:rFonts w:eastAsia="Times New Roman"/>
                <w:sz w:val="20"/>
                <w:szCs w:val="20"/>
              </w:rPr>
            </w:pPr>
          </w:p>
        </w:tc>
      </w:tr>
      <w:tr w:rsidR="00000000" w14:paraId="3E8C6100" w14:textId="77777777">
        <w:trPr>
          <w:tblCellSpacing w:w="0" w:type="dxa"/>
        </w:trPr>
        <w:tc>
          <w:tcPr>
            <w:tcW w:w="0" w:type="auto"/>
            <w:hideMark/>
          </w:tcPr>
          <w:p w14:paraId="37F78516" w14:textId="77777777" w:rsidR="00000000" w:rsidRDefault="005C62EC">
            <w:pPr>
              <w:spacing w:line="288" w:lineRule="auto"/>
              <w:divId w:val="1898399351"/>
              <w:rPr>
                <w:rFonts w:eastAsia="Times New Roman"/>
                <w:sz w:val="20"/>
                <w:szCs w:val="20"/>
              </w:rPr>
            </w:pPr>
            <w:r>
              <w:rPr>
                <w:rFonts w:ascii="Arial" w:eastAsia="Times New Roman" w:hAnsi="Arial" w:cs="Arial"/>
                <w:sz w:val="20"/>
                <w:szCs w:val="20"/>
              </w:rPr>
              <w:t>•</w:t>
            </w:r>
          </w:p>
        </w:tc>
        <w:tc>
          <w:tcPr>
            <w:tcW w:w="0" w:type="auto"/>
            <w:hideMark/>
          </w:tcPr>
          <w:p w14:paraId="2DB97363" w14:textId="77777777" w:rsidR="00000000" w:rsidRDefault="005C62EC">
            <w:pPr>
              <w:spacing w:line="288" w:lineRule="auto"/>
              <w:jc w:val="both"/>
              <w:rPr>
                <w:rFonts w:eastAsia="Times New Roman"/>
                <w:sz w:val="20"/>
                <w:szCs w:val="20"/>
              </w:rPr>
            </w:pPr>
            <w:r>
              <w:rPr>
                <w:rFonts w:ascii="Arial" w:eastAsia="Times New Roman" w:hAnsi="Arial" w:cs="Arial"/>
                <w:sz w:val="20"/>
                <w:szCs w:val="20"/>
              </w:rPr>
              <w:t xml:space="preserve">Changes to our businesses, operating structure, financial reporting structure, or personnel relating to the implementation of our </w:t>
            </w:r>
            <w:r>
              <w:rPr>
                <w:rFonts w:ascii="Arial" w:eastAsia="Times New Roman" w:hAnsi="Arial" w:cs="Arial"/>
                <w:b/>
                <w:bCs/>
                <w:color w:val="FF9900"/>
                <w:sz w:val="20"/>
                <w:szCs w:val="20"/>
              </w:rPr>
              <w:t>2020</w:t>
            </w:r>
            <w:r>
              <w:rPr>
                <w:rFonts w:ascii="Arial" w:eastAsia="Times New Roman" w:hAnsi="Arial" w:cs="Arial"/>
                <w:b/>
                <w:bCs/>
                <w:sz w:val="20"/>
                <w:szCs w:val="20"/>
              </w:rPr>
              <w:t xml:space="preserve"> </w:t>
            </w:r>
            <w:r>
              <w:rPr>
                <w:rFonts w:ascii="Arial" w:eastAsia="Times New Roman" w:hAnsi="Arial" w:cs="Arial"/>
                <w:b/>
                <w:bCs/>
                <w:color w:val="0070C0"/>
                <w:sz w:val="20"/>
                <w:szCs w:val="20"/>
              </w:rPr>
              <w:t>Vision</w:t>
            </w:r>
            <w:r>
              <w:rPr>
                <w:rFonts w:ascii="Arial" w:eastAsia="Times New Roman" w:hAnsi="Arial" w:cs="Arial"/>
                <w:sz w:val="20"/>
                <w:szCs w:val="20"/>
              </w:rPr>
              <w:t xml:space="preserve"> strategic transformation initiative, together with process and technology initiatives following the acquisition of</w:t>
            </w:r>
            <w:r>
              <w:rPr>
                <w:rFonts w:ascii="Arial" w:eastAsia="Times New Roman" w:hAnsi="Arial" w:cs="Arial"/>
                <w:sz w:val="20"/>
                <w:szCs w:val="20"/>
              </w:rPr>
              <w:t xml:space="preserve"> GCA, may not have the desired effects on our financial condition and results of operations.</w:t>
            </w:r>
          </w:p>
        </w:tc>
      </w:tr>
    </w:tbl>
    <w:p w14:paraId="2A721425" w14:textId="77777777" w:rsidR="00000000" w:rsidRDefault="005C62EC">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14:paraId="3CB95E93" w14:textId="77777777">
        <w:trPr>
          <w:tblCellSpacing w:w="0" w:type="dxa"/>
        </w:trPr>
        <w:tc>
          <w:tcPr>
            <w:tcW w:w="720" w:type="dxa"/>
            <w:vAlign w:val="center"/>
            <w:hideMark/>
          </w:tcPr>
          <w:p w14:paraId="757B8C6E" w14:textId="77777777" w:rsidR="00000000" w:rsidRDefault="005C62EC">
            <w:pPr>
              <w:rPr>
                <w:rFonts w:eastAsia="Times New Roman"/>
                <w:sz w:val="20"/>
                <w:szCs w:val="20"/>
              </w:rPr>
            </w:pPr>
          </w:p>
        </w:tc>
        <w:tc>
          <w:tcPr>
            <w:tcW w:w="0" w:type="auto"/>
            <w:vAlign w:val="center"/>
            <w:hideMark/>
          </w:tcPr>
          <w:p w14:paraId="1FC7529F" w14:textId="77777777" w:rsidR="00000000" w:rsidRDefault="005C62EC">
            <w:pPr>
              <w:rPr>
                <w:rFonts w:eastAsia="Times New Roman"/>
                <w:sz w:val="20"/>
                <w:szCs w:val="20"/>
              </w:rPr>
            </w:pPr>
          </w:p>
        </w:tc>
      </w:tr>
      <w:tr w:rsidR="00000000" w14:paraId="699A3DE2" w14:textId="77777777">
        <w:trPr>
          <w:tblCellSpacing w:w="0" w:type="dxa"/>
        </w:trPr>
        <w:tc>
          <w:tcPr>
            <w:tcW w:w="0" w:type="auto"/>
            <w:hideMark/>
          </w:tcPr>
          <w:p w14:paraId="2E6E0BD0" w14:textId="77777777" w:rsidR="00000000" w:rsidRDefault="005C62EC">
            <w:pPr>
              <w:spacing w:line="288" w:lineRule="auto"/>
              <w:divId w:val="16322623"/>
              <w:rPr>
                <w:rFonts w:eastAsia="Times New Roman"/>
                <w:sz w:val="20"/>
                <w:szCs w:val="20"/>
              </w:rPr>
            </w:pPr>
            <w:r>
              <w:rPr>
                <w:rFonts w:ascii="Arial" w:eastAsia="Times New Roman" w:hAnsi="Arial" w:cs="Arial"/>
                <w:sz w:val="20"/>
                <w:szCs w:val="20"/>
              </w:rPr>
              <w:t>•</w:t>
            </w:r>
          </w:p>
        </w:tc>
        <w:tc>
          <w:tcPr>
            <w:tcW w:w="0" w:type="auto"/>
            <w:hideMark/>
          </w:tcPr>
          <w:p w14:paraId="4EC7FF4E" w14:textId="77777777" w:rsidR="00000000" w:rsidRDefault="005C62EC">
            <w:pPr>
              <w:spacing w:line="288" w:lineRule="auto"/>
              <w:jc w:val="both"/>
              <w:rPr>
                <w:rFonts w:eastAsia="Times New Roman"/>
                <w:sz w:val="20"/>
                <w:szCs w:val="20"/>
              </w:rPr>
            </w:pPr>
            <w:r>
              <w:rPr>
                <w:rFonts w:ascii="Arial" w:eastAsia="Times New Roman" w:hAnsi="Arial" w:cs="Arial"/>
                <w:sz w:val="20"/>
                <w:szCs w:val="20"/>
              </w:rPr>
              <w:t>Our success depends on our ability to gain profitable business despite competitive pressures and on our ability to preserve long-term client relationships.</w:t>
            </w:r>
          </w:p>
        </w:tc>
      </w:tr>
    </w:tbl>
    <w:p w14:paraId="5D44EC2E" w14:textId="77777777" w:rsidR="00000000" w:rsidRDefault="005C62EC">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14:paraId="199BE6BA" w14:textId="77777777">
        <w:trPr>
          <w:tblCellSpacing w:w="0" w:type="dxa"/>
        </w:trPr>
        <w:tc>
          <w:tcPr>
            <w:tcW w:w="720" w:type="dxa"/>
            <w:vAlign w:val="center"/>
            <w:hideMark/>
          </w:tcPr>
          <w:p w14:paraId="38257BD3" w14:textId="77777777" w:rsidR="00000000" w:rsidRDefault="005C62EC">
            <w:pPr>
              <w:rPr>
                <w:rFonts w:eastAsia="Times New Roman"/>
                <w:sz w:val="20"/>
                <w:szCs w:val="20"/>
              </w:rPr>
            </w:pPr>
          </w:p>
        </w:tc>
        <w:tc>
          <w:tcPr>
            <w:tcW w:w="0" w:type="auto"/>
            <w:vAlign w:val="center"/>
            <w:hideMark/>
          </w:tcPr>
          <w:p w14:paraId="110C22B3" w14:textId="77777777" w:rsidR="00000000" w:rsidRDefault="005C62EC">
            <w:pPr>
              <w:rPr>
                <w:rFonts w:eastAsia="Times New Roman"/>
                <w:sz w:val="20"/>
                <w:szCs w:val="20"/>
              </w:rPr>
            </w:pPr>
          </w:p>
        </w:tc>
      </w:tr>
      <w:tr w:rsidR="00000000" w14:paraId="45AE66F3" w14:textId="77777777">
        <w:trPr>
          <w:tblCellSpacing w:w="0" w:type="dxa"/>
        </w:trPr>
        <w:tc>
          <w:tcPr>
            <w:tcW w:w="0" w:type="auto"/>
            <w:hideMark/>
          </w:tcPr>
          <w:p w14:paraId="0CEF1BCE" w14:textId="77777777" w:rsidR="00000000" w:rsidRDefault="005C62EC">
            <w:pPr>
              <w:spacing w:line="288" w:lineRule="auto"/>
              <w:divId w:val="1092900074"/>
              <w:rPr>
                <w:rFonts w:eastAsia="Times New Roman"/>
                <w:sz w:val="20"/>
                <w:szCs w:val="20"/>
              </w:rPr>
            </w:pPr>
            <w:r>
              <w:rPr>
                <w:rFonts w:ascii="Arial" w:eastAsia="Times New Roman" w:hAnsi="Arial" w:cs="Arial"/>
                <w:sz w:val="20"/>
                <w:szCs w:val="20"/>
              </w:rPr>
              <w:t>•</w:t>
            </w:r>
          </w:p>
        </w:tc>
        <w:tc>
          <w:tcPr>
            <w:tcW w:w="0" w:type="auto"/>
            <w:hideMark/>
          </w:tcPr>
          <w:p w14:paraId="4C0A6415" w14:textId="77777777" w:rsidR="00000000" w:rsidRDefault="005C62EC">
            <w:pPr>
              <w:spacing w:line="288" w:lineRule="auto"/>
              <w:jc w:val="both"/>
              <w:rPr>
                <w:rFonts w:eastAsia="Times New Roman"/>
                <w:sz w:val="20"/>
                <w:szCs w:val="20"/>
              </w:rPr>
            </w:pPr>
            <w:r>
              <w:rPr>
                <w:rFonts w:ascii="Arial" w:eastAsia="Times New Roman" w:hAnsi="Arial" w:cs="Arial"/>
                <w:sz w:val="20"/>
                <w:szCs w:val="20"/>
              </w:rPr>
              <w:t>Our business success depends on our ability to attract and retain qualified personnel and senior management.</w:t>
            </w:r>
          </w:p>
        </w:tc>
      </w:tr>
    </w:tbl>
    <w:p w14:paraId="4EB052A4" w14:textId="77777777" w:rsidR="00000000" w:rsidRDefault="005C62EC">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14:paraId="4D96779B" w14:textId="77777777">
        <w:trPr>
          <w:tblCellSpacing w:w="0" w:type="dxa"/>
        </w:trPr>
        <w:tc>
          <w:tcPr>
            <w:tcW w:w="720" w:type="dxa"/>
            <w:vAlign w:val="center"/>
            <w:hideMark/>
          </w:tcPr>
          <w:p w14:paraId="5D5F39AA" w14:textId="77777777" w:rsidR="00000000" w:rsidRDefault="005C62EC">
            <w:pPr>
              <w:rPr>
                <w:rFonts w:eastAsia="Times New Roman"/>
                <w:sz w:val="20"/>
                <w:szCs w:val="20"/>
              </w:rPr>
            </w:pPr>
          </w:p>
        </w:tc>
        <w:tc>
          <w:tcPr>
            <w:tcW w:w="0" w:type="auto"/>
            <w:vAlign w:val="center"/>
            <w:hideMark/>
          </w:tcPr>
          <w:p w14:paraId="293411AA" w14:textId="77777777" w:rsidR="00000000" w:rsidRDefault="005C62EC">
            <w:pPr>
              <w:rPr>
                <w:rFonts w:eastAsia="Times New Roman"/>
                <w:sz w:val="20"/>
                <w:szCs w:val="20"/>
              </w:rPr>
            </w:pPr>
          </w:p>
        </w:tc>
      </w:tr>
      <w:tr w:rsidR="00000000" w14:paraId="0CEAAE43" w14:textId="77777777">
        <w:trPr>
          <w:tblCellSpacing w:w="0" w:type="dxa"/>
        </w:trPr>
        <w:tc>
          <w:tcPr>
            <w:tcW w:w="0" w:type="auto"/>
            <w:hideMark/>
          </w:tcPr>
          <w:p w14:paraId="20774EC6" w14:textId="77777777" w:rsidR="00000000" w:rsidRDefault="005C62EC">
            <w:pPr>
              <w:spacing w:line="288" w:lineRule="auto"/>
              <w:divId w:val="1077483411"/>
              <w:rPr>
                <w:rFonts w:eastAsia="Times New Roman"/>
                <w:sz w:val="20"/>
                <w:szCs w:val="20"/>
              </w:rPr>
            </w:pPr>
            <w:r>
              <w:rPr>
                <w:rFonts w:ascii="Arial" w:eastAsia="Times New Roman" w:hAnsi="Arial" w:cs="Arial"/>
                <w:sz w:val="20"/>
                <w:szCs w:val="20"/>
              </w:rPr>
              <w:t>•</w:t>
            </w:r>
          </w:p>
        </w:tc>
        <w:tc>
          <w:tcPr>
            <w:tcW w:w="0" w:type="auto"/>
            <w:hideMark/>
          </w:tcPr>
          <w:p w14:paraId="1C15D720" w14:textId="77777777" w:rsidR="00000000" w:rsidRDefault="005C62EC">
            <w:pPr>
              <w:spacing w:line="288" w:lineRule="auto"/>
              <w:jc w:val="both"/>
              <w:rPr>
                <w:rFonts w:eastAsia="Times New Roman"/>
                <w:sz w:val="20"/>
                <w:szCs w:val="20"/>
              </w:rPr>
            </w:pPr>
            <w:r>
              <w:rPr>
                <w:rFonts w:ascii="Arial" w:eastAsia="Times New Roman" w:hAnsi="Arial" w:cs="Arial"/>
                <w:sz w:val="20"/>
                <w:szCs w:val="20"/>
              </w:rPr>
              <w:t>Our use of subcontractors or joint venture partners to perform work under customer contracts exposes us to liability and financial risk.</w:t>
            </w:r>
          </w:p>
        </w:tc>
      </w:tr>
    </w:tbl>
    <w:p w14:paraId="222BE655" w14:textId="77777777" w:rsidR="00000000" w:rsidRDefault="005C62EC">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14:paraId="471EE22F" w14:textId="77777777">
        <w:trPr>
          <w:tblCellSpacing w:w="0" w:type="dxa"/>
        </w:trPr>
        <w:tc>
          <w:tcPr>
            <w:tcW w:w="720" w:type="dxa"/>
            <w:vAlign w:val="center"/>
            <w:hideMark/>
          </w:tcPr>
          <w:p w14:paraId="093001E1" w14:textId="77777777" w:rsidR="00000000" w:rsidRDefault="005C62EC">
            <w:pPr>
              <w:rPr>
                <w:rFonts w:eastAsia="Times New Roman"/>
                <w:sz w:val="20"/>
                <w:szCs w:val="20"/>
              </w:rPr>
            </w:pPr>
          </w:p>
        </w:tc>
        <w:tc>
          <w:tcPr>
            <w:tcW w:w="0" w:type="auto"/>
            <w:vAlign w:val="center"/>
            <w:hideMark/>
          </w:tcPr>
          <w:p w14:paraId="11C4D4A8" w14:textId="77777777" w:rsidR="00000000" w:rsidRDefault="005C62EC">
            <w:pPr>
              <w:rPr>
                <w:rFonts w:eastAsia="Times New Roman"/>
                <w:sz w:val="20"/>
                <w:szCs w:val="20"/>
              </w:rPr>
            </w:pPr>
          </w:p>
        </w:tc>
      </w:tr>
      <w:tr w:rsidR="00000000" w14:paraId="65358BDA" w14:textId="77777777">
        <w:trPr>
          <w:tblCellSpacing w:w="0" w:type="dxa"/>
        </w:trPr>
        <w:tc>
          <w:tcPr>
            <w:tcW w:w="0" w:type="auto"/>
            <w:hideMark/>
          </w:tcPr>
          <w:p w14:paraId="06D804E9" w14:textId="77777777" w:rsidR="00000000" w:rsidRDefault="005C62EC">
            <w:pPr>
              <w:spacing w:line="288" w:lineRule="auto"/>
              <w:divId w:val="400716019"/>
              <w:rPr>
                <w:rFonts w:eastAsia="Times New Roman"/>
                <w:sz w:val="20"/>
                <w:szCs w:val="20"/>
              </w:rPr>
            </w:pPr>
            <w:r>
              <w:rPr>
                <w:rFonts w:ascii="Arial" w:eastAsia="Times New Roman" w:hAnsi="Arial" w:cs="Arial"/>
                <w:sz w:val="20"/>
                <w:szCs w:val="20"/>
              </w:rPr>
              <w:t>•</w:t>
            </w:r>
          </w:p>
        </w:tc>
        <w:tc>
          <w:tcPr>
            <w:tcW w:w="0" w:type="auto"/>
            <w:hideMark/>
          </w:tcPr>
          <w:p w14:paraId="28411E56" w14:textId="77777777" w:rsidR="00000000" w:rsidRDefault="005C62EC">
            <w:pPr>
              <w:spacing w:line="288" w:lineRule="auto"/>
              <w:jc w:val="both"/>
              <w:rPr>
                <w:rFonts w:eastAsia="Times New Roman"/>
                <w:sz w:val="20"/>
                <w:szCs w:val="20"/>
              </w:rPr>
            </w:pPr>
            <w:r>
              <w:rPr>
                <w:rFonts w:ascii="Arial" w:eastAsia="Times New Roman" w:hAnsi="Arial" w:cs="Arial"/>
                <w:sz w:val="20"/>
                <w:szCs w:val="20"/>
              </w:rPr>
              <w:t>Our international business involves risks different from those we face in the United States that could have an e</w:t>
            </w:r>
            <w:r>
              <w:rPr>
                <w:rFonts w:ascii="Arial" w:eastAsia="Times New Roman" w:hAnsi="Arial" w:cs="Arial"/>
                <w:sz w:val="20"/>
                <w:szCs w:val="20"/>
              </w:rPr>
              <w:t>ffect on our results of operations and financial condition.</w:t>
            </w:r>
          </w:p>
        </w:tc>
      </w:tr>
    </w:tbl>
    <w:p w14:paraId="52431664" w14:textId="77777777" w:rsidR="00000000" w:rsidRDefault="005C62EC">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14:paraId="3417199B" w14:textId="77777777">
        <w:trPr>
          <w:tblCellSpacing w:w="0" w:type="dxa"/>
        </w:trPr>
        <w:tc>
          <w:tcPr>
            <w:tcW w:w="720" w:type="dxa"/>
            <w:vAlign w:val="center"/>
            <w:hideMark/>
          </w:tcPr>
          <w:p w14:paraId="72BEDF41" w14:textId="77777777" w:rsidR="00000000" w:rsidRDefault="005C62EC">
            <w:pPr>
              <w:rPr>
                <w:rFonts w:eastAsia="Times New Roman"/>
                <w:sz w:val="20"/>
                <w:szCs w:val="20"/>
              </w:rPr>
            </w:pPr>
          </w:p>
        </w:tc>
        <w:tc>
          <w:tcPr>
            <w:tcW w:w="0" w:type="auto"/>
            <w:vAlign w:val="center"/>
            <w:hideMark/>
          </w:tcPr>
          <w:p w14:paraId="1F87B428" w14:textId="77777777" w:rsidR="00000000" w:rsidRDefault="005C62EC">
            <w:pPr>
              <w:rPr>
                <w:rFonts w:eastAsia="Times New Roman"/>
                <w:sz w:val="20"/>
                <w:szCs w:val="20"/>
              </w:rPr>
            </w:pPr>
          </w:p>
        </w:tc>
      </w:tr>
      <w:tr w:rsidR="00000000" w14:paraId="3DC74373" w14:textId="77777777">
        <w:trPr>
          <w:tblCellSpacing w:w="0" w:type="dxa"/>
        </w:trPr>
        <w:tc>
          <w:tcPr>
            <w:tcW w:w="0" w:type="auto"/>
            <w:hideMark/>
          </w:tcPr>
          <w:p w14:paraId="753E1630" w14:textId="77777777" w:rsidR="00000000" w:rsidRDefault="005C62EC">
            <w:pPr>
              <w:spacing w:line="288" w:lineRule="auto"/>
              <w:divId w:val="1546021020"/>
              <w:rPr>
                <w:rFonts w:eastAsia="Times New Roman"/>
                <w:sz w:val="20"/>
                <w:szCs w:val="20"/>
              </w:rPr>
            </w:pPr>
            <w:r>
              <w:rPr>
                <w:rFonts w:ascii="Arial" w:eastAsia="Times New Roman" w:hAnsi="Arial" w:cs="Arial"/>
                <w:sz w:val="20"/>
                <w:szCs w:val="20"/>
              </w:rPr>
              <w:t>•</w:t>
            </w:r>
          </w:p>
        </w:tc>
        <w:tc>
          <w:tcPr>
            <w:tcW w:w="0" w:type="auto"/>
            <w:hideMark/>
          </w:tcPr>
          <w:p w14:paraId="69E62932" w14:textId="77777777" w:rsidR="00000000" w:rsidRDefault="005C62EC">
            <w:pPr>
              <w:spacing w:line="288" w:lineRule="auto"/>
              <w:jc w:val="both"/>
              <w:rPr>
                <w:rFonts w:eastAsia="Times New Roman"/>
                <w:sz w:val="20"/>
                <w:szCs w:val="20"/>
              </w:rPr>
            </w:pPr>
            <w:r>
              <w:rPr>
                <w:rFonts w:ascii="Arial" w:eastAsia="Times New Roman" w:hAnsi="Arial" w:cs="Arial"/>
                <w:sz w:val="20"/>
                <w:szCs w:val="20"/>
              </w:rPr>
              <w:t>Unfavorable developments in our class and representative actions and other lawsuits alleging various claims could cause us to incur substantial liabilities.</w:t>
            </w:r>
          </w:p>
        </w:tc>
      </w:tr>
    </w:tbl>
    <w:p w14:paraId="207355EA" w14:textId="77777777" w:rsidR="00000000" w:rsidRDefault="005C62EC">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14:paraId="2C30DD40" w14:textId="77777777">
        <w:trPr>
          <w:tblCellSpacing w:w="0" w:type="dxa"/>
        </w:trPr>
        <w:tc>
          <w:tcPr>
            <w:tcW w:w="720" w:type="dxa"/>
            <w:vAlign w:val="center"/>
            <w:hideMark/>
          </w:tcPr>
          <w:p w14:paraId="03B3C243" w14:textId="77777777" w:rsidR="00000000" w:rsidRDefault="005C62EC">
            <w:pPr>
              <w:rPr>
                <w:rFonts w:eastAsia="Times New Roman"/>
                <w:sz w:val="20"/>
                <w:szCs w:val="20"/>
              </w:rPr>
            </w:pPr>
          </w:p>
        </w:tc>
        <w:tc>
          <w:tcPr>
            <w:tcW w:w="0" w:type="auto"/>
            <w:vAlign w:val="center"/>
            <w:hideMark/>
          </w:tcPr>
          <w:p w14:paraId="2230260F" w14:textId="77777777" w:rsidR="00000000" w:rsidRDefault="005C62EC">
            <w:pPr>
              <w:rPr>
                <w:rFonts w:eastAsia="Times New Roman"/>
                <w:sz w:val="20"/>
                <w:szCs w:val="20"/>
              </w:rPr>
            </w:pPr>
          </w:p>
        </w:tc>
      </w:tr>
      <w:tr w:rsidR="00000000" w14:paraId="47DF94E0" w14:textId="77777777">
        <w:trPr>
          <w:tblCellSpacing w:w="0" w:type="dxa"/>
        </w:trPr>
        <w:tc>
          <w:tcPr>
            <w:tcW w:w="0" w:type="auto"/>
            <w:hideMark/>
          </w:tcPr>
          <w:p w14:paraId="69A4A4E2" w14:textId="77777777" w:rsidR="00000000" w:rsidRDefault="005C62EC">
            <w:pPr>
              <w:spacing w:line="288" w:lineRule="auto"/>
              <w:divId w:val="342827028"/>
              <w:rPr>
                <w:rFonts w:eastAsia="Times New Roman"/>
                <w:sz w:val="20"/>
                <w:szCs w:val="20"/>
              </w:rPr>
            </w:pPr>
            <w:r>
              <w:rPr>
                <w:rFonts w:ascii="Arial" w:eastAsia="Times New Roman" w:hAnsi="Arial" w:cs="Arial"/>
                <w:sz w:val="20"/>
                <w:szCs w:val="20"/>
              </w:rPr>
              <w:t>•</w:t>
            </w:r>
          </w:p>
        </w:tc>
        <w:tc>
          <w:tcPr>
            <w:tcW w:w="0" w:type="auto"/>
            <w:hideMark/>
          </w:tcPr>
          <w:p w14:paraId="6C565AA0" w14:textId="77777777" w:rsidR="00000000" w:rsidRDefault="005C62EC">
            <w:pPr>
              <w:spacing w:line="288" w:lineRule="auto"/>
              <w:jc w:val="both"/>
              <w:rPr>
                <w:rFonts w:eastAsia="Times New Roman"/>
                <w:sz w:val="20"/>
                <w:szCs w:val="20"/>
              </w:rPr>
            </w:pPr>
            <w:r>
              <w:rPr>
                <w:rFonts w:ascii="Arial" w:eastAsia="Times New Roman" w:hAnsi="Arial" w:cs="Arial"/>
                <w:sz w:val="20"/>
                <w:szCs w:val="20"/>
              </w:rPr>
              <w:t xml:space="preserve">We insure our insurable risks through a combination of insurance and self-insurance, and we </w:t>
            </w:r>
            <w:r>
              <w:rPr>
                <w:rFonts w:ascii="Arial" w:eastAsia="Times New Roman" w:hAnsi="Arial" w:cs="Arial"/>
                <w:sz w:val="20"/>
                <w:szCs w:val="20"/>
              </w:rPr>
              <w:t>retain a substantial portion of the risk associated with expected losses under these programs, which exposes us to volatility associated with those risks, including the possibility that changes in estimates of ultimate insurance losses could result in mate</w:t>
            </w:r>
            <w:r>
              <w:rPr>
                <w:rFonts w:ascii="Arial" w:eastAsia="Times New Roman" w:hAnsi="Arial" w:cs="Arial"/>
                <w:sz w:val="20"/>
                <w:szCs w:val="20"/>
              </w:rPr>
              <w:t>rial charges against our earnings.</w:t>
            </w:r>
          </w:p>
        </w:tc>
      </w:tr>
    </w:tbl>
    <w:p w14:paraId="675F2CD0" w14:textId="77777777" w:rsidR="00000000" w:rsidRDefault="005C62EC">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14:paraId="4CB7192F" w14:textId="77777777">
        <w:trPr>
          <w:tblCellSpacing w:w="0" w:type="dxa"/>
        </w:trPr>
        <w:tc>
          <w:tcPr>
            <w:tcW w:w="720" w:type="dxa"/>
            <w:vAlign w:val="center"/>
            <w:hideMark/>
          </w:tcPr>
          <w:p w14:paraId="494726CA" w14:textId="77777777" w:rsidR="00000000" w:rsidRDefault="005C62EC">
            <w:pPr>
              <w:rPr>
                <w:rFonts w:eastAsia="Times New Roman"/>
                <w:sz w:val="20"/>
                <w:szCs w:val="20"/>
              </w:rPr>
            </w:pPr>
          </w:p>
        </w:tc>
        <w:tc>
          <w:tcPr>
            <w:tcW w:w="0" w:type="auto"/>
            <w:vAlign w:val="center"/>
            <w:hideMark/>
          </w:tcPr>
          <w:p w14:paraId="49A7FD8E" w14:textId="77777777" w:rsidR="00000000" w:rsidRDefault="005C62EC">
            <w:pPr>
              <w:rPr>
                <w:rFonts w:eastAsia="Times New Roman"/>
                <w:sz w:val="20"/>
                <w:szCs w:val="20"/>
              </w:rPr>
            </w:pPr>
          </w:p>
        </w:tc>
      </w:tr>
      <w:tr w:rsidR="00000000" w14:paraId="13764FAD" w14:textId="77777777">
        <w:trPr>
          <w:tblCellSpacing w:w="0" w:type="dxa"/>
        </w:trPr>
        <w:tc>
          <w:tcPr>
            <w:tcW w:w="0" w:type="auto"/>
            <w:hideMark/>
          </w:tcPr>
          <w:p w14:paraId="274E0FCB" w14:textId="77777777" w:rsidR="00000000" w:rsidRDefault="005C62EC">
            <w:pPr>
              <w:spacing w:line="288" w:lineRule="auto"/>
              <w:divId w:val="2144301610"/>
              <w:rPr>
                <w:rFonts w:eastAsia="Times New Roman"/>
                <w:sz w:val="20"/>
                <w:szCs w:val="20"/>
              </w:rPr>
            </w:pPr>
            <w:r>
              <w:rPr>
                <w:rFonts w:ascii="Arial" w:eastAsia="Times New Roman" w:hAnsi="Arial" w:cs="Arial"/>
                <w:sz w:val="20"/>
                <w:szCs w:val="20"/>
              </w:rPr>
              <w:t>•</w:t>
            </w:r>
          </w:p>
        </w:tc>
        <w:tc>
          <w:tcPr>
            <w:tcW w:w="0" w:type="auto"/>
            <w:hideMark/>
          </w:tcPr>
          <w:p w14:paraId="78C0B1EA" w14:textId="77777777" w:rsidR="00000000" w:rsidRDefault="005C62EC">
            <w:pPr>
              <w:spacing w:line="288" w:lineRule="auto"/>
              <w:jc w:val="both"/>
              <w:rPr>
                <w:rFonts w:eastAsia="Times New Roman"/>
                <w:sz w:val="20"/>
                <w:szCs w:val="20"/>
              </w:rPr>
            </w:pPr>
            <w:r>
              <w:rPr>
                <w:rFonts w:ascii="Arial" w:eastAsia="Times New Roman" w:hAnsi="Arial" w:cs="Arial"/>
                <w:sz w:val="20"/>
                <w:szCs w:val="20"/>
              </w:rPr>
              <w:t>Our risk management and safety programs may not have the intended effect of reducing our liability for personal injury or property loss.</w:t>
            </w:r>
          </w:p>
        </w:tc>
      </w:tr>
    </w:tbl>
    <w:p w14:paraId="3CDB6874" w14:textId="77777777" w:rsidR="00000000" w:rsidRDefault="005C62EC">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14:paraId="13080D68" w14:textId="77777777">
        <w:trPr>
          <w:tblCellSpacing w:w="0" w:type="dxa"/>
        </w:trPr>
        <w:tc>
          <w:tcPr>
            <w:tcW w:w="720" w:type="dxa"/>
            <w:vAlign w:val="center"/>
            <w:hideMark/>
          </w:tcPr>
          <w:p w14:paraId="4843045B" w14:textId="77777777" w:rsidR="00000000" w:rsidRDefault="005C62EC">
            <w:pPr>
              <w:rPr>
                <w:rFonts w:eastAsia="Times New Roman"/>
                <w:sz w:val="20"/>
                <w:szCs w:val="20"/>
              </w:rPr>
            </w:pPr>
          </w:p>
        </w:tc>
        <w:tc>
          <w:tcPr>
            <w:tcW w:w="0" w:type="auto"/>
            <w:vAlign w:val="center"/>
            <w:hideMark/>
          </w:tcPr>
          <w:p w14:paraId="4E0AE535" w14:textId="77777777" w:rsidR="00000000" w:rsidRDefault="005C62EC">
            <w:pPr>
              <w:rPr>
                <w:rFonts w:eastAsia="Times New Roman"/>
                <w:sz w:val="20"/>
                <w:szCs w:val="20"/>
              </w:rPr>
            </w:pPr>
          </w:p>
        </w:tc>
      </w:tr>
      <w:tr w:rsidR="00000000" w14:paraId="53EC46E8" w14:textId="77777777">
        <w:trPr>
          <w:tblCellSpacing w:w="0" w:type="dxa"/>
        </w:trPr>
        <w:tc>
          <w:tcPr>
            <w:tcW w:w="0" w:type="auto"/>
            <w:hideMark/>
          </w:tcPr>
          <w:p w14:paraId="36F6F884" w14:textId="77777777" w:rsidR="00000000" w:rsidRDefault="005C62EC">
            <w:pPr>
              <w:spacing w:line="288" w:lineRule="auto"/>
              <w:divId w:val="1070232053"/>
              <w:rPr>
                <w:rFonts w:eastAsia="Times New Roman"/>
                <w:sz w:val="20"/>
                <w:szCs w:val="20"/>
              </w:rPr>
            </w:pPr>
            <w:r>
              <w:rPr>
                <w:rFonts w:ascii="Arial" w:eastAsia="Times New Roman" w:hAnsi="Arial" w:cs="Arial"/>
                <w:sz w:val="20"/>
                <w:szCs w:val="20"/>
              </w:rPr>
              <w:t>•</w:t>
            </w:r>
          </w:p>
        </w:tc>
        <w:tc>
          <w:tcPr>
            <w:tcW w:w="0" w:type="auto"/>
            <w:hideMark/>
          </w:tcPr>
          <w:p w14:paraId="3BA8C076" w14:textId="77777777" w:rsidR="00000000" w:rsidRDefault="005C62EC">
            <w:pPr>
              <w:spacing w:line="288" w:lineRule="auto"/>
              <w:jc w:val="both"/>
              <w:rPr>
                <w:rFonts w:eastAsia="Times New Roman"/>
                <w:sz w:val="20"/>
                <w:szCs w:val="20"/>
              </w:rPr>
            </w:pPr>
            <w:r>
              <w:rPr>
                <w:rFonts w:ascii="Arial" w:eastAsia="Times New Roman" w:hAnsi="Arial" w:cs="Arial"/>
                <w:sz w:val="20"/>
                <w:szCs w:val="20"/>
              </w:rPr>
              <w:t>Impairment of goodwill and long-lived assets could have a material adverse effect on our financial condition and results of operations.</w:t>
            </w:r>
          </w:p>
        </w:tc>
      </w:tr>
    </w:tbl>
    <w:p w14:paraId="2A691C88" w14:textId="77777777" w:rsidR="00000000" w:rsidRDefault="005C62EC">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14:paraId="7F884C9C" w14:textId="77777777">
        <w:trPr>
          <w:tblCellSpacing w:w="0" w:type="dxa"/>
        </w:trPr>
        <w:tc>
          <w:tcPr>
            <w:tcW w:w="720" w:type="dxa"/>
            <w:vAlign w:val="center"/>
            <w:hideMark/>
          </w:tcPr>
          <w:p w14:paraId="1D78569D" w14:textId="77777777" w:rsidR="00000000" w:rsidRDefault="005C62EC">
            <w:pPr>
              <w:rPr>
                <w:rFonts w:eastAsia="Times New Roman"/>
                <w:sz w:val="20"/>
                <w:szCs w:val="20"/>
              </w:rPr>
            </w:pPr>
          </w:p>
        </w:tc>
        <w:tc>
          <w:tcPr>
            <w:tcW w:w="0" w:type="auto"/>
            <w:vAlign w:val="center"/>
            <w:hideMark/>
          </w:tcPr>
          <w:p w14:paraId="2C9F8A45" w14:textId="77777777" w:rsidR="00000000" w:rsidRDefault="005C62EC">
            <w:pPr>
              <w:rPr>
                <w:rFonts w:eastAsia="Times New Roman"/>
                <w:sz w:val="20"/>
                <w:szCs w:val="20"/>
              </w:rPr>
            </w:pPr>
          </w:p>
        </w:tc>
      </w:tr>
      <w:tr w:rsidR="00000000" w14:paraId="74CF88D6" w14:textId="77777777">
        <w:trPr>
          <w:tblCellSpacing w:w="0" w:type="dxa"/>
        </w:trPr>
        <w:tc>
          <w:tcPr>
            <w:tcW w:w="0" w:type="auto"/>
            <w:hideMark/>
          </w:tcPr>
          <w:p w14:paraId="2AEFEAD1" w14:textId="77777777" w:rsidR="00000000" w:rsidRDefault="005C62EC">
            <w:pPr>
              <w:spacing w:line="288" w:lineRule="auto"/>
              <w:divId w:val="1445539269"/>
              <w:rPr>
                <w:rFonts w:eastAsia="Times New Roman"/>
                <w:sz w:val="20"/>
                <w:szCs w:val="20"/>
              </w:rPr>
            </w:pPr>
            <w:r>
              <w:rPr>
                <w:rFonts w:ascii="Arial" w:eastAsia="Times New Roman" w:hAnsi="Arial" w:cs="Arial"/>
                <w:sz w:val="20"/>
                <w:szCs w:val="20"/>
              </w:rPr>
              <w:t>•</w:t>
            </w:r>
          </w:p>
        </w:tc>
        <w:tc>
          <w:tcPr>
            <w:tcW w:w="0" w:type="auto"/>
            <w:hideMark/>
          </w:tcPr>
          <w:p w14:paraId="51102E5D" w14:textId="77777777" w:rsidR="00000000" w:rsidRDefault="005C62EC">
            <w:pPr>
              <w:spacing w:line="288" w:lineRule="auto"/>
              <w:jc w:val="both"/>
              <w:rPr>
                <w:rFonts w:eastAsia="Times New Roman"/>
                <w:sz w:val="20"/>
                <w:szCs w:val="20"/>
              </w:rPr>
            </w:pPr>
            <w:r>
              <w:rPr>
                <w:rFonts w:ascii="Arial" w:eastAsia="Times New Roman" w:hAnsi="Arial" w:cs="Arial"/>
                <w:sz w:val="20"/>
                <w:szCs w:val="20"/>
              </w:rPr>
              <w:t xml:space="preserve">Changes in general economic conditions, including changes in energy prices, government regulations, and changing </w:t>
            </w:r>
            <w:r>
              <w:rPr>
                <w:rFonts w:ascii="Arial" w:eastAsia="Times New Roman" w:hAnsi="Arial" w:cs="Arial"/>
                <w:sz w:val="20"/>
                <w:szCs w:val="20"/>
              </w:rPr>
              <w:t>consumer preferences, could reduce the demand for facility services and, as a result, reduce our earnings and adversely affect our financial condition.</w:t>
            </w:r>
          </w:p>
        </w:tc>
      </w:tr>
    </w:tbl>
    <w:p w14:paraId="58C17EE3" w14:textId="77777777" w:rsidR="00000000" w:rsidRDefault="005C62EC">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14:paraId="5BA2C499" w14:textId="77777777">
        <w:trPr>
          <w:tblCellSpacing w:w="0" w:type="dxa"/>
        </w:trPr>
        <w:tc>
          <w:tcPr>
            <w:tcW w:w="720" w:type="dxa"/>
            <w:vAlign w:val="center"/>
            <w:hideMark/>
          </w:tcPr>
          <w:p w14:paraId="122DC221" w14:textId="77777777" w:rsidR="00000000" w:rsidRDefault="005C62EC">
            <w:pPr>
              <w:rPr>
                <w:rFonts w:eastAsia="Times New Roman"/>
                <w:sz w:val="20"/>
                <w:szCs w:val="20"/>
              </w:rPr>
            </w:pPr>
          </w:p>
        </w:tc>
        <w:tc>
          <w:tcPr>
            <w:tcW w:w="0" w:type="auto"/>
            <w:vAlign w:val="center"/>
            <w:hideMark/>
          </w:tcPr>
          <w:p w14:paraId="007D228A" w14:textId="77777777" w:rsidR="00000000" w:rsidRDefault="005C62EC">
            <w:pPr>
              <w:rPr>
                <w:rFonts w:eastAsia="Times New Roman"/>
                <w:sz w:val="20"/>
                <w:szCs w:val="20"/>
              </w:rPr>
            </w:pPr>
          </w:p>
        </w:tc>
      </w:tr>
      <w:tr w:rsidR="00000000" w14:paraId="41FE2A31" w14:textId="77777777">
        <w:trPr>
          <w:tblCellSpacing w:w="0" w:type="dxa"/>
        </w:trPr>
        <w:tc>
          <w:tcPr>
            <w:tcW w:w="0" w:type="auto"/>
            <w:hideMark/>
          </w:tcPr>
          <w:p w14:paraId="0E5D11D4" w14:textId="77777777" w:rsidR="00000000" w:rsidRDefault="005C62EC">
            <w:pPr>
              <w:spacing w:line="288" w:lineRule="auto"/>
              <w:divId w:val="1187870419"/>
              <w:rPr>
                <w:rFonts w:eastAsia="Times New Roman"/>
                <w:sz w:val="20"/>
                <w:szCs w:val="20"/>
              </w:rPr>
            </w:pPr>
            <w:r>
              <w:rPr>
                <w:rFonts w:ascii="Arial" w:eastAsia="Times New Roman" w:hAnsi="Arial" w:cs="Arial"/>
                <w:sz w:val="20"/>
                <w:szCs w:val="20"/>
              </w:rPr>
              <w:lastRenderedPageBreak/>
              <w:t>•</w:t>
            </w:r>
          </w:p>
        </w:tc>
        <w:tc>
          <w:tcPr>
            <w:tcW w:w="0" w:type="auto"/>
            <w:hideMark/>
          </w:tcPr>
          <w:p w14:paraId="2381B4B4" w14:textId="77777777" w:rsidR="00000000" w:rsidRDefault="005C62EC">
            <w:pPr>
              <w:spacing w:line="288" w:lineRule="auto"/>
              <w:jc w:val="both"/>
              <w:rPr>
                <w:rFonts w:eastAsia="Times New Roman"/>
                <w:sz w:val="20"/>
                <w:szCs w:val="20"/>
              </w:rPr>
            </w:pPr>
            <w:r>
              <w:rPr>
                <w:rFonts w:ascii="Arial" w:eastAsia="Times New Roman" w:hAnsi="Arial" w:cs="Arial"/>
                <w:sz w:val="20"/>
                <w:szCs w:val="20"/>
              </w:rPr>
              <w:t>Our business may be materially affected by changes to fiscal and tax policies. Negative or unexpe</w:t>
            </w:r>
            <w:r>
              <w:rPr>
                <w:rFonts w:ascii="Arial" w:eastAsia="Times New Roman" w:hAnsi="Arial" w:cs="Arial"/>
                <w:sz w:val="20"/>
                <w:szCs w:val="20"/>
              </w:rPr>
              <w:t>cted tax consequences could adversely affect our results of operations.</w:t>
            </w:r>
          </w:p>
        </w:tc>
      </w:tr>
    </w:tbl>
    <w:p w14:paraId="4EA57A9C" w14:textId="77777777" w:rsidR="00000000" w:rsidRDefault="005C62EC">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14:paraId="54A5C0A9" w14:textId="77777777">
        <w:trPr>
          <w:tblCellSpacing w:w="0" w:type="dxa"/>
        </w:trPr>
        <w:tc>
          <w:tcPr>
            <w:tcW w:w="720" w:type="dxa"/>
            <w:vAlign w:val="center"/>
            <w:hideMark/>
          </w:tcPr>
          <w:p w14:paraId="3D5D8039" w14:textId="77777777" w:rsidR="00000000" w:rsidRDefault="005C62EC">
            <w:pPr>
              <w:rPr>
                <w:rFonts w:eastAsia="Times New Roman"/>
                <w:sz w:val="20"/>
                <w:szCs w:val="20"/>
              </w:rPr>
            </w:pPr>
          </w:p>
        </w:tc>
        <w:tc>
          <w:tcPr>
            <w:tcW w:w="0" w:type="auto"/>
            <w:vAlign w:val="center"/>
            <w:hideMark/>
          </w:tcPr>
          <w:p w14:paraId="470CE479" w14:textId="77777777" w:rsidR="00000000" w:rsidRDefault="005C62EC">
            <w:pPr>
              <w:rPr>
                <w:rFonts w:eastAsia="Times New Roman"/>
                <w:sz w:val="20"/>
                <w:szCs w:val="20"/>
              </w:rPr>
            </w:pPr>
          </w:p>
        </w:tc>
      </w:tr>
      <w:tr w:rsidR="00000000" w14:paraId="42AE61B3" w14:textId="77777777">
        <w:trPr>
          <w:tblCellSpacing w:w="0" w:type="dxa"/>
        </w:trPr>
        <w:tc>
          <w:tcPr>
            <w:tcW w:w="0" w:type="auto"/>
            <w:hideMark/>
          </w:tcPr>
          <w:p w14:paraId="75DCF0E7" w14:textId="77777777" w:rsidR="00000000" w:rsidRDefault="005C62EC">
            <w:pPr>
              <w:spacing w:line="288" w:lineRule="auto"/>
              <w:divId w:val="311759854"/>
              <w:rPr>
                <w:rFonts w:eastAsia="Times New Roman"/>
                <w:sz w:val="20"/>
                <w:szCs w:val="20"/>
              </w:rPr>
            </w:pPr>
            <w:r>
              <w:rPr>
                <w:rFonts w:ascii="Arial" w:eastAsia="Times New Roman" w:hAnsi="Arial" w:cs="Arial"/>
                <w:sz w:val="20"/>
                <w:szCs w:val="20"/>
              </w:rPr>
              <w:t>•</w:t>
            </w:r>
          </w:p>
        </w:tc>
        <w:tc>
          <w:tcPr>
            <w:tcW w:w="0" w:type="auto"/>
            <w:hideMark/>
          </w:tcPr>
          <w:p w14:paraId="3812C222" w14:textId="77777777" w:rsidR="00000000" w:rsidRDefault="005C62EC">
            <w:pPr>
              <w:spacing w:line="288" w:lineRule="auto"/>
              <w:jc w:val="both"/>
              <w:rPr>
                <w:rFonts w:eastAsia="Times New Roman"/>
                <w:sz w:val="20"/>
                <w:szCs w:val="20"/>
              </w:rPr>
            </w:pPr>
            <w:r>
              <w:rPr>
                <w:rFonts w:ascii="Arial" w:eastAsia="Times New Roman" w:hAnsi="Arial" w:cs="Arial"/>
                <w:sz w:val="20"/>
                <w:szCs w:val="20"/>
              </w:rPr>
              <w:t>We may experience breaches of, or disruptions to, our information technology systems or those of our third-party providers or clients, or other compromises of our data that could adversely affect our business.</w:t>
            </w:r>
          </w:p>
        </w:tc>
      </w:tr>
    </w:tbl>
    <w:p w14:paraId="36E6F794" w14:textId="77777777" w:rsidR="00000000" w:rsidRDefault="005C62EC">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14:paraId="54EC920B" w14:textId="77777777">
        <w:trPr>
          <w:tblCellSpacing w:w="0" w:type="dxa"/>
        </w:trPr>
        <w:tc>
          <w:tcPr>
            <w:tcW w:w="720" w:type="dxa"/>
            <w:vAlign w:val="center"/>
            <w:hideMark/>
          </w:tcPr>
          <w:p w14:paraId="55B4C3A7" w14:textId="77777777" w:rsidR="00000000" w:rsidRDefault="005C62EC">
            <w:pPr>
              <w:rPr>
                <w:rFonts w:eastAsia="Times New Roman"/>
                <w:sz w:val="20"/>
                <w:szCs w:val="20"/>
              </w:rPr>
            </w:pPr>
          </w:p>
        </w:tc>
        <w:tc>
          <w:tcPr>
            <w:tcW w:w="0" w:type="auto"/>
            <w:vAlign w:val="center"/>
            <w:hideMark/>
          </w:tcPr>
          <w:p w14:paraId="12C2C42C" w14:textId="77777777" w:rsidR="00000000" w:rsidRDefault="005C62EC">
            <w:pPr>
              <w:rPr>
                <w:rFonts w:eastAsia="Times New Roman"/>
                <w:sz w:val="20"/>
                <w:szCs w:val="20"/>
              </w:rPr>
            </w:pPr>
          </w:p>
        </w:tc>
      </w:tr>
      <w:tr w:rsidR="00000000" w14:paraId="0A8F9B32" w14:textId="77777777">
        <w:trPr>
          <w:tblCellSpacing w:w="0" w:type="dxa"/>
        </w:trPr>
        <w:tc>
          <w:tcPr>
            <w:tcW w:w="0" w:type="auto"/>
            <w:hideMark/>
          </w:tcPr>
          <w:p w14:paraId="12AB8378" w14:textId="77777777" w:rsidR="00000000" w:rsidRDefault="005C62EC">
            <w:pPr>
              <w:spacing w:line="288" w:lineRule="auto"/>
              <w:divId w:val="1908030009"/>
              <w:rPr>
                <w:rFonts w:eastAsia="Times New Roman"/>
                <w:sz w:val="20"/>
                <w:szCs w:val="20"/>
              </w:rPr>
            </w:pPr>
            <w:r>
              <w:rPr>
                <w:rFonts w:ascii="Arial" w:eastAsia="Times New Roman" w:hAnsi="Arial" w:cs="Arial"/>
                <w:sz w:val="20"/>
                <w:szCs w:val="20"/>
              </w:rPr>
              <w:t>•</w:t>
            </w:r>
          </w:p>
        </w:tc>
        <w:tc>
          <w:tcPr>
            <w:tcW w:w="0" w:type="auto"/>
            <w:hideMark/>
          </w:tcPr>
          <w:p w14:paraId="58DF5368" w14:textId="77777777" w:rsidR="00000000" w:rsidRDefault="005C62EC">
            <w:pPr>
              <w:spacing w:line="288" w:lineRule="auto"/>
              <w:jc w:val="both"/>
              <w:rPr>
                <w:rFonts w:eastAsia="Times New Roman"/>
                <w:sz w:val="20"/>
                <w:szCs w:val="20"/>
              </w:rPr>
            </w:pPr>
            <w:r>
              <w:rPr>
                <w:rFonts w:ascii="Arial" w:eastAsia="Times New Roman" w:hAnsi="Arial" w:cs="Arial"/>
                <w:sz w:val="20"/>
                <w:szCs w:val="20"/>
              </w:rPr>
              <w:t>A significant number of our employees a</w:t>
            </w:r>
            <w:r>
              <w:rPr>
                <w:rFonts w:ascii="Arial" w:eastAsia="Times New Roman" w:hAnsi="Arial" w:cs="Arial"/>
                <w:sz w:val="20"/>
                <w:szCs w:val="20"/>
              </w:rPr>
              <w:t>re covered by collective bargaining agreements that could expose us to potential liabilities in relationship to our participation in multiemployer pension plans, requirements to make contributions to other benefit plans, and the potential for strikes, work</w:t>
            </w:r>
            <w:r>
              <w:rPr>
                <w:rFonts w:ascii="Arial" w:eastAsia="Times New Roman" w:hAnsi="Arial" w:cs="Arial"/>
                <w:sz w:val="20"/>
                <w:szCs w:val="20"/>
              </w:rPr>
              <w:t xml:space="preserve"> slowdowns or similar activities, and union-organizing drives.</w:t>
            </w:r>
          </w:p>
        </w:tc>
      </w:tr>
    </w:tbl>
    <w:p w14:paraId="42417B8B" w14:textId="77777777" w:rsidR="00000000" w:rsidRDefault="005C62EC">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14:paraId="24DB9104" w14:textId="77777777">
        <w:trPr>
          <w:tblCellSpacing w:w="0" w:type="dxa"/>
        </w:trPr>
        <w:tc>
          <w:tcPr>
            <w:tcW w:w="720" w:type="dxa"/>
            <w:vAlign w:val="center"/>
            <w:hideMark/>
          </w:tcPr>
          <w:p w14:paraId="652D6E0B" w14:textId="77777777" w:rsidR="00000000" w:rsidRDefault="005C62EC">
            <w:pPr>
              <w:rPr>
                <w:rFonts w:eastAsia="Times New Roman"/>
                <w:sz w:val="20"/>
                <w:szCs w:val="20"/>
              </w:rPr>
            </w:pPr>
          </w:p>
        </w:tc>
        <w:tc>
          <w:tcPr>
            <w:tcW w:w="0" w:type="auto"/>
            <w:vAlign w:val="center"/>
            <w:hideMark/>
          </w:tcPr>
          <w:p w14:paraId="1AE38114" w14:textId="77777777" w:rsidR="00000000" w:rsidRDefault="005C62EC">
            <w:pPr>
              <w:rPr>
                <w:rFonts w:eastAsia="Times New Roman"/>
                <w:sz w:val="20"/>
                <w:szCs w:val="20"/>
              </w:rPr>
            </w:pPr>
          </w:p>
        </w:tc>
      </w:tr>
      <w:tr w:rsidR="00000000" w14:paraId="306ECDC2" w14:textId="77777777">
        <w:trPr>
          <w:tblCellSpacing w:w="0" w:type="dxa"/>
        </w:trPr>
        <w:tc>
          <w:tcPr>
            <w:tcW w:w="0" w:type="auto"/>
            <w:hideMark/>
          </w:tcPr>
          <w:p w14:paraId="16571B80" w14:textId="77777777" w:rsidR="00000000" w:rsidRDefault="005C62EC">
            <w:pPr>
              <w:spacing w:line="288" w:lineRule="auto"/>
              <w:divId w:val="1055742258"/>
              <w:rPr>
                <w:rFonts w:eastAsia="Times New Roman"/>
                <w:sz w:val="20"/>
                <w:szCs w:val="20"/>
              </w:rPr>
            </w:pPr>
            <w:r>
              <w:rPr>
                <w:rFonts w:ascii="Arial" w:eastAsia="Times New Roman" w:hAnsi="Arial" w:cs="Arial"/>
                <w:sz w:val="20"/>
                <w:szCs w:val="20"/>
              </w:rPr>
              <w:t>•</w:t>
            </w:r>
          </w:p>
        </w:tc>
        <w:tc>
          <w:tcPr>
            <w:tcW w:w="0" w:type="auto"/>
            <w:hideMark/>
          </w:tcPr>
          <w:p w14:paraId="26C6B732" w14:textId="77777777" w:rsidR="00000000" w:rsidRDefault="005C62EC">
            <w:pPr>
              <w:spacing w:line="288" w:lineRule="auto"/>
              <w:jc w:val="both"/>
              <w:rPr>
                <w:rFonts w:eastAsia="Times New Roman"/>
                <w:sz w:val="20"/>
                <w:szCs w:val="20"/>
              </w:rPr>
            </w:pPr>
            <w:r>
              <w:rPr>
                <w:rFonts w:ascii="Arial" w:eastAsia="Times New Roman" w:hAnsi="Arial" w:cs="Arial"/>
                <w:sz w:val="20"/>
                <w:szCs w:val="20"/>
              </w:rPr>
              <w:t>If we fail to maintain proper and effective internal control over financial reporting in the future, our ability to produce accurate and timely financial statements could be negatively i</w:t>
            </w:r>
            <w:r>
              <w:rPr>
                <w:rFonts w:ascii="Arial" w:eastAsia="Times New Roman" w:hAnsi="Arial" w:cs="Arial"/>
                <w:sz w:val="20"/>
                <w:szCs w:val="20"/>
              </w:rPr>
              <w:t>mpacted, which could harm our operating results and investor perceptions of our Company and as a result may have a material adverse effect on the value of our common stock.</w:t>
            </w:r>
          </w:p>
        </w:tc>
      </w:tr>
    </w:tbl>
    <w:p w14:paraId="25D86817" w14:textId="77777777" w:rsidR="00000000" w:rsidRDefault="005C62EC">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6526"/>
      </w:tblGrid>
      <w:tr w:rsidR="00000000" w14:paraId="6A5915D5" w14:textId="77777777">
        <w:trPr>
          <w:tblCellSpacing w:w="0" w:type="dxa"/>
        </w:trPr>
        <w:tc>
          <w:tcPr>
            <w:tcW w:w="720" w:type="dxa"/>
            <w:vAlign w:val="center"/>
            <w:hideMark/>
          </w:tcPr>
          <w:p w14:paraId="7A1E014F" w14:textId="77777777" w:rsidR="00000000" w:rsidRDefault="005C62EC">
            <w:pPr>
              <w:rPr>
                <w:rFonts w:eastAsia="Times New Roman"/>
                <w:sz w:val="20"/>
                <w:szCs w:val="20"/>
              </w:rPr>
            </w:pPr>
          </w:p>
        </w:tc>
        <w:tc>
          <w:tcPr>
            <w:tcW w:w="0" w:type="auto"/>
            <w:vAlign w:val="center"/>
            <w:hideMark/>
          </w:tcPr>
          <w:p w14:paraId="6C25346C" w14:textId="77777777" w:rsidR="00000000" w:rsidRDefault="005C62EC">
            <w:pPr>
              <w:rPr>
                <w:rFonts w:eastAsia="Times New Roman"/>
                <w:sz w:val="20"/>
                <w:szCs w:val="20"/>
              </w:rPr>
            </w:pPr>
          </w:p>
        </w:tc>
      </w:tr>
      <w:tr w:rsidR="00000000" w14:paraId="1E3A8D52" w14:textId="77777777">
        <w:trPr>
          <w:tblCellSpacing w:w="0" w:type="dxa"/>
        </w:trPr>
        <w:tc>
          <w:tcPr>
            <w:tcW w:w="0" w:type="auto"/>
            <w:hideMark/>
          </w:tcPr>
          <w:p w14:paraId="76A77D4B" w14:textId="77777777" w:rsidR="00000000" w:rsidRDefault="005C62EC">
            <w:pPr>
              <w:spacing w:line="288" w:lineRule="auto"/>
              <w:divId w:val="1189297434"/>
              <w:rPr>
                <w:rFonts w:eastAsia="Times New Roman"/>
                <w:sz w:val="20"/>
                <w:szCs w:val="20"/>
              </w:rPr>
            </w:pPr>
            <w:r>
              <w:rPr>
                <w:rFonts w:ascii="Arial" w:eastAsia="Times New Roman" w:hAnsi="Arial" w:cs="Arial"/>
                <w:sz w:val="20"/>
                <w:szCs w:val="20"/>
              </w:rPr>
              <w:t>•</w:t>
            </w:r>
          </w:p>
        </w:tc>
        <w:tc>
          <w:tcPr>
            <w:tcW w:w="0" w:type="auto"/>
            <w:hideMark/>
          </w:tcPr>
          <w:p w14:paraId="127E9C30" w14:textId="77777777" w:rsidR="00000000" w:rsidRDefault="005C62EC">
            <w:pPr>
              <w:spacing w:line="288" w:lineRule="auto"/>
              <w:jc w:val="both"/>
              <w:rPr>
                <w:rFonts w:eastAsia="Times New Roman"/>
                <w:sz w:val="20"/>
                <w:szCs w:val="20"/>
              </w:rPr>
            </w:pPr>
            <w:r>
              <w:rPr>
                <w:rFonts w:ascii="Arial" w:eastAsia="Times New Roman" w:hAnsi="Arial" w:cs="Arial"/>
                <w:sz w:val="20"/>
                <w:szCs w:val="20"/>
              </w:rPr>
              <w:t>Our business may be negatively impacted by adverse weather conditions.</w:t>
            </w:r>
          </w:p>
        </w:tc>
      </w:tr>
    </w:tbl>
    <w:p w14:paraId="474C38E3" w14:textId="77777777" w:rsidR="00000000" w:rsidRDefault="005C62EC">
      <w:pPr>
        <w:divId w:val="1296330229"/>
        <w:rPr>
          <w:rFonts w:eastAsia="Times New Roman"/>
          <w:sz w:val="20"/>
          <w:szCs w:val="20"/>
        </w:rPr>
      </w:pPr>
    </w:p>
    <w:p w14:paraId="522F3BD9" w14:textId="77777777" w:rsidR="00000000" w:rsidRDefault="005C62EC">
      <w:pPr>
        <w:spacing w:line="288" w:lineRule="auto"/>
        <w:jc w:val="center"/>
        <w:divId w:val="1822647696"/>
        <w:rPr>
          <w:rFonts w:eastAsia="Times New Roman"/>
          <w:sz w:val="20"/>
          <w:szCs w:val="20"/>
        </w:rPr>
      </w:pPr>
      <w:r>
        <w:rPr>
          <w:rFonts w:ascii="Arial" w:eastAsia="Times New Roman" w:hAnsi="Arial" w:cs="Arial"/>
          <w:sz w:val="20"/>
          <w:szCs w:val="20"/>
        </w:rPr>
        <w:t>1</w:t>
      </w:r>
    </w:p>
    <w:p w14:paraId="7917D66F" w14:textId="77777777" w:rsidR="00000000" w:rsidRDefault="005C62EC">
      <w:pPr>
        <w:rPr>
          <w:rFonts w:eastAsia="Times New Roman"/>
          <w:sz w:val="20"/>
          <w:szCs w:val="20"/>
        </w:rPr>
      </w:pPr>
      <w:r>
        <w:rPr>
          <w:rFonts w:eastAsia="Times New Roman"/>
          <w:sz w:val="20"/>
          <w:szCs w:val="20"/>
        </w:rPr>
        <w:pict w14:anchorId="44C282D8">
          <v:rect id="_x0000_i1030" style="width:0;height:1.5pt" o:hralign="center" o:hrstd="t" o:hr="t" fillcolor="#a0a0a0" stroked="f"/>
        </w:pict>
      </w:r>
    </w:p>
    <w:p w14:paraId="228A6207" w14:textId="77777777" w:rsidR="00000000" w:rsidRDefault="005C62EC">
      <w:pPr>
        <w:divId w:val="1833523759"/>
        <w:rPr>
          <w:rFonts w:eastAsia="Times New Roman"/>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6926"/>
      </w:tblGrid>
      <w:tr w:rsidR="00000000" w14:paraId="31CC442F" w14:textId="77777777">
        <w:trPr>
          <w:tblCellSpacing w:w="0" w:type="dxa"/>
        </w:trPr>
        <w:tc>
          <w:tcPr>
            <w:tcW w:w="720" w:type="dxa"/>
            <w:vAlign w:val="center"/>
            <w:hideMark/>
          </w:tcPr>
          <w:p w14:paraId="31DF6A34" w14:textId="77777777" w:rsidR="00000000" w:rsidRDefault="005C62EC">
            <w:pPr>
              <w:rPr>
                <w:rFonts w:eastAsia="Times New Roman"/>
                <w:sz w:val="20"/>
                <w:szCs w:val="20"/>
              </w:rPr>
            </w:pPr>
          </w:p>
        </w:tc>
        <w:tc>
          <w:tcPr>
            <w:tcW w:w="0" w:type="auto"/>
            <w:vAlign w:val="center"/>
            <w:hideMark/>
          </w:tcPr>
          <w:p w14:paraId="62FA278D" w14:textId="77777777" w:rsidR="00000000" w:rsidRDefault="005C62EC">
            <w:pPr>
              <w:rPr>
                <w:rFonts w:eastAsia="Times New Roman"/>
                <w:sz w:val="20"/>
                <w:szCs w:val="20"/>
              </w:rPr>
            </w:pPr>
          </w:p>
        </w:tc>
      </w:tr>
      <w:tr w:rsidR="00000000" w14:paraId="19EC6B6D" w14:textId="77777777">
        <w:trPr>
          <w:tblCellSpacing w:w="0" w:type="dxa"/>
        </w:trPr>
        <w:tc>
          <w:tcPr>
            <w:tcW w:w="0" w:type="auto"/>
            <w:hideMark/>
          </w:tcPr>
          <w:p w14:paraId="04609180" w14:textId="77777777" w:rsidR="00000000" w:rsidRDefault="005C62EC">
            <w:pPr>
              <w:spacing w:line="288" w:lineRule="auto"/>
              <w:divId w:val="1387222560"/>
              <w:rPr>
                <w:rFonts w:eastAsia="Times New Roman"/>
                <w:sz w:val="20"/>
                <w:szCs w:val="20"/>
              </w:rPr>
            </w:pPr>
            <w:r>
              <w:rPr>
                <w:rFonts w:ascii="Arial" w:eastAsia="Times New Roman" w:hAnsi="Arial" w:cs="Arial"/>
                <w:sz w:val="20"/>
                <w:szCs w:val="20"/>
              </w:rPr>
              <w:t>•</w:t>
            </w:r>
          </w:p>
        </w:tc>
        <w:tc>
          <w:tcPr>
            <w:tcW w:w="0" w:type="auto"/>
            <w:hideMark/>
          </w:tcPr>
          <w:p w14:paraId="07BA877D" w14:textId="77777777" w:rsidR="00000000" w:rsidRDefault="005C62EC">
            <w:pPr>
              <w:spacing w:line="288" w:lineRule="auto"/>
              <w:jc w:val="both"/>
              <w:rPr>
                <w:rFonts w:eastAsia="Times New Roman"/>
                <w:sz w:val="20"/>
                <w:szCs w:val="20"/>
              </w:rPr>
            </w:pPr>
            <w:r>
              <w:rPr>
                <w:rFonts w:ascii="Arial" w:eastAsia="Times New Roman" w:hAnsi="Arial" w:cs="Arial"/>
                <w:sz w:val="20"/>
                <w:szCs w:val="20"/>
              </w:rPr>
              <w:t>Catastrophic events, disasters, and terrorist attacks could disrupt our services.</w:t>
            </w:r>
          </w:p>
        </w:tc>
      </w:tr>
    </w:tbl>
    <w:p w14:paraId="1DE20419" w14:textId="77777777" w:rsidR="00000000" w:rsidRDefault="005C62EC">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4836"/>
      </w:tblGrid>
      <w:tr w:rsidR="00000000" w14:paraId="660BC7CE" w14:textId="77777777">
        <w:trPr>
          <w:tblCellSpacing w:w="0" w:type="dxa"/>
        </w:trPr>
        <w:tc>
          <w:tcPr>
            <w:tcW w:w="720" w:type="dxa"/>
            <w:vAlign w:val="center"/>
            <w:hideMark/>
          </w:tcPr>
          <w:p w14:paraId="02C40236" w14:textId="77777777" w:rsidR="00000000" w:rsidRDefault="005C62EC">
            <w:pPr>
              <w:rPr>
                <w:rFonts w:eastAsia="Times New Roman"/>
                <w:sz w:val="20"/>
                <w:szCs w:val="20"/>
              </w:rPr>
            </w:pPr>
          </w:p>
        </w:tc>
        <w:tc>
          <w:tcPr>
            <w:tcW w:w="0" w:type="auto"/>
            <w:vAlign w:val="center"/>
            <w:hideMark/>
          </w:tcPr>
          <w:p w14:paraId="34957DE7" w14:textId="77777777" w:rsidR="00000000" w:rsidRDefault="005C62EC">
            <w:pPr>
              <w:rPr>
                <w:rFonts w:eastAsia="Times New Roman"/>
                <w:sz w:val="20"/>
                <w:szCs w:val="20"/>
              </w:rPr>
            </w:pPr>
          </w:p>
        </w:tc>
      </w:tr>
      <w:tr w:rsidR="00000000" w14:paraId="6812D860" w14:textId="77777777">
        <w:trPr>
          <w:tblCellSpacing w:w="0" w:type="dxa"/>
        </w:trPr>
        <w:tc>
          <w:tcPr>
            <w:tcW w:w="0" w:type="auto"/>
            <w:hideMark/>
          </w:tcPr>
          <w:p w14:paraId="6CFD2637" w14:textId="77777777" w:rsidR="00000000" w:rsidRDefault="005C62EC">
            <w:pPr>
              <w:spacing w:line="288" w:lineRule="auto"/>
              <w:divId w:val="685252557"/>
              <w:rPr>
                <w:rFonts w:eastAsia="Times New Roman"/>
                <w:sz w:val="20"/>
                <w:szCs w:val="20"/>
              </w:rPr>
            </w:pPr>
            <w:r>
              <w:rPr>
                <w:rFonts w:ascii="Arial" w:eastAsia="Times New Roman" w:hAnsi="Arial" w:cs="Arial"/>
                <w:sz w:val="20"/>
                <w:szCs w:val="20"/>
              </w:rPr>
              <w:t>•</w:t>
            </w:r>
          </w:p>
        </w:tc>
        <w:tc>
          <w:tcPr>
            <w:tcW w:w="0" w:type="auto"/>
            <w:hideMark/>
          </w:tcPr>
          <w:p w14:paraId="46AFF9E6" w14:textId="77777777" w:rsidR="00000000" w:rsidRDefault="005C62EC">
            <w:pPr>
              <w:spacing w:line="288" w:lineRule="auto"/>
              <w:jc w:val="both"/>
              <w:rPr>
                <w:rFonts w:eastAsia="Times New Roman"/>
                <w:sz w:val="20"/>
                <w:szCs w:val="20"/>
              </w:rPr>
            </w:pPr>
            <w:r>
              <w:rPr>
                <w:rFonts w:ascii="Arial" w:eastAsia="Times New Roman" w:hAnsi="Arial" w:cs="Arial"/>
                <w:sz w:val="20"/>
                <w:szCs w:val="20"/>
              </w:rPr>
              <w:t>Actions of activist investors could disrupt our business.</w:t>
            </w:r>
          </w:p>
        </w:tc>
      </w:tr>
    </w:tbl>
    <w:p w14:paraId="3603C353"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The list of factors above is illustrative and by no means exhaustive. Additional information regarding these and other risks and uncertainties we face is contained in our Annual Report on Form 10-K</w:t>
      </w:r>
      <w:r>
        <w:rPr>
          <w:rFonts w:ascii="Arial" w:eastAsia="Times New Roman" w:hAnsi="Arial" w:cs="Arial"/>
          <w:sz w:val="20"/>
          <w:szCs w:val="20"/>
        </w:rPr>
        <w:t xml:space="preserve"> for the year ended October 31, 2018 and in other reports we file from time to time with the Securities and Exchange Commission (including all amendments to those reports). </w:t>
      </w:r>
    </w:p>
    <w:p w14:paraId="496928EF"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We urge readers to consider these risks and uncertainties in evaluating our forwar</w:t>
      </w:r>
      <w:r>
        <w:rPr>
          <w:rFonts w:ascii="Arial" w:eastAsia="Times New Roman" w:hAnsi="Arial" w:cs="Arial"/>
          <w:sz w:val="20"/>
          <w:szCs w:val="20"/>
        </w:rPr>
        <w:t>d-looking statements. We caution readers not to place undue reliance upon any such forward-looking statements, which speak only as of the date made. We undertake no obligation to publicly update any forward-looking statements, whether as a result of new in</w:t>
      </w:r>
      <w:r>
        <w:rPr>
          <w:rFonts w:ascii="Arial" w:eastAsia="Times New Roman" w:hAnsi="Arial" w:cs="Arial"/>
          <w:sz w:val="20"/>
          <w:szCs w:val="20"/>
        </w:rPr>
        <w:t xml:space="preserve">formation, future events, or otherwise, except as required by law. </w:t>
      </w:r>
    </w:p>
    <w:p w14:paraId="6254343C" w14:textId="77777777" w:rsidR="00000000" w:rsidRDefault="005C62EC">
      <w:pPr>
        <w:divId w:val="1577352419"/>
        <w:rPr>
          <w:rFonts w:eastAsia="Times New Roman"/>
          <w:sz w:val="20"/>
          <w:szCs w:val="20"/>
        </w:rPr>
      </w:pPr>
    </w:p>
    <w:p w14:paraId="5364D2B7" w14:textId="77777777" w:rsidR="00000000" w:rsidRDefault="005C62EC">
      <w:pPr>
        <w:spacing w:line="288" w:lineRule="auto"/>
        <w:jc w:val="center"/>
        <w:divId w:val="892276997"/>
        <w:rPr>
          <w:rFonts w:eastAsia="Times New Roman"/>
          <w:sz w:val="20"/>
          <w:szCs w:val="20"/>
        </w:rPr>
      </w:pPr>
      <w:r>
        <w:rPr>
          <w:rFonts w:ascii="Arial" w:eastAsia="Times New Roman" w:hAnsi="Arial" w:cs="Arial"/>
          <w:sz w:val="20"/>
          <w:szCs w:val="20"/>
        </w:rPr>
        <w:t>2</w:t>
      </w:r>
    </w:p>
    <w:p w14:paraId="5DF4860E" w14:textId="77777777" w:rsidR="00000000" w:rsidRDefault="005C62EC">
      <w:pPr>
        <w:rPr>
          <w:rFonts w:eastAsia="Times New Roman"/>
          <w:sz w:val="20"/>
          <w:szCs w:val="20"/>
        </w:rPr>
      </w:pPr>
      <w:r>
        <w:rPr>
          <w:rFonts w:eastAsia="Times New Roman"/>
          <w:sz w:val="20"/>
          <w:szCs w:val="20"/>
        </w:rPr>
        <w:pict w14:anchorId="752269FD">
          <v:rect id="_x0000_i1031" style="width:0;height:1.5pt" o:hralign="center" o:hrstd="t" o:hr="t" fillcolor="#a0a0a0" stroked="f"/>
        </w:pict>
      </w:r>
    </w:p>
    <w:p w14:paraId="08C79D2F" w14:textId="77777777" w:rsidR="00000000" w:rsidRDefault="005C62EC">
      <w:pPr>
        <w:divId w:val="1725910893"/>
        <w:rPr>
          <w:rFonts w:eastAsia="Times New Roman"/>
          <w:sz w:val="20"/>
          <w:szCs w:val="20"/>
        </w:rPr>
      </w:pPr>
      <w:bookmarkStart w:id="2" w:name="sBD85A8F216D35104BEE944868354E2A6"/>
      <w:bookmarkEnd w:id="2"/>
    </w:p>
    <w:p w14:paraId="6CE5BC3C" w14:textId="77777777" w:rsidR="00000000" w:rsidRDefault="005C62EC">
      <w:pPr>
        <w:spacing w:line="288" w:lineRule="auto"/>
        <w:jc w:val="both"/>
        <w:rPr>
          <w:rFonts w:eastAsia="Times New Roman"/>
          <w:sz w:val="20"/>
          <w:szCs w:val="20"/>
        </w:rPr>
      </w:pPr>
    </w:p>
    <w:p w14:paraId="4473316C" w14:textId="77777777" w:rsidR="00000000" w:rsidRDefault="005C62EC">
      <w:pPr>
        <w:spacing w:line="288" w:lineRule="auto"/>
        <w:jc w:val="both"/>
        <w:rPr>
          <w:rFonts w:eastAsia="Times New Roman"/>
          <w:sz w:val="20"/>
          <w:szCs w:val="20"/>
        </w:rPr>
      </w:pPr>
      <w:bookmarkStart w:id="3" w:name="sC719C74DD8685141A7363435493BA9AE"/>
      <w:bookmarkEnd w:id="3"/>
      <w:r>
        <w:rPr>
          <w:rFonts w:ascii="Arial" w:eastAsia="Times New Roman" w:hAnsi="Arial" w:cs="Arial"/>
          <w:b/>
          <w:bCs/>
          <w:color w:val="0046AD"/>
          <w:sz w:val="20"/>
          <w:szCs w:val="20"/>
        </w:rPr>
        <w:t>PART I. FINANCIAL INFORMATION</w:t>
      </w:r>
    </w:p>
    <w:p w14:paraId="123BDE2B" w14:textId="77777777" w:rsidR="00000000" w:rsidRDefault="005C62EC">
      <w:pPr>
        <w:spacing w:line="288" w:lineRule="auto"/>
        <w:rPr>
          <w:rFonts w:eastAsia="Times New Roman"/>
          <w:sz w:val="20"/>
          <w:szCs w:val="20"/>
        </w:rPr>
      </w:pPr>
      <w:r>
        <w:rPr>
          <w:rFonts w:ascii="Arial" w:eastAsia="Times New Roman" w:hAnsi="Arial" w:cs="Arial"/>
          <w:b/>
          <w:bCs/>
          <w:color w:val="0046AD"/>
          <w:sz w:val="20"/>
          <w:szCs w:val="20"/>
        </w:rPr>
        <w:t xml:space="preserve">ITEM 1. CONSOLIDATED FINANCIAL STATEMENTS. </w:t>
      </w:r>
    </w:p>
    <w:p w14:paraId="1DC6DA9C" w14:textId="77777777" w:rsidR="00000000" w:rsidRDefault="005C62EC">
      <w:pPr>
        <w:spacing w:line="288" w:lineRule="auto"/>
        <w:jc w:val="center"/>
        <w:rPr>
          <w:rFonts w:eastAsia="Times New Roman"/>
          <w:sz w:val="20"/>
          <w:szCs w:val="20"/>
        </w:rPr>
      </w:pPr>
      <w:r>
        <w:rPr>
          <w:rFonts w:ascii="Arial" w:eastAsia="Times New Roman" w:hAnsi="Arial" w:cs="Arial"/>
          <w:b/>
          <w:bCs/>
          <w:color w:val="0046AD"/>
          <w:sz w:val="20"/>
          <w:szCs w:val="20"/>
        </w:rPr>
        <w:t>ABM INDUSTRIES INCORPORATED AND SUBSIDIARIES</w:t>
      </w:r>
    </w:p>
    <w:p w14:paraId="70BD54FB" w14:textId="77777777" w:rsidR="00000000" w:rsidRDefault="005C62EC">
      <w:pPr>
        <w:spacing w:line="288" w:lineRule="auto"/>
        <w:jc w:val="center"/>
        <w:rPr>
          <w:rFonts w:eastAsia="Times New Roman"/>
          <w:sz w:val="20"/>
          <w:szCs w:val="20"/>
        </w:rPr>
      </w:pPr>
      <w:r>
        <w:rPr>
          <w:rFonts w:ascii="Arial" w:eastAsia="Times New Roman" w:hAnsi="Arial" w:cs="Arial"/>
          <w:b/>
          <w:bCs/>
          <w:color w:val="0046AD"/>
          <w:sz w:val="20"/>
          <w:szCs w:val="20"/>
        </w:rPr>
        <w:t>CONSOLIDATED BALANCE SHEETS</w:t>
      </w:r>
    </w:p>
    <w:p w14:paraId="2A7217DF" w14:textId="77777777" w:rsidR="00000000" w:rsidRDefault="005C62EC">
      <w:pPr>
        <w:spacing w:line="288" w:lineRule="auto"/>
        <w:jc w:val="center"/>
        <w:rPr>
          <w:rFonts w:eastAsia="Times New Roman"/>
          <w:sz w:val="20"/>
          <w:szCs w:val="20"/>
        </w:rPr>
      </w:pPr>
      <w:r>
        <w:rPr>
          <w:rFonts w:ascii="Arial" w:eastAsia="Times New Roman" w:hAnsi="Arial" w:cs="Arial"/>
          <w:b/>
          <w:bCs/>
          <w:color w:val="0046AD"/>
          <w:sz w:val="20"/>
          <w:szCs w:val="20"/>
        </w:rPr>
        <w:t>(UNAUDITED)</w:t>
      </w:r>
    </w:p>
    <w:tbl>
      <w:tblPr>
        <w:tblW w:w="4995" w:type="pct"/>
        <w:jc w:val="center"/>
        <w:tblCellMar>
          <w:left w:w="0" w:type="dxa"/>
          <w:right w:w="0" w:type="dxa"/>
        </w:tblCellMar>
        <w:tblLook w:val="04A0" w:firstRow="1" w:lastRow="0" w:firstColumn="1" w:lastColumn="0" w:noHBand="0" w:noVBand="1"/>
      </w:tblPr>
      <w:tblGrid>
        <w:gridCol w:w="5355"/>
        <w:gridCol w:w="126"/>
        <w:gridCol w:w="1206"/>
        <w:gridCol w:w="87"/>
        <w:gridCol w:w="105"/>
        <w:gridCol w:w="126"/>
        <w:gridCol w:w="1206"/>
        <w:gridCol w:w="87"/>
      </w:tblGrid>
      <w:tr w:rsidR="00000000" w14:paraId="0F05527E" w14:textId="77777777">
        <w:trPr>
          <w:divId w:val="1139494847"/>
          <w:jc w:val="center"/>
        </w:trPr>
        <w:tc>
          <w:tcPr>
            <w:tcW w:w="0" w:type="auto"/>
            <w:gridSpan w:val="8"/>
            <w:vAlign w:val="center"/>
            <w:hideMark/>
          </w:tcPr>
          <w:p w14:paraId="760A950F" w14:textId="77777777" w:rsidR="00000000" w:rsidRDefault="005C62EC">
            <w:pPr>
              <w:spacing w:line="288" w:lineRule="auto"/>
              <w:jc w:val="center"/>
              <w:rPr>
                <w:rFonts w:eastAsia="Times New Roman"/>
                <w:sz w:val="20"/>
                <w:szCs w:val="20"/>
              </w:rPr>
            </w:pPr>
          </w:p>
        </w:tc>
      </w:tr>
      <w:tr w:rsidR="00000000" w14:paraId="400563D5" w14:textId="77777777">
        <w:trPr>
          <w:divId w:val="1139494847"/>
          <w:jc w:val="center"/>
        </w:trPr>
        <w:tc>
          <w:tcPr>
            <w:tcW w:w="3250" w:type="pct"/>
            <w:vAlign w:val="center"/>
            <w:hideMark/>
          </w:tcPr>
          <w:p w14:paraId="5A3A70EE" w14:textId="77777777" w:rsidR="00000000" w:rsidRDefault="005C62EC">
            <w:pPr>
              <w:rPr>
                <w:rFonts w:eastAsia="Times New Roman"/>
                <w:sz w:val="20"/>
                <w:szCs w:val="20"/>
              </w:rPr>
            </w:pPr>
          </w:p>
        </w:tc>
        <w:tc>
          <w:tcPr>
            <w:tcW w:w="50" w:type="pct"/>
            <w:vAlign w:val="center"/>
            <w:hideMark/>
          </w:tcPr>
          <w:p w14:paraId="0F0B4D67" w14:textId="77777777" w:rsidR="00000000" w:rsidRDefault="005C62EC">
            <w:pPr>
              <w:rPr>
                <w:rFonts w:eastAsia="Times New Roman"/>
                <w:sz w:val="20"/>
                <w:szCs w:val="20"/>
              </w:rPr>
            </w:pPr>
          </w:p>
        </w:tc>
        <w:tc>
          <w:tcPr>
            <w:tcW w:w="750" w:type="pct"/>
            <w:vAlign w:val="center"/>
            <w:hideMark/>
          </w:tcPr>
          <w:p w14:paraId="3FA53452" w14:textId="77777777" w:rsidR="00000000" w:rsidRDefault="005C62EC">
            <w:pPr>
              <w:rPr>
                <w:rFonts w:eastAsia="Times New Roman"/>
                <w:sz w:val="20"/>
                <w:szCs w:val="20"/>
              </w:rPr>
            </w:pPr>
          </w:p>
        </w:tc>
        <w:tc>
          <w:tcPr>
            <w:tcW w:w="50" w:type="pct"/>
            <w:vAlign w:val="center"/>
            <w:hideMark/>
          </w:tcPr>
          <w:p w14:paraId="3FD507B4" w14:textId="77777777" w:rsidR="00000000" w:rsidRDefault="005C62EC">
            <w:pPr>
              <w:rPr>
                <w:rFonts w:eastAsia="Times New Roman"/>
                <w:sz w:val="20"/>
                <w:szCs w:val="20"/>
              </w:rPr>
            </w:pPr>
          </w:p>
        </w:tc>
        <w:tc>
          <w:tcPr>
            <w:tcW w:w="50" w:type="pct"/>
            <w:vAlign w:val="center"/>
            <w:hideMark/>
          </w:tcPr>
          <w:p w14:paraId="6A955D07" w14:textId="77777777" w:rsidR="00000000" w:rsidRDefault="005C62EC">
            <w:pPr>
              <w:rPr>
                <w:rFonts w:eastAsia="Times New Roman"/>
                <w:sz w:val="20"/>
                <w:szCs w:val="20"/>
              </w:rPr>
            </w:pPr>
          </w:p>
        </w:tc>
        <w:tc>
          <w:tcPr>
            <w:tcW w:w="50" w:type="pct"/>
            <w:vAlign w:val="center"/>
            <w:hideMark/>
          </w:tcPr>
          <w:p w14:paraId="7F1ED12C" w14:textId="77777777" w:rsidR="00000000" w:rsidRDefault="005C62EC">
            <w:pPr>
              <w:rPr>
                <w:rFonts w:eastAsia="Times New Roman"/>
                <w:sz w:val="20"/>
                <w:szCs w:val="20"/>
              </w:rPr>
            </w:pPr>
          </w:p>
        </w:tc>
        <w:tc>
          <w:tcPr>
            <w:tcW w:w="750" w:type="pct"/>
            <w:vAlign w:val="center"/>
            <w:hideMark/>
          </w:tcPr>
          <w:p w14:paraId="5C4B79F2" w14:textId="77777777" w:rsidR="00000000" w:rsidRDefault="005C62EC">
            <w:pPr>
              <w:rPr>
                <w:rFonts w:eastAsia="Times New Roman"/>
                <w:sz w:val="20"/>
                <w:szCs w:val="20"/>
              </w:rPr>
            </w:pPr>
          </w:p>
        </w:tc>
        <w:tc>
          <w:tcPr>
            <w:tcW w:w="50" w:type="pct"/>
            <w:vAlign w:val="center"/>
            <w:hideMark/>
          </w:tcPr>
          <w:p w14:paraId="56922795" w14:textId="77777777" w:rsidR="00000000" w:rsidRDefault="005C62EC">
            <w:pPr>
              <w:rPr>
                <w:rFonts w:eastAsia="Times New Roman"/>
                <w:sz w:val="20"/>
                <w:szCs w:val="20"/>
              </w:rPr>
            </w:pPr>
          </w:p>
        </w:tc>
      </w:tr>
      <w:tr w:rsidR="00000000" w14:paraId="02215809" w14:textId="77777777">
        <w:trPr>
          <w:divId w:val="1139494847"/>
          <w:jc w:val="center"/>
        </w:trPr>
        <w:tc>
          <w:tcPr>
            <w:tcW w:w="0" w:type="auto"/>
            <w:tcMar>
              <w:top w:w="30" w:type="dxa"/>
              <w:left w:w="30" w:type="dxa"/>
              <w:bottom w:w="30" w:type="dxa"/>
              <w:right w:w="30" w:type="dxa"/>
            </w:tcMar>
            <w:hideMark/>
          </w:tcPr>
          <w:p w14:paraId="29D3C104" w14:textId="77777777" w:rsidR="00000000" w:rsidRDefault="005C62EC">
            <w:pPr>
              <w:rPr>
                <w:rFonts w:eastAsia="Times New Roman"/>
                <w:sz w:val="16"/>
                <w:szCs w:val="16"/>
              </w:rPr>
            </w:pPr>
            <w:r>
              <w:rPr>
                <w:rFonts w:eastAsia="Times New Roman"/>
                <w:i/>
                <w:iCs/>
                <w:sz w:val="16"/>
                <w:szCs w:val="16"/>
                <w:u w:val="single"/>
              </w:rPr>
              <w:t>(in millions, except share and per share amounts)</w:t>
            </w:r>
          </w:p>
        </w:tc>
        <w:tc>
          <w:tcPr>
            <w:tcW w:w="0" w:type="auto"/>
            <w:gridSpan w:val="3"/>
            <w:tcBorders>
              <w:bottom w:val="single" w:sz="6" w:space="0" w:color="000000"/>
            </w:tcBorders>
            <w:tcMar>
              <w:top w:w="30" w:type="dxa"/>
              <w:left w:w="30" w:type="dxa"/>
              <w:bottom w:w="30" w:type="dxa"/>
              <w:right w:w="30" w:type="dxa"/>
            </w:tcMar>
            <w:vAlign w:val="bottom"/>
            <w:hideMark/>
          </w:tcPr>
          <w:p w14:paraId="3BA079BD" w14:textId="77777777" w:rsidR="00000000" w:rsidRDefault="005C62EC">
            <w:pPr>
              <w:jc w:val="center"/>
              <w:rPr>
                <w:rFonts w:eastAsia="Times New Roman"/>
                <w:sz w:val="17"/>
                <w:szCs w:val="17"/>
              </w:rPr>
            </w:pPr>
            <w:r>
              <w:rPr>
                <w:rFonts w:ascii="Arial" w:eastAsia="Times New Roman" w:hAnsi="Arial" w:cs="Arial"/>
                <w:b/>
                <w:bCs/>
                <w:sz w:val="17"/>
                <w:szCs w:val="17"/>
              </w:rPr>
              <w:t>January 31, 2019</w:t>
            </w:r>
          </w:p>
        </w:tc>
        <w:tc>
          <w:tcPr>
            <w:tcW w:w="0" w:type="auto"/>
            <w:tcMar>
              <w:top w:w="30" w:type="dxa"/>
              <w:left w:w="30" w:type="dxa"/>
              <w:bottom w:w="30" w:type="dxa"/>
              <w:right w:w="30" w:type="dxa"/>
            </w:tcMar>
            <w:vAlign w:val="bottom"/>
            <w:hideMark/>
          </w:tcPr>
          <w:p w14:paraId="166B25D9" w14:textId="77777777" w:rsidR="00000000" w:rsidRDefault="005C62EC">
            <w:pPr>
              <w:divId w:val="4690546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797B5AC" w14:textId="77777777" w:rsidR="00000000" w:rsidRDefault="005C62EC">
            <w:pPr>
              <w:jc w:val="center"/>
              <w:rPr>
                <w:rFonts w:eastAsia="Times New Roman"/>
                <w:sz w:val="17"/>
                <w:szCs w:val="17"/>
              </w:rPr>
            </w:pPr>
            <w:r>
              <w:rPr>
                <w:rFonts w:ascii="Arial" w:eastAsia="Times New Roman" w:hAnsi="Arial" w:cs="Arial"/>
                <w:b/>
                <w:bCs/>
                <w:sz w:val="17"/>
                <w:szCs w:val="17"/>
              </w:rPr>
              <w:t>October 31, 2018</w:t>
            </w:r>
          </w:p>
        </w:tc>
      </w:tr>
      <w:tr w:rsidR="00000000" w14:paraId="401176D3" w14:textId="77777777">
        <w:trPr>
          <w:divId w:val="1139494847"/>
          <w:jc w:val="center"/>
        </w:trPr>
        <w:tc>
          <w:tcPr>
            <w:tcW w:w="0" w:type="auto"/>
            <w:shd w:val="clear" w:color="auto" w:fill="DCE2EF"/>
            <w:tcMar>
              <w:top w:w="30" w:type="dxa"/>
              <w:left w:w="30" w:type="dxa"/>
              <w:bottom w:w="30" w:type="dxa"/>
              <w:right w:w="30" w:type="dxa"/>
            </w:tcMar>
            <w:vAlign w:val="bottom"/>
            <w:hideMark/>
          </w:tcPr>
          <w:p w14:paraId="543B0EDC" w14:textId="77777777" w:rsidR="00000000" w:rsidRDefault="005C62EC">
            <w:pPr>
              <w:rPr>
                <w:rFonts w:eastAsia="Times New Roman"/>
                <w:sz w:val="17"/>
                <w:szCs w:val="17"/>
              </w:rPr>
            </w:pPr>
            <w:r>
              <w:rPr>
                <w:rFonts w:ascii="Arial" w:eastAsia="Times New Roman" w:hAnsi="Arial" w:cs="Arial"/>
                <w:b/>
                <w:bCs/>
                <w:sz w:val="17"/>
                <w:szCs w:val="17"/>
              </w:rPr>
              <w:t>ASSETS</w:t>
            </w:r>
          </w:p>
        </w:tc>
        <w:tc>
          <w:tcPr>
            <w:tcW w:w="0" w:type="auto"/>
            <w:gridSpan w:val="3"/>
            <w:shd w:val="clear" w:color="auto" w:fill="DCE2EF"/>
            <w:tcMar>
              <w:top w:w="30" w:type="dxa"/>
              <w:left w:w="30" w:type="dxa"/>
              <w:bottom w:w="30" w:type="dxa"/>
              <w:right w:w="30" w:type="dxa"/>
            </w:tcMar>
            <w:vAlign w:val="bottom"/>
            <w:hideMark/>
          </w:tcPr>
          <w:p w14:paraId="78B5F399" w14:textId="77777777" w:rsidR="00000000" w:rsidRDefault="005C62EC">
            <w:pPr>
              <w:divId w:val="1624191278"/>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774F3814" w14:textId="77777777" w:rsidR="00000000" w:rsidRDefault="005C62EC">
            <w:pPr>
              <w:divId w:val="986931921"/>
              <w:rPr>
                <w:rFonts w:eastAsia="Times New Roman"/>
                <w:sz w:val="20"/>
                <w:szCs w:val="20"/>
              </w:rPr>
            </w:pPr>
            <w:r>
              <w:rPr>
                <w:rFonts w:ascii="inherit" w:eastAsia="Times New Roman" w:hAnsi="inherit"/>
                <w:sz w:val="20"/>
                <w:szCs w:val="20"/>
              </w:rPr>
              <w:t> </w:t>
            </w:r>
          </w:p>
        </w:tc>
        <w:tc>
          <w:tcPr>
            <w:tcW w:w="0" w:type="auto"/>
            <w:gridSpan w:val="3"/>
            <w:shd w:val="clear" w:color="auto" w:fill="DCE2EF"/>
            <w:tcMar>
              <w:top w:w="30" w:type="dxa"/>
              <w:left w:w="30" w:type="dxa"/>
              <w:bottom w:w="30" w:type="dxa"/>
              <w:right w:w="30" w:type="dxa"/>
            </w:tcMar>
            <w:vAlign w:val="bottom"/>
            <w:hideMark/>
          </w:tcPr>
          <w:p w14:paraId="35274F14" w14:textId="77777777" w:rsidR="00000000" w:rsidRDefault="005C62EC">
            <w:pPr>
              <w:divId w:val="96757305"/>
              <w:rPr>
                <w:rFonts w:eastAsia="Times New Roman"/>
                <w:sz w:val="20"/>
                <w:szCs w:val="20"/>
              </w:rPr>
            </w:pPr>
            <w:r>
              <w:rPr>
                <w:rFonts w:ascii="inherit" w:eastAsia="Times New Roman" w:hAnsi="inherit"/>
                <w:sz w:val="20"/>
                <w:szCs w:val="20"/>
              </w:rPr>
              <w:t> </w:t>
            </w:r>
          </w:p>
        </w:tc>
      </w:tr>
      <w:tr w:rsidR="00000000" w14:paraId="42ACAE76" w14:textId="77777777">
        <w:trPr>
          <w:divId w:val="1139494847"/>
          <w:jc w:val="center"/>
        </w:trPr>
        <w:tc>
          <w:tcPr>
            <w:tcW w:w="0" w:type="auto"/>
            <w:tcMar>
              <w:top w:w="30" w:type="dxa"/>
              <w:left w:w="30" w:type="dxa"/>
              <w:bottom w:w="30" w:type="dxa"/>
              <w:right w:w="30" w:type="dxa"/>
            </w:tcMar>
            <w:vAlign w:val="bottom"/>
            <w:hideMark/>
          </w:tcPr>
          <w:p w14:paraId="79085E35" w14:textId="77777777" w:rsidR="00000000" w:rsidRDefault="005C62EC">
            <w:pPr>
              <w:rPr>
                <w:rFonts w:eastAsia="Times New Roman"/>
                <w:sz w:val="17"/>
                <w:szCs w:val="17"/>
              </w:rPr>
            </w:pPr>
            <w:r>
              <w:rPr>
                <w:rFonts w:ascii="Arial" w:eastAsia="Times New Roman" w:hAnsi="Arial" w:cs="Arial"/>
                <w:sz w:val="17"/>
                <w:szCs w:val="17"/>
              </w:rPr>
              <w:t>Current assets</w:t>
            </w:r>
          </w:p>
        </w:tc>
        <w:tc>
          <w:tcPr>
            <w:tcW w:w="0" w:type="auto"/>
            <w:gridSpan w:val="3"/>
            <w:tcMar>
              <w:top w:w="30" w:type="dxa"/>
              <w:left w:w="30" w:type="dxa"/>
              <w:bottom w:w="30" w:type="dxa"/>
              <w:right w:w="30" w:type="dxa"/>
            </w:tcMar>
            <w:vAlign w:val="bottom"/>
            <w:hideMark/>
          </w:tcPr>
          <w:p w14:paraId="51130420" w14:textId="77777777" w:rsidR="00000000" w:rsidRDefault="005C62EC">
            <w:pPr>
              <w:divId w:val="760880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92169D" w14:textId="77777777" w:rsidR="00000000" w:rsidRDefault="005C62EC">
            <w:pPr>
              <w:divId w:val="16673166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C7A80D1" w14:textId="77777777" w:rsidR="00000000" w:rsidRDefault="005C62EC">
            <w:pPr>
              <w:divId w:val="60908649"/>
              <w:rPr>
                <w:rFonts w:eastAsia="Times New Roman"/>
                <w:sz w:val="20"/>
                <w:szCs w:val="20"/>
              </w:rPr>
            </w:pPr>
            <w:r>
              <w:rPr>
                <w:rFonts w:ascii="inherit" w:eastAsia="Times New Roman" w:hAnsi="inherit"/>
                <w:sz w:val="20"/>
                <w:szCs w:val="20"/>
              </w:rPr>
              <w:t> </w:t>
            </w:r>
          </w:p>
        </w:tc>
      </w:tr>
      <w:tr w:rsidR="00000000" w14:paraId="20D414A7" w14:textId="77777777">
        <w:trPr>
          <w:divId w:val="1139494847"/>
          <w:jc w:val="center"/>
        </w:trPr>
        <w:tc>
          <w:tcPr>
            <w:tcW w:w="0" w:type="auto"/>
            <w:shd w:val="clear" w:color="auto" w:fill="DCE2EF"/>
            <w:tcMar>
              <w:top w:w="30" w:type="dxa"/>
              <w:left w:w="420" w:type="dxa"/>
              <w:bottom w:w="30" w:type="dxa"/>
              <w:right w:w="30" w:type="dxa"/>
            </w:tcMar>
            <w:vAlign w:val="bottom"/>
            <w:hideMark/>
          </w:tcPr>
          <w:p w14:paraId="75ADCB37" w14:textId="77777777" w:rsidR="00000000" w:rsidRDefault="005C62EC">
            <w:pPr>
              <w:rPr>
                <w:rFonts w:eastAsia="Times New Roman"/>
                <w:sz w:val="17"/>
                <w:szCs w:val="17"/>
              </w:rPr>
            </w:pPr>
            <w:r>
              <w:rPr>
                <w:rFonts w:ascii="Arial" w:eastAsia="Times New Roman" w:hAnsi="Arial" w:cs="Arial"/>
                <w:sz w:val="17"/>
                <w:szCs w:val="17"/>
              </w:rPr>
              <w:t>Cash and cash equivalents</w:t>
            </w:r>
          </w:p>
        </w:tc>
        <w:tc>
          <w:tcPr>
            <w:tcW w:w="0" w:type="auto"/>
            <w:shd w:val="clear" w:color="auto" w:fill="DCE2EF"/>
            <w:tcMar>
              <w:top w:w="30" w:type="dxa"/>
              <w:left w:w="30" w:type="dxa"/>
              <w:bottom w:w="30" w:type="dxa"/>
              <w:right w:w="0" w:type="dxa"/>
            </w:tcMar>
            <w:vAlign w:val="bottom"/>
            <w:hideMark/>
          </w:tcPr>
          <w:p w14:paraId="275A01D5" w14:textId="77777777" w:rsidR="00000000" w:rsidRDefault="005C62EC">
            <w:pPr>
              <w:rPr>
                <w:rFonts w:eastAsia="Times New Roman"/>
                <w:sz w:val="17"/>
                <w:szCs w:val="17"/>
              </w:rPr>
            </w:pPr>
            <w:r>
              <w:rPr>
                <w:rFonts w:ascii="Arial" w:eastAsia="Times New Roman" w:hAnsi="Arial" w:cs="Arial"/>
                <w:sz w:val="17"/>
                <w:szCs w:val="17"/>
              </w:rPr>
              <w:t>$</w:t>
            </w:r>
          </w:p>
        </w:tc>
        <w:tc>
          <w:tcPr>
            <w:tcW w:w="0" w:type="auto"/>
            <w:shd w:val="clear" w:color="auto" w:fill="DCE2EF"/>
            <w:tcMar>
              <w:top w:w="30" w:type="dxa"/>
              <w:left w:w="0" w:type="dxa"/>
              <w:bottom w:w="30" w:type="dxa"/>
              <w:right w:w="0" w:type="dxa"/>
            </w:tcMar>
            <w:vAlign w:val="bottom"/>
            <w:hideMark/>
          </w:tcPr>
          <w:p w14:paraId="4304FDCE" w14:textId="77777777" w:rsidR="00000000" w:rsidRDefault="005C62EC">
            <w:pPr>
              <w:jc w:val="right"/>
              <w:rPr>
                <w:rFonts w:eastAsia="Times New Roman"/>
                <w:sz w:val="17"/>
                <w:szCs w:val="17"/>
              </w:rPr>
            </w:pPr>
            <w:r>
              <w:rPr>
                <w:rFonts w:ascii="Arial" w:eastAsia="Times New Roman" w:hAnsi="Arial" w:cs="Arial"/>
                <w:sz w:val="17"/>
                <w:szCs w:val="17"/>
              </w:rPr>
              <w:t>30.6</w:t>
            </w:r>
          </w:p>
        </w:tc>
        <w:tc>
          <w:tcPr>
            <w:tcW w:w="0" w:type="auto"/>
            <w:shd w:val="clear" w:color="auto" w:fill="DCE2EF"/>
            <w:vAlign w:val="bottom"/>
            <w:hideMark/>
          </w:tcPr>
          <w:p w14:paraId="31898EDF"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053ABBFC" w14:textId="77777777" w:rsidR="00000000" w:rsidRDefault="005C62EC">
            <w:pPr>
              <w:divId w:val="631599976"/>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0" w:type="dxa"/>
            </w:tcMar>
            <w:vAlign w:val="bottom"/>
            <w:hideMark/>
          </w:tcPr>
          <w:p w14:paraId="394A6426" w14:textId="77777777" w:rsidR="00000000" w:rsidRDefault="005C62EC">
            <w:pPr>
              <w:rPr>
                <w:rFonts w:eastAsia="Times New Roman"/>
                <w:sz w:val="17"/>
                <w:szCs w:val="17"/>
              </w:rPr>
            </w:pPr>
            <w:r>
              <w:rPr>
                <w:rFonts w:ascii="Arial" w:eastAsia="Times New Roman" w:hAnsi="Arial" w:cs="Arial"/>
                <w:sz w:val="17"/>
                <w:szCs w:val="17"/>
              </w:rPr>
              <w:t>$</w:t>
            </w:r>
          </w:p>
        </w:tc>
        <w:tc>
          <w:tcPr>
            <w:tcW w:w="0" w:type="auto"/>
            <w:shd w:val="clear" w:color="auto" w:fill="DCE2EF"/>
            <w:tcMar>
              <w:top w:w="30" w:type="dxa"/>
              <w:left w:w="0" w:type="dxa"/>
              <w:bottom w:w="30" w:type="dxa"/>
              <w:right w:w="0" w:type="dxa"/>
            </w:tcMar>
            <w:vAlign w:val="bottom"/>
            <w:hideMark/>
          </w:tcPr>
          <w:p w14:paraId="75F0E915" w14:textId="77777777" w:rsidR="00000000" w:rsidRDefault="005C62EC">
            <w:pPr>
              <w:jc w:val="right"/>
              <w:rPr>
                <w:rFonts w:eastAsia="Times New Roman"/>
                <w:sz w:val="17"/>
                <w:szCs w:val="17"/>
              </w:rPr>
            </w:pPr>
            <w:r>
              <w:rPr>
                <w:rFonts w:ascii="Arial" w:eastAsia="Times New Roman" w:hAnsi="Arial" w:cs="Arial"/>
                <w:sz w:val="17"/>
                <w:szCs w:val="17"/>
              </w:rPr>
              <w:t>39.1</w:t>
            </w:r>
          </w:p>
        </w:tc>
        <w:tc>
          <w:tcPr>
            <w:tcW w:w="0" w:type="auto"/>
            <w:shd w:val="clear" w:color="auto" w:fill="DCE2EF"/>
            <w:vAlign w:val="bottom"/>
            <w:hideMark/>
          </w:tcPr>
          <w:p w14:paraId="362ABE52" w14:textId="77777777" w:rsidR="00000000" w:rsidRDefault="005C62EC">
            <w:pPr>
              <w:rPr>
                <w:rFonts w:eastAsia="Times New Roman"/>
                <w:sz w:val="20"/>
                <w:szCs w:val="20"/>
              </w:rPr>
            </w:pPr>
          </w:p>
        </w:tc>
      </w:tr>
      <w:tr w:rsidR="00000000" w14:paraId="627159F9" w14:textId="77777777">
        <w:trPr>
          <w:divId w:val="1139494847"/>
          <w:jc w:val="center"/>
        </w:trPr>
        <w:tc>
          <w:tcPr>
            <w:tcW w:w="0" w:type="auto"/>
            <w:tcMar>
              <w:top w:w="30" w:type="dxa"/>
              <w:left w:w="420" w:type="dxa"/>
              <w:bottom w:w="30" w:type="dxa"/>
              <w:right w:w="30" w:type="dxa"/>
            </w:tcMar>
            <w:vAlign w:val="bottom"/>
            <w:hideMark/>
          </w:tcPr>
          <w:p w14:paraId="0328FB60" w14:textId="77777777" w:rsidR="00000000" w:rsidRDefault="005C62EC">
            <w:pPr>
              <w:divId w:val="238756533"/>
              <w:rPr>
                <w:rFonts w:eastAsia="Times New Roman"/>
                <w:sz w:val="17"/>
                <w:szCs w:val="17"/>
              </w:rPr>
            </w:pPr>
            <w:r>
              <w:rPr>
                <w:rFonts w:ascii="Arial" w:eastAsia="Times New Roman" w:hAnsi="Arial" w:cs="Arial"/>
                <w:sz w:val="17"/>
                <w:szCs w:val="17"/>
              </w:rPr>
              <w:t xml:space="preserve">Trade accounts receivable, net of allowances of $23.4 </w:t>
            </w:r>
          </w:p>
          <w:p w14:paraId="564047E6" w14:textId="77777777" w:rsidR="00000000" w:rsidRDefault="005C62EC">
            <w:pPr>
              <w:ind w:hanging="180"/>
              <w:divId w:val="156964637"/>
              <w:rPr>
                <w:rFonts w:eastAsia="Times New Roman"/>
                <w:sz w:val="17"/>
                <w:szCs w:val="17"/>
              </w:rPr>
            </w:pPr>
            <w:r>
              <w:rPr>
                <w:rFonts w:ascii="Arial" w:eastAsia="Times New Roman" w:hAnsi="Arial" w:cs="Arial"/>
                <w:sz w:val="17"/>
                <w:szCs w:val="17"/>
              </w:rPr>
              <w:t>and $19.2 at January 31, 2019 and October 31, 2018, respectively</w:t>
            </w:r>
          </w:p>
        </w:tc>
        <w:tc>
          <w:tcPr>
            <w:tcW w:w="0" w:type="auto"/>
            <w:gridSpan w:val="2"/>
            <w:tcMar>
              <w:top w:w="30" w:type="dxa"/>
              <w:left w:w="30" w:type="dxa"/>
              <w:bottom w:w="30" w:type="dxa"/>
              <w:right w:w="0" w:type="dxa"/>
            </w:tcMar>
            <w:vAlign w:val="bottom"/>
            <w:hideMark/>
          </w:tcPr>
          <w:p w14:paraId="7B131AF8" w14:textId="77777777" w:rsidR="00000000" w:rsidRDefault="005C62EC">
            <w:pPr>
              <w:jc w:val="right"/>
              <w:rPr>
                <w:rFonts w:eastAsia="Times New Roman"/>
                <w:sz w:val="17"/>
                <w:szCs w:val="17"/>
              </w:rPr>
            </w:pPr>
            <w:r>
              <w:rPr>
                <w:rFonts w:ascii="Arial" w:eastAsia="Times New Roman" w:hAnsi="Arial" w:cs="Arial"/>
                <w:sz w:val="17"/>
                <w:szCs w:val="17"/>
              </w:rPr>
              <w:t>1,039.2</w:t>
            </w:r>
          </w:p>
        </w:tc>
        <w:tc>
          <w:tcPr>
            <w:tcW w:w="0" w:type="auto"/>
            <w:vAlign w:val="bottom"/>
            <w:hideMark/>
          </w:tcPr>
          <w:p w14:paraId="26FE99D3"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106005B4" w14:textId="77777777" w:rsidR="00000000" w:rsidRDefault="005C62EC">
            <w:pPr>
              <w:divId w:val="8230099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C779E5" w14:textId="77777777" w:rsidR="00000000" w:rsidRDefault="005C62EC">
            <w:pPr>
              <w:jc w:val="right"/>
              <w:rPr>
                <w:rFonts w:eastAsia="Times New Roman"/>
                <w:sz w:val="17"/>
                <w:szCs w:val="17"/>
              </w:rPr>
            </w:pPr>
            <w:r>
              <w:rPr>
                <w:rFonts w:ascii="Arial" w:eastAsia="Times New Roman" w:hAnsi="Arial" w:cs="Arial"/>
                <w:sz w:val="17"/>
                <w:szCs w:val="17"/>
              </w:rPr>
              <w:t>1,014.1</w:t>
            </w:r>
          </w:p>
        </w:tc>
        <w:tc>
          <w:tcPr>
            <w:tcW w:w="0" w:type="auto"/>
            <w:vAlign w:val="bottom"/>
            <w:hideMark/>
          </w:tcPr>
          <w:p w14:paraId="559C262C" w14:textId="77777777" w:rsidR="00000000" w:rsidRDefault="005C62EC">
            <w:pPr>
              <w:rPr>
                <w:rFonts w:eastAsia="Times New Roman"/>
                <w:sz w:val="20"/>
                <w:szCs w:val="20"/>
              </w:rPr>
            </w:pPr>
          </w:p>
        </w:tc>
      </w:tr>
      <w:tr w:rsidR="00000000" w14:paraId="68CB44E0" w14:textId="77777777">
        <w:trPr>
          <w:divId w:val="1139494847"/>
          <w:jc w:val="center"/>
        </w:trPr>
        <w:tc>
          <w:tcPr>
            <w:tcW w:w="0" w:type="auto"/>
            <w:shd w:val="clear" w:color="auto" w:fill="DCE2EF"/>
            <w:tcMar>
              <w:top w:w="30" w:type="dxa"/>
              <w:left w:w="420" w:type="dxa"/>
              <w:bottom w:w="30" w:type="dxa"/>
              <w:right w:w="30" w:type="dxa"/>
            </w:tcMar>
            <w:vAlign w:val="bottom"/>
            <w:hideMark/>
          </w:tcPr>
          <w:p w14:paraId="31958631" w14:textId="77777777" w:rsidR="00000000" w:rsidRDefault="005C62EC">
            <w:pPr>
              <w:divId w:val="820729677"/>
              <w:rPr>
                <w:rFonts w:eastAsia="Times New Roman"/>
                <w:sz w:val="17"/>
                <w:szCs w:val="17"/>
              </w:rPr>
            </w:pPr>
            <w:r>
              <w:rPr>
                <w:rFonts w:ascii="Arial" w:eastAsia="Times New Roman" w:hAnsi="Arial" w:cs="Arial"/>
                <w:sz w:val="17"/>
                <w:szCs w:val="17"/>
              </w:rPr>
              <w:lastRenderedPageBreak/>
              <w:t>Costs incurred in excess of amounts billed</w:t>
            </w:r>
          </w:p>
        </w:tc>
        <w:tc>
          <w:tcPr>
            <w:tcW w:w="0" w:type="auto"/>
            <w:gridSpan w:val="2"/>
            <w:shd w:val="clear" w:color="auto" w:fill="DCE2EF"/>
            <w:tcMar>
              <w:top w:w="30" w:type="dxa"/>
              <w:left w:w="30" w:type="dxa"/>
              <w:bottom w:w="30" w:type="dxa"/>
              <w:right w:w="0" w:type="dxa"/>
            </w:tcMar>
            <w:vAlign w:val="bottom"/>
            <w:hideMark/>
          </w:tcPr>
          <w:p w14:paraId="5049CC62" w14:textId="77777777" w:rsidR="00000000" w:rsidRDefault="005C62EC">
            <w:pPr>
              <w:jc w:val="right"/>
              <w:rPr>
                <w:rFonts w:eastAsia="Times New Roman"/>
                <w:sz w:val="17"/>
                <w:szCs w:val="17"/>
              </w:rPr>
            </w:pPr>
            <w:r>
              <w:rPr>
                <w:rFonts w:ascii="Arial" w:eastAsia="Times New Roman" w:hAnsi="Arial" w:cs="Arial"/>
                <w:sz w:val="17"/>
                <w:szCs w:val="17"/>
              </w:rPr>
              <w:t>40.2</w:t>
            </w:r>
          </w:p>
        </w:tc>
        <w:tc>
          <w:tcPr>
            <w:tcW w:w="0" w:type="auto"/>
            <w:shd w:val="clear" w:color="auto" w:fill="DCE2EF"/>
            <w:vAlign w:val="bottom"/>
            <w:hideMark/>
          </w:tcPr>
          <w:p w14:paraId="3A32A97D"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449CEABD" w14:textId="77777777" w:rsidR="00000000" w:rsidRDefault="005C62EC">
            <w:pPr>
              <w:jc w:val="right"/>
              <w:rPr>
                <w:rFonts w:eastAsia="Times New Roman"/>
                <w:sz w:val="17"/>
                <w:szCs w:val="17"/>
              </w:rPr>
            </w:pPr>
          </w:p>
        </w:tc>
        <w:tc>
          <w:tcPr>
            <w:tcW w:w="0" w:type="auto"/>
            <w:gridSpan w:val="2"/>
            <w:shd w:val="clear" w:color="auto" w:fill="DCE2EF"/>
            <w:tcMar>
              <w:top w:w="30" w:type="dxa"/>
              <w:left w:w="30" w:type="dxa"/>
              <w:bottom w:w="30" w:type="dxa"/>
              <w:right w:w="0" w:type="dxa"/>
            </w:tcMar>
            <w:vAlign w:val="bottom"/>
            <w:hideMark/>
          </w:tcPr>
          <w:p w14:paraId="52E635B1" w14:textId="77777777" w:rsidR="00000000" w:rsidRDefault="005C62EC">
            <w:pPr>
              <w:jc w:val="right"/>
              <w:rPr>
                <w:rFonts w:eastAsia="Times New Roman"/>
                <w:sz w:val="17"/>
                <w:szCs w:val="17"/>
              </w:rPr>
            </w:pPr>
            <w:r>
              <w:rPr>
                <w:rFonts w:ascii="Arial" w:eastAsia="Times New Roman" w:hAnsi="Arial" w:cs="Arial"/>
                <w:sz w:val="17"/>
                <w:szCs w:val="17"/>
              </w:rPr>
              <w:t>—</w:t>
            </w:r>
          </w:p>
        </w:tc>
        <w:tc>
          <w:tcPr>
            <w:tcW w:w="0" w:type="auto"/>
            <w:shd w:val="clear" w:color="auto" w:fill="DCE2EF"/>
            <w:vAlign w:val="bottom"/>
            <w:hideMark/>
          </w:tcPr>
          <w:p w14:paraId="64A6A9C1" w14:textId="77777777" w:rsidR="00000000" w:rsidRDefault="005C62EC">
            <w:pPr>
              <w:rPr>
                <w:rFonts w:eastAsia="Times New Roman"/>
                <w:sz w:val="20"/>
                <w:szCs w:val="20"/>
              </w:rPr>
            </w:pPr>
          </w:p>
        </w:tc>
      </w:tr>
      <w:tr w:rsidR="00000000" w14:paraId="2CA45739" w14:textId="77777777">
        <w:trPr>
          <w:divId w:val="1139494847"/>
          <w:jc w:val="center"/>
        </w:trPr>
        <w:tc>
          <w:tcPr>
            <w:tcW w:w="0" w:type="auto"/>
            <w:tcMar>
              <w:top w:w="30" w:type="dxa"/>
              <w:left w:w="420" w:type="dxa"/>
              <w:bottom w:w="30" w:type="dxa"/>
              <w:right w:w="30" w:type="dxa"/>
            </w:tcMar>
            <w:vAlign w:val="bottom"/>
            <w:hideMark/>
          </w:tcPr>
          <w:p w14:paraId="591E3791" w14:textId="77777777" w:rsidR="00000000" w:rsidRDefault="005C62EC">
            <w:pPr>
              <w:rPr>
                <w:rFonts w:eastAsia="Times New Roman"/>
                <w:sz w:val="17"/>
                <w:szCs w:val="17"/>
              </w:rPr>
            </w:pPr>
            <w:r>
              <w:rPr>
                <w:rFonts w:ascii="Arial" w:eastAsia="Times New Roman" w:hAnsi="Arial" w:cs="Arial"/>
                <w:sz w:val="17"/>
                <w:szCs w:val="17"/>
              </w:rPr>
              <w:t>Prepaid expenses</w:t>
            </w:r>
          </w:p>
        </w:tc>
        <w:tc>
          <w:tcPr>
            <w:tcW w:w="0" w:type="auto"/>
            <w:gridSpan w:val="2"/>
            <w:tcMar>
              <w:top w:w="30" w:type="dxa"/>
              <w:left w:w="30" w:type="dxa"/>
              <w:bottom w:w="30" w:type="dxa"/>
              <w:right w:w="0" w:type="dxa"/>
            </w:tcMar>
            <w:vAlign w:val="bottom"/>
            <w:hideMark/>
          </w:tcPr>
          <w:p w14:paraId="7746889E" w14:textId="77777777" w:rsidR="00000000" w:rsidRDefault="005C62EC">
            <w:pPr>
              <w:jc w:val="right"/>
              <w:rPr>
                <w:rFonts w:eastAsia="Times New Roman"/>
                <w:sz w:val="17"/>
                <w:szCs w:val="17"/>
              </w:rPr>
            </w:pPr>
            <w:r>
              <w:rPr>
                <w:rFonts w:ascii="Arial" w:eastAsia="Times New Roman" w:hAnsi="Arial" w:cs="Arial"/>
                <w:sz w:val="17"/>
                <w:szCs w:val="17"/>
              </w:rPr>
              <w:t>77.4</w:t>
            </w:r>
          </w:p>
        </w:tc>
        <w:tc>
          <w:tcPr>
            <w:tcW w:w="0" w:type="auto"/>
            <w:vAlign w:val="bottom"/>
            <w:hideMark/>
          </w:tcPr>
          <w:p w14:paraId="67F41885"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1A5DA1BA" w14:textId="77777777" w:rsidR="00000000" w:rsidRDefault="005C62EC">
            <w:pPr>
              <w:divId w:val="9821523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121645" w14:textId="77777777" w:rsidR="00000000" w:rsidRDefault="005C62EC">
            <w:pPr>
              <w:jc w:val="right"/>
              <w:rPr>
                <w:rFonts w:eastAsia="Times New Roman"/>
                <w:sz w:val="17"/>
                <w:szCs w:val="17"/>
              </w:rPr>
            </w:pPr>
            <w:r>
              <w:rPr>
                <w:rFonts w:ascii="Arial" w:eastAsia="Times New Roman" w:hAnsi="Arial" w:cs="Arial"/>
                <w:sz w:val="17"/>
                <w:szCs w:val="17"/>
              </w:rPr>
              <w:t>80.8</w:t>
            </w:r>
          </w:p>
        </w:tc>
        <w:tc>
          <w:tcPr>
            <w:tcW w:w="0" w:type="auto"/>
            <w:vAlign w:val="bottom"/>
            <w:hideMark/>
          </w:tcPr>
          <w:p w14:paraId="71ED034B" w14:textId="77777777" w:rsidR="00000000" w:rsidRDefault="005C62EC">
            <w:pPr>
              <w:rPr>
                <w:rFonts w:eastAsia="Times New Roman"/>
                <w:sz w:val="20"/>
                <w:szCs w:val="20"/>
              </w:rPr>
            </w:pPr>
          </w:p>
        </w:tc>
      </w:tr>
      <w:tr w:rsidR="00000000" w14:paraId="373E9625" w14:textId="77777777">
        <w:trPr>
          <w:divId w:val="1139494847"/>
          <w:jc w:val="center"/>
        </w:trPr>
        <w:tc>
          <w:tcPr>
            <w:tcW w:w="0" w:type="auto"/>
            <w:shd w:val="clear" w:color="auto" w:fill="DCE2EF"/>
            <w:tcMar>
              <w:top w:w="30" w:type="dxa"/>
              <w:left w:w="420" w:type="dxa"/>
              <w:bottom w:w="30" w:type="dxa"/>
              <w:right w:w="30" w:type="dxa"/>
            </w:tcMar>
            <w:vAlign w:val="bottom"/>
            <w:hideMark/>
          </w:tcPr>
          <w:p w14:paraId="37B2ECAA" w14:textId="77777777" w:rsidR="00000000" w:rsidRDefault="005C62EC">
            <w:pPr>
              <w:rPr>
                <w:rFonts w:eastAsia="Times New Roman"/>
                <w:sz w:val="17"/>
                <w:szCs w:val="17"/>
              </w:rPr>
            </w:pPr>
            <w:r>
              <w:rPr>
                <w:rFonts w:ascii="Arial" w:eastAsia="Times New Roman" w:hAnsi="Arial" w:cs="Arial"/>
                <w:sz w:val="17"/>
                <w:szCs w:val="17"/>
              </w:rPr>
              <w:t>Other current assets</w:t>
            </w:r>
          </w:p>
        </w:tc>
        <w:tc>
          <w:tcPr>
            <w:tcW w:w="0" w:type="auto"/>
            <w:gridSpan w:val="2"/>
            <w:shd w:val="clear" w:color="auto" w:fill="DCE2EF"/>
            <w:tcMar>
              <w:top w:w="30" w:type="dxa"/>
              <w:left w:w="30" w:type="dxa"/>
              <w:bottom w:w="30" w:type="dxa"/>
              <w:right w:w="0" w:type="dxa"/>
            </w:tcMar>
            <w:vAlign w:val="bottom"/>
            <w:hideMark/>
          </w:tcPr>
          <w:p w14:paraId="662E101F" w14:textId="77777777" w:rsidR="00000000" w:rsidRDefault="005C62EC">
            <w:pPr>
              <w:jc w:val="right"/>
              <w:rPr>
                <w:rFonts w:eastAsia="Times New Roman"/>
                <w:sz w:val="17"/>
                <w:szCs w:val="17"/>
              </w:rPr>
            </w:pPr>
            <w:r>
              <w:rPr>
                <w:rFonts w:ascii="Arial" w:eastAsia="Times New Roman" w:hAnsi="Arial" w:cs="Arial"/>
                <w:sz w:val="17"/>
                <w:szCs w:val="17"/>
              </w:rPr>
              <w:t>43.7</w:t>
            </w:r>
          </w:p>
        </w:tc>
        <w:tc>
          <w:tcPr>
            <w:tcW w:w="0" w:type="auto"/>
            <w:shd w:val="clear" w:color="auto" w:fill="DCE2EF"/>
            <w:vAlign w:val="bottom"/>
            <w:hideMark/>
          </w:tcPr>
          <w:p w14:paraId="102D515A"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3596A63D" w14:textId="77777777" w:rsidR="00000000" w:rsidRDefault="005C62EC">
            <w:pPr>
              <w:divId w:val="1147279410"/>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6F744301" w14:textId="77777777" w:rsidR="00000000" w:rsidRDefault="005C62EC">
            <w:pPr>
              <w:jc w:val="right"/>
              <w:rPr>
                <w:rFonts w:eastAsia="Times New Roman"/>
                <w:sz w:val="17"/>
                <w:szCs w:val="17"/>
              </w:rPr>
            </w:pPr>
            <w:r>
              <w:rPr>
                <w:rFonts w:ascii="Arial" w:eastAsia="Times New Roman" w:hAnsi="Arial" w:cs="Arial"/>
                <w:sz w:val="17"/>
                <w:szCs w:val="17"/>
              </w:rPr>
              <w:t>37.0</w:t>
            </w:r>
          </w:p>
        </w:tc>
        <w:tc>
          <w:tcPr>
            <w:tcW w:w="0" w:type="auto"/>
            <w:shd w:val="clear" w:color="auto" w:fill="DCE2EF"/>
            <w:vAlign w:val="bottom"/>
            <w:hideMark/>
          </w:tcPr>
          <w:p w14:paraId="5A3B7D31" w14:textId="77777777" w:rsidR="00000000" w:rsidRDefault="005C62EC">
            <w:pPr>
              <w:rPr>
                <w:rFonts w:eastAsia="Times New Roman"/>
                <w:sz w:val="20"/>
                <w:szCs w:val="20"/>
              </w:rPr>
            </w:pPr>
          </w:p>
        </w:tc>
      </w:tr>
      <w:tr w:rsidR="00000000" w14:paraId="38BFC8D8" w14:textId="77777777">
        <w:trPr>
          <w:divId w:val="1139494847"/>
          <w:jc w:val="center"/>
        </w:trPr>
        <w:tc>
          <w:tcPr>
            <w:tcW w:w="0" w:type="auto"/>
            <w:tcMar>
              <w:top w:w="30" w:type="dxa"/>
              <w:left w:w="780" w:type="dxa"/>
              <w:bottom w:w="30" w:type="dxa"/>
              <w:right w:w="30" w:type="dxa"/>
            </w:tcMar>
            <w:vAlign w:val="bottom"/>
            <w:hideMark/>
          </w:tcPr>
          <w:p w14:paraId="7712DF02" w14:textId="77777777" w:rsidR="00000000" w:rsidRDefault="005C62EC">
            <w:pPr>
              <w:rPr>
                <w:rFonts w:eastAsia="Times New Roman"/>
                <w:sz w:val="17"/>
                <w:szCs w:val="17"/>
              </w:rPr>
            </w:pPr>
            <w:r>
              <w:rPr>
                <w:rFonts w:ascii="Arial" w:eastAsia="Times New Roman" w:hAnsi="Arial" w:cs="Arial"/>
                <w:sz w:val="17"/>
                <w:szCs w:val="17"/>
              </w:rPr>
              <w:t>Total current assets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A023A34" w14:textId="77777777" w:rsidR="00000000" w:rsidRDefault="005C62EC">
            <w:pPr>
              <w:jc w:val="right"/>
              <w:rPr>
                <w:rFonts w:eastAsia="Times New Roman"/>
                <w:sz w:val="17"/>
                <w:szCs w:val="17"/>
              </w:rPr>
            </w:pPr>
            <w:r>
              <w:rPr>
                <w:rFonts w:ascii="Arial" w:eastAsia="Times New Roman" w:hAnsi="Arial" w:cs="Arial"/>
                <w:sz w:val="17"/>
                <w:szCs w:val="17"/>
              </w:rPr>
              <w:t>1,231.1</w:t>
            </w:r>
          </w:p>
        </w:tc>
        <w:tc>
          <w:tcPr>
            <w:tcW w:w="0" w:type="auto"/>
            <w:tcBorders>
              <w:top w:val="single" w:sz="6" w:space="0" w:color="000000"/>
              <w:bottom w:val="single" w:sz="6" w:space="0" w:color="000000"/>
            </w:tcBorders>
            <w:vAlign w:val="bottom"/>
            <w:hideMark/>
          </w:tcPr>
          <w:p w14:paraId="327F94B7"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6378F051" w14:textId="77777777" w:rsidR="00000000" w:rsidRDefault="005C62EC">
            <w:pPr>
              <w:divId w:val="10733517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1A84A57" w14:textId="77777777" w:rsidR="00000000" w:rsidRDefault="005C62EC">
            <w:pPr>
              <w:jc w:val="right"/>
              <w:rPr>
                <w:rFonts w:eastAsia="Times New Roman"/>
                <w:sz w:val="17"/>
                <w:szCs w:val="17"/>
              </w:rPr>
            </w:pPr>
            <w:r>
              <w:rPr>
                <w:rFonts w:ascii="Arial" w:eastAsia="Times New Roman" w:hAnsi="Arial" w:cs="Arial"/>
                <w:sz w:val="17"/>
                <w:szCs w:val="17"/>
              </w:rPr>
              <w:t>1,171.0</w:t>
            </w:r>
          </w:p>
        </w:tc>
        <w:tc>
          <w:tcPr>
            <w:tcW w:w="0" w:type="auto"/>
            <w:tcBorders>
              <w:top w:val="single" w:sz="6" w:space="0" w:color="000000"/>
              <w:bottom w:val="single" w:sz="6" w:space="0" w:color="000000"/>
            </w:tcBorders>
            <w:vAlign w:val="bottom"/>
            <w:hideMark/>
          </w:tcPr>
          <w:p w14:paraId="2038A933" w14:textId="77777777" w:rsidR="00000000" w:rsidRDefault="005C62EC">
            <w:pPr>
              <w:rPr>
                <w:rFonts w:eastAsia="Times New Roman"/>
                <w:sz w:val="20"/>
                <w:szCs w:val="20"/>
              </w:rPr>
            </w:pPr>
          </w:p>
        </w:tc>
      </w:tr>
      <w:tr w:rsidR="00000000" w14:paraId="2A2AB757" w14:textId="77777777">
        <w:trPr>
          <w:divId w:val="1139494847"/>
          <w:jc w:val="center"/>
        </w:trPr>
        <w:tc>
          <w:tcPr>
            <w:tcW w:w="0" w:type="auto"/>
            <w:shd w:val="clear" w:color="auto" w:fill="DCE2EF"/>
            <w:tcMar>
              <w:top w:w="30" w:type="dxa"/>
              <w:left w:w="30" w:type="dxa"/>
              <w:bottom w:w="30" w:type="dxa"/>
              <w:right w:w="30" w:type="dxa"/>
            </w:tcMar>
            <w:vAlign w:val="bottom"/>
            <w:hideMark/>
          </w:tcPr>
          <w:p w14:paraId="3088CC9A" w14:textId="77777777" w:rsidR="00000000" w:rsidRDefault="005C62EC">
            <w:pPr>
              <w:rPr>
                <w:rFonts w:eastAsia="Times New Roman"/>
                <w:sz w:val="17"/>
                <w:szCs w:val="17"/>
              </w:rPr>
            </w:pPr>
            <w:r>
              <w:rPr>
                <w:rFonts w:ascii="Arial" w:eastAsia="Times New Roman" w:hAnsi="Arial" w:cs="Arial"/>
                <w:sz w:val="17"/>
                <w:szCs w:val="17"/>
              </w:rPr>
              <w:t>Other investments</w:t>
            </w:r>
          </w:p>
        </w:tc>
        <w:tc>
          <w:tcPr>
            <w:tcW w:w="0" w:type="auto"/>
            <w:gridSpan w:val="2"/>
            <w:shd w:val="clear" w:color="auto" w:fill="DCE2EF"/>
            <w:tcMar>
              <w:top w:w="30" w:type="dxa"/>
              <w:left w:w="30" w:type="dxa"/>
              <w:bottom w:w="30" w:type="dxa"/>
              <w:right w:w="0" w:type="dxa"/>
            </w:tcMar>
            <w:vAlign w:val="bottom"/>
            <w:hideMark/>
          </w:tcPr>
          <w:p w14:paraId="0B1E0A63" w14:textId="77777777" w:rsidR="00000000" w:rsidRDefault="005C62EC">
            <w:pPr>
              <w:jc w:val="right"/>
              <w:rPr>
                <w:rFonts w:eastAsia="Times New Roman"/>
                <w:sz w:val="17"/>
                <w:szCs w:val="17"/>
              </w:rPr>
            </w:pPr>
            <w:r>
              <w:rPr>
                <w:rFonts w:ascii="Arial" w:eastAsia="Times New Roman" w:hAnsi="Arial" w:cs="Arial"/>
                <w:sz w:val="17"/>
                <w:szCs w:val="17"/>
              </w:rPr>
              <w:t>15.5</w:t>
            </w:r>
          </w:p>
        </w:tc>
        <w:tc>
          <w:tcPr>
            <w:tcW w:w="0" w:type="auto"/>
            <w:shd w:val="clear" w:color="auto" w:fill="DCE2EF"/>
            <w:vAlign w:val="bottom"/>
            <w:hideMark/>
          </w:tcPr>
          <w:p w14:paraId="1A8134A9"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69CDEFD0" w14:textId="77777777" w:rsidR="00000000" w:rsidRDefault="005C62EC">
            <w:pPr>
              <w:divId w:val="166410176"/>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1C75F627" w14:textId="77777777" w:rsidR="00000000" w:rsidRDefault="005C62EC">
            <w:pPr>
              <w:jc w:val="right"/>
              <w:rPr>
                <w:rFonts w:eastAsia="Times New Roman"/>
                <w:sz w:val="17"/>
                <w:szCs w:val="17"/>
              </w:rPr>
            </w:pPr>
            <w:r>
              <w:rPr>
                <w:rFonts w:ascii="Arial" w:eastAsia="Times New Roman" w:hAnsi="Arial" w:cs="Arial"/>
                <w:sz w:val="17"/>
                <w:szCs w:val="17"/>
              </w:rPr>
              <w:t>16.3</w:t>
            </w:r>
          </w:p>
        </w:tc>
        <w:tc>
          <w:tcPr>
            <w:tcW w:w="0" w:type="auto"/>
            <w:shd w:val="clear" w:color="auto" w:fill="DCE2EF"/>
            <w:vAlign w:val="bottom"/>
            <w:hideMark/>
          </w:tcPr>
          <w:p w14:paraId="7470E5BF" w14:textId="77777777" w:rsidR="00000000" w:rsidRDefault="005C62EC">
            <w:pPr>
              <w:rPr>
                <w:rFonts w:eastAsia="Times New Roman"/>
                <w:sz w:val="20"/>
                <w:szCs w:val="20"/>
              </w:rPr>
            </w:pPr>
          </w:p>
        </w:tc>
      </w:tr>
      <w:tr w:rsidR="00000000" w14:paraId="6AEC0ABC" w14:textId="77777777">
        <w:trPr>
          <w:divId w:val="1139494847"/>
          <w:jc w:val="center"/>
        </w:trPr>
        <w:tc>
          <w:tcPr>
            <w:tcW w:w="0" w:type="auto"/>
            <w:tcMar>
              <w:top w:w="30" w:type="dxa"/>
              <w:left w:w="30" w:type="dxa"/>
              <w:bottom w:w="30" w:type="dxa"/>
              <w:right w:w="30" w:type="dxa"/>
            </w:tcMar>
            <w:vAlign w:val="bottom"/>
            <w:hideMark/>
          </w:tcPr>
          <w:p w14:paraId="43C84E43" w14:textId="77777777" w:rsidR="00000000" w:rsidRDefault="005C62EC">
            <w:pPr>
              <w:ind w:hanging="180"/>
              <w:divId w:val="1532958780"/>
              <w:rPr>
                <w:rFonts w:eastAsia="Times New Roman"/>
                <w:sz w:val="17"/>
                <w:szCs w:val="17"/>
              </w:rPr>
            </w:pPr>
            <w:r>
              <w:rPr>
                <w:rFonts w:ascii="Arial" w:eastAsia="Times New Roman" w:hAnsi="Arial" w:cs="Arial"/>
                <w:sz w:val="17"/>
                <w:szCs w:val="17"/>
              </w:rPr>
              <w:t>Property, plant and equipment, net of accumulated depreciation of $165.1</w:t>
            </w:r>
          </w:p>
          <w:p w14:paraId="766F2904" w14:textId="77777777" w:rsidR="00000000" w:rsidRDefault="005C62EC">
            <w:pPr>
              <w:ind w:hanging="180"/>
              <w:divId w:val="1267925457"/>
              <w:rPr>
                <w:rFonts w:eastAsia="Times New Roman"/>
                <w:sz w:val="17"/>
                <w:szCs w:val="17"/>
              </w:rPr>
            </w:pPr>
            <w:r>
              <w:rPr>
                <w:rFonts w:ascii="Arial" w:eastAsia="Times New Roman" w:hAnsi="Arial" w:cs="Arial"/>
                <w:sz w:val="17"/>
                <w:szCs w:val="17"/>
              </w:rPr>
              <w:t xml:space="preserve">and $153.9 at January 31, 2019 and October 31, 2018, respectively </w:t>
            </w:r>
          </w:p>
        </w:tc>
        <w:tc>
          <w:tcPr>
            <w:tcW w:w="0" w:type="auto"/>
            <w:gridSpan w:val="2"/>
            <w:tcMar>
              <w:top w:w="30" w:type="dxa"/>
              <w:left w:w="30" w:type="dxa"/>
              <w:bottom w:w="30" w:type="dxa"/>
              <w:right w:w="0" w:type="dxa"/>
            </w:tcMar>
            <w:vAlign w:val="bottom"/>
            <w:hideMark/>
          </w:tcPr>
          <w:p w14:paraId="21858600" w14:textId="77777777" w:rsidR="00000000" w:rsidRDefault="005C62EC">
            <w:pPr>
              <w:jc w:val="right"/>
              <w:rPr>
                <w:rFonts w:eastAsia="Times New Roman"/>
                <w:sz w:val="17"/>
                <w:szCs w:val="17"/>
              </w:rPr>
            </w:pPr>
            <w:r>
              <w:rPr>
                <w:rFonts w:ascii="Arial" w:eastAsia="Times New Roman" w:hAnsi="Arial" w:cs="Arial"/>
                <w:sz w:val="17"/>
                <w:szCs w:val="17"/>
              </w:rPr>
              <w:t>140.0</w:t>
            </w:r>
          </w:p>
        </w:tc>
        <w:tc>
          <w:tcPr>
            <w:tcW w:w="0" w:type="auto"/>
            <w:vAlign w:val="bottom"/>
            <w:hideMark/>
          </w:tcPr>
          <w:p w14:paraId="1A72781B"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34766FF0" w14:textId="77777777" w:rsidR="00000000" w:rsidRDefault="005C62EC">
            <w:pPr>
              <w:divId w:val="10000826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B112A5" w14:textId="77777777" w:rsidR="00000000" w:rsidRDefault="005C62EC">
            <w:pPr>
              <w:jc w:val="right"/>
              <w:rPr>
                <w:rFonts w:eastAsia="Times New Roman"/>
                <w:sz w:val="17"/>
                <w:szCs w:val="17"/>
              </w:rPr>
            </w:pPr>
            <w:r>
              <w:rPr>
                <w:rFonts w:ascii="Arial" w:eastAsia="Times New Roman" w:hAnsi="Arial" w:cs="Arial"/>
                <w:sz w:val="17"/>
                <w:szCs w:val="17"/>
              </w:rPr>
              <w:t>140.1</w:t>
            </w:r>
          </w:p>
        </w:tc>
        <w:tc>
          <w:tcPr>
            <w:tcW w:w="0" w:type="auto"/>
            <w:vAlign w:val="bottom"/>
            <w:hideMark/>
          </w:tcPr>
          <w:p w14:paraId="2A251038" w14:textId="77777777" w:rsidR="00000000" w:rsidRDefault="005C62EC">
            <w:pPr>
              <w:rPr>
                <w:rFonts w:eastAsia="Times New Roman"/>
                <w:sz w:val="20"/>
                <w:szCs w:val="20"/>
              </w:rPr>
            </w:pPr>
          </w:p>
        </w:tc>
      </w:tr>
      <w:tr w:rsidR="00000000" w14:paraId="4DC9BA14" w14:textId="77777777">
        <w:trPr>
          <w:divId w:val="1139494847"/>
          <w:jc w:val="center"/>
        </w:trPr>
        <w:tc>
          <w:tcPr>
            <w:tcW w:w="0" w:type="auto"/>
            <w:shd w:val="clear" w:color="auto" w:fill="DCE2EF"/>
            <w:tcMar>
              <w:top w:w="30" w:type="dxa"/>
              <w:left w:w="30" w:type="dxa"/>
              <w:bottom w:w="30" w:type="dxa"/>
              <w:right w:w="30" w:type="dxa"/>
            </w:tcMar>
            <w:vAlign w:val="bottom"/>
            <w:hideMark/>
          </w:tcPr>
          <w:p w14:paraId="7C64B8B1" w14:textId="77777777" w:rsidR="00000000" w:rsidRDefault="005C62EC">
            <w:pPr>
              <w:ind w:hanging="180"/>
              <w:divId w:val="638071108"/>
              <w:rPr>
                <w:rFonts w:eastAsia="Times New Roman"/>
                <w:sz w:val="17"/>
                <w:szCs w:val="17"/>
              </w:rPr>
            </w:pPr>
            <w:r>
              <w:rPr>
                <w:rFonts w:ascii="Arial" w:eastAsia="Times New Roman" w:hAnsi="Arial" w:cs="Arial"/>
                <w:sz w:val="17"/>
                <w:szCs w:val="17"/>
              </w:rPr>
              <w:t>Other intangible assets, net of accumulated amortization of $265.8</w:t>
            </w:r>
          </w:p>
          <w:p w14:paraId="3F0E5BCE" w14:textId="77777777" w:rsidR="00000000" w:rsidRDefault="005C62EC">
            <w:pPr>
              <w:ind w:hanging="180"/>
              <w:divId w:val="246235114"/>
              <w:rPr>
                <w:rFonts w:eastAsia="Times New Roman"/>
                <w:sz w:val="17"/>
                <w:szCs w:val="17"/>
              </w:rPr>
            </w:pPr>
            <w:r>
              <w:rPr>
                <w:rFonts w:ascii="Arial" w:eastAsia="Times New Roman" w:hAnsi="Arial" w:cs="Arial"/>
                <w:sz w:val="17"/>
                <w:szCs w:val="17"/>
              </w:rPr>
              <w:t>and $250.4 at January 31, 2019 and October 31, 2018, respectively</w:t>
            </w:r>
          </w:p>
        </w:tc>
        <w:tc>
          <w:tcPr>
            <w:tcW w:w="0" w:type="auto"/>
            <w:gridSpan w:val="2"/>
            <w:shd w:val="clear" w:color="auto" w:fill="DCE2EF"/>
            <w:tcMar>
              <w:top w:w="30" w:type="dxa"/>
              <w:left w:w="30" w:type="dxa"/>
              <w:bottom w:w="30" w:type="dxa"/>
              <w:right w:w="0" w:type="dxa"/>
            </w:tcMar>
            <w:vAlign w:val="bottom"/>
            <w:hideMark/>
          </w:tcPr>
          <w:p w14:paraId="24E4D145" w14:textId="77777777" w:rsidR="00000000" w:rsidRDefault="005C62EC">
            <w:pPr>
              <w:jc w:val="right"/>
              <w:rPr>
                <w:rFonts w:eastAsia="Times New Roman"/>
                <w:sz w:val="17"/>
                <w:szCs w:val="17"/>
              </w:rPr>
            </w:pPr>
            <w:r>
              <w:rPr>
                <w:rFonts w:ascii="Arial" w:eastAsia="Times New Roman" w:hAnsi="Arial" w:cs="Arial"/>
                <w:sz w:val="17"/>
                <w:szCs w:val="17"/>
              </w:rPr>
              <w:t>340.7</w:t>
            </w:r>
          </w:p>
        </w:tc>
        <w:tc>
          <w:tcPr>
            <w:tcW w:w="0" w:type="auto"/>
            <w:shd w:val="clear" w:color="auto" w:fill="DCE2EF"/>
            <w:vAlign w:val="bottom"/>
            <w:hideMark/>
          </w:tcPr>
          <w:p w14:paraId="793CF8F6"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3327FEB6" w14:textId="77777777" w:rsidR="00000000" w:rsidRDefault="005C62EC">
            <w:pPr>
              <w:divId w:val="510264164"/>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20636403" w14:textId="77777777" w:rsidR="00000000" w:rsidRDefault="005C62EC">
            <w:pPr>
              <w:jc w:val="right"/>
              <w:rPr>
                <w:rFonts w:eastAsia="Times New Roman"/>
                <w:sz w:val="17"/>
                <w:szCs w:val="17"/>
              </w:rPr>
            </w:pPr>
            <w:r>
              <w:rPr>
                <w:rFonts w:ascii="Arial" w:eastAsia="Times New Roman" w:hAnsi="Arial" w:cs="Arial"/>
                <w:sz w:val="17"/>
                <w:szCs w:val="17"/>
              </w:rPr>
              <w:t>355.7</w:t>
            </w:r>
          </w:p>
        </w:tc>
        <w:tc>
          <w:tcPr>
            <w:tcW w:w="0" w:type="auto"/>
            <w:shd w:val="clear" w:color="auto" w:fill="DCE2EF"/>
            <w:vAlign w:val="bottom"/>
            <w:hideMark/>
          </w:tcPr>
          <w:p w14:paraId="20007D0A" w14:textId="77777777" w:rsidR="00000000" w:rsidRDefault="005C62EC">
            <w:pPr>
              <w:rPr>
                <w:rFonts w:eastAsia="Times New Roman"/>
                <w:sz w:val="20"/>
                <w:szCs w:val="20"/>
              </w:rPr>
            </w:pPr>
          </w:p>
        </w:tc>
      </w:tr>
      <w:tr w:rsidR="00000000" w14:paraId="336B3AD6" w14:textId="77777777">
        <w:trPr>
          <w:divId w:val="1139494847"/>
          <w:jc w:val="center"/>
        </w:trPr>
        <w:tc>
          <w:tcPr>
            <w:tcW w:w="0" w:type="auto"/>
            <w:tcMar>
              <w:top w:w="30" w:type="dxa"/>
              <w:left w:w="30" w:type="dxa"/>
              <w:bottom w:w="30" w:type="dxa"/>
              <w:right w:w="30" w:type="dxa"/>
            </w:tcMar>
            <w:vAlign w:val="bottom"/>
            <w:hideMark/>
          </w:tcPr>
          <w:p w14:paraId="4EF47C1D" w14:textId="77777777" w:rsidR="00000000" w:rsidRDefault="005C62EC">
            <w:pPr>
              <w:rPr>
                <w:rFonts w:eastAsia="Times New Roman"/>
                <w:sz w:val="17"/>
                <w:szCs w:val="17"/>
              </w:rPr>
            </w:pPr>
            <w:r>
              <w:rPr>
                <w:rFonts w:ascii="Arial" w:eastAsia="Times New Roman" w:hAnsi="Arial" w:cs="Arial"/>
                <w:sz w:val="17"/>
                <w:szCs w:val="17"/>
              </w:rPr>
              <w:t>Goodwill</w:t>
            </w:r>
          </w:p>
        </w:tc>
        <w:tc>
          <w:tcPr>
            <w:tcW w:w="0" w:type="auto"/>
            <w:gridSpan w:val="2"/>
            <w:tcMar>
              <w:top w:w="30" w:type="dxa"/>
              <w:left w:w="30" w:type="dxa"/>
              <w:bottom w:w="30" w:type="dxa"/>
              <w:right w:w="0" w:type="dxa"/>
            </w:tcMar>
            <w:vAlign w:val="bottom"/>
            <w:hideMark/>
          </w:tcPr>
          <w:p w14:paraId="144A3F20" w14:textId="77777777" w:rsidR="00000000" w:rsidRDefault="005C62EC">
            <w:pPr>
              <w:jc w:val="right"/>
              <w:rPr>
                <w:rFonts w:eastAsia="Times New Roman"/>
                <w:sz w:val="17"/>
                <w:szCs w:val="17"/>
              </w:rPr>
            </w:pPr>
            <w:r>
              <w:rPr>
                <w:rFonts w:ascii="Arial" w:eastAsia="Times New Roman" w:hAnsi="Arial" w:cs="Arial"/>
                <w:sz w:val="17"/>
                <w:szCs w:val="17"/>
              </w:rPr>
              <w:t>1,836.4</w:t>
            </w:r>
          </w:p>
        </w:tc>
        <w:tc>
          <w:tcPr>
            <w:tcW w:w="0" w:type="auto"/>
            <w:vAlign w:val="bottom"/>
            <w:hideMark/>
          </w:tcPr>
          <w:p w14:paraId="7F647940"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4C8C8928" w14:textId="77777777" w:rsidR="00000000" w:rsidRDefault="005C62EC">
            <w:pPr>
              <w:divId w:val="3232397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769594" w14:textId="77777777" w:rsidR="00000000" w:rsidRDefault="005C62EC">
            <w:pPr>
              <w:jc w:val="right"/>
              <w:rPr>
                <w:rFonts w:eastAsia="Times New Roman"/>
                <w:sz w:val="17"/>
                <w:szCs w:val="17"/>
              </w:rPr>
            </w:pPr>
            <w:r>
              <w:rPr>
                <w:rFonts w:ascii="Arial" w:eastAsia="Times New Roman" w:hAnsi="Arial" w:cs="Arial"/>
                <w:sz w:val="17"/>
                <w:szCs w:val="17"/>
              </w:rPr>
              <w:t>1,834.8</w:t>
            </w:r>
          </w:p>
        </w:tc>
        <w:tc>
          <w:tcPr>
            <w:tcW w:w="0" w:type="auto"/>
            <w:vAlign w:val="bottom"/>
            <w:hideMark/>
          </w:tcPr>
          <w:p w14:paraId="4E5524A2" w14:textId="77777777" w:rsidR="00000000" w:rsidRDefault="005C62EC">
            <w:pPr>
              <w:rPr>
                <w:rFonts w:eastAsia="Times New Roman"/>
                <w:sz w:val="20"/>
                <w:szCs w:val="20"/>
              </w:rPr>
            </w:pPr>
          </w:p>
        </w:tc>
      </w:tr>
      <w:tr w:rsidR="00000000" w14:paraId="6A1C2306" w14:textId="77777777">
        <w:trPr>
          <w:divId w:val="1139494847"/>
          <w:jc w:val="center"/>
        </w:trPr>
        <w:tc>
          <w:tcPr>
            <w:tcW w:w="0" w:type="auto"/>
            <w:shd w:val="clear" w:color="auto" w:fill="DCE2EF"/>
            <w:tcMar>
              <w:top w:w="30" w:type="dxa"/>
              <w:left w:w="30" w:type="dxa"/>
              <w:bottom w:w="30" w:type="dxa"/>
              <w:right w:w="30" w:type="dxa"/>
            </w:tcMar>
            <w:vAlign w:val="bottom"/>
            <w:hideMark/>
          </w:tcPr>
          <w:p w14:paraId="33BCF15E" w14:textId="77777777" w:rsidR="00000000" w:rsidRDefault="005C62EC">
            <w:pPr>
              <w:rPr>
                <w:rFonts w:eastAsia="Times New Roman"/>
                <w:sz w:val="17"/>
                <w:szCs w:val="17"/>
              </w:rPr>
            </w:pPr>
            <w:r>
              <w:rPr>
                <w:rFonts w:ascii="Arial" w:eastAsia="Times New Roman" w:hAnsi="Arial" w:cs="Arial"/>
                <w:sz w:val="17"/>
                <w:szCs w:val="17"/>
              </w:rPr>
              <w:t>Other noncurrent assets</w:t>
            </w:r>
          </w:p>
        </w:tc>
        <w:tc>
          <w:tcPr>
            <w:tcW w:w="0" w:type="auto"/>
            <w:gridSpan w:val="2"/>
            <w:shd w:val="clear" w:color="auto" w:fill="DCE2EF"/>
            <w:tcMar>
              <w:top w:w="30" w:type="dxa"/>
              <w:left w:w="30" w:type="dxa"/>
              <w:bottom w:w="30" w:type="dxa"/>
              <w:right w:w="0" w:type="dxa"/>
            </w:tcMar>
            <w:vAlign w:val="bottom"/>
            <w:hideMark/>
          </w:tcPr>
          <w:p w14:paraId="728483E1" w14:textId="77777777" w:rsidR="00000000" w:rsidRDefault="005C62EC">
            <w:pPr>
              <w:jc w:val="right"/>
              <w:rPr>
                <w:rFonts w:eastAsia="Times New Roman"/>
                <w:sz w:val="17"/>
                <w:szCs w:val="17"/>
              </w:rPr>
            </w:pPr>
            <w:r>
              <w:rPr>
                <w:rFonts w:ascii="Arial" w:eastAsia="Times New Roman" w:hAnsi="Arial" w:cs="Arial"/>
                <w:sz w:val="17"/>
                <w:szCs w:val="17"/>
              </w:rPr>
              <w:t>122.7</w:t>
            </w:r>
          </w:p>
        </w:tc>
        <w:tc>
          <w:tcPr>
            <w:tcW w:w="0" w:type="auto"/>
            <w:shd w:val="clear" w:color="auto" w:fill="DCE2EF"/>
            <w:vAlign w:val="bottom"/>
            <w:hideMark/>
          </w:tcPr>
          <w:p w14:paraId="60C43BAF"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6332869B" w14:textId="77777777" w:rsidR="00000000" w:rsidRDefault="005C62EC">
            <w:pPr>
              <w:divId w:val="1631129988"/>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2462E6F0" w14:textId="77777777" w:rsidR="00000000" w:rsidRDefault="005C62EC">
            <w:pPr>
              <w:jc w:val="right"/>
              <w:rPr>
                <w:rFonts w:eastAsia="Times New Roman"/>
                <w:sz w:val="17"/>
                <w:szCs w:val="17"/>
              </w:rPr>
            </w:pPr>
            <w:r>
              <w:rPr>
                <w:rFonts w:ascii="Arial" w:eastAsia="Times New Roman" w:hAnsi="Arial" w:cs="Arial"/>
                <w:sz w:val="17"/>
                <w:szCs w:val="17"/>
              </w:rPr>
              <w:t>109.6</w:t>
            </w:r>
          </w:p>
        </w:tc>
        <w:tc>
          <w:tcPr>
            <w:tcW w:w="0" w:type="auto"/>
            <w:shd w:val="clear" w:color="auto" w:fill="DCE2EF"/>
            <w:vAlign w:val="bottom"/>
            <w:hideMark/>
          </w:tcPr>
          <w:p w14:paraId="01425DFB" w14:textId="77777777" w:rsidR="00000000" w:rsidRDefault="005C62EC">
            <w:pPr>
              <w:rPr>
                <w:rFonts w:eastAsia="Times New Roman"/>
                <w:sz w:val="20"/>
                <w:szCs w:val="20"/>
              </w:rPr>
            </w:pPr>
          </w:p>
        </w:tc>
      </w:tr>
      <w:tr w:rsidR="00000000" w14:paraId="05CD249A" w14:textId="77777777">
        <w:trPr>
          <w:divId w:val="1139494847"/>
          <w:jc w:val="center"/>
        </w:trPr>
        <w:tc>
          <w:tcPr>
            <w:tcW w:w="0" w:type="auto"/>
            <w:tcMar>
              <w:top w:w="30" w:type="dxa"/>
              <w:left w:w="30" w:type="dxa"/>
              <w:bottom w:w="30" w:type="dxa"/>
              <w:right w:w="30" w:type="dxa"/>
            </w:tcMar>
            <w:vAlign w:val="bottom"/>
            <w:hideMark/>
          </w:tcPr>
          <w:p w14:paraId="547889E7" w14:textId="77777777" w:rsidR="00000000" w:rsidRDefault="005C62EC">
            <w:pPr>
              <w:rPr>
                <w:rFonts w:eastAsia="Times New Roman"/>
                <w:sz w:val="17"/>
                <w:szCs w:val="17"/>
              </w:rPr>
            </w:pPr>
            <w:r>
              <w:rPr>
                <w:rFonts w:ascii="Arial" w:eastAsia="Times New Roman" w:hAnsi="Arial" w:cs="Arial"/>
                <w:sz w:val="17"/>
                <w:szCs w:val="17"/>
              </w:rPr>
              <w:t>Total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F4F375D" w14:textId="77777777" w:rsidR="00000000" w:rsidRDefault="005C62EC">
            <w:pPr>
              <w:rPr>
                <w:rFonts w:eastAsia="Times New Roman"/>
                <w:sz w:val="17"/>
                <w:szCs w:val="17"/>
              </w:rPr>
            </w:pPr>
            <w:r>
              <w:rPr>
                <w:rFonts w:ascii="Arial" w:eastAsia="Times New Roman" w:hAnsi="Arial" w:cs="Arial"/>
                <w:sz w:val="17"/>
                <w:szCs w:val="17"/>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D0BB977" w14:textId="77777777" w:rsidR="00000000" w:rsidRDefault="005C62EC">
            <w:pPr>
              <w:jc w:val="right"/>
              <w:rPr>
                <w:rFonts w:eastAsia="Times New Roman"/>
                <w:sz w:val="17"/>
                <w:szCs w:val="17"/>
              </w:rPr>
            </w:pPr>
            <w:r>
              <w:rPr>
                <w:rFonts w:ascii="Arial" w:eastAsia="Times New Roman" w:hAnsi="Arial" w:cs="Arial"/>
                <w:sz w:val="17"/>
                <w:szCs w:val="17"/>
              </w:rPr>
              <w:t>3,686.4</w:t>
            </w:r>
          </w:p>
        </w:tc>
        <w:tc>
          <w:tcPr>
            <w:tcW w:w="0" w:type="auto"/>
            <w:tcBorders>
              <w:top w:val="single" w:sz="6" w:space="0" w:color="000000"/>
              <w:bottom w:val="double" w:sz="6" w:space="0" w:color="000000"/>
            </w:tcBorders>
            <w:vAlign w:val="bottom"/>
            <w:hideMark/>
          </w:tcPr>
          <w:p w14:paraId="15D6B312"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68A06CCA" w14:textId="77777777" w:rsidR="00000000" w:rsidRDefault="005C62EC">
            <w:pPr>
              <w:divId w:val="21189409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D7A6483" w14:textId="77777777" w:rsidR="00000000" w:rsidRDefault="005C62EC">
            <w:pPr>
              <w:rPr>
                <w:rFonts w:eastAsia="Times New Roman"/>
                <w:sz w:val="17"/>
                <w:szCs w:val="17"/>
              </w:rPr>
            </w:pPr>
            <w:r>
              <w:rPr>
                <w:rFonts w:ascii="Arial" w:eastAsia="Times New Roman" w:hAnsi="Arial" w:cs="Arial"/>
                <w:sz w:val="17"/>
                <w:szCs w:val="17"/>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B6EDB59" w14:textId="77777777" w:rsidR="00000000" w:rsidRDefault="005C62EC">
            <w:pPr>
              <w:jc w:val="right"/>
              <w:rPr>
                <w:rFonts w:eastAsia="Times New Roman"/>
                <w:sz w:val="17"/>
                <w:szCs w:val="17"/>
              </w:rPr>
            </w:pPr>
            <w:r>
              <w:rPr>
                <w:rFonts w:ascii="Arial" w:eastAsia="Times New Roman" w:hAnsi="Arial" w:cs="Arial"/>
                <w:sz w:val="17"/>
                <w:szCs w:val="17"/>
              </w:rPr>
              <w:t>3,627.5</w:t>
            </w:r>
          </w:p>
        </w:tc>
        <w:tc>
          <w:tcPr>
            <w:tcW w:w="0" w:type="auto"/>
            <w:tcBorders>
              <w:top w:val="single" w:sz="6" w:space="0" w:color="000000"/>
              <w:bottom w:val="double" w:sz="6" w:space="0" w:color="000000"/>
            </w:tcBorders>
            <w:vAlign w:val="bottom"/>
            <w:hideMark/>
          </w:tcPr>
          <w:p w14:paraId="36E18C38" w14:textId="77777777" w:rsidR="00000000" w:rsidRDefault="005C62EC">
            <w:pPr>
              <w:rPr>
                <w:rFonts w:eastAsia="Times New Roman"/>
                <w:sz w:val="20"/>
                <w:szCs w:val="20"/>
              </w:rPr>
            </w:pPr>
          </w:p>
        </w:tc>
      </w:tr>
      <w:tr w:rsidR="00000000" w14:paraId="65F00A82" w14:textId="77777777">
        <w:trPr>
          <w:divId w:val="1139494847"/>
          <w:jc w:val="center"/>
        </w:trPr>
        <w:tc>
          <w:tcPr>
            <w:tcW w:w="0" w:type="auto"/>
            <w:shd w:val="clear" w:color="auto" w:fill="DCE2EF"/>
            <w:tcMar>
              <w:top w:w="30" w:type="dxa"/>
              <w:left w:w="30" w:type="dxa"/>
              <w:bottom w:w="30" w:type="dxa"/>
              <w:right w:w="30" w:type="dxa"/>
            </w:tcMar>
            <w:vAlign w:val="bottom"/>
            <w:hideMark/>
          </w:tcPr>
          <w:p w14:paraId="2A01DCC5" w14:textId="77777777" w:rsidR="00000000" w:rsidRDefault="005C62EC">
            <w:pPr>
              <w:rPr>
                <w:rFonts w:eastAsia="Times New Roman"/>
                <w:sz w:val="17"/>
                <w:szCs w:val="17"/>
              </w:rPr>
            </w:pPr>
            <w:r>
              <w:rPr>
                <w:rFonts w:ascii="Arial" w:eastAsia="Times New Roman" w:hAnsi="Arial" w:cs="Arial"/>
                <w:b/>
                <w:bCs/>
                <w:sz w:val="17"/>
                <w:szCs w:val="17"/>
              </w:rPr>
              <w:t>LIABILITIES AND STOCKHOLDERS’ EQUITY</w:t>
            </w:r>
          </w:p>
        </w:tc>
        <w:tc>
          <w:tcPr>
            <w:tcW w:w="0" w:type="auto"/>
            <w:gridSpan w:val="3"/>
            <w:shd w:val="clear" w:color="auto" w:fill="DCE2EF"/>
            <w:tcMar>
              <w:top w:w="30" w:type="dxa"/>
              <w:left w:w="30" w:type="dxa"/>
              <w:bottom w:w="30" w:type="dxa"/>
              <w:right w:w="30" w:type="dxa"/>
            </w:tcMar>
            <w:vAlign w:val="bottom"/>
            <w:hideMark/>
          </w:tcPr>
          <w:p w14:paraId="247F4D95" w14:textId="77777777" w:rsidR="00000000" w:rsidRDefault="005C62EC">
            <w:pPr>
              <w:divId w:val="2015719450"/>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42D002B4" w14:textId="77777777" w:rsidR="00000000" w:rsidRDefault="005C62EC">
            <w:pPr>
              <w:divId w:val="820776284"/>
              <w:rPr>
                <w:rFonts w:eastAsia="Times New Roman"/>
                <w:sz w:val="20"/>
                <w:szCs w:val="20"/>
              </w:rPr>
            </w:pPr>
            <w:r>
              <w:rPr>
                <w:rFonts w:ascii="inherit" w:eastAsia="Times New Roman" w:hAnsi="inherit"/>
                <w:sz w:val="20"/>
                <w:szCs w:val="20"/>
              </w:rPr>
              <w:t> </w:t>
            </w:r>
          </w:p>
        </w:tc>
        <w:tc>
          <w:tcPr>
            <w:tcW w:w="0" w:type="auto"/>
            <w:gridSpan w:val="3"/>
            <w:shd w:val="clear" w:color="auto" w:fill="DCE2EF"/>
            <w:tcMar>
              <w:top w:w="30" w:type="dxa"/>
              <w:left w:w="30" w:type="dxa"/>
              <w:bottom w:w="30" w:type="dxa"/>
              <w:right w:w="30" w:type="dxa"/>
            </w:tcMar>
            <w:vAlign w:val="bottom"/>
            <w:hideMark/>
          </w:tcPr>
          <w:p w14:paraId="4104885C" w14:textId="77777777" w:rsidR="00000000" w:rsidRDefault="005C62EC">
            <w:pPr>
              <w:divId w:val="387730160"/>
              <w:rPr>
                <w:rFonts w:eastAsia="Times New Roman"/>
                <w:sz w:val="20"/>
                <w:szCs w:val="20"/>
              </w:rPr>
            </w:pPr>
            <w:r>
              <w:rPr>
                <w:rFonts w:ascii="inherit" w:eastAsia="Times New Roman" w:hAnsi="inherit"/>
                <w:sz w:val="20"/>
                <w:szCs w:val="20"/>
              </w:rPr>
              <w:t> </w:t>
            </w:r>
          </w:p>
        </w:tc>
      </w:tr>
      <w:tr w:rsidR="00000000" w14:paraId="5B6CB8B5" w14:textId="77777777">
        <w:trPr>
          <w:divId w:val="1139494847"/>
          <w:jc w:val="center"/>
        </w:trPr>
        <w:tc>
          <w:tcPr>
            <w:tcW w:w="0" w:type="auto"/>
            <w:tcMar>
              <w:top w:w="30" w:type="dxa"/>
              <w:left w:w="30" w:type="dxa"/>
              <w:bottom w:w="30" w:type="dxa"/>
              <w:right w:w="30" w:type="dxa"/>
            </w:tcMar>
            <w:vAlign w:val="bottom"/>
            <w:hideMark/>
          </w:tcPr>
          <w:p w14:paraId="44D01C4E" w14:textId="77777777" w:rsidR="00000000" w:rsidRDefault="005C62EC">
            <w:pPr>
              <w:rPr>
                <w:rFonts w:eastAsia="Times New Roman"/>
                <w:sz w:val="17"/>
                <w:szCs w:val="17"/>
              </w:rPr>
            </w:pPr>
            <w:r>
              <w:rPr>
                <w:rFonts w:ascii="Arial" w:eastAsia="Times New Roman" w:hAnsi="Arial" w:cs="Arial"/>
                <w:sz w:val="17"/>
                <w:szCs w:val="17"/>
              </w:rPr>
              <w:t>Current liabilities</w:t>
            </w:r>
          </w:p>
        </w:tc>
        <w:tc>
          <w:tcPr>
            <w:tcW w:w="0" w:type="auto"/>
            <w:gridSpan w:val="3"/>
            <w:tcMar>
              <w:top w:w="30" w:type="dxa"/>
              <w:left w:w="30" w:type="dxa"/>
              <w:bottom w:w="30" w:type="dxa"/>
              <w:right w:w="30" w:type="dxa"/>
            </w:tcMar>
            <w:vAlign w:val="bottom"/>
            <w:hideMark/>
          </w:tcPr>
          <w:p w14:paraId="7EDAB892" w14:textId="77777777" w:rsidR="00000000" w:rsidRDefault="005C62EC">
            <w:pPr>
              <w:divId w:val="18357993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E7A9E2" w14:textId="77777777" w:rsidR="00000000" w:rsidRDefault="005C62EC">
            <w:pPr>
              <w:divId w:val="7720205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D6D0BDA" w14:textId="77777777" w:rsidR="00000000" w:rsidRDefault="005C62EC">
            <w:pPr>
              <w:divId w:val="788355596"/>
              <w:rPr>
                <w:rFonts w:eastAsia="Times New Roman"/>
                <w:sz w:val="20"/>
                <w:szCs w:val="20"/>
              </w:rPr>
            </w:pPr>
            <w:r>
              <w:rPr>
                <w:rFonts w:ascii="inherit" w:eastAsia="Times New Roman" w:hAnsi="inherit"/>
                <w:sz w:val="20"/>
                <w:szCs w:val="20"/>
              </w:rPr>
              <w:t> </w:t>
            </w:r>
          </w:p>
        </w:tc>
      </w:tr>
      <w:tr w:rsidR="00000000" w14:paraId="141CF357" w14:textId="77777777">
        <w:trPr>
          <w:divId w:val="1139494847"/>
          <w:jc w:val="center"/>
        </w:trPr>
        <w:tc>
          <w:tcPr>
            <w:tcW w:w="0" w:type="auto"/>
            <w:shd w:val="clear" w:color="auto" w:fill="DCE2EF"/>
            <w:tcMar>
              <w:top w:w="30" w:type="dxa"/>
              <w:left w:w="420" w:type="dxa"/>
              <w:bottom w:w="30" w:type="dxa"/>
              <w:right w:w="30" w:type="dxa"/>
            </w:tcMar>
            <w:vAlign w:val="bottom"/>
            <w:hideMark/>
          </w:tcPr>
          <w:p w14:paraId="74F6E42C" w14:textId="77777777" w:rsidR="00000000" w:rsidRDefault="005C62EC">
            <w:pPr>
              <w:rPr>
                <w:rFonts w:eastAsia="Times New Roman"/>
                <w:sz w:val="17"/>
                <w:szCs w:val="17"/>
              </w:rPr>
            </w:pPr>
            <w:r>
              <w:rPr>
                <w:rFonts w:ascii="Arial" w:eastAsia="Times New Roman" w:hAnsi="Arial" w:cs="Arial"/>
                <w:sz w:val="17"/>
                <w:szCs w:val="17"/>
              </w:rPr>
              <w:t>Current portion of long-term debt, net</w:t>
            </w:r>
          </w:p>
        </w:tc>
        <w:tc>
          <w:tcPr>
            <w:tcW w:w="0" w:type="auto"/>
            <w:shd w:val="clear" w:color="auto" w:fill="DCE2EF"/>
            <w:tcMar>
              <w:top w:w="30" w:type="dxa"/>
              <w:left w:w="30" w:type="dxa"/>
              <w:bottom w:w="30" w:type="dxa"/>
              <w:right w:w="0" w:type="dxa"/>
            </w:tcMar>
            <w:vAlign w:val="bottom"/>
            <w:hideMark/>
          </w:tcPr>
          <w:p w14:paraId="3E9C65D1" w14:textId="77777777" w:rsidR="00000000" w:rsidRDefault="005C62EC">
            <w:pPr>
              <w:rPr>
                <w:rFonts w:eastAsia="Times New Roman"/>
                <w:sz w:val="17"/>
                <w:szCs w:val="17"/>
              </w:rPr>
            </w:pPr>
            <w:r>
              <w:rPr>
                <w:rFonts w:ascii="Arial" w:eastAsia="Times New Roman" w:hAnsi="Arial" w:cs="Arial"/>
                <w:sz w:val="17"/>
                <w:szCs w:val="17"/>
              </w:rPr>
              <w:t>$</w:t>
            </w:r>
          </w:p>
        </w:tc>
        <w:tc>
          <w:tcPr>
            <w:tcW w:w="0" w:type="auto"/>
            <w:shd w:val="clear" w:color="auto" w:fill="DCE2EF"/>
            <w:tcMar>
              <w:top w:w="30" w:type="dxa"/>
              <w:left w:w="0" w:type="dxa"/>
              <w:bottom w:w="30" w:type="dxa"/>
              <w:right w:w="0" w:type="dxa"/>
            </w:tcMar>
            <w:vAlign w:val="bottom"/>
            <w:hideMark/>
          </w:tcPr>
          <w:p w14:paraId="10FAEA41" w14:textId="77777777" w:rsidR="00000000" w:rsidRDefault="005C62EC">
            <w:pPr>
              <w:jc w:val="right"/>
              <w:rPr>
                <w:rFonts w:eastAsia="Times New Roman"/>
                <w:sz w:val="17"/>
                <w:szCs w:val="17"/>
              </w:rPr>
            </w:pPr>
            <w:r>
              <w:rPr>
                <w:rFonts w:ascii="Arial" w:eastAsia="Times New Roman" w:hAnsi="Arial" w:cs="Arial"/>
                <w:sz w:val="17"/>
                <w:szCs w:val="17"/>
              </w:rPr>
              <w:t>42.1</w:t>
            </w:r>
          </w:p>
        </w:tc>
        <w:tc>
          <w:tcPr>
            <w:tcW w:w="0" w:type="auto"/>
            <w:shd w:val="clear" w:color="auto" w:fill="DCE2EF"/>
            <w:vAlign w:val="bottom"/>
            <w:hideMark/>
          </w:tcPr>
          <w:p w14:paraId="04F9859A"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73870B15" w14:textId="77777777" w:rsidR="00000000" w:rsidRDefault="005C62EC">
            <w:pPr>
              <w:divId w:val="684399428"/>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0" w:type="dxa"/>
            </w:tcMar>
            <w:vAlign w:val="bottom"/>
            <w:hideMark/>
          </w:tcPr>
          <w:p w14:paraId="1EC10FEE" w14:textId="77777777" w:rsidR="00000000" w:rsidRDefault="005C62EC">
            <w:pPr>
              <w:rPr>
                <w:rFonts w:eastAsia="Times New Roman"/>
                <w:sz w:val="17"/>
                <w:szCs w:val="17"/>
              </w:rPr>
            </w:pPr>
            <w:r>
              <w:rPr>
                <w:rFonts w:ascii="Arial" w:eastAsia="Times New Roman" w:hAnsi="Arial" w:cs="Arial"/>
                <w:sz w:val="17"/>
                <w:szCs w:val="17"/>
              </w:rPr>
              <w:t>$</w:t>
            </w:r>
          </w:p>
        </w:tc>
        <w:tc>
          <w:tcPr>
            <w:tcW w:w="0" w:type="auto"/>
            <w:shd w:val="clear" w:color="auto" w:fill="DCE2EF"/>
            <w:tcMar>
              <w:top w:w="30" w:type="dxa"/>
              <w:left w:w="0" w:type="dxa"/>
              <w:bottom w:w="30" w:type="dxa"/>
              <w:right w:w="0" w:type="dxa"/>
            </w:tcMar>
            <w:vAlign w:val="bottom"/>
            <w:hideMark/>
          </w:tcPr>
          <w:p w14:paraId="6F8CD521" w14:textId="77777777" w:rsidR="00000000" w:rsidRDefault="005C62EC">
            <w:pPr>
              <w:jc w:val="right"/>
              <w:rPr>
                <w:rFonts w:eastAsia="Times New Roman"/>
                <w:sz w:val="17"/>
                <w:szCs w:val="17"/>
              </w:rPr>
            </w:pPr>
            <w:r>
              <w:rPr>
                <w:rFonts w:ascii="Arial" w:eastAsia="Times New Roman" w:hAnsi="Arial" w:cs="Arial"/>
                <w:sz w:val="17"/>
                <w:szCs w:val="17"/>
              </w:rPr>
              <w:t>37.0</w:t>
            </w:r>
          </w:p>
        </w:tc>
        <w:tc>
          <w:tcPr>
            <w:tcW w:w="0" w:type="auto"/>
            <w:shd w:val="clear" w:color="auto" w:fill="DCE2EF"/>
            <w:vAlign w:val="bottom"/>
            <w:hideMark/>
          </w:tcPr>
          <w:p w14:paraId="08D9519F" w14:textId="77777777" w:rsidR="00000000" w:rsidRDefault="005C62EC">
            <w:pPr>
              <w:rPr>
                <w:rFonts w:eastAsia="Times New Roman"/>
                <w:sz w:val="20"/>
                <w:szCs w:val="20"/>
              </w:rPr>
            </w:pPr>
          </w:p>
        </w:tc>
      </w:tr>
      <w:tr w:rsidR="00000000" w14:paraId="4E72EE55" w14:textId="77777777">
        <w:trPr>
          <w:divId w:val="1139494847"/>
          <w:jc w:val="center"/>
        </w:trPr>
        <w:tc>
          <w:tcPr>
            <w:tcW w:w="0" w:type="auto"/>
            <w:tcMar>
              <w:top w:w="30" w:type="dxa"/>
              <w:left w:w="420" w:type="dxa"/>
              <w:bottom w:w="30" w:type="dxa"/>
              <w:right w:w="30" w:type="dxa"/>
            </w:tcMar>
            <w:vAlign w:val="bottom"/>
            <w:hideMark/>
          </w:tcPr>
          <w:p w14:paraId="35B01B63" w14:textId="77777777" w:rsidR="00000000" w:rsidRDefault="005C62EC">
            <w:pPr>
              <w:rPr>
                <w:rFonts w:eastAsia="Times New Roman"/>
                <w:sz w:val="17"/>
                <w:szCs w:val="17"/>
              </w:rPr>
            </w:pPr>
            <w:r>
              <w:rPr>
                <w:rFonts w:ascii="Arial" w:eastAsia="Times New Roman" w:hAnsi="Arial" w:cs="Arial"/>
                <w:sz w:val="17"/>
                <w:szCs w:val="17"/>
              </w:rPr>
              <w:t>Trade accounts payable</w:t>
            </w:r>
          </w:p>
        </w:tc>
        <w:tc>
          <w:tcPr>
            <w:tcW w:w="0" w:type="auto"/>
            <w:gridSpan w:val="2"/>
            <w:tcMar>
              <w:top w:w="30" w:type="dxa"/>
              <w:left w:w="30" w:type="dxa"/>
              <w:bottom w:w="30" w:type="dxa"/>
              <w:right w:w="0" w:type="dxa"/>
            </w:tcMar>
            <w:vAlign w:val="bottom"/>
            <w:hideMark/>
          </w:tcPr>
          <w:p w14:paraId="40176315" w14:textId="77777777" w:rsidR="00000000" w:rsidRDefault="005C62EC">
            <w:pPr>
              <w:jc w:val="right"/>
              <w:rPr>
                <w:rFonts w:eastAsia="Times New Roman"/>
                <w:sz w:val="17"/>
                <w:szCs w:val="17"/>
              </w:rPr>
            </w:pPr>
            <w:r>
              <w:rPr>
                <w:rFonts w:ascii="Arial" w:eastAsia="Times New Roman" w:hAnsi="Arial" w:cs="Arial"/>
                <w:sz w:val="17"/>
                <w:szCs w:val="17"/>
              </w:rPr>
              <w:t>209.1</w:t>
            </w:r>
          </w:p>
        </w:tc>
        <w:tc>
          <w:tcPr>
            <w:tcW w:w="0" w:type="auto"/>
            <w:vAlign w:val="bottom"/>
            <w:hideMark/>
          </w:tcPr>
          <w:p w14:paraId="5C40E65B"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40D22712" w14:textId="77777777" w:rsidR="00000000" w:rsidRDefault="005C62EC">
            <w:pPr>
              <w:divId w:val="5018199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31BA99" w14:textId="77777777" w:rsidR="00000000" w:rsidRDefault="005C62EC">
            <w:pPr>
              <w:jc w:val="right"/>
              <w:rPr>
                <w:rFonts w:eastAsia="Times New Roman"/>
                <w:sz w:val="17"/>
                <w:szCs w:val="17"/>
              </w:rPr>
            </w:pPr>
            <w:r>
              <w:rPr>
                <w:rFonts w:ascii="Arial" w:eastAsia="Times New Roman" w:hAnsi="Arial" w:cs="Arial"/>
                <w:sz w:val="17"/>
                <w:szCs w:val="17"/>
              </w:rPr>
              <w:t>221.9</w:t>
            </w:r>
          </w:p>
        </w:tc>
        <w:tc>
          <w:tcPr>
            <w:tcW w:w="0" w:type="auto"/>
            <w:vAlign w:val="bottom"/>
            <w:hideMark/>
          </w:tcPr>
          <w:p w14:paraId="63D07059" w14:textId="77777777" w:rsidR="00000000" w:rsidRDefault="005C62EC">
            <w:pPr>
              <w:rPr>
                <w:rFonts w:eastAsia="Times New Roman"/>
                <w:sz w:val="20"/>
                <w:szCs w:val="20"/>
              </w:rPr>
            </w:pPr>
          </w:p>
        </w:tc>
      </w:tr>
      <w:tr w:rsidR="00000000" w14:paraId="491CCF7B" w14:textId="77777777">
        <w:trPr>
          <w:divId w:val="1139494847"/>
          <w:jc w:val="center"/>
        </w:trPr>
        <w:tc>
          <w:tcPr>
            <w:tcW w:w="0" w:type="auto"/>
            <w:shd w:val="clear" w:color="auto" w:fill="DCE2EF"/>
            <w:tcMar>
              <w:top w:w="30" w:type="dxa"/>
              <w:left w:w="420" w:type="dxa"/>
              <w:bottom w:w="30" w:type="dxa"/>
              <w:right w:w="30" w:type="dxa"/>
            </w:tcMar>
            <w:vAlign w:val="bottom"/>
            <w:hideMark/>
          </w:tcPr>
          <w:p w14:paraId="2A2E1137" w14:textId="77777777" w:rsidR="00000000" w:rsidRDefault="005C62EC">
            <w:pPr>
              <w:rPr>
                <w:rFonts w:eastAsia="Times New Roman"/>
                <w:sz w:val="17"/>
                <w:szCs w:val="17"/>
              </w:rPr>
            </w:pPr>
            <w:r>
              <w:rPr>
                <w:rFonts w:ascii="Arial" w:eastAsia="Times New Roman" w:hAnsi="Arial" w:cs="Arial"/>
                <w:sz w:val="17"/>
                <w:szCs w:val="17"/>
              </w:rPr>
              <w:t>Accrued compensation</w:t>
            </w:r>
          </w:p>
        </w:tc>
        <w:tc>
          <w:tcPr>
            <w:tcW w:w="0" w:type="auto"/>
            <w:gridSpan w:val="2"/>
            <w:shd w:val="clear" w:color="auto" w:fill="DCE2EF"/>
            <w:tcMar>
              <w:top w:w="30" w:type="dxa"/>
              <w:left w:w="30" w:type="dxa"/>
              <w:bottom w:w="30" w:type="dxa"/>
              <w:right w:w="0" w:type="dxa"/>
            </w:tcMar>
            <w:vAlign w:val="bottom"/>
            <w:hideMark/>
          </w:tcPr>
          <w:p w14:paraId="445738C2" w14:textId="77777777" w:rsidR="00000000" w:rsidRDefault="005C62EC">
            <w:pPr>
              <w:jc w:val="right"/>
              <w:rPr>
                <w:rFonts w:eastAsia="Times New Roman"/>
                <w:sz w:val="17"/>
                <w:szCs w:val="17"/>
              </w:rPr>
            </w:pPr>
            <w:r>
              <w:rPr>
                <w:rFonts w:ascii="Arial" w:eastAsia="Times New Roman" w:hAnsi="Arial" w:cs="Arial"/>
                <w:sz w:val="17"/>
                <w:szCs w:val="17"/>
              </w:rPr>
              <w:t>142.1</w:t>
            </w:r>
          </w:p>
        </w:tc>
        <w:tc>
          <w:tcPr>
            <w:tcW w:w="0" w:type="auto"/>
            <w:shd w:val="clear" w:color="auto" w:fill="DCE2EF"/>
            <w:vAlign w:val="bottom"/>
            <w:hideMark/>
          </w:tcPr>
          <w:p w14:paraId="612932C8"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048E075D" w14:textId="77777777" w:rsidR="00000000" w:rsidRDefault="005C62EC">
            <w:pPr>
              <w:divId w:val="564223901"/>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57BD330E" w14:textId="77777777" w:rsidR="00000000" w:rsidRDefault="005C62EC">
            <w:pPr>
              <w:jc w:val="right"/>
              <w:rPr>
                <w:rFonts w:eastAsia="Times New Roman"/>
                <w:sz w:val="17"/>
                <w:szCs w:val="17"/>
              </w:rPr>
            </w:pPr>
            <w:r>
              <w:rPr>
                <w:rFonts w:ascii="Arial" w:eastAsia="Times New Roman" w:hAnsi="Arial" w:cs="Arial"/>
                <w:sz w:val="17"/>
                <w:szCs w:val="17"/>
              </w:rPr>
              <w:t>172.1</w:t>
            </w:r>
          </w:p>
        </w:tc>
        <w:tc>
          <w:tcPr>
            <w:tcW w:w="0" w:type="auto"/>
            <w:shd w:val="clear" w:color="auto" w:fill="DCE2EF"/>
            <w:vAlign w:val="bottom"/>
            <w:hideMark/>
          </w:tcPr>
          <w:p w14:paraId="105C89BD" w14:textId="77777777" w:rsidR="00000000" w:rsidRDefault="005C62EC">
            <w:pPr>
              <w:rPr>
                <w:rFonts w:eastAsia="Times New Roman"/>
                <w:sz w:val="20"/>
                <w:szCs w:val="20"/>
              </w:rPr>
            </w:pPr>
          </w:p>
        </w:tc>
      </w:tr>
      <w:tr w:rsidR="00000000" w14:paraId="70AAA92F" w14:textId="77777777">
        <w:trPr>
          <w:divId w:val="1139494847"/>
          <w:jc w:val="center"/>
        </w:trPr>
        <w:tc>
          <w:tcPr>
            <w:tcW w:w="0" w:type="auto"/>
            <w:tcMar>
              <w:top w:w="30" w:type="dxa"/>
              <w:left w:w="420" w:type="dxa"/>
              <w:bottom w:w="30" w:type="dxa"/>
              <w:right w:w="30" w:type="dxa"/>
            </w:tcMar>
            <w:vAlign w:val="bottom"/>
            <w:hideMark/>
          </w:tcPr>
          <w:p w14:paraId="715087E2" w14:textId="77777777" w:rsidR="00000000" w:rsidRDefault="005C62EC">
            <w:pPr>
              <w:rPr>
                <w:rFonts w:eastAsia="Times New Roman"/>
                <w:sz w:val="17"/>
                <w:szCs w:val="17"/>
              </w:rPr>
            </w:pPr>
            <w:r>
              <w:rPr>
                <w:rFonts w:ascii="Arial" w:eastAsia="Times New Roman" w:hAnsi="Arial" w:cs="Arial"/>
                <w:sz w:val="17"/>
                <w:szCs w:val="17"/>
              </w:rPr>
              <w:t>Accrued taxes—other than income</w:t>
            </w:r>
          </w:p>
        </w:tc>
        <w:tc>
          <w:tcPr>
            <w:tcW w:w="0" w:type="auto"/>
            <w:gridSpan w:val="2"/>
            <w:tcMar>
              <w:top w:w="30" w:type="dxa"/>
              <w:left w:w="30" w:type="dxa"/>
              <w:bottom w:w="30" w:type="dxa"/>
              <w:right w:w="0" w:type="dxa"/>
            </w:tcMar>
            <w:vAlign w:val="bottom"/>
            <w:hideMark/>
          </w:tcPr>
          <w:p w14:paraId="3979E003" w14:textId="77777777" w:rsidR="00000000" w:rsidRDefault="005C62EC">
            <w:pPr>
              <w:jc w:val="right"/>
              <w:rPr>
                <w:rFonts w:eastAsia="Times New Roman"/>
                <w:sz w:val="17"/>
                <w:szCs w:val="17"/>
              </w:rPr>
            </w:pPr>
            <w:r>
              <w:rPr>
                <w:rFonts w:ascii="Arial" w:eastAsia="Times New Roman" w:hAnsi="Arial" w:cs="Arial"/>
                <w:sz w:val="17"/>
                <w:szCs w:val="17"/>
              </w:rPr>
              <w:t>64.8</w:t>
            </w:r>
          </w:p>
        </w:tc>
        <w:tc>
          <w:tcPr>
            <w:tcW w:w="0" w:type="auto"/>
            <w:vAlign w:val="bottom"/>
            <w:hideMark/>
          </w:tcPr>
          <w:p w14:paraId="1393B71F"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24E4E68C" w14:textId="77777777" w:rsidR="00000000" w:rsidRDefault="005C62EC">
            <w:pPr>
              <w:divId w:val="9379818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6D4ADE" w14:textId="77777777" w:rsidR="00000000" w:rsidRDefault="005C62EC">
            <w:pPr>
              <w:jc w:val="right"/>
              <w:rPr>
                <w:rFonts w:eastAsia="Times New Roman"/>
                <w:sz w:val="17"/>
                <w:szCs w:val="17"/>
              </w:rPr>
            </w:pPr>
            <w:r>
              <w:rPr>
                <w:rFonts w:ascii="Arial" w:eastAsia="Times New Roman" w:hAnsi="Arial" w:cs="Arial"/>
                <w:sz w:val="17"/>
                <w:szCs w:val="17"/>
              </w:rPr>
              <w:t>56.0</w:t>
            </w:r>
          </w:p>
        </w:tc>
        <w:tc>
          <w:tcPr>
            <w:tcW w:w="0" w:type="auto"/>
            <w:vAlign w:val="bottom"/>
            <w:hideMark/>
          </w:tcPr>
          <w:p w14:paraId="07DE27D4" w14:textId="77777777" w:rsidR="00000000" w:rsidRDefault="005C62EC">
            <w:pPr>
              <w:rPr>
                <w:rFonts w:eastAsia="Times New Roman"/>
                <w:sz w:val="20"/>
                <w:szCs w:val="20"/>
              </w:rPr>
            </w:pPr>
          </w:p>
        </w:tc>
      </w:tr>
      <w:tr w:rsidR="00000000" w14:paraId="7BB65F01" w14:textId="77777777">
        <w:trPr>
          <w:divId w:val="1139494847"/>
          <w:jc w:val="center"/>
        </w:trPr>
        <w:tc>
          <w:tcPr>
            <w:tcW w:w="0" w:type="auto"/>
            <w:shd w:val="clear" w:color="auto" w:fill="DCE2EF"/>
            <w:tcMar>
              <w:top w:w="30" w:type="dxa"/>
              <w:left w:w="420" w:type="dxa"/>
              <w:bottom w:w="30" w:type="dxa"/>
              <w:right w:w="30" w:type="dxa"/>
            </w:tcMar>
            <w:vAlign w:val="bottom"/>
            <w:hideMark/>
          </w:tcPr>
          <w:p w14:paraId="5E29609D" w14:textId="77777777" w:rsidR="00000000" w:rsidRDefault="005C62EC">
            <w:pPr>
              <w:rPr>
                <w:rFonts w:eastAsia="Times New Roman"/>
                <w:sz w:val="17"/>
                <w:szCs w:val="17"/>
              </w:rPr>
            </w:pPr>
            <w:r>
              <w:rPr>
                <w:rFonts w:ascii="Arial" w:eastAsia="Times New Roman" w:hAnsi="Arial" w:cs="Arial"/>
                <w:sz w:val="17"/>
                <w:szCs w:val="17"/>
              </w:rPr>
              <w:t>Insurance claims</w:t>
            </w:r>
          </w:p>
        </w:tc>
        <w:tc>
          <w:tcPr>
            <w:tcW w:w="0" w:type="auto"/>
            <w:gridSpan w:val="2"/>
            <w:shd w:val="clear" w:color="auto" w:fill="DCE2EF"/>
            <w:tcMar>
              <w:top w:w="30" w:type="dxa"/>
              <w:left w:w="30" w:type="dxa"/>
              <w:bottom w:w="30" w:type="dxa"/>
              <w:right w:w="0" w:type="dxa"/>
            </w:tcMar>
            <w:vAlign w:val="bottom"/>
            <w:hideMark/>
          </w:tcPr>
          <w:p w14:paraId="746C60A4" w14:textId="77777777" w:rsidR="00000000" w:rsidRDefault="005C62EC">
            <w:pPr>
              <w:jc w:val="right"/>
              <w:rPr>
                <w:rFonts w:eastAsia="Times New Roman"/>
                <w:sz w:val="17"/>
                <w:szCs w:val="17"/>
              </w:rPr>
            </w:pPr>
            <w:r>
              <w:rPr>
                <w:rFonts w:ascii="Arial" w:eastAsia="Times New Roman" w:hAnsi="Arial" w:cs="Arial"/>
                <w:sz w:val="17"/>
                <w:szCs w:val="17"/>
              </w:rPr>
              <w:t>157.2</w:t>
            </w:r>
          </w:p>
        </w:tc>
        <w:tc>
          <w:tcPr>
            <w:tcW w:w="0" w:type="auto"/>
            <w:shd w:val="clear" w:color="auto" w:fill="DCE2EF"/>
            <w:vAlign w:val="bottom"/>
            <w:hideMark/>
          </w:tcPr>
          <w:p w14:paraId="7CC46C36"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16783E8B" w14:textId="77777777" w:rsidR="00000000" w:rsidRDefault="005C62EC">
            <w:pPr>
              <w:divId w:val="1607494617"/>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1E0415C4" w14:textId="77777777" w:rsidR="00000000" w:rsidRDefault="005C62EC">
            <w:pPr>
              <w:jc w:val="right"/>
              <w:rPr>
                <w:rFonts w:eastAsia="Times New Roman"/>
                <w:sz w:val="17"/>
                <w:szCs w:val="17"/>
              </w:rPr>
            </w:pPr>
            <w:r>
              <w:rPr>
                <w:rFonts w:ascii="Arial" w:eastAsia="Times New Roman" w:hAnsi="Arial" w:cs="Arial"/>
                <w:sz w:val="17"/>
                <w:szCs w:val="17"/>
              </w:rPr>
              <w:t>149.5</w:t>
            </w:r>
          </w:p>
        </w:tc>
        <w:tc>
          <w:tcPr>
            <w:tcW w:w="0" w:type="auto"/>
            <w:shd w:val="clear" w:color="auto" w:fill="DCE2EF"/>
            <w:vAlign w:val="bottom"/>
            <w:hideMark/>
          </w:tcPr>
          <w:p w14:paraId="1DC3CDAE" w14:textId="77777777" w:rsidR="00000000" w:rsidRDefault="005C62EC">
            <w:pPr>
              <w:rPr>
                <w:rFonts w:eastAsia="Times New Roman"/>
                <w:sz w:val="20"/>
                <w:szCs w:val="20"/>
              </w:rPr>
            </w:pPr>
          </w:p>
        </w:tc>
      </w:tr>
      <w:tr w:rsidR="00000000" w14:paraId="552310C6" w14:textId="77777777">
        <w:trPr>
          <w:divId w:val="1139494847"/>
          <w:jc w:val="center"/>
        </w:trPr>
        <w:tc>
          <w:tcPr>
            <w:tcW w:w="0" w:type="auto"/>
            <w:tcMar>
              <w:top w:w="30" w:type="dxa"/>
              <w:left w:w="420" w:type="dxa"/>
              <w:bottom w:w="30" w:type="dxa"/>
              <w:right w:w="30" w:type="dxa"/>
            </w:tcMar>
            <w:vAlign w:val="bottom"/>
            <w:hideMark/>
          </w:tcPr>
          <w:p w14:paraId="1E679E8E" w14:textId="77777777" w:rsidR="00000000" w:rsidRDefault="005C62EC">
            <w:pPr>
              <w:rPr>
                <w:rFonts w:eastAsia="Times New Roman"/>
                <w:sz w:val="17"/>
                <w:szCs w:val="17"/>
              </w:rPr>
            </w:pPr>
            <w:r>
              <w:rPr>
                <w:rFonts w:ascii="Arial" w:eastAsia="Times New Roman" w:hAnsi="Arial" w:cs="Arial"/>
                <w:sz w:val="17"/>
                <w:szCs w:val="17"/>
              </w:rPr>
              <w:t>Income taxes payable</w:t>
            </w:r>
          </w:p>
        </w:tc>
        <w:tc>
          <w:tcPr>
            <w:tcW w:w="0" w:type="auto"/>
            <w:gridSpan w:val="2"/>
            <w:tcMar>
              <w:top w:w="30" w:type="dxa"/>
              <w:left w:w="30" w:type="dxa"/>
              <w:bottom w:w="30" w:type="dxa"/>
              <w:right w:w="0" w:type="dxa"/>
            </w:tcMar>
            <w:vAlign w:val="bottom"/>
            <w:hideMark/>
          </w:tcPr>
          <w:p w14:paraId="083A645D" w14:textId="77777777" w:rsidR="00000000" w:rsidRDefault="005C62EC">
            <w:pPr>
              <w:jc w:val="right"/>
              <w:rPr>
                <w:rFonts w:eastAsia="Times New Roman"/>
                <w:sz w:val="17"/>
                <w:szCs w:val="17"/>
              </w:rPr>
            </w:pPr>
            <w:r>
              <w:rPr>
                <w:rFonts w:ascii="Arial" w:eastAsia="Times New Roman" w:hAnsi="Arial" w:cs="Arial"/>
                <w:sz w:val="17"/>
                <w:szCs w:val="17"/>
              </w:rPr>
              <w:t>7.1</w:t>
            </w:r>
          </w:p>
        </w:tc>
        <w:tc>
          <w:tcPr>
            <w:tcW w:w="0" w:type="auto"/>
            <w:vAlign w:val="bottom"/>
            <w:hideMark/>
          </w:tcPr>
          <w:p w14:paraId="4328EECB"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145DC5A1" w14:textId="77777777" w:rsidR="00000000" w:rsidRDefault="005C62EC">
            <w:pPr>
              <w:divId w:val="2858929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7369D5" w14:textId="77777777" w:rsidR="00000000" w:rsidRDefault="005C62EC">
            <w:pPr>
              <w:jc w:val="right"/>
              <w:rPr>
                <w:rFonts w:eastAsia="Times New Roman"/>
                <w:sz w:val="17"/>
                <w:szCs w:val="17"/>
              </w:rPr>
            </w:pPr>
            <w:r>
              <w:rPr>
                <w:rFonts w:ascii="Arial" w:eastAsia="Times New Roman" w:hAnsi="Arial" w:cs="Arial"/>
                <w:sz w:val="17"/>
                <w:szCs w:val="17"/>
              </w:rPr>
              <w:t>3.2</w:t>
            </w:r>
          </w:p>
        </w:tc>
        <w:tc>
          <w:tcPr>
            <w:tcW w:w="0" w:type="auto"/>
            <w:vAlign w:val="bottom"/>
            <w:hideMark/>
          </w:tcPr>
          <w:p w14:paraId="22B00100" w14:textId="77777777" w:rsidR="00000000" w:rsidRDefault="005C62EC">
            <w:pPr>
              <w:rPr>
                <w:rFonts w:eastAsia="Times New Roman"/>
                <w:sz w:val="20"/>
                <w:szCs w:val="20"/>
              </w:rPr>
            </w:pPr>
          </w:p>
        </w:tc>
      </w:tr>
      <w:tr w:rsidR="00000000" w14:paraId="1B24E11C" w14:textId="77777777">
        <w:trPr>
          <w:divId w:val="1139494847"/>
          <w:jc w:val="center"/>
        </w:trPr>
        <w:tc>
          <w:tcPr>
            <w:tcW w:w="0" w:type="auto"/>
            <w:shd w:val="clear" w:color="auto" w:fill="DCE2EF"/>
            <w:tcMar>
              <w:top w:w="30" w:type="dxa"/>
              <w:left w:w="420" w:type="dxa"/>
              <w:bottom w:w="30" w:type="dxa"/>
              <w:right w:w="30" w:type="dxa"/>
            </w:tcMar>
            <w:vAlign w:val="bottom"/>
            <w:hideMark/>
          </w:tcPr>
          <w:p w14:paraId="3D47697A" w14:textId="77777777" w:rsidR="00000000" w:rsidRDefault="005C62EC">
            <w:pPr>
              <w:rPr>
                <w:rFonts w:eastAsia="Times New Roman"/>
                <w:sz w:val="17"/>
                <w:szCs w:val="17"/>
              </w:rPr>
            </w:pPr>
            <w:r>
              <w:rPr>
                <w:rFonts w:ascii="Arial" w:eastAsia="Times New Roman" w:hAnsi="Arial" w:cs="Arial"/>
                <w:sz w:val="17"/>
                <w:szCs w:val="17"/>
              </w:rPr>
              <w:t>Other accrued liabilities</w:t>
            </w:r>
          </w:p>
        </w:tc>
        <w:tc>
          <w:tcPr>
            <w:tcW w:w="0" w:type="auto"/>
            <w:gridSpan w:val="2"/>
            <w:shd w:val="clear" w:color="auto" w:fill="DCE2EF"/>
            <w:tcMar>
              <w:top w:w="30" w:type="dxa"/>
              <w:left w:w="30" w:type="dxa"/>
              <w:bottom w:w="30" w:type="dxa"/>
              <w:right w:w="0" w:type="dxa"/>
            </w:tcMar>
            <w:vAlign w:val="bottom"/>
            <w:hideMark/>
          </w:tcPr>
          <w:p w14:paraId="77A63639" w14:textId="77777777" w:rsidR="00000000" w:rsidRDefault="005C62EC">
            <w:pPr>
              <w:jc w:val="right"/>
              <w:rPr>
                <w:rFonts w:eastAsia="Times New Roman"/>
                <w:sz w:val="17"/>
                <w:szCs w:val="17"/>
              </w:rPr>
            </w:pPr>
            <w:r>
              <w:rPr>
                <w:rFonts w:ascii="Arial" w:eastAsia="Times New Roman" w:hAnsi="Arial" w:cs="Arial"/>
                <w:sz w:val="17"/>
                <w:szCs w:val="17"/>
              </w:rPr>
              <w:t>175.7</w:t>
            </w:r>
          </w:p>
        </w:tc>
        <w:tc>
          <w:tcPr>
            <w:tcW w:w="0" w:type="auto"/>
            <w:shd w:val="clear" w:color="auto" w:fill="DCE2EF"/>
            <w:vAlign w:val="bottom"/>
            <w:hideMark/>
          </w:tcPr>
          <w:p w14:paraId="3E7B1ECB"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145935C7" w14:textId="77777777" w:rsidR="00000000" w:rsidRDefault="005C62EC">
            <w:pPr>
              <w:divId w:val="206912898"/>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3D70D994" w14:textId="77777777" w:rsidR="00000000" w:rsidRDefault="005C62EC">
            <w:pPr>
              <w:jc w:val="right"/>
              <w:rPr>
                <w:rFonts w:eastAsia="Times New Roman"/>
                <w:sz w:val="17"/>
                <w:szCs w:val="17"/>
              </w:rPr>
            </w:pPr>
            <w:r>
              <w:rPr>
                <w:rFonts w:ascii="Arial" w:eastAsia="Times New Roman" w:hAnsi="Arial" w:cs="Arial"/>
                <w:sz w:val="17"/>
                <w:szCs w:val="17"/>
              </w:rPr>
              <w:t>152.7</w:t>
            </w:r>
          </w:p>
        </w:tc>
        <w:tc>
          <w:tcPr>
            <w:tcW w:w="0" w:type="auto"/>
            <w:shd w:val="clear" w:color="auto" w:fill="DCE2EF"/>
            <w:vAlign w:val="bottom"/>
            <w:hideMark/>
          </w:tcPr>
          <w:p w14:paraId="2D57C4C7" w14:textId="77777777" w:rsidR="00000000" w:rsidRDefault="005C62EC">
            <w:pPr>
              <w:rPr>
                <w:rFonts w:eastAsia="Times New Roman"/>
                <w:sz w:val="20"/>
                <w:szCs w:val="20"/>
              </w:rPr>
            </w:pPr>
          </w:p>
        </w:tc>
      </w:tr>
      <w:tr w:rsidR="00000000" w14:paraId="552E84EF" w14:textId="77777777">
        <w:trPr>
          <w:divId w:val="1139494847"/>
          <w:jc w:val="center"/>
        </w:trPr>
        <w:tc>
          <w:tcPr>
            <w:tcW w:w="0" w:type="auto"/>
            <w:tcMar>
              <w:top w:w="30" w:type="dxa"/>
              <w:left w:w="780" w:type="dxa"/>
              <w:bottom w:w="30" w:type="dxa"/>
              <w:right w:w="30" w:type="dxa"/>
            </w:tcMar>
            <w:vAlign w:val="bottom"/>
            <w:hideMark/>
          </w:tcPr>
          <w:p w14:paraId="70DCA857" w14:textId="77777777" w:rsidR="00000000" w:rsidRDefault="005C62EC">
            <w:pPr>
              <w:rPr>
                <w:rFonts w:eastAsia="Times New Roman"/>
                <w:sz w:val="17"/>
                <w:szCs w:val="17"/>
              </w:rPr>
            </w:pPr>
            <w:r>
              <w:rPr>
                <w:rFonts w:ascii="Arial" w:eastAsia="Times New Roman" w:hAnsi="Arial" w:cs="Arial"/>
                <w:sz w:val="17"/>
                <w:szCs w:val="17"/>
              </w:rPr>
              <w:t>Total current liabilities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C330225" w14:textId="77777777" w:rsidR="00000000" w:rsidRDefault="005C62EC">
            <w:pPr>
              <w:jc w:val="right"/>
              <w:rPr>
                <w:rFonts w:eastAsia="Times New Roman"/>
                <w:sz w:val="17"/>
                <w:szCs w:val="17"/>
              </w:rPr>
            </w:pPr>
            <w:r>
              <w:rPr>
                <w:rFonts w:ascii="Arial" w:eastAsia="Times New Roman" w:hAnsi="Arial" w:cs="Arial"/>
                <w:sz w:val="17"/>
                <w:szCs w:val="17"/>
              </w:rPr>
              <w:t>798.0</w:t>
            </w:r>
          </w:p>
        </w:tc>
        <w:tc>
          <w:tcPr>
            <w:tcW w:w="0" w:type="auto"/>
            <w:tcBorders>
              <w:top w:val="single" w:sz="6" w:space="0" w:color="000000"/>
              <w:bottom w:val="single" w:sz="6" w:space="0" w:color="000000"/>
            </w:tcBorders>
            <w:vAlign w:val="bottom"/>
            <w:hideMark/>
          </w:tcPr>
          <w:p w14:paraId="2BE63F0D"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3B0DA7FF" w14:textId="77777777" w:rsidR="00000000" w:rsidRDefault="005C62EC">
            <w:pPr>
              <w:divId w:val="12764747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5F2A60D" w14:textId="77777777" w:rsidR="00000000" w:rsidRDefault="005C62EC">
            <w:pPr>
              <w:jc w:val="right"/>
              <w:rPr>
                <w:rFonts w:eastAsia="Times New Roman"/>
                <w:sz w:val="17"/>
                <w:szCs w:val="17"/>
              </w:rPr>
            </w:pPr>
            <w:r>
              <w:rPr>
                <w:rFonts w:ascii="Arial" w:eastAsia="Times New Roman" w:hAnsi="Arial" w:cs="Arial"/>
                <w:sz w:val="17"/>
                <w:szCs w:val="17"/>
              </w:rPr>
              <w:t>792.5</w:t>
            </w:r>
          </w:p>
        </w:tc>
        <w:tc>
          <w:tcPr>
            <w:tcW w:w="0" w:type="auto"/>
            <w:tcBorders>
              <w:top w:val="single" w:sz="6" w:space="0" w:color="000000"/>
              <w:bottom w:val="single" w:sz="6" w:space="0" w:color="000000"/>
            </w:tcBorders>
            <w:vAlign w:val="bottom"/>
            <w:hideMark/>
          </w:tcPr>
          <w:p w14:paraId="18D8EDFB" w14:textId="77777777" w:rsidR="00000000" w:rsidRDefault="005C62EC">
            <w:pPr>
              <w:rPr>
                <w:rFonts w:eastAsia="Times New Roman"/>
                <w:sz w:val="20"/>
                <w:szCs w:val="20"/>
              </w:rPr>
            </w:pPr>
          </w:p>
        </w:tc>
      </w:tr>
      <w:tr w:rsidR="00000000" w14:paraId="4FC4B6A6" w14:textId="77777777">
        <w:trPr>
          <w:divId w:val="1139494847"/>
          <w:jc w:val="center"/>
        </w:trPr>
        <w:tc>
          <w:tcPr>
            <w:tcW w:w="0" w:type="auto"/>
            <w:shd w:val="clear" w:color="auto" w:fill="DCE2EF"/>
            <w:tcMar>
              <w:top w:w="30" w:type="dxa"/>
              <w:left w:w="30" w:type="dxa"/>
              <w:bottom w:w="30" w:type="dxa"/>
              <w:right w:w="30" w:type="dxa"/>
            </w:tcMar>
            <w:vAlign w:val="bottom"/>
            <w:hideMark/>
          </w:tcPr>
          <w:p w14:paraId="74AE9AFD" w14:textId="77777777" w:rsidR="00000000" w:rsidRDefault="005C62EC">
            <w:pPr>
              <w:rPr>
                <w:rFonts w:eastAsia="Times New Roman"/>
                <w:sz w:val="17"/>
                <w:szCs w:val="17"/>
              </w:rPr>
            </w:pPr>
            <w:r>
              <w:rPr>
                <w:rFonts w:ascii="Arial" w:eastAsia="Times New Roman" w:hAnsi="Arial" w:cs="Arial"/>
                <w:sz w:val="17"/>
                <w:szCs w:val="17"/>
              </w:rPr>
              <w:t>Long-term debt, net</w:t>
            </w:r>
          </w:p>
        </w:tc>
        <w:tc>
          <w:tcPr>
            <w:tcW w:w="0" w:type="auto"/>
            <w:gridSpan w:val="2"/>
            <w:shd w:val="clear" w:color="auto" w:fill="DCE2EF"/>
            <w:tcMar>
              <w:top w:w="30" w:type="dxa"/>
              <w:left w:w="30" w:type="dxa"/>
              <w:bottom w:w="30" w:type="dxa"/>
              <w:right w:w="0" w:type="dxa"/>
            </w:tcMar>
            <w:vAlign w:val="bottom"/>
            <w:hideMark/>
          </w:tcPr>
          <w:p w14:paraId="697CD7C4" w14:textId="77777777" w:rsidR="00000000" w:rsidRDefault="005C62EC">
            <w:pPr>
              <w:jc w:val="right"/>
              <w:rPr>
                <w:rFonts w:eastAsia="Times New Roman"/>
                <w:sz w:val="17"/>
                <w:szCs w:val="17"/>
              </w:rPr>
            </w:pPr>
            <w:r>
              <w:rPr>
                <w:rFonts w:ascii="Arial" w:eastAsia="Times New Roman" w:hAnsi="Arial" w:cs="Arial"/>
                <w:sz w:val="17"/>
                <w:szCs w:val="17"/>
              </w:rPr>
              <w:t>945.8</w:t>
            </w:r>
          </w:p>
        </w:tc>
        <w:tc>
          <w:tcPr>
            <w:tcW w:w="0" w:type="auto"/>
            <w:shd w:val="clear" w:color="auto" w:fill="DCE2EF"/>
            <w:vAlign w:val="bottom"/>
            <w:hideMark/>
          </w:tcPr>
          <w:p w14:paraId="756E5DC8"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2610AADC" w14:textId="77777777" w:rsidR="00000000" w:rsidRDefault="005C62EC">
            <w:pPr>
              <w:divId w:val="435252722"/>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68776E4B" w14:textId="77777777" w:rsidR="00000000" w:rsidRDefault="005C62EC">
            <w:pPr>
              <w:jc w:val="right"/>
              <w:rPr>
                <w:rFonts w:eastAsia="Times New Roman"/>
                <w:sz w:val="17"/>
                <w:szCs w:val="17"/>
              </w:rPr>
            </w:pPr>
            <w:r>
              <w:rPr>
                <w:rFonts w:ascii="Arial" w:eastAsia="Times New Roman" w:hAnsi="Arial" w:cs="Arial"/>
                <w:sz w:val="17"/>
                <w:szCs w:val="17"/>
              </w:rPr>
              <w:t>902.0</w:t>
            </w:r>
          </w:p>
        </w:tc>
        <w:tc>
          <w:tcPr>
            <w:tcW w:w="0" w:type="auto"/>
            <w:shd w:val="clear" w:color="auto" w:fill="DCE2EF"/>
            <w:vAlign w:val="bottom"/>
            <w:hideMark/>
          </w:tcPr>
          <w:p w14:paraId="48CF322D" w14:textId="77777777" w:rsidR="00000000" w:rsidRDefault="005C62EC">
            <w:pPr>
              <w:rPr>
                <w:rFonts w:eastAsia="Times New Roman"/>
                <w:sz w:val="20"/>
                <w:szCs w:val="20"/>
              </w:rPr>
            </w:pPr>
          </w:p>
        </w:tc>
      </w:tr>
      <w:tr w:rsidR="00000000" w14:paraId="2BD94F14" w14:textId="77777777">
        <w:trPr>
          <w:divId w:val="1139494847"/>
          <w:jc w:val="center"/>
        </w:trPr>
        <w:tc>
          <w:tcPr>
            <w:tcW w:w="0" w:type="auto"/>
            <w:tcMar>
              <w:top w:w="30" w:type="dxa"/>
              <w:left w:w="30" w:type="dxa"/>
              <w:bottom w:w="30" w:type="dxa"/>
              <w:right w:w="30" w:type="dxa"/>
            </w:tcMar>
            <w:vAlign w:val="bottom"/>
            <w:hideMark/>
          </w:tcPr>
          <w:p w14:paraId="489FD106" w14:textId="77777777" w:rsidR="00000000" w:rsidRDefault="005C62EC">
            <w:pPr>
              <w:rPr>
                <w:rFonts w:eastAsia="Times New Roman"/>
                <w:sz w:val="17"/>
                <w:szCs w:val="17"/>
              </w:rPr>
            </w:pPr>
            <w:r>
              <w:rPr>
                <w:rFonts w:ascii="Arial" w:eastAsia="Times New Roman" w:hAnsi="Arial" w:cs="Arial"/>
                <w:sz w:val="17"/>
                <w:szCs w:val="17"/>
              </w:rPr>
              <w:t>Deferred income tax liability, net</w:t>
            </w:r>
          </w:p>
        </w:tc>
        <w:tc>
          <w:tcPr>
            <w:tcW w:w="0" w:type="auto"/>
            <w:gridSpan w:val="2"/>
            <w:tcMar>
              <w:top w:w="30" w:type="dxa"/>
              <w:left w:w="30" w:type="dxa"/>
              <w:bottom w:w="30" w:type="dxa"/>
              <w:right w:w="0" w:type="dxa"/>
            </w:tcMar>
            <w:vAlign w:val="bottom"/>
            <w:hideMark/>
          </w:tcPr>
          <w:p w14:paraId="3622C166" w14:textId="77777777" w:rsidR="00000000" w:rsidRDefault="005C62EC">
            <w:pPr>
              <w:jc w:val="right"/>
              <w:rPr>
                <w:rFonts w:eastAsia="Times New Roman"/>
                <w:sz w:val="17"/>
                <w:szCs w:val="17"/>
              </w:rPr>
            </w:pPr>
            <w:r>
              <w:rPr>
                <w:rFonts w:ascii="Arial" w:eastAsia="Times New Roman" w:hAnsi="Arial" w:cs="Arial"/>
                <w:sz w:val="17"/>
                <w:szCs w:val="17"/>
              </w:rPr>
              <w:t>29.2</w:t>
            </w:r>
          </w:p>
        </w:tc>
        <w:tc>
          <w:tcPr>
            <w:tcW w:w="0" w:type="auto"/>
            <w:vAlign w:val="bottom"/>
            <w:hideMark/>
          </w:tcPr>
          <w:p w14:paraId="6E62474F"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4B56990F" w14:textId="77777777" w:rsidR="00000000" w:rsidRDefault="005C62EC">
            <w:pPr>
              <w:divId w:val="1213132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3ABBED" w14:textId="77777777" w:rsidR="00000000" w:rsidRDefault="005C62EC">
            <w:pPr>
              <w:jc w:val="right"/>
              <w:rPr>
                <w:rFonts w:eastAsia="Times New Roman"/>
                <w:sz w:val="17"/>
                <w:szCs w:val="17"/>
              </w:rPr>
            </w:pPr>
            <w:r>
              <w:rPr>
                <w:rFonts w:ascii="Arial" w:eastAsia="Times New Roman" w:hAnsi="Arial" w:cs="Arial"/>
                <w:sz w:val="17"/>
                <w:szCs w:val="17"/>
              </w:rPr>
              <w:t>37.8</w:t>
            </w:r>
          </w:p>
        </w:tc>
        <w:tc>
          <w:tcPr>
            <w:tcW w:w="0" w:type="auto"/>
            <w:vAlign w:val="bottom"/>
            <w:hideMark/>
          </w:tcPr>
          <w:p w14:paraId="6C484704" w14:textId="77777777" w:rsidR="00000000" w:rsidRDefault="005C62EC">
            <w:pPr>
              <w:rPr>
                <w:rFonts w:eastAsia="Times New Roman"/>
                <w:sz w:val="20"/>
                <w:szCs w:val="20"/>
              </w:rPr>
            </w:pPr>
          </w:p>
        </w:tc>
      </w:tr>
      <w:tr w:rsidR="00000000" w14:paraId="4E477D7D" w14:textId="77777777">
        <w:trPr>
          <w:divId w:val="1139494847"/>
          <w:jc w:val="center"/>
        </w:trPr>
        <w:tc>
          <w:tcPr>
            <w:tcW w:w="0" w:type="auto"/>
            <w:shd w:val="clear" w:color="auto" w:fill="DCE2EF"/>
            <w:tcMar>
              <w:top w:w="30" w:type="dxa"/>
              <w:left w:w="30" w:type="dxa"/>
              <w:bottom w:w="30" w:type="dxa"/>
              <w:right w:w="30" w:type="dxa"/>
            </w:tcMar>
            <w:vAlign w:val="bottom"/>
            <w:hideMark/>
          </w:tcPr>
          <w:p w14:paraId="4ABB7806" w14:textId="77777777" w:rsidR="00000000" w:rsidRDefault="005C62EC">
            <w:pPr>
              <w:rPr>
                <w:rFonts w:eastAsia="Times New Roman"/>
                <w:sz w:val="17"/>
                <w:szCs w:val="17"/>
              </w:rPr>
            </w:pPr>
            <w:r>
              <w:rPr>
                <w:rFonts w:ascii="Arial" w:eastAsia="Times New Roman" w:hAnsi="Arial" w:cs="Arial"/>
                <w:sz w:val="17"/>
                <w:szCs w:val="17"/>
              </w:rPr>
              <w:t>Noncurrent insurance claims</w:t>
            </w:r>
          </w:p>
        </w:tc>
        <w:tc>
          <w:tcPr>
            <w:tcW w:w="0" w:type="auto"/>
            <w:gridSpan w:val="2"/>
            <w:shd w:val="clear" w:color="auto" w:fill="DCE2EF"/>
            <w:tcMar>
              <w:top w:w="30" w:type="dxa"/>
              <w:left w:w="30" w:type="dxa"/>
              <w:bottom w:w="30" w:type="dxa"/>
              <w:right w:w="0" w:type="dxa"/>
            </w:tcMar>
            <w:vAlign w:val="bottom"/>
            <w:hideMark/>
          </w:tcPr>
          <w:p w14:paraId="14F85C25" w14:textId="77777777" w:rsidR="00000000" w:rsidRDefault="005C62EC">
            <w:pPr>
              <w:jc w:val="right"/>
              <w:rPr>
                <w:rFonts w:eastAsia="Times New Roman"/>
                <w:sz w:val="17"/>
                <w:szCs w:val="17"/>
              </w:rPr>
            </w:pPr>
            <w:r>
              <w:rPr>
                <w:rFonts w:ascii="Arial" w:eastAsia="Times New Roman" w:hAnsi="Arial" w:cs="Arial"/>
                <w:sz w:val="17"/>
                <w:szCs w:val="17"/>
              </w:rPr>
              <w:t>364.5</w:t>
            </w:r>
          </w:p>
        </w:tc>
        <w:tc>
          <w:tcPr>
            <w:tcW w:w="0" w:type="auto"/>
            <w:shd w:val="clear" w:color="auto" w:fill="DCE2EF"/>
            <w:vAlign w:val="bottom"/>
            <w:hideMark/>
          </w:tcPr>
          <w:p w14:paraId="16F3A261"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1BA919CA" w14:textId="77777777" w:rsidR="00000000" w:rsidRDefault="005C62EC">
            <w:pPr>
              <w:divId w:val="1561207917"/>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414F16DA" w14:textId="77777777" w:rsidR="00000000" w:rsidRDefault="005C62EC">
            <w:pPr>
              <w:jc w:val="right"/>
              <w:rPr>
                <w:rFonts w:eastAsia="Times New Roman"/>
                <w:sz w:val="17"/>
                <w:szCs w:val="17"/>
              </w:rPr>
            </w:pPr>
            <w:r>
              <w:rPr>
                <w:rFonts w:ascii="Arial" w:eastAsia="Times New Roman" w:hAnsi="Arial" w:cs="Arial"/>
                <w:sz w:val="17"/>
                <w:szCs w:val="17"/>
              </w:rPr>
              <w:t>360.8</w:t>
            </w:r>
          </w:p>
        </w:tc>
        <w:tc>
          <w:tcPr>
            <w:tcW w:w="0" w:type="auto"/>
            <w:shd w:val="clear" w:color="auto" w:fill="DCE2EF"/>
            <w:vAlign w:val="bottom"/>
            <w:hideMark/>
          </w:tcPr>
          <w:p w14:paraId="122C7314" w14:textId="77777777" w:rsidR="00000000" w:rsidRDefault="005C62EC">
            <w:pPr>
              <w:rPr>
                <w:rFonts w:eastAsia="Times New Roman"/>
                <w:sz w:val="20"/>
                <w:szCs w:val="20"/>
              </w:rPr>
            </w:pPr>
          </w:p>
        </w:tc>
      </w:tr>
      <w:tr w:rsidR="00000000" w14:paraId="4A6E9239" w14:textId="77777777">
        <w:trPr>
          <w:divId w:val="1139494847"/>
          <w:jc w:val="center"/>
        </w:trPr>
        <w:tc>
          <w:tcPr>
            <w:tcW w:w="0" w:type="auto"/>
            <w:tcMar>
              <w:top w:w="30" w:type="dxa"/>
              <w:left w:w="30" w:type="dxa"/>
              <w:bottom w:w="30" w:type="dxa"/>
              <w:right w:w="30" w:type="dxa"/>
            </w:tcMar>
            <w:vAlign w:val="bottom"/>
            <w:hideMark/>
          </w:tcPr>
          <w:p w14:paraId="27A5F93B" w14:textId="77777777" w:rsidR="00000000" w:rsidRDefault="005C62EC">
            <w:pPr>
              <w:rPr>
                <w:rFonts w:eastAsia="Times New Roman"/>
                <w:sz w:val="17"/>
                <w:szCs w:val="17"/>
              </w:rPr>
            </w:pPr>
            <w:r>
              <w:rPr>
                <w:rFonts w:ascii="Arial" w:eastAsia="Times New Roman" w:hAnsi="Arial" w:cs="Arial"/>
                <w:sz w:val="17"/>
                <w:szCs w:val="17"/>
              </w:rPr>
              <w:t>Other noncurrent liabilities</w:t>
            </w:r>
          </w:p>
        </w:tc>
        <w:tc>
          <w:tcPr>
            <w:tcW w:w="0" w:type="auto"/>
            <w:gridSpan w:val="2"/>
            <w:tcMar>
              <w:top w:w="30" w:type="dxa"/>
              <w:left w:w="30" w:type="dxa"/>
              <w:bottom w:w="30" w:type="dxa"/>
              <w:right w:w="0" w:type="dxa"/>
            </w:tcMar>
            <w:vAlign w:val="bottom"/>
            <w:hideMark/>
          </w:tcPr>
          <w:p w14:paraId="25571797" w14:textId="77777777" w:rsidR="00000000" w:rsidRDefault="005C62EC">
            <w:pPr>
              <w:jc w:val="right"/>
              <w:rPr>
                <w:rFonts w:eastAsia="Times New Roman"/>
                <w:sz w:val="17"/>
                <w:szCs w:val="17"/>
              </w:rPr>
            </w:pPr>
            <w:r>
              <w:rPr>
                <w:rFonts w:ascii="Arial" w:eastAsia="Times New Roman" w:hAnsi="Arial" w:cs="Arial"/>
                <w:sz w:val="17"/>
                <w:szCs w:val="17"/>
              </w:rPr>
              <w:t>70.4</w:t>
            </w:r>
          </w:p>
        </w:tc>
        <w:tc>
          <w:tcPr>
            <w:tcW w:w="0" w:type="auto"/>
            <w:vAlign w:val="bottom"/>
            <w:hideMark/>
          </w:tcPr>
          <w:p w14:paraId="1930B674"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7CD43543" w14:textId="77777777" w:rsidR="00000000" w:rsidRDefault="005C62EC">
            <w:pPr>
              <w:divId w:val="19500445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0C4339" w14:textId="77777777" w:rsidR="00000000" w:rsidRDefault="005C62EC">
            <w:pPr>
              <w:jc w:val="right"/>
              <w:rPr>
                <w:rFonts w:eastAsia="Times New Roman"/>
                <w:sz w:val="17"/>
                <w:szCs w:val="17"/>
              </w:rPr>
            </w:pPr>
            <w:r>
              <w:rPr>
                <w:rFonts w:ascii="Arial" w:eastAsia="Times New Roman" w:hAnsi="Arial" w:cs="Arial"/>
                <w:sz w:val="17"/>
                <w:szCs w:val="17"/>
              </w:rPr>
              <w:t>62.9</w:t>
            </w:r>
          </w:p>
        </w:tc>
        <w:tc>
          <w:tcPr>
            <w:tcW w:w="0" w:type="auto"/>
            <w:vAlign w:val="bottom"/>
            <w:hideMark/>
          </w:tcPr>
          <w:p w14:paraId="157BD387" w14:textId="77777777" w:rsidR="00000000" w:rsidRDefault="005C62EC">
            <w:pPr>
              <w:rPr>
                <w:rFonts w:eastAsia="Times New Roman"/>
                <w:sz w:val="20"/>
                <w:szCs w:val="20"/>
              </w:rPr>
            </w:pPr>
          </w:p>
        </w:tc>
      </w:tr>
      <w:tr w:rsidR="00000000" w14:paraId="3DF4C3C6" w14:textId="77777777">
        <w:trPr>
          <w:divId w:val="1139494847"/>
          <w:jc w:val="center"/>
        </w:trPr>
        <w:tc>
          <w:tcPr>
            <w:tcW w:w="0" w:type="auto"/>
            <w:shd w:val="clear" w:color="auto" w:fill="DCE2EF"/>
            <w:tcMar>
              <w:top w:w="30" w:type="dxa"/>
              <w:left w:w="30" w:type="dxa"/>
              <w:bottom w:w="30" w:type="dxa"/>
              <w:right w:w="30" w:type="dxa"/>
            </w:tcMar>
            <w:vAlign w:val="bottom"/>
            <w:hideMark/>
          </w:tcPr>
          <w:p w14:paraId="0EEC66AF" w14:textId="77777777" w:rsidR="00000000" w:rsidRDefault="005C62EC">
            <w:pPr>
              <w:rPr>
                <w:rFonts w:eastAsia="Times New Roman"/>
                <w:sz w:val="17"/>
                <w:szCs w:val="17"/>
              </w:rPr>
            </w:pPr>
            <w:r>
              <w:rPr>
                <w:rFonts w:ascii="Arial" w:eastAsia="Times New Roman" w:hAnsi="Arial" w:cs="Arial"/>
                <w:sz w:val="17"/>
                <w:szCs w:val="17"/>
              </w:rPr>
              <w:t>Noncurrent income taxes payable</w:t>
            </w:r>
          </w:p>
        </w:tc>
        <w:tc>
          <w:tcPr>
            <w:tcW w:w="0" w:type="auto"/>
            <w:gridSpan w:val="2"/>
            <w:shd w:val="clear" w:color="auto" w:fill="DCE2EF"/>
            <w:tcMar>
              <w:top w:w="30" w:type="dxa"/>
              <w:left w:w="30" w:type="dxa"/>
              <w:bottom w:w="30" w:type="dxa"/>
              <w:right w:w="0" w:type="dxa"/>
            </w:tcMar>
            <w:vAlign w:val="bottom"/>
            <w:hideMark/>
          </w:tcPr>
          <w:p w14:paraId="1E2BF01D" w14:textId="77777777" w:rsidR="00000000" w:rsidRDefault="005C62EC">
            <w:pPr>
              <w:jc w:val="right"/>
              <w:rPr>
                <w:rFonts w:eastAsia="Times New Roman"/>
                <w:sz w:val="17"/>
                <w:szCs w:val="17"/>
              </w:rPr>
            </w:pPr>
            <w:r>
              <w:rPr>
                <w:rFonts w:ascii="Arial" w:eastAsia="Times New Roman" w:hAnsi="Arial" w:cs="Arial"/>
                <w:sz w:val="17"/>
                <w:szCs w:val="17"/>
              </w:rPr>
              <w:t>17.5</w:t>
            </w:r>
          </w:p>
        </w:tc>
        <w:tc>
          <w:tcPr>
            <w:tcW w:w="0" w:type="auto"/>
            <w:shd w:val="clear" w:color="auto" w:fill="DCE2EF"/>
            <w:vAlign w:val="bottom"/>
            <w:hideMark/>
          </w:tcPr>
          <w:p w14:paraId="16A74647"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2A3FDF0C" w14:textId="77777777" w:rsidR="00000000" w:rsidRDefault="005C62EC">
            <w:pPr>
              <w:divId w:val="1023484254"/>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6F5C8D3F" w14:textId="77777777" w:rsidR="00000000" w:rsidRDefault="005C62EC">
            <w:pPr>
              <w:jc w:val="right"/>
              <w:rPr>
                <w:rFonts w:eastAsia="Times New Roman"/>
                <w:sz w:val="17"/>
                <w:szCs w:val="17"/>
              </w:rPr>
            </w:pPr>
            <w:r>
              <w:rPr>
                <w:rFonts w:ascii="Arial" w:eastAsia="Times New Roman" w:hAnsi="Arial" w:cs="Arial"/>
                <w:sz w:val="17"/>
                <w:szCs w:val="17"/>
              </w:rPr>
              <w:t>16.9</w:t>
            </w:r>
          </w:p>
        </w:tc>
        <w:tc>
          <w:tcPr>
            <w:tcW w:w="0" w:type="auto"/>
            <w:shd w:val="clear" w:color="auto" w:fill="DCE2EF"/>
            <w:vAlign w:val="bottom"/>
            <w:hideMark/>
          </w:tcPr>
          <w:p w14:paraId="4CA3AB70" w14:textId="77777777" w:rsidR="00000000" w:rsidRDefault="005C62EC">
            <w:pPr>
              <w:rPr>
                <w:rFonts w:eastAsia="Times New Roman"/>
                <w:sz w:val="20"/>
                <w:szCs w:val="20"/>
              </w:rPr>
            </w:pPr>
          </w:p>
        </w:tc>
      </w:tr>
      <w:tr w:rsidR="00000000" w14:paraId="0840A554" w14:textId="77777777">
        <w:trPr>
          <w:divId w:val="1139494847"/>
          <w:jc w:val="center"/>
        </w:trPr>
        <w:tc>
          <w:tcPr>
            <w:tcW w:w="0" w:type="auto"/>
            <w:tcMar>
              <w:top w:w="30" w:type="dxa"/>
              <w:left w:w="420" w:type="dxa"/>
              <w:bottom w:w="30" w:type="dxa"/>
              <w:right w:w="30" w:type="dxa"/>
            </w:tcMar>
            <w:vAlign w:val="bottom"/>
            <w:hideMark/>
          </w:tcPr>
          <w:p w14:paraId="720765D5" w14:textId="77777777" w:rsidR="00000000" w:rsidRDefault="005C62EC">
            <w:pPr>
              <w:rPr>
                <w:rFonts w:eastAsia="Times New Roman"/>
                <w:sz w:val="17"/>
                <w:szCs w:val="17"/>
              </w:rPr>
            </w:pPr>
            <w:r>
              <w:rPr>
                <w:rFonts w:ascii="Arial" w:eastAsia="Times New Roman" w:hAnsi="Arial" w:cs="Arial"/>
                <w:sz w:val="17"/>
                <w:szCs w:val="17"/>
              </w:rPr>
              <w:t>Total liabilities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0DA9398" w14:textId="77777777" w:rsidR="00000000" w:rsidRDefault="005C62EC">
            <w:pPr>
              <w:jc w:val="right"/>
              <w:rPr>
                <w:rFonts w:eastAsia="Times New Roman"/>
                <w:sz w:val="17"/>
                <w:szCs w:val="17"/>
              </w:rPr>
            </w:pPr>
            <w:r>
              <w:rPr>
                <w:rFonts w:ascii="Arial" w:eastAsia="Times New Roman" w:hAnsi="Arial" w:cs="Arial"/>
                <w:sz w:val="17"/>
                <w:szCs w:val="17"/>
              </w:rPr>
              <w:t>2,225.3</w:t>
            </w:r>
          </w:p>
        </w:tc>
        <w:tc>
          <w:tcPr>
            <w:tcW w:w="0" w:type="auto"/>
            <w:tcBorders>
              <w:top w:val="single" w:sz="6" w:space="0" w:color="000000"/>
              <w:bottom w:val="single" w:sz="6" w:space="0" w:color="000000"/>
            </w:tcBorders>
            <w:vAlign w:val="bottom"/>
            <w:hideMark/>
          </w:tcPr>
          <w:p w14:paraId="7C5CE164"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123FBBDB" w14:textId="77777777" w:rsidR="00000000" w:rsidRDefault="005C62EC">
            <w:pPr>
              <w:divId w:val="6522203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2168438" w14:textId="77777777" w:rsidR="00000000" w:rsidRDefault="005C62EC">
            <w:pPr>
              <w:jc w:val="right"/>
              <w:rPr>
                <w:rFonts w:eastAsia="Times New Roman"/>
                <w:sz w:val="17"/>
                <w:szCs w:val="17"/>
              </w:rPr>
            </w:pPr>
            <w:r>
              <w:rPr>
                <w:rFonts w:ascii="Arial" w:eastAsia="Times New Roman" w:hAnsi="Arial" w:cs="Arial"/>
                <w:sz w:val="17"/>
                <w:szCs w:val="17"/>
              </w:rPr>
              <w:t>2,172.9</w:t>
            </w:r>
          </w:p>
        </w:tc>
        <w:tc>
          <w:tcPr>
            <w:tcW w:w="0" w:type="auto"/>
            <w:tcBorders>
              <w:top w:val="single" w:sz="6" w:space="0" w:color="000000"/>
              <w:bottom w:val="single" w:sz="6" w:space="0" w:color="000000"/>
            </w:tcBorders>
            <w:vAlign w:val="bottom"/>
            <w:hideMark/>
          </w:tcPr>
          <w:p w14:paraId="24DB3302" w14:textId="77777777" w:rsidR="00000000" w:rsidRDefault="005C62EC">
            <w:pPr>
              <w:rPr>
                <w:rFonts w:eastAsia="Times New Roman"/>
                <w:sz w:val="20"/>
                <w:szCs w:val="20"/>
              </w:rPr>
            </w:pPr>
          </w:p>
        </w:tc>
      </w:tr>
      <w:tr w:rsidR="00000000" w14:paraId="7C02D830" w14:textId="77777777">
        <w:trPr>
          <w:divId w:val="1139494847"/>
          <w:jc w:val="center"/>
        </w:trPr>
        <w:tc>
          <w:tcPr>
            <w:tcW w:w="0" w:type="auto"/>
            <w:shd w:val="clear" w:color="auto" w:fill="DCE2EF"/>
            <w:tcMar>
              <w:top w:w="30" w:type="dxa"/>
              <w:left w:w="30" w:type="dxa"/>
              <w:bottom w:w="30" w:type="dxa"/>
              <w:right w:w="30" w:type="dxa"/>
            </w:tcMar>
            <w:vAlign w:val="bottom"/>
            <w:hideMark/>
          </w:tcPr>
          <w:p w14:paraId="33133393" w14:textId="77777777" w:rsidR="00000000" w:rsidRDefault="005C62EC">
            <w:pPr>
              <w:rPr>
                <w:rFonts w:eastAsia="Times New Roman"/>
                <w:sz w:val="17"/>
                <w:szCs w:val="17"/>
              </w:rPr>
            </w:pPr>
            <w:r>
              <w:rPr>
                <w:rFonts w:ascii="Arial" w:eastAsia="Times New Roman" w:hAnsi="Arial" w:cs="Arial"/>
                <w:sz w:val="17"/>
                <w:szCs w:val="17"/>
              </w:rPr>
              <w:t>Commitments and contingencies</w:t>
            </w:r>
          </w:p>
        </w:tc>
        <w:tc>
          <w:tcPr>
            <w:tcW w:w="0" w:type="auto"/>
            <w:gridSpan w:val="2"/>
            <w:tcBorders>
              <w:top w:val="single" w:sz="6" w:space="0" w:color="000000"/>
            </w:tcBorders>
            <w:shd w:val="clear" w:color="auto" w:fill="DCE2EF"/>
            <w:tcMar>
              <w:top w:w="30" w:type="dxa"/>
              <w:left w:w="30" w:type="dxa"/>
              <w:bottom w:w="30" w:type="dxa"/>
              <w:right w:w="0" w:type="dxa"/>
            </w:tcMar>
            <w:vAlign w:val="bottom"/>
            <w:hideMark/>
          </w:tcPr>
          <w:p w14:paraId="02AE60C1" w14:textId="77777777" w:rsidR="00000000" w:rsidRDefault="005C62EC">
            <w:pPr>
              <w:jc w:val="right"/>
              <w:rPr>
                <w:rFonts w:eastAsia="Times New Roman"/>
                <w:sz w:val="17"/>
                <w:szCs w:val="17"/>
              </w:rPr>
            </w:pPr>
          </w:p>
        </w:tc>
        <w:tc>
          <w:tcPr>
            <w:tcW w:w="0" w:type="auto"/>
            <w:tcBorders>
              <w:top w:val="single" w:sz="6" w:space="0" w:color="000000"/>
            </w:tcBorders>
            <w:shd w:val="clear" w:color="auto" w:fill="DCE2EF"/>
            <w:vAlign w:val="bottom"/>
            <w:hideMark/>
          </w:tcPr>
          <w:p w14:paraId="76C27120"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1C7ACE7E" w14:textId="77777777" w:rsidR="00000000" w:rsidRDefault="005C62EC">
            <w:pPr>
              <w:divId w:val="17179244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DCE2EF"/>
            <w:tcMar>
              <w:top w:w="30" w:type="dxa"/>
              <w:left w:w="30" w:type="dxa"/>
              <w:bottom w:w="30" w:type="dxa"/>
              <w:right w:w="0" w:type="dxa"/>
            </w:tcMar>
            <w:vAlign w:val="bottom"/>
            <w:hideMark/>
          </w:tcPr>
          <w:p w14:paraId="2E50778A" w14:textId="77777777" w:rsidR="00000000" w:rsidRDefault="005C62EC">
            <w:pPr>
              <w:jc w:val="right"/>
              <w:rPr>
                <w:rFonts w:eastAsia="Times New Roman"/>
                <w:sz w:val="17"/>
                <w:szCs w:val="17"/>
              </w:rPr>
            </w:pPr>
          </w:p>
        </w:tc>
        <w:tc>
          <w:tcPr>
            <w:tcW w:w="0" w:type="auto"/>
            <w:tcBorders>
              <w:top w:val="single" w:sz="6" w:space="0" w:color="000000"/>
            </w:tcBorders>
            <w:shd w:val="clear" w:color="auto" w:fill="DCE2EF"/>
            <w:vAlign w:val="bottom"/>
            <w:hideMark/>
          </w:tcPr>
          <w:p w14:paraId="6006B2B6" w14:textId="77777777" w:rsidR="00000000" w:rsidRDefault="005C62EC">
            <w:pPr>
              <w:rPr>
                <w:rFonts w:eastAsia="Times New Roman"/>
                <w:sz w:val="20"/>
                <w:szCs w:val="20"/>
              </w:rPr>
            </w:pPr>
          </w:p>
        </w:tc>
      </w:tr>
      <w:tr w:rsidR="00000000" w14:paraId="6DAC810B" w14:textId="77777777">
        <w:trPr>
          <w:divId w:val="1139494847"/>
          <w:jc w:val="center"/>
        </w:trPr>
        <w:tc>
          <w:tcPr>
            <w:tcW w:w="0" w:type="auto"/>
            <w:tcMar>
              <w:top w:w="30" w:type="dxa"/>
              <w:left w:w="30" w:type="dxa"/>
              <w:bottom w:w="30" w:type="dxa"/>
              <w:right w:w="30" w:type="dxa"/>
            </w:tcMar>
            <w:vAlign w:val="bottom"/>
            <w:hideMark/>
          </w:tcPr>
          <w:p w14:paraId="142CB51B" w14:textId="77777777" w:rsidR="00000000" w:rsidRDefault="005C62EC">
            <w:pPr>
              <w:rPr>
                <w:rFonts w:eastAsia="Times New Roman"/>
                <w:sz w:val="17"/>
                <w:szCs w:val="17"/>
              </w:rPr>
            </w:pPr>
            <w:r>
              <w:rPr>
                <w:rFonts w:ascii="Arial" w:eastAsia="Times New Roman" w:hAnsi="Arial" w:cs="Arial"/>
                <w:b/>
                <w:bCs/>
                <w:sz w:val="17"/>
                <w:szCs w:val="17"/>
              </w:rPr>
              <w:t>Stockholders’ Equity</w:t>
            </w:r>
          </w:p>
        </w:tc>
        <w:tc>
          <w:tcPr>
            <w:tcW w:w="0" w:type="auto"/>
            <w:gridSpan w:val="3"/>
            <w:tcMar>
              <w:top w:w="30" w:type="dxa"/>
              <w:left w:w="30" w:type="dxa"/>
              <w:bottom w:w="30" w:type="dxa"/>
              <w:right w:w="30" w:type="dxa"/>
            </w:tcMar>
            <w:vAlign w:val="bottom"/>
            <w:hideMark/>
          </w:tcPr>
          <w:p w14:paraId="122C9677" w14:textId="77777777" w:rsidR="00000000" w:rsidRDefault="005C62EC">
            <w:pPr>
              <w:divId w:val="9666674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951BE9" w14:textId="77777777" w:rsidR="00000000" w:rsidRDefault="005C62EC">
            <w:pPr>
              <w:divId w:val="11085479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A5C9AD4" w14:textId="77777777" w:rsidR="00000000" w:rsidRDefault="005C62EC">
            <w:pPr>
              <w:divId w:val="1900894623"/>
              <w:rPr>
                <w:rFonts w:eastAsia="Times New Roman"/>
                <w:sz w:val="20"/>
                <w:szCs w:val="20"/>
              </w:rPr>
            </w:pPr>
            <w:r>
              <w:rPr>
                <w:rFonts w:ascii="inherit" w:eastAsia="Times New Roman" w:hAnsi="inherit"/>
                <w:sz w:val="20"/>
                <w:szCs w:val="20"/>
              </w:rPr>
              <w:t> </w:t>
            </w:r>
          </w:p>
        </w:tc>
      </w:tr>
      <w:tr w:rsidR="00000000" w14:paraId="04C66082" w14:textId="77777777">
        <w:trPr>
          <w:divId w:val="1139494847"/>
          <w:jc w:val="center"/>
        </w:trPr>
        <w:tc>
          <w:tcPr>
            <w:tcW w:w="0" w:type="auto"/>
            <w:shd w:val="clear" w:color="auto" w:fill="DCE2EF"/>
            <w:tcMar>
              <w:top w:w="30" w:type="dxa"/>
              <w:left w:w="420" w:type="dxa"/>
              <w:bottom w:w="30" w:type="dxa"/>
              <w:right w:w="30" w:type="dxa"/>
            </w:tcMar>
            <w:vAlign w:val="bottom"/>
            <w:hideMark/>
          </w:tcPr>
          <w:p w14:paraId="0DDF6E86" w14:textId="77777777" w:rsidR="00000000" w:rsidRDefault="005C62EC">
            <w:pPr>
              <w:ind w:hanging="180"/>
              <w:rPr>
                <w:rFonts w:eastAsia="Times New Roman"/>
                <w:sz w:val="17"/>
                <w:szCs w:val="17"/>
              </w:rPr>
            </w:pPr>
            <w:r>
              <w:rPr>
                <w:rFonts w:ascii="Arial" w:eastAsia="Times New Roman" w:hAnsi="Arial" w:cs="Arial"/>
                <w:sz w:val="17"/>
                <w:szCs w:val="17"/>
              </w:rPr>
              <w:t xml:space="preserve">Preferred stock, $0.01 par value; 500,000 shares authorized; none issued </w:t>
            </w:r>
          </w:p>
        </w:tc>
        <w:tc>
          <w:tcPr>
            <w:tcW w:w="0" w:type="auto"/>
            <w:gridSpan w:val="2"/>
            <w:shd w:val="clear" w:color="auto" w:fill="DCE2EF"/>
            <w:tcMar>
              <w:top w:w="30" w:type="dxa"/>
              <w:left w:w="30" w:type="dxa"/>
              <w:bottom w:w="30" w:type="dxa"/>
              <w:right w:w="0" w:type="dxa"/>
            </w:tcMar>
            <w:vAlign w:val="bottom"/>
            <w:hideMark/>
          </w:tcPr>
          <w:p w14:paraId="4F9FB0F8" w14:textId="77777777" w:rsidR="00000000" w:rsidRDefault="005C62EC">
            <w:pPr>
              <w:jc w:val="right"/>
              <w:rPr>
                <w:rFonts w:eastAsia="Times New Roman"/>
                <w:sz w:val="17"/>
                <w:szCs w:val="17"/>
              </w:rPr>
            </w:pPr>
            <w:r>
              <w:rPr>
                <w:rFonts w:ascii="Arial" w:eastAsia="Times New Roman" w:hAnsi="Arial" w:cs="Arial"/>
                <w:sz w:val="17"/>
                <w:szCs w:val="17"/>
              </w:rPr>
              <w:t>—</w:t>
            </w:r>
          </w:p>
        </w:tc>
        <w:tc>
          <w:tcPr>
            <w:tcW w:w="0" w:type="auto"/>
            <w:shd w:val="clear" w:color="auto" w:fill="DCE2EF"/>
            <w:vAlign w:val="bottom"/>
            <w:hideMark/>
          </w:tcPr>
          <w:p w14:paraId="3C54ECF7"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21139587" w14:textId="77777777" w:rsidR="00000000" w:rsidRDefault="005C62EC">
            <w:pPr>
              <w:divId w:val="1227910297"/>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075C0EB3" w14:textId="77777777" w:rsidR="00000000" w:rsidRDefault="005C62EC">
            <w:pPr>
              <w:jc w:val="right"/>
              <w:rPr>
                <w:rFonts w:eastAsia="Times New Roman"/>
                <w:sz w:val="17"/>
                <w:szCs w:val="17"/>
              </w:rPr>
            </w:pPr>
            <w:r>
              <w:rPr>
                <w:rFonts w:ascii="Arial" w:eastAsia="Times New Roman" w:hAnsi="Arial" w:cs="Arial"/>
                <w:sz w:val="17"/>
                <w:szCs w:val="17"/>
              </w:rPr>
              <w:t>—</w:t>
            </w:r>
          </w:p>
        </w:tc>
        <w:tc>
          <w:tcPr>
            <w:tcW w:w="0" w:type="auto"/>
            <w:shd w:val="clear" w:color="auto" w:fill="DCE2EF"/>
            <w:vAlign w:val="bottom"/>
            <w:hideMark/>
          </w:tcPr>
          <w:p w14:paraId="71AC9468" w14:textId="77777777" w:rsidR="00000000" w:rsidRDefault="005C62EC">
            <w:pPr>
              <w:rPr>
                <w:rFonts w:eastAsia="Times New Roman"/>
                <w:sz w:val="20"/>
                <w:szCs w:val="20"/>
              </w:rPr>
            </w:pPr>
          </w:p>
        </w:tc>
      </w:tr>
      <w:tr w:rsidR="00000000" w14:paraId="22F27DE2" w14:textId="77777777">
        <w:trPr>
          <w:divId w:val="1139494847"/>
          <w:jc w:val="center"/>
        </w:trPr>
        <w:tc>
          <w:tcPr>
            <w:tcW w:w="0" w:type="auto"/>
            <w:tcMar>
              <w:top w:w="30" w:type="dxa"/>
              <w:left w:w="420" w:type="dxa"/>
              <w:bottom w:w="30" w:type="dxa"/>
              <w:right w:w="30" w:type="dxa"/>
            </w:tcMar>
            <w:vAlign w:val="bottom"/>
            <w:hideMark/>
          </w:tcPr>
          <w:p w14:paraId="4970FF1E" w14:textId="77777777" w:rsidR="00000000" w:rsidRDefault="005C62EC">
            <w:pPr>
              <w:ind w:hanging="180"/>
              <w:divId w:val="1584947163"/>
              <w:rPr>
                <w:rFonts w:eastAsia="Times New Roman"/>
                <w:sz w:val="17"/>
                <w:szCs w:val="17"/>
              </w:rPr>
            </w:pPr>
            <w:r>
              <w:rPr>
                <w:rFonts w:ascii="Arial" w:eastAsia="Times New Roman" w:hAnsi="Arial" w:cs="Arial"/>
                <w:sz w:val="17"/>
                <w:szCs w:val="17"/>
              </w:rPr>
              <w:t xml:space="preserve">Common stock, $0.01 par value; 100,000,000 shares authorized; </w:t>
            </w:r>
          </w:p>
          <w:p w14:paraId="0EF7FBF7" w14:textId="77777777" w:rsidR="00000000" w:rsidRDefault="005C62EC">
            <w:pPr>
              <w:ind w:hanging="180"/>
              <w:divId w:val="2062900440"/>
              <w:rPr>
                <w:rFonts w:eastAsia="Times New Roman"/>
                <w:sz w:val="17"/>
                <w:szCs w:val="17"/>
              </w:rPr>
            </w:pPr>
            <w:r>
              <w:rPr>
                <w:rFonts w:ascii="Arial" w:eastAsia="Times New Roman" w:hAnsi="Arial" w:cs="Arial"/>
                <w:sz w:val="17"/>
                <w:szCs w:val="17"/>
              </w:rPr>
              <w:t xml:space="preserve">66,210,379 and 66,004,361 shares issued and outstanding at </w:t>
            </w:r>
          </w:p>
          <w:p w14:paraId="5A89F2F1" w14:textId="77777777" w:rsidR="00000000" w:rsidRDefault="005C62EC">
            <w:pPr>
              <w:ind w:hanging="180"/>
              <w:divId w:val="1810317434"/>
              <w:rPr>
                <w:rFonts w:eastAsia="Times New Roman"/>
                <w:sz w:val="17"/>
                <w:szCs w:val="17"/>
              </w:rPr>
            </w:pPr>
            <w:r>
              <w:rPr>
                <w:rFonts w:ascii="Arial" w:eastAsia="Times New Roman" w:hAnsi="Arial" w:cs="Arial"/>
                <w:sz w:val="17"/>
                <w:szCs w:val="17"/>
              </w:rPr>
              <w:t>January 31, 2019 and October 31, 2018, respect</w:t>
            </w:r>
            <w:r>
              <w:rPr>
                <w:rFonts w:ascii="Arial" w:eastAsia="Times New Roman" w:hAnsi="Arial" w:cs="Arial"/>
                <w:sz w:val="17"/>
                <w:szCs w:val="17"/>
              </w:rPr>
              <w:t>ively</w:t>
            </w:r>
          </w:p>
        </w:tc>
        <w:tc>
          <w:tcPr>
            <w:tcW w:w="0" w:type="auto"/>
            <w:gridSpan w:val="2"/>
            <w:tcMar>
              <w:top w:w="30" w:type="dxa"/>
              <w:left w:w="30" w:type="dxa"/>
              <w:bottom w:w="30" w:type="dxa"/>
              <w:right w:w="0" w:type="dxa"/>
            </w:tcMar>
            <w:vAlign w:val="bottom"/>
            <w:hideMark/>
          </w:tcPr>
          <w:p w14:paraId="7939FAF0" w14:textId="77777777" w:rsidR="00000000" w:rsidRDefault="005C62EC">
            <w:pPr>
              <w:jc w:val="right"/>
              <w:rPr>
                <w:rFonts w:eastAsia="Times New Roman"/>
                <w:sz w:val="17"/>
                <w:szCs w:val="17"/>
              </w:rPr>
            </w:pPr>
            <w:r>
              <w:rPr>
                <w:rFonts w:ascii="Arial" w:eastAsia="Times New Roman" w:hAnsi="Arial" w:cs="Arial"/>
                <w:sz w:val="17"/>
                <w:szCs w:val="17"/>
              </w:rPr>
              <w:t>0.7</w:t>
            </w:r>
          </w:p>
        </w:tc>
        <w:tc>
          <w:tcPr>
            <w:tcW w:w="0" w:type="auto"/>
            <w:vAlign w:val="bottom"/>
            <w:hideMark/>
          </w:tcPr>
          <w:p w14:paraId="405CBEE6"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4114652E" w14:textId="77777777" w:rsidR="00000000" w:rsidRDefault="005C62EC">
            <w:pPr>
              <w:divId w:val="7633062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7A7791" w14:textId="77777777" w:rsidR="00000000" w:rsidRDefault="005C62EC">
            <w:pPr>
              <w:jc w:val="right"/>
              <w:rPr>
                <w:rFonts w:eastAsia="Times New Roman"/>
                <w:sz w:val="17"/>
                <w:szCs w:val="17"/>
              </w:rPr>
            </w:pPr>
            <w:r>
              <w:rPr>
                <w:rFonts w:ascii="Arial" w:eastAsia="Times New Roman" w:hAnsi="Arial" w:cs="Arial"/>
                <w:sz w:val="17"/>
                <w:szCs w:val="17"/>
              </w:rPr>
              <w:t>0.7</w:t>
            </w:r>
          </w:p>
        </w:tc>
        <w:tc>
          <w:tcPr>
            <w:tcW w:w="0" w:type="auto"/>
            <w:vAlign w:val="bottom"/>
            <w:hideMark/>
          </w:tcPr>
          <w:p w14:paraId="6349D80E" w14:textId="77777777" w:rsidR="00000000" w:rsidRDefault="005C62EC">
            <w:pPr>
              <w:rPr>
                <w:rFonts w:eastAsia="Times New Roman"/>
                <w:sz w:val="20"/>
                <w:szCs w:val="20"/>
              </w:rPr>
            </w:pPr>
          </w:p>
        </w:tc>
      </w:tr>
      <w:tr w:rsidR="00000000" w14:paraId="20CFFB65" w14:textId="77777777">
        <w:trPr>
          <w:divId w:val="1139494847"/>
          <w:jc w:val="center"/>
        </w:trPr>
        <w:tc>
          <w:tcPr>
            <w:tcW w:w="0" w:type="auto"/>
            <w:shd w:val="clear" w:color="auto" w:fill="DCE2EF"/>
            <w:tcMar>
              <w:top w:w="30" w:type="dxa"/>
              <w:left w:w="420" w:type="dxa"/>
              <w:bottom w:w="30" w:type="dxa"/>
              <w:right w:w="30" w:type="dxa"/>
            </w:tcMar>
            <w:vAlign w:val="bottom"/>
            <w:hideMark/>
          </w:tcPr>
          <w:p w14:paraId="4BD4170D" w14:textId="77777777" w:rsidR="00000000" w:rsidRDefault="005C62EC">
            <w:pPr>
              <w:rPr>
                <w:rFonts w:eastAsia="Times New Roman"/>
                <w:sz w:val="17"/>
                <w:szCs w:val="17"/>
              </w:rPr>
            </w:pPr>
            <w:r>
              <w:rPr>
                <w:rFonts w:ascii="Arial" w:eastAsia="Times New Roman" w:hAnsi="Arial" w:cs="Arial"/>
                <w:sz w:val="17"/>
                <w:szCs w:val="17"/>
              </w:rPr>
              <w:t>Additional paid-in capital</w:t>
            </w:r>
          </w:p>
        </w:tc>
        <w:tc>
          <w:tcPr>
            <w:tcW w:w="0" w:type="auto"/>
            <w:gridSpan w:val="2"/>
            <w:shd w:val="clear" w:color="auto" w:fill="DCE2EF"/>
            <w:tcMar>
              <w:top w:w="30" w:type="dxa"/>
              <w:left w:w="30" w:type="dxa"/>
              <w:bottom w:w="30" w:type="dxa"/>
              <w:right w:w="0" w:type="dxa"/>
            </w:tcMar>
            <w:vAlign w:val="bottom"/>
            <w:hideMark/>
          </w:tcPr>
          <w:p w14:paraId="2285204C" w14:textId="77777777" w:rsidR="00000000" w:rsidRDefault="005C62EC">
            <w:pPr>
              <w:jc w:val="right"/>
              <w:rPr>
                <w:rFonts w:eastAsia="Times New Roman"/>
                <w:sz w:val="17"/>
                <w:szCs w:val="17"/>
              </w:rPr>
            </w:pPr>
            <w:r>
              <w:rPr>
                <w:rFonts w:ascii="Arial" w:eastAsia="Times New Roman" w:hAnsi="Arial" w:cs="Arial"/>
                <w:sz w:val="17"/>
                <w:szCs w:val="17"/>
              </w:rPr>
              <w:t>694.1</w:t>
            </w:r>
          </w:p>
        </w:tc>
        <w:tc>
          <w:tcPr>
            <w:tcW w:w="0" w:type="auto"/>
            <w:shd w:val="clear" w:color="auto" w:fill="DCE2EF"/>
            <w:vAlign w:val="bottom"/>
            <w:hideMark/>
          </w:tcPr>
          <w:p w14:paraId="6834BD87"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4A57CD8B" w14:textId="77777777" w:rsidR="00000000" w:rsidRDefault="005C62EC">
            <w:pPr>
              <w:divId w:val="1475247997"/>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25751DBF" w14:textId="77777777" w:rsidR="00000000" w:rsidRDefault="005C62EC">
            <w:pPr>
              <w:jc w:val="right"/>
              <w:rPr>
                <w:rFonts w:eastAsia="Times New Roman"/>
                <w:sz w:val="17"/>
                <w:szCs w:val="17"/>
              </w:rPr>
            </w:pPr>
            <w:r>
              <w:rPr>
                <w:rFonts w:ascii="Arial" w:eastAsia="Times New Roman" w:hAnsi="Arial" w:cs="Arial"/>
                <w:sz w:val="17"/>
                <w:szCs w:val="17"/>
              </w:rPr>
              <w:t>691.8</w:t>
            </w:r>
          </w:p>
        </w:tc>
        <w:tc>
          <w:tcPr>
            <w:tcW w:w="0" w:type="auto"/>
            <w:shd w:val="clear" w:color="auto" w:fill="DCE2EF"/>
            <w:vAlign w:val="bottom"/>
            <w:hideMark/>
          </w:tcPr>
          <w:p w14:paraId="1902F078" w14:textId="77777777" w:rsidR="00000000" w:rsidRDefault="005C62EC">
            <w:pPr>
              <w:rPr>
                <w:rFonts w:eastAsia="Times New Roman"/>
                <w:sz w:val="20"/>
                <w:szCs w:val="20"/>
              </w:rPr>
            </w:pPr>
          </w:p>
        </w:tc>
      </w:tr>
      <w:tr w:rsidR="00000000" w14:paraId="5F42A6A6" w14:textId="77777777">
        <w:trPr>
          <w:divId w:val="1139494847"/>
          <w:jc w:val="center"/>
        </w:trPr>
        <w:tc>
          <w:tcPr>
            <w:tcW w:w="0" w:type="auto"/>
            <w:tcMar>
              <w:top w:w="30" w:type="dxa"/>
              <w:left w:w="420" w:type="dxa"/>
              <w:bottom w:w="30" w:type="dxa"/>
              <w:right w:w="30" w:type="dxa"/>
            </w:tcMar>
            <w:vAlign w:val="bottom"/>
            <w:hideMark/>
          </w:tcPr>
          <w:p w14:paraId="65EC1653" w14:textId="77777777" w:rsidR="00000000" w:rsidRDefault="005C62EC">
            <w:pPr>
              <w:rPr>
                <w:rFonts w:eastAsia="Times New Roman"/>
                <w:sz w:val="17"/>
                <w:szCs w:val="17"/>
              </w:rPr>
            </w:pPr>
            <w:r>
              <w:rPr>
                <w:rFonts w:ascii="Arial" w:eastAsia="Times New Roman" w:hAnsi="Arial" w:cs="Arial"/>
                <w:sz w:val="17"/>
                <w:szCs w:val="17"/>
              </w:rPr>
              <w:t>Accumulated other comprehensive loss, net of taxes</w:t>
            </w:r>
          </w:p>
        </w:tc>
        <w:tc>
          <w:tcPr>
            <w:tcW w:w="0" w:type="auto"/>
            <w:gridSpan w:val="2"/>
            <w:tcMar>
              <w:top w:w="30" w:type="dxa"/>
              <w:left w:w="30" w:type="dxa"/>
              <w:bottom w:w="30" w:type="dxa"/>
              <w:right w:w="0" w:type="dxa"/>
            </w:tcMar>
            <w:vAlign w:val="bottom"/>
            <w:hideMark/>
          </w:tcPr>
          <w:p w14:paraId="2D2156AE" w14:textId="77777777" w:rsidR="00000000" w:rsidRDefault="005C62EC">
            <w:pPr>
              <w:jc w:val="right"/>
              <w:rPr>
                <w:rFonts w:eastAsia="Times New Roman"/>
                <w:sz w:val="17"/>
                <w:szCs w:val="17"/>
              </w:rPr>
            </w:pPr>
            <w:r>
              <w:rPr>
                <w:rFonts w:ascii="Arial" w:eastAsia="Times New Roman" w:hAnsi="Arial" w:cs="Arial"/>
                <w:sz w:val="17"/>
                <w:szCs w:val="17"/>
              </w:rPr>
              <w:t>(12.2</w:t>
            </w:r>
          </w:p>
        </w:tc>
        <w:tc>
          <w:tcPr>
            <w:tcW w:w="0" w:type="auto"/>
            <w:tcMar>
              <w:top w:w="30" w:type="dxa"/>
              <w:left w:w="0" w:type="dxa"/>
              <w:bottom w:w="30" w:type="dxa"/>
              <w:right w:w="30" w:type="dxa"/>
            </w:tcMar>
            <w:vAlign w:val="bottom"/>
            <w:hideMark/>
          </w:tcPr>
          <w:p w14:paraId="73071398" w14:textId="77777777" w:rsidR="00000000" w:rsidRDefault="005C62EC">
            <w:pPr>
              <w:rPr>
                <w:rFonts w:eastAsia="Times New Roman"/>
                <w:sz w:val="17"/>
                <w:szCs w:val="17"/>
              </w:rPr>
            </w:pPr>
            <w:r>
              <w:rPr>
                <w:rFonts w:ascii="Arial" w:eastAsia="Times New Roman" w:hAnsi="Arial" w:cs="Arial"/>
                <w:sz w:val="17"/>
                <w:szCs w:val="17"/>
              </w:rPr>
              <w:t>)</w:t>
            </w:r>
          </w:p>
        </w:tc>
        <w:tc>
          <w:tcPr>
            <w:tcW w:w="0" w:type="auto"/>
            <w:tcMar>
              <w:top w:w="30" w:type="dxa"/>
              <w:left w:w="30" w:type="dxa"/>
              <w:bottom w:w="30" w:type="dxa"/>
              <w:right w:w="30" w:type="dxa"/>
            </w:tcMar>
            <w:vAlign w:val="bottom"/>
            <w:hideMark/>
          </w:tcPr>
          <w:p w14:paraId="7187ABDF" w14:textId="77777777" w:rsidR="00000000" w:rsidRDefault="005C62EC">
            <w:pPr>
              <w:divId w:val="20533383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D97B60" w14:textId="77777777" w:rsidR="00000000" w:rsidRDefault="005C62EC">
            <w:pPr>
              <w:jc w:val="right"/>
              <w:rPr>
                <w:rFonts w:eastAsia="Times New Roman"/>
                <w:sz w:val="17"/>
                <w:szCs w:val="17"/>
              </w:rPr>
            </w:pPr>
            <w:r>
              <w:rPr>
                <w:rFonts w:ascii="Arial" w:eastAsia="Times New Roman" w:hAnsi="Arial" w:cs="Arial"/>
                <w:sz w:val="17"/>
                <w:szCs w:val="17"/>
              </w:rPr>
              <w:t>(9.0</w:t>
            </w:r>
          </w:p>
        </w:tc>
        <w:tc>
          <w:tcPr>
            <w:tcW w:w="0" w:type="auto"/>
            <w:tcMar>
              <w:top w:w="30" w:type="dxa"/>
              <w:left w:w="0" w:type="dxa"/>
              <w:bottom w:w="30" w:type="dxa"/>
              <w:right w:w="30" w:type="dxa"/>
            </w:tcMar>
            <w:vAlign w:val="bottom"/>
            <w:hideMark/>
          </w:tcPr>
          <w:p w14:paraId="3E5F0B56" w14:textId="77777777" w:rsidR="00000000" w:rsidRDefault="005C62EC">
            <w:pPr>
              <w:rPr>
                <w:rFonts w:eastAsia="Times New Roman"/>
                <w:sz w:val="17"/>
                <w:szCs w:val="17"/>
              </w:rPr>
            </w:pPr>
            <w:r>
              <w:rPr>
                <w:rFonts w:ascii="Arial" w:eastAsia="Times New Roman" w:hAnsi="Arial" w:cs="Arial"/>
                <w:sz w:val="17"/>
                <w:szCs w:val="17"/>
              </w:rPr>
              <w:t>)</w:t>
            </w:r>
          </w:p>
        </w:tc>
      </w:tr>
      <w:tr w:rsidR="00000000" w14:paraId="55098687" w14:textId="77777777">
        <w:trPr>
          <w:divId w:val="1139494847"/>
          <w:jc w:val="center"/>
        </w:trPr>
        <w:tc>
          <w:tcPr>
            <w:tcW w:w="0" w:type="auto"/>
            <w:shd w:val="clear" w:color="auto" w:fill="DCE2EF"/>
            <w:tcMar>
              <w:top w:w="30" w:type="dxa"/>
              <w:left w:w="420" w:type="dxa"/>
              <w:bottom w:w="30" w:type="dxa"/>
              <w:right w:w="30" w:type="dxa"/>
            </w:tcMar>
            <w:vAlign w:val="bottom"/>
            <w:hideMark/>
          </w:tcPr>
          <w:p w14:paraId="1B00284A" w14:textId="77777777" w:rsidR="00000000" w:rsidRDefault="005C62EC">
            <w:pPr>
              <w:rPr>
                <w:rFonts w:eastAsia="Times New Roman"/>
                <w:sz w:val="17"/>
                <w:szCs w:val="17"/>
              </w:rPr>
            </w:pPr>
            <w:r>
              <w:rPr>
                <w:rFonts w:ascii="Arial" w:eastAsia="Times New Roman" w:hAnsi="Arial" w:cs="Arial"/>
                <w:sz w:val="17"/>
                <w:szCs w:val="17"/>
              </w:rPr>
              <w:t>Retained earnings</w:t>
            </w:r>
          </w:p>
        </w:tc>
        <w:tc>
          <w:tcPr>
            <w:tcW w:w="0" w:type="auto"/>
            <w:gridSpan w:val="2"/>
            <w:tcBorders>
              <w:bottom w:val="single" w:sz="6" w:space="0" w:color="000000"/>
            </w:tcBorders>
            <w:shd w:val="clear" w:color="auto" w:fill="DCE2EF"/>
            <w:tcMar>
              <w:top w:w="30" w:type="dxa"/>
              <w:left w:w="30" w:type="dxa"/>
              <w:bottom w:w="30" w:type="dxa"/>
              <w:right w:w="0" w:type="dxa"/>
            </w:tcMar>
            <w:vAlign w:val="bottom"/>
            <w:hideMark/>
          </w:tcPr>
          <w:p w14:paraId="70166DA1" w14:textId="77777777" w:rsidR="00000000" w:rsidRDefault="005C62EC">
            <w:pPr>
              <w:jc w:val="right"/>
              <w:rPr>
                <w:rFonts w:eastAsia="Times New Roman"/>
                <w:sz w:val="17"/>
                <w:szCs w:val="17"/>
              </w:rPr>
            </w:pPr>
            <w:r>
              <w:rPr>
                <w:rFonts w:ascii="Arial" w:eastAsia="Times New Roman" w:hAnsi="Arial" w:cs="Arial"/>
                <w:sz w:val="17"/>
                <w:szCs w:val="17"/>
              </w:rPr>
              <w:t>778.6</w:t>
            </w:r>
          </w:p>
        </w:tc>
        <w:tc>
          <w:tcPr>
            <w:tcW w:w="0" w:type="auto"/>
            <w:tcBorders>
              <w:bottom w:val="single" w:sz="6" w:space="0" w:color="000000"/>
            </w:tcBorders>
            <w:shd w:val="clear" w:color="auto" w:fill="DCE2EF"/>
            <w:vAlign w:val="bottom"/>
            <w:hideMark/>
          </w:tcPr>
          <w:p w14:paraId="2778B605"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5CEBB375" w14:textId="77777777" w:rsidR="00000000" w:rsidRDefault="005C62EC">
            <w:pPr>
              <w:divId w:val="19528565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CE2EF"/>
            <w:tcMar>
              <w:top w:w="30" w:type="dxa"/>
              <w:left w:w="30" w:type="dxa"/>
              <w:bottom w:w="30" w:type="dxa"/>
              <w:right w:w="0" w:type="dxa"/>
            </w:tcMar>
            <w:vAlign w:val="bottom"/>
            <w:hideMark/>
          </w:tcPr>
          <w:p w14:paraId="595080F2" w14:textId="77777777" w:rsidR="00000000" w:rsidRDefault="005C62EC">
            <w:pPr>
              <w:jc w:val="right"/>
              <w:rPr>
                <w:rFonts w:eastAsia="Times New Roman"/>
                <w:sz w:val="17"/>
                <w:szCs w:val="17"/>
              </w:rPr>
            </w:pPr>
            <w:r>
              <w:rPr>
                <w:rFonts w:ascii="Arial" w:eastAsia="Times New Roman" w:hAnsi="Arial" w:cs="Arial"/>
                <w:sz w:val="17"/>
                <w:szCs w:val="17"/>
              </w:rPr>
              <w:t>771.2</w:t>
            </w:r>
          </w:p>
        </w:tc>
        <w:tc>
          <w:tcPr>
            <w:tcW w:w="0" w:type="auto"/>
            <w:tcBorders>
              <w:bottom w:val="single" w:sz="6" w:space="0" w:color="000000"/>
            </w:tcBorders>
            <w:shd w:val="clear" w:color="auto" w:fill="DCE2EF"/>
            <w:vAlign w:val="bottom"/>
            <w:hideMark/>
          </w:tcPr>
          <w:p w14:paraId="006F9DE8" w14:textId="77777777" w:rsidR="00000000" w:rsidRDefault="005C62EC">
            <w:pPr>
              <w:rPr>
                <w:rFonts w:eastAsia="Times New Roman"/>
                <w:sz w:val="20"/>
                <w:szCs w:val="20"/>
              </w:rPr>
            </w:pPr>
          </w:p>
        </w:tc>
      </w:tr>
      <w:tr w:rsidR="00000000" w14:paraId="0E489B16" w14:textId="77777777">
        <w:trPr>
          <w:divId w:val="1139494847"/>
          <w:jc w:val="center"/>
        </w:trPr>
        <w:tc>
          <w:tcPr>
            <w:tcW w:w="0" w:type="auto"/>
            <w:tcMar>
              <w:top w:w="30" w:type="dxa"/>
              <w:left w:w="420" w:type="dxa"/>
              <w:bottom w:w="30" w:type="dxa"/>
              <w:right w:w="30" w:type="dxa"/>
            </w:tcMar>
            <w:vAlign w:val="bottom"/>
            <w:hideMark/>
          </w:tcPr>
          <w:p w14:paraId="697ABA30" w14:textId="77777777" w:rsidR="00000000" w:rsidRDefault="005C62EC">
            <w:pPr>
              <w:rPr>
                <w:rFonts w:eastAsia="Times New Roman"/>
                <w:sz w:val="17"/>
                <w:szCs w:val="17"/>
              </w:rPr>
            </w:pPr>
            <w:r>
              <w:rPr>
                <w:rFonts w:ascii="Arial" w:eastAsia="Times New Roman" w:hAnsi="Arial" w:cs="Arial"/>
                <w:sz w:val="17"/>
                <w:szCs w:val="17"/>
              </w:rPr>
              <w:t>Total stockholders’ equity</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445C43E" w14:textId="77777777" w:rsidR="00000000" w:rsidRDefault="005C62EC">
            <w:pPr>
              <w:jc w:val="right"/>
              <w:rPr>
                <w:rFonts w:eastAsia="Times New Roman"/>
                <w:sz w:val="17"/>
                <w:szCs w:val="17"/>
              </w:rPr>
            </w:pPr>
            <w:r>
              <w:rPr>
                <w:rFonts w:ascii="Arial" w:eastAsia="Times New Roman" w:hAnsi="Arial" w:cs="Arial"/>
                <w:sz w:val="17"/>
                <w:szCs w:val="17"/>
              </w:rPr>
              <w:t>1,461.1</w:t>
            </w:r>
          </w:p>
        </w:tc>
        <w:tc>
          <w:tcPr>
            <w:tcW w:w="0" w:type="auto"/>
            <w:tcBorders>
              <w:top w:val="single" w:sz="6" w:space="0" w:color="000000"/>
              <w:bottom w:val="single" w:sz="6" w:space="0" w:color="000000"/>
            </w:tcBorders>
            <w:vAlign w:val="bottom"/>
            <w:hideMark/>
          </w:tcPr>
          <w:p w14:paraId="23863B38"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6F9A8BC3" w14:textId="77777777" w:rsidR="00000000" w:rsidRDefault="005C62EC">
            <w:pPr>
              <w:divId w:val="15176478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6F0AF6E" w14:textId="77777777" w:rsidR="00000000" w:rsidRDefault="005C62EC">
            <w:pPr>
              <w:jc w:val="right"/>
              <w:rPr>
                <w:rFonts w:eastAsia="Times New Roman"/>
                <w:sz w:val="17"/>
                <w:szCs w:val="17"/>
              </w:rPr>
            </w:pPr>
            <w:r>
              <w:rPr>
                <w:rFonts w:ascii="Arial" w:eastAsia="Times New Roman" w:hAnsi="Arial" w:cs="Arial"/>
                <w:sz w:val="17"/>
                <w:szCs w:val="17"/>
              </w:rPr>
              <w:t>1,454.6</w:t>
            </w:r>
          </w:p>
        </w:tc>
        <w:tc>
          <w:tcPr>
            <w:tcW w:w="0" w:type="auto"/>
            <w:tcBorders>
              <w:top w:val="single" w:sz="6" w:space="0" w:color="000000"/>
              <w:bottom w:val="single" w:sz="6" w:space="0" w:color="000000"/>
            </w:tcBorders>
            <w:vAlign w:val="bottom"/>
            <w:hideMark/>
          </w:tcPr>
          <w:p w14:paraId="2A86BE8B" w14:textId="77777777" w:rsidR="00000000" w:rsidRDefault="005C62EC">
            <w:pPr>
              <w:rPr>
                <w:rFonts w:eastAsia="Times New Roman"/>
                <w:sz w:val="20"/>
                <w:szCs w:val="20"/>
              </w:rPr>
            </w:pPr>
          </w:p>
        </w:tc>
      </w:tr>
      <w:tr w:rsidR="00000000" w14:paraId="448B4674" w14:textId="77777777">
        <w:trPr>
          <w:divId w:val="1139494847"/>
          <w:jc w:val="center"/>
        </w:trPr>
        <w:tc>
          <w:tcPr>
            <w:tcW w:w="0" w:type="auto"/>
            <w:shd w:val="clear" w:color="auto" w:fill="DCE2EF"/>
            <w:tcMar>
              <w:top w:w="30" w:type="dxa"/>
              <w:left w:w="30" w:type="dxa"/>
              <w:bottom w:w="30" w:type="dxa"/>
              <w:right w:w="30" w:type="dxa"/>
            </w:tcMar>
            <w:vAlign w:val="bottom"/>
            <w:hideMark/>
          </w:tcPr>
          <w:p w14:paraId="12726480" w14:textId="77777777" w:rsidR="00000000" w:rsidRDefault="005C62EC">
            <w:pPr>
              <w:rPr>
                <w:rFonts w:eastAsia="Times New Roman"/>
                <w:sz w:val="17"/>
                <w:szCs w:val="17"/>
              </w:rPr>
            </w:pPr>
            <w:r>
              <w:rPr>
                <w:rFonts w:ascii="Arial" w:eastAsia="Times New Roman" w:hAnsi="Arial" w:cs="Arial"/>
                <w:sz w:val="17"/>
                <w:szCs w:val="17"/>
              </w:rPr>
              <w:t>Total liabilities and stockholders’ equity</w:t>
            </w:r>
          </w:p>
        </w:tc>
        <w:tc>
          <w:tcPr>
            <w:tcW w:w="0" w:type="auto"/>
            <w:tcBorders>
              <w:top w:val="single" w:sz="6" w:space="0" w:color="000000"/>
              <w:bottom w:val="double" w:sz="6" w:space="0" w:color="000000"/>
            </w:tcBorders>
            <w:shd w:val="clear" w:color="auto" w:fill="DCE2EF"/>
            <w:tcMar>
              <w:top w:w="30" w:type="dxa"/>
              <w:left w:w="30" w:type="dxa"/>
              <w:bottom w:w="30" w:type="dxa"/>
              <w:right w:w="0" w:type="dxa"/>
            </w:tcMar>
            <w:vAlign w:val="bottom"/>
            <w:hideMark/>
          </w:tcPr>
          <w:p w14:paraId="49863D3E" w14:textId="77777777" w:rsidR="00000000" w:rsidRDefault="005C62EC">
            <w:pPr>
              <w:rPr>
                <w:rFonts w:eastAsia="Times New Roman"/>
                <w:sz w:val="17"/>
                <w:szCs w:val="17"/>
              </w:rPr>
            </w:pPr>
            <w:r>
              <w:rPr>
                <w:rFonts w:ascii="Arial" w:eastAsia="Times New Roman" w:hAnsi="Arial" w:cs="Arial"/>
                <w:sz w:val="17"/>
                <w:szCs w:val="17"/>
              </w:rPr>
              <w:t>$</w:t>
            </w:r>
          </w:p>
        </w:tc>
        <w:tc>
          <w:tcPr>
            <w:tcW w:w="0" w:type="auto"/>
            <w:tcBorders>
              <w:top w:val="single" w:sz="6" w:space="0" w:color="000000"/>
              <w:bottom w:val="double" w:sz="6" w:space="0" w:color="000000"/>
            </w:tcBorders>
            <w:shd w:val="clear" w:color="auto" w:fill="DCE2EF"/>
            <w:tcMar>
              <w:top w:w="30" w:type="dxa"/>
              <w:left w:w="0" w:type="dxa"/>
              <w:bottom w:w="30" w:type="dxa"/>
              <w:right w:w="0" w:type="dxa"/>
            </w:tcMar>
            <w:vAlign w:val="bottom"/>
            <w:hideMark/>
          </w:tcPr>
          <w:p w14:paraId="3DE85CF3" w14:textId="77777777" w:rsidR="00000000" w:rsidRDefault="005C62EC">
            <w:pPr>
              <w:jc w:val="right"/>
              <w:rPr>
                <w:rFonts w:eastAsia="Times New Roman"/>
                <w:sz w:val="17"/>
                <w:szCs w:val="17"/>
              </w:rPr>
            </w:pPr>
            <w:r>
              <w:rPr>
                <w:rFonts w:ascii="Arial" w:eastAsia="Times New Roman" w:hAnsi="Arial" w:cs="Arial"/>
                <w:sz w:val="17"/>
                <w:szCs w:val="17"/>
              </w:rPr>
              <w:t>3,686.4</w:t>
            </w:r>
          </w:p>
        </w:tc>
        <w:tc>
          <w:tcPr>
            <w:tcW w:w="0" w:type="auto"/>
            <w:tcBorders>
              <w:top w:val="single" w:sz="6" w:space="0" w:color="000000"/>
              <w:bottom w:val="double" w:sz="6" w:space="0" w:color="000000"/>
            </w:tcBorders>
            <w:shd w:val="clear" w:color="auto" w:fill="DCE2EF"/>
            <w:vAlign w:val="bottom"/>
            <w:hideMark/>
          </w:tcPr>
          <w:p w14:paraId="16429F8F"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14EFFD27" w14:textId="77777777" w:rsidR="00000000" w:rsidRDefault="005C62EC">
            <w:pPr>
              <w:divId w:val="20044299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DCE2EF"/>
            <w:tcMar>
              <w:top w:w="30" w:type="dxa"/>
              <w:left w:w="30" w:type="dxa"/>
              <w:bottom w:w="30" w:type="dxa"/>
              <w:right w:w="0" w:type="dxa"/>
            </w:tcMar>
            <w:vAlign w:val="bottom"/>
            <w:hideMark/>
          </w:tcPr>
          <w:p w14:paraId="55CF9097" w14:textId="77777777" w:rsidR="00000000" w:rsidRDefault="005C62EC">
            <w:pPr>
              <w:rPr>
                <w:rFonts w:eastAsia="Times New Roman"/>
                <w:sz w:val="17"/>
                <w:szCs w:val="17"/>
              </w:rPr>
            </w:pPr>
            <w:r>
              <w:rPr>
                <w:rFonts w:ascii="Arial" w:eastAsia="Times New Roman" w:hAnsi="Arial" w:cs="Arial"/>
                <w:sz w:val="17"/>
                <w:szCs w:val="17"/>
              </w:rPr>
              <w:t>$</w:t>
            </w:r>
          </w:p>
        </w:tc>
        <w:tc>
          <w:tcPr>
            <w:tcW w:w="0" w:type="auto"/>
            <w:tcBorders>
              <w:top w:val="single" w:sz="6" w:space="0" w:color="000000"/>
              <w:bottom w:val="double" w:sz="6" w:space="0" w:color="000000"/>
            </w:tcBorders>
            <w:shd w:val="clear" w:color="auto" w:fill="DCE2EF"/>
            <w:tcMar>
              <w:top w:w="30" w:type="dxa"/>
              <w:left w:w="0" w:type="dxa"/>
              <w:bottom w:w="30" w:type="dxa"/>
              <w:right w:w="0" w:type="dxa"/>
            </w:tcMar>
            <w:vAlign w:val="bottom"/>
            <w:hideMark/>
          </w:tcPr>
          <w:p w14:paraId="16EADF61" w14:textId="77777777" w:rsidR="00000000" w:rsidRDefault="005C62EC">
            <w:pPr>
              <w:jc w:val="right"/>
              <w:rPr>
                <w:rFonts w:eastAsia="Times New Roman"/>
                <w:sz w:val="17"/>
                <w:szCs w:val="17"/>
              </w:rPr>
            </w:pPr>
            <w:r>
              <w:rPr>
                <w:rFonts w:ascii="Arial" w:eastAsia="Times New Roman" w:hAnsi="Arial" w:cs="Arial"/>
                <w:sz w:val="17"/>
                <w:szCs w:val="17"/>
              </w:rPr>
              <w:t>3,627.5</w:t>
            </w:r>
          </w:p>
        </w:tc>
        <w:tc>
          <w:tcPr>
            <w:tcW w:w="0" w:type="auto"/>
            <w:tcBorders>
              <w:top w:val="single" w:sz="6" w:space="0" w:color="000000"/>
              <w:bottom w:val="double" w:sz="6" w:space="0" w:color="000000"/>
            </w:tcBorders>
            <w:shd w:val="clear" w:color="auto" w:fill="DCE2EF"/>
            <w:vAlign w:val="bottom"/>
            <w:hideMark/>
          </w:tcPr>
          <w:p w14:paraId="4B883CA4" w14:textId="77777777" w:rsidR="00000000" w:rsidRDefault="005C62EC">
            <w:pPr>
              <w:rPr>
                <w:rFonts w:eastAsia="Times New Roman"/>
                <w:sz w:val="20"/>
                <w:szCs w:val="20"/>
              </w:rPr>
            </w:pPr>
          </w:p>
        </w:tc>
      </w:tr>
    </w:tbl>
    <w:p w14:paraId="2E1AB90B" w14:textId="77777777" w:rsidR="00000000" w:rsidRDefault="005C62EC">
      <w:pPr>
        <w:spacing w:line="288" w:lineRule="auto"/>
        <w:jc w:val="center"/>
        <w:rPr>
          <w:rFonts w:eastAsia="Times New Roman"/>
          <w:sz w:val="20"/>
          <w:szCs w:val="20"/>
        </w:rPr>
      </w:pPr>
    </w:p>
    <w:p w14:paraId="523999DC" w14:textId="77777777" w:rsidR="00000000" w:rsidRDefault="005C62EC">
      <w:pPr>
        <w:spacing w:line="288" w:lineRule="auto"/>
        <w:jc w:val="center"/>
        <w:rPr>
          <w:rFonts w:eastAsia="Times New Roman"/>
          <w:sz w:val="20"/>
          <w:szCs w:val="20"/>
        </w:rPr>
      </w:pPr>
      <w:r>
        <w:rPr>
          <w:rFonts w:ascii="Arial" w:eastAsia="Times New Roman" w:hAnsi="Arial" w:cs="Arial"/>
          <w:sz w:val="20"/>
          <w:szCs w:val="20"/>
        </w:rPr>
        <w:t>See accompanying notes to unaudited consolidated financial statements.</w:t>
      </w:r>
    </w:p>
    <w:p w14:paraId="06D075FA" w14:textId="77777777" w:rsidR="00000000" w:rsidRDefault="005C62EC">
      <w:pPr>
        <w:divId w:val="2121298177"/>
        <w:rPr>
          <w:rFonts w:eastAsia="Times New Roman"/>
          <w:sz w:val="20"/>
          <w:szCs w:val="20"/>
        </w:rPr>
      </w:pPr>
    </w:p>
    <w:p w14:paraId="064A9E43" w14:textId="77777777" w:rsidR="00000000" w:rsidRDefault="005C62EC">
      <w:pPr>
        <w:spacing w:line="288" w:lineRule="auto"/>
        <w:jc w:val="center"/>
        <w:divId w:val="1476340470"/>
        <w:rPr>
          <w:rFonts w:eastAsia="Times New Roman"/>
          <w:sz w:val="20"/>
          <w:szCs w:val="20"/>
        </w:rPr>
      </w:pPr>
      <w:r>
        <w:rPr>
          <w:rFonts w:ascii="Arial" w:eastAsia="Times New Roman" w:hAnsi="Arial" w:cs="Arial"/>
          <w:sz w:val="20"/>
          <w:szCs w:val="20"/>
        </w:rPr>
        <w:t>3</w:t>
      </w:r>
    </w:p>
    <w:p w14:paraId="77A62AC8" w14:textId="77777777" w:rsidR="00000000" w:rsidRDefault="005C62EC">
      <w:pPr>
        <w:rPr>
          <w:rFonts w:eastAsia="Times New Roman"/>
          <w:sz w:val="20"/>
          <w:szCs w:val="20"/>
        </w:rPr>
      </w:pPr>
      <w:r>
        <w:rPr>
          <w:rFonts w:eastAsia="Times New Roman"/>
          <w:sz w:val="20"/>
          <w:szCs w:val="20"/>
        </w:rPr>
        <w:pict w14:anchorId="444900BA">
          <v:rect id="_x0000_i1032" style="width:0;height:1.5pt" o:hralign="center" o:hrstd="t" o:hr="t" fillcolor="#a0a0a0" stroked="f"/>
        </w:pict>
      </w:r>
    </w:p>
    <w:p w14:paraId="3CC42E92" w14:textId="77777777" w:rsidR="00000000" w:rsidRDefault="005C62EC">
      <w:pPr>
        <w:divId w:val="944583263"/>
        <w:rPr>
          <w:rFonts w:eastAsia="Times New Roman"/>
          <w:sz w:val="20"/>
          <w:szCs w:val="20"/>
        </w:rPr>
      </w:pPr>
      <w:bookmarkStart w:id="4" w:name="s965EEE2E666A5A99A04DD0FE9E6959E0"/>
      <w:bookmarkEnd w:id="4"/>
    </w:p>
    <w:p w14:paraId="4D3B70E1" w14:textId="77777777" w:rsidR="00000000" w:rsidRDefault="005C62EC">
      <w:pPr>
        <w:spacing w:line="288" w:lineRule="auto"/>
        <w:jc w:val="center"/>
        <w:rPr>
          <w:rFonts w:eastAsia="Times New Roman"/>
          <w:sz w:val="20"/>
          <w:szCs w:val="20"/>
        </w:rPr>
      </w:pPr>
      <w:r>
        <w:rPr>
          <w:rFonts w:ascii="Arial" w:eastAsia="Times New Roman" w:hAnsi="Arial" w:cs="Arial"/>
          <w:b/>
          <w:bCs/>
          <w:color w:val="0046AD"/>
          <w:sz w:val="20"/>
          <w:szCs w:val="20"/>
        </w:rPr>
        <w:t>ABM INDUSTRIES INCORPORATED AND SUBSIDIARIES</w:t>
      </w:r>
    </w:p>
    <w:p w14:paraId="7C663968" w14:textId="77777777" w:rsidR="00000000" w:rsidRDefault="005C62EC">
      <w:pPr>
        <w:spacing w:line="288" w:lineRule="auto"/>
        <w:jc w:val="center"/>
        <w:rPr>
          <w:rFonts w:eastAsia="Times New Roman"/>
          <w:sz w:val="20"/>
          <w:szCs w:val="20"/>
        </w:rPr>
      </w:pPr>
      <w:r>
        <w:rPr>
          <w:rFonts w:ascii="Arial" w:eastAsia="Times New Roman" w:hAnsi="Arial" w:cs="Arial"/>
          <w:b/>
          <w:bCs/>
          <w:color w:val="0046AD"/>
          <w:sz w:val="20"/>
          <w:szCs w:val="20"/>
        </w:rPr>
        <w:t>CONSOLIDATED STATEMENTS OF COMPREHENSIVE INCOME</w:t>
      </w:r>
    </w:p>
    <w:p w14:paraId="78B54A88" w14:textId="77777777" w:rsidR="00000000" w:rsidRDefault="005C62EC">
      <w:pPr>
        <w:spacing w:line="288" w:lineRule="auto"/>
        <w:jc w:val="center"/>
        <w:rPr>
          <w:rFonts w:eastAsia="Times New Roman"/>
          <w:sz w:val="20"/>
          <w:szCs w:val="20"/>
        </w:rPr>
      </w:pPr>
      <w:r>
        <w:rPr>
          <w:rFonts w:ascii="Arial" w:eastAsia="Times New Roman" w:hAnsi="Arial" w:cs="Arial"/>
          <w:b/>
          <w:bCs/>
          <w:color w:val="0046AD"/>
          <w:sz w:val="20"/>
          <w:szCs w:val="20"/>
        </w:rPr>
        <w:t>(UNAUDITED)</w:t>
      </w:r>
    </w:p>
    <w:tbl>
      <w:tblPr>
        <w:tblW w:w="4995" w:type="pct"/>
        <w:jc w:val="center"/>
        <w:tblCellMar>
          <w:left w:w="0" w:type="dxa"/>
          <w:right w:w="0" w:type="dxa"/>
        </w:tblCellMar>
        <w:tblLook w:val="04A0" w:firstRow="1" w:lastRow="0" w:firstColumn="1" w:lastColumn="0" w:noHBand="0" w:noVBand="1"/>
      </w:tblPr>
      <w:tblGrid>
        <w:gridCol w:w="5681"/>
        <w:gridCol w:w="131"/>
        <w:gridCol w:w="1035"/>
        <w:gridCol w:w="90"/>
        <w:gridCol w:w="105"/>
        <w:gridCol w:w="131"/>
        <w:gridCol w:w="1035"/>
        <w:gridCol w:w="90"/>
      </w:tblGrid>
      <w:tr w:rsidR="00000000" w14:paraId="3CE8DD56" w14:textId="77777777">
        <w:trPr>
          <w:divId w:val="1439058689"/>
          <w:jc w:val="center"/>
        </w:trPr>
        <w:tc>
          <w:tcPr>
            <w:tcW w:w="0" w:type="auto"/>
            <w:gridSpan w:val="8"/>
            <w:vAlign w:val="center"/>
            <w:hideMark/>
          </w:tcPr>
          <w:p w14:paraId="5DF93811" w14:textId="77777777" w:rsidR="00000000" w:rsidRDefault="005C62EC">
            <w:pPr>
              <w:spacing w:line="288" w:lineRule="auto"/>
              <w:jc w:val="center"/>
              <w:rPr>
                <w:rFonts w:eastAsia="Times New Roman"/>
                <w:sz w:val="20"/>
                <w:szCs w:val="20"/>
              </w:rPr>
            </w:pPr>
          </w:p>
        </w:tc>
      </w:tr>
      <w:tr w:rsidR="00000000" w14:paraId="3AA55B5A" w14:textId="77777777">
        <w:trPr>
          <w:divId w:val="1439058689"/>
          <w:jc w:val="center"/>
        </w:trPr>
        <w:tc>
          <w:tcPr>
            <w:tcW w:w="3450" w:type="pct"/>
            <w:vAlign w:val="center"/>
            <w:hideMark/>
          </w:tcPr>
          <w:p w14:paraId="4C7FFB11" w14:textId="77777777" w:rsidR="00000000" w:rsidRDefault="005C62EC">
            <w:pPr>
              <w:rPr>
                <w:rFonts w:eastAsia="Times New Roman"/>
                <w:sz w:val="20"/>
                <w:szCs w:val="20"/>
              </w:rPr>
            </w:pPr>
          </w:p>
        </w:tc>
        <w:tc>
          <w:tcPr>
            <w:tcW w:w="50" w:type="pct"/>
            <w:vAlign w:val="center"/>
            <w:hideMark/>
          </w:tcPr>
          <w:p w14:paraId="64CF984F" w14:textId="77777777" w:rsidR="00000000" w:rsidRDefault="005C62EC">
            <w:pPr>
              <w:rPr>
                <w:rFonts w:eastAsia="Times New Roman"/>
                <w:sz w:val="20"/>
                <w:szCs w:val="20"/>
              </w:rPr>
            </w:pPr>
          </w:p>
        </w:tc>
        <w:tc>
          <w:tcPr>
            <w:tcW w:w="650" w:type="pct"/>
            <w:vAlign w:val="center"/>
            <w:hideMark/>
          </w:tcPr>
          <w:p w14:paraId="0B130670" w14:textId="77777777" w:rsidR="00000000" w:rsidRDefault="005C62EC">
            <w:pPr>
              <w:rPr>
                <w:rFonts w:eastAsia="Times New Roman"/>
                <w:sz w:val="20"/>
                <w:szCs w:val="20"/>
              </w:rPr>
            </w:pPr>
          </w:p>
        </w:tc>
        <w:tc>
          <w:tcPr>
            <w:tcW w:w="50" w:type="pct"/>
            <w:vAlign w:val="center"/>
            <w:hideMark/>
          </w:tcPr>
          <w:p w14:paraId="73EAB433" w14:textId="77777777" w:rsidR="00000000" w:rsidRDefault="005C62EC">
            <w:pPr>
              <w:rPr>
                <w:rFonts w:eastAsia="Times New Roman"/>
                <w:sz w:val="20"/>
                <w:szCs w:val="20"/>
              </w:rPr>
            </w:pPr>
          </w:p>
        </w:tc>
        <w:tc>
          <w:tcPr>
            <w:tcW w:w="50" w:type="pct"/>
            <w:vAlign w:val="center"/>
            <w:hideMark/>
          </w:tcPr>
          <w:p w14:paraId="0E100D9A" w14:textId="77777777" w:rsidR="00000000" w:rsidRDefault="005C62EC">
            <w:pPr>
              <w:rPr>
                <w:rFonts w:eastAsia="Times New Roman"/>
                <w:sz w:val="20"/>
                <w:szCs w:val="20"/>
              </w:rPr>
            </w:pPr>
          </w:p>
        </w:tc>
        <w:tc>
          <w:tcPr>
            <w:tcW w:w="50" w:type="pct"/>
            <w:vAlign w:val="center"/>
            <w:hideMark/>
          </w:tcPr>
          <w:p w14:paraId="18E69734" w14:textId="77777777" w:rsidR="00000000" w:rsidRDefault="005C62EC">
            <w:pPr>
              <w:rPr>
                <w:rFonts w:eastAsia="Times New Roman"/>
                <w:sz w:val="20"/>
                <w:szCs w:val="20"/>
              </w:rPr>
            </w:pPr>
          </w:p>
        </w:tc>
        <w:tc>
          <w:tcPr>
            <w:tcW w:w="650" w:type="pct"/>
            <w:vAlign w:val="center"/>
            <w:hideMark/>
          </w:tcPr>
          <w:p w14:paraId="61435997" w14:textId="77777777" w:rsidR="00000000" w:rsidRDefault="005C62EC">
            <w:pPr>
              <w:rPr>
                <w:rFonts w:eastAsia="Times New Roman"/>
                <w:sz w:val="20"/>
                <w:szCs w:val="20"/>
              </w:rPr>
            </w:pPr>
          </w:p>
        </w:tc>
        <w:tc>
          <w:tcPr>
            <w:tcW w:w="50" w:type="pct"/>
            <w:vAlign w:val="center"/>
            <w:hideMark/>
          </w:tcPr>
          <w:p w14:paraId="6FD0DC6E" w14:textId="77777777" w:rsidR="00000000" w:rsidRDefault="005C62EC">
            <w:pPr>
              <w:rPr>
                <w:rFonts w:eastAsia="Times New Roman"/>
                <w:sz w:val="20"/>
                <w:szCs w:val="20"/>
              </w:rPr>
            </w:pPr>
          </w:p>
        </w:tc>
      </w:tr>
      <w:tr w:rsidR="00000000" w14:paraId="536D81E5" w14:textId="77777777">
        <w:trPr>
          <w:divId w:val="1439058689"/>
          <w:jc w:val="center"/>
        </w:trPr>
        <w:tc>
          <w:tcPr>
            <w:tcW w:w="0" w:type="auto"/>
            <w:tcMar>
              <w:top w:w="30" w:type="dxa"/>
              <w:left w:w="30" w:type="dxa"/>
              <w:bottom w:w="30" w:type="dxa"/>
              <w:right w:w="30" w:type="dxa"/>
            </w:tcMar>
            <w:vAlign w:val="bottom"/>
            <w:hideMark/>
          </w:tcPr>
          <w:p w14:paraId="74AE5B0B" w14:textId="77777777" w:rsidR="00000000" w:rsidRDefault="005C62EC">
            <w:pPr>
              <w:divId w:val="2062436147"/>
              <w:rPr>
                <w:rFonts w:eastAsia="Times New Roman"/>
                <w:sz w:val="20"/>
                <w:szCs w:val="20"/>
              </w:rPr>
            </w:pPr>
            <w:r>
              <w:rPr>
                <w:rFonts w:ascii="inherit" w:eastAsia="Times New Roman" w:hAnsi="inherit"/>
                <w:sz w:val="20"/>
                <w:szCs w:val="20"/>
              </w:rPr>
              <w:lastRenderedPageBreak/>
              <w:t> </w:t>
            </w:r>
          </w:p>
        </w:tc>
        <w:tc>
          <w:tcPr>
            <w:tcW w:w="0" w:type="auto"/>
            <w:gridSpan w:val="7"/>
            <w:tcBorders>
              <w:bottom w:val="single" w:sz="6" w:space="0" w:color="000000"/>
            </w:tcBorders>
            <w:tcMar>
              <w:top w:w="30" w:type="dxa"/>
              <w:left w:w="30" w:type="dxa"/>
              <w:bottom w:w="30" w:type="dxa"/>
              <w:right w:w="0" w:type="dxa"/>
            </w:tcMar>
            <w:vAlign w:val="bottom"/>
            <w:hideMark/>
          </w:tcPr>
          <w:p w14:paraId="5FE79C8C" w14:textId="77777777" w:rsidR="00000000" w:rsidRDefault="005C62EC">
            <w:pPr>
              <w:jc w:val="center"/>
              <w:rPr>
                <w:rFonts w:eastAsia="Times New Roman"/>
                <w:sz w:val="18"/>
                <w:szCs w:val="18"/>
              </w:rPr>
            </w:pPr>
            <w:r>
              <w:rPr>
                <w:rFonts w:ascii="Arial" w:eastAsia="Times New Roman" w:hAnsi="Arial" w:cs="Arial"/>
                <w:b/>
                <w:bCs/>
                <w:sz w:val="18"/>
                <w:szCs w:val="18"/>
              </w:rPr>
              <w:t>Three Months Ended January 31,</w:t>
            </w:r>
          </w:p>
        </w:tc>
      </w:tr>
      <w:tr w:rsidR="00000000" w14:paraId="774DBD38" w14:textId="77777777">
        <w:trPr>
          <w:divId w:val="1439058689"/>
          <w:jc w:val="center"/>
        </w:trPr>
        <w:tc>
          <w:tcPr>
            <w:tcW w:w="0" w:type="auto"/>
            <w:tcMar>
              <w:top w:w="30" w:type="dxa"/>
              <w:left w:w="30" w:type="dxa"/>
              <w:bottom w:w="30" w:type="dxa"/>
              <w:right w:w="30" w:type="dxa"/>
            </w:tcMar>
            <w:vAlign w:val="bottom"/>
            <w:hideMark/>
          </w:tcPr>
          <w:p w14:paraId="2B1D22A2" w14:textId="77777777" w:rsidR="00000000" w:rsidRDefault="005C62EC">
            <w:pPr>
              <w:rPr>
                <w:rFonts w:eastAsia="Times New Roman"/>
                <w:sz w:val="16"/>
                <w:szCs w:val="16"/>
              </w:rPr>
            </w:pPr>
            <w:r>
              <w:rPr>
                <w:rFonts w:eastAsia="Times New Roman"/>
                <w:i/>
                <w:iCs/>
                <w:sz w:val="16"/>
                <w:szCs w:val="16"/>
                <w:u w:val="single"/>
              </w:rPr>
              <w:t>(in millions, except per share amounts)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7C65EAC" w14:textId="77777777" w:rsidR="00000000" w:rsidRDefault="005C62EC">
            <w:pPr>
              <w:jc w:val="center"/>
              <w:rPr>
                <w:rFonts w:eastAsia="Times New Roman"/>
                <w:sz w:val="18"/>
                <w:szCs w:val="18"/>
              </w:rPr>
            </w:pPr>
            <w:r>
              <w:rPr>
                <w:rFonts w:ascii="Arial" w:eastAsia="Times New Roman" w:hAnsi="Arial" w:cs="Arial"/>
                <w:b/>
                <w:bCs/>
                <w:sz w:val="18"/>
                <w:szCs w:val="18"/>
              </w:rPr>
              <w:t>2019</w:t>
            </w:r>
          </w:p>
        </w:tc>
        <w:tc>
          <w:tcPr>
            <w:tcW w:w="0" w:type="auto"/>
            <w:tcMar>
              <w:top w:w="30" w:type="dxa"/>
              <w:left w:w="30" w:type="dxa"/>
              <w:bottom w:w="30" w:type="dxa"/>
              <w:right w:w="30" w:type="dxa"/>
            </w:tcMar>
            <w:vAlign w:val="bottom"/>
            <w:hideMark/>
          </w:tcPr>
          <w:p w14:paraId="302A9A57" w14:textId="77777777" w:rsidR="00000000" w:rsidRDefault="005C62EC">
            <w:pPr>
              <w:divId w:val="23050513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D6FDBBC" w14:textId="77777777" w:rsidR="00000000" w:rsidRDefault="005C62EC">
            <w:pPr>
              <w:jc w:val="center"/>
              <w:rPr>
                <w:rFonts w:eastAsia="Times New Roman"/>
                <w:sz w:val="18"/>
                <w:szCs w:val="18"/>
              </w:rPr>
            </w:pPr>
            <w:r>
              <w:rPr>
                <w:rFonts w:ascii="Arial" w:eastAsia="Times New Roman" w:hAnsi="Arial" w:cs="Arial"/>
                <w:b/>
                <w:bCs/>
                <w:sz w:val="18"/>
                <w:szCs w:val="18"/>
              </w:rPr>
              <w:t>2018</w:t>
            </w:r>
          </w:p>
        </w:tc>
      </w:tr>
      <w:tr w:rsidR="00000000" w14:paraId="748479C8" w14:textId="77777777">
        <w:trPr>
          <w:divId w:val="1439058689"/>
          <w:jc w:val="center"/>
        </w:trPr>
        <w:tc>
          <w:tcPr>
            <w:tcW w:w="0" w:type="auto"/>
            <w:shd w:val="clear" w:color="auto" w:fill="DCE2EF"/>
            <w:tcMar>
              <w:top w:w="30" w:type="dxa"/>
              <w:left w:w="30" w:type="dxa"/>
              <w:bottom w:w="30" w:type="dxa"/>
              <w:right w:w="30" w:type="dxa"/>
            </w:tcMar>
            <w:vAlign w:val="bottom"/>
            <w:hideMark/>
          </w:tcPr>
          <w:p w14:paraId="7C610C58" w14:textId="77777777" w:rsidR="00000000" w:rsidRDefault="005C62EC">
            <w:pPr>
              <w:rPr>
                <w:rFonts w:eastAsia="Times New Roman"/>
                <w:sz w:val="18"/>
                <w:szCs w:val="18"/>
              </w:rPr>
            </w:pPr>
            <w:r>
              <w:rPr>
                <w:rFonts w:ascii="Arial" w:eastAsia="Times New Roman" w:hAnsi="Arial" w:cs="Arial"/>
                <w:b/>
                <w:bCs/>
                <w:sz w:val="18"/>
                <w:szCs w:val="18"/>
              </w:rPr>
              <w:t>Revenues</w:t>
            </w: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322387AD"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1818CD7E" w14:textId="77777777" w:rsidR="00000000" w:rsidRDefault="005C62EC">
            <w:pPr>
              <w:jc w:val="right"/>
              <w:rPr>
                <w:rFonts w:eastAsia="Times New Roman"/>
                <w:sz w:val="18"/>
                <w:szCs w:val="18"/>
              </w:rPr>
            </w:pPr>
            <w:r>
              <w:rPr>
                <w:rFonts w:ascii="Arial" w:eastAsia="Times New Roman" w:hAnsi="Arial" w:cs="Arial"/>
                <w:sz w:val="18"/>
                <w:szCs w:val="18"/>
              </w:rPr>
              <w:t>1,607.9</w:t>
            </w:r>
          </w:p>
        </w:tc>
        <w:tc>
          <w:tcPr>
            <w:tcW w:w="0" w:type="auto"/>
            <w:tcBorders>
              <w:top w:val="single" w:sz="6" w:space="0" w:color="000000"/>
            </w:tcBorders>
            <w:shd w:val="clear" w:color="auto" w:fill="DCE2EF"/>
            <w:vAlign w:val="bottom"/>
            <w:hideMark/>
          </w:tcPr>
          <w:p w14:paraId="0A9025DB"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5708F62F" w14:textId="77777777" w:rsidR="00000000" w:rsidRDefault="005C62EC">
            <w:pPr>
              <w:divId w:val="57705598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0DD948B0"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63C632B8" w14:textId="77777777" w:rsidR="00000000" w:rsidRDefault="005C62EC">
            <w:pPr>
              <w:jc w:val="right"/>
              <w:rPr>
                <w:rFonts w:eastAsia="Times New Roman"/>
                <w:sz w:val="18"/>
                <w:szCs w:val="18"/>
              </w:rPr>
            </w:pPr>
            <w:r>
              <w:rPr>
                <w:rFonts w:ascii="Arial" w:eastAsia="Times New Roman" w:hAnsi="Arial" w:cs="Arial"/>
                <w:sz w:val="18"/>
                <w:szCs w:val="18"/>
              </w:rPr>
              <w:t>1,588.3</w:t>
            </w:r>
          </w:p>
        </w:tc>
        <w:tc>
          <w:tcPr>
            <w:tcW w:w="0" w:type="auto"/>
            <w:tcBorders>
              <w:top w:val="single" w:sz="6" w:space="0" w:color="000000"/>
            </w:tcBorders>
            <w:shd w:val="clear" w:color="auto" w:fill="DCE2EF"/>
            <w:vAlign w:val="bottom"/>
            <w:hideMark/>
          </w:tcPr>
          <w:p w14:paraId="4594B22E" w14:textId="77777777" w:rsidR="00000000" w:rsidRDefault="005C62EC">
            <w:pPr>
              <w:rPr>
                <w:rFonts w:eastAsia="Times New Roman"/>
                <w:sz w:val="20"/>
                <w:szCs w:val="20"/>
              </w:rPr>
            </w:pPr>
          </w:p>
        </w:tc>
      </w:tr>
      <w:tr w:rsidR="00000000" w14:paraId="10A5A04A" w14:textId="77777777">
        <w:trPr>
          <w:divId w:val="1439058689"/>
          <w:jc w:val="center"/>
        </w:trPr>
        <w:tc>
          <w:tcPr>
            <w:tcW w:w="0" w:type="auto"/>
            <w:tcMar>
              <w:top w:w="30" w:type="dxa"/>
              <w:left w:w="30" w:type="dxa"/>
              <w:bottom w:w="30" w:type="dxa"/>
              <w:right w:w="30" w:type="dxa"/>
            </w:tcMar>
            <w:vAlign w:val="bottom"/>
            <w:hideMark/>
          </w:tcPr>
          <w:p w14:paraId="1940DD27" w14:textId="77777777" w:rsidR="00000000" w:rsidRDefault="005C62EC">
            <w:pPr>
              <w:rPr>
                <w:rFonts w:eastAsia="Times New Roman"/>
                <w:sz w:val="18"/>
                <w:szCs w:val="18"/>
              </w:rPr>
            </w:pPr>
            <w:r>
              <w:rPr>
                <w:rFonts w:ascii="Arial" w:eastAsia="Times New Roman" w:hAnsi="Arial" w:cs="Arial"/>
                <w:sz w:val="18"/>
                <w:szCs w:val="18"/>
              </w:rPr>
              <w:t>Operating expenses</w:t>
            </w:r>
          </w:p>
        </w:tc>
        <w:tc>
          <w:tcPr>
            <w:tcW w:w="0" w:type="auto"/>
            <w:gridSpan w:val="2"/>
            <w:tcMar>
              <w:top w:w="30" w:type="dxa"/>
              <w:left w:w="30" w:type="dxa"/>
              <w:bottom w:w="30" w:type="dxa"/>
              <w:right w:w="0" w:type="dxa"/>
            </w:tcMar>
            <w:vAlign w:val="bottom"/>
            <w:hideMark/>
          </w:tcPr>
          <w:p w14:paraId="6870DF6E" w14:textId="77777777" w:rsidR="00000000" w:rsidRDefault="005C62EC">
            <w:pPr>
              <w:jc w:val="right"/>
              <w:rPr>
                <w:rFonts w:eastAsia="Times New Roman"/>
                <w:sz w:val="18"/>
                <w:szCs w:val="18"/>
              </w:rPr>
            </w:pPr>
            <w:r>
              <w:rPr>
                <w:rFonts w:ascii="Arial" w:eastAsia="Times New Roman" w:hAnsi="Arial" w:cs="Arial"/>
                <w:sz w:val="18"/>
                <w:szCs w:val="18"/>
              </w:rPr>
              <w:t>1,446.0</w:t>
            </w:r>
          </w:p>
        </w:tc>
        <w:tc>
          <w:tcPr>
            <w:tcW w:w="0" w:type="auto"/>
            <w:vAlign w:val="bottom"/>
            <w:hideMark/>
          </w:tcPr>
          <w:p w14:paraId="4D387CFD"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0B1FE3AF" w14:textId="77777777" w:rsidR="00000000" w:rsidRDefault="005C62EC">
            <w:pPr>
              <w:divId w:val="12820335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6E6805" w14:textId="77777777" w:rsidR="00000000" w:rsidRDefault="005C62EC">
            <w:pPr>
              <w:jc w:val="right"/>
              <w:rPr>
                <w:rFonts w:eastAsia="Times New Roman"/>
                <w:sz w:val="18"/>
                <w:szCs w:val="18"/>
              </w:rPr>
            </w:pPr>
            <w:r>
              <w:rPr>
                <w:rFonts w:ascii="Arial" w:eastAsia="Times New Roman" w:hAnsi="Arial" w:cs="Arial"/>
                <w:sz w:val="18"/>
                <w:szCs w:val="18"/>
              </w:rPr>
              <w:t>1,429.3</w:t>
            </w:r>
          </w:p>
        </w:tc>
        <w:tc>
          <w:tcPr>
            <w:tcW w:w="0" w:type="auto"/>
            <w:vAlign w:val="bottom"/>
            <w:hideMark/>
          </w:tcPr>
          <w:p w14:paraId="6399718A" w14:textId="77777777" w:rsidR="00000000" w:rsidRDefault="005C62EC">
            <w:pPr>
              <w:rPr>
                <w:rFonts w:eastAsia="Times New Roman"/>
                <w:sz w:val="20"/>
                <w:szCs w:val="20"/>
              </w:rPr>
            </w:pPr>
          </w:p>
        </w:tc>
      </w:tr>
      <w:tr w:rsidR="00000000" w14:paraId="50CA1000" w14:textId="77777777">
        <w:trPr>
          <w:divId w:val="1439058689"/>
          <w:jc w:val="center"/>
        </w:trPr>
        <w:tc>
          <w:tcPr>
            <w:tcW w:w="0" w:type="auto"/>
            <w:shd w:val="clear" w:color="auto" w:fill="DCE2EF"/>
            <w:tcMar>
              <w:top w:w="30" w:type="dxa"/>
              <w:left w:w="30" w:type="dxa"/>
              <w:bottom w:w="30" w:type="dxa"/>
              <w:right w:w="30" w:type="dxa"/>
            </w:tcMar>
            <w:vAlign w:val="bottom"/>
            <w:hideMark/>
          </w:tcPr>
          <w:p w14:paraId="3D02F29A" w14:textId="77777777" w:rsidR="00000000" w:rsidRDefault="005C62EC">
            <w:pPr>
              <w:rPr>
                <w:rFonts w:eastAsia="Times New Roman"/>
                <w:sz w:val="18"/>
                <w:szCs w:val="18"/>
              </w:rPr>
            </w:pPr>
            <w:r>
              <w:rPr>
                <w:rFonts w:ascii="Arial" w:eastAsia="Times New Roman" w:hAnsi="Arial" w:cs="Arial"/>
                <w:sz w:val="18"/>
                <w:szCs w:val="18"/>
              </w:rPr>
              <w:t>Selling, general and administrative expenses</w:t>
            </w:r>
          </w:p>
        </w:tc>
        <w:tc>
          <w:tcPr>
            <w:tcW w:w="0" w:type="auto"/>
            <w:gridSpan w:val="2"/>
            <w:shd w:val="clear" w:color="auto" w:fill="DCE2EF"/>
            <w:tcMar>
              <w:top w:w="30" w:type="dxa"/>
              <w:left w:w="30" w:type="dxa"/>
              <w:bottom w:w="30" w:type="dxa"/>
              <w:right w:w="0" w:type="dxa"/>
            </w:tcMar>
            <w:vAlign w:val="bottom"/>
            <w:hideMark/>
          </w:tcPr>
          <w:p w14:paraId="3521CEDE" w14:textId="77777777" w:rsidR="00000000" w:rsidRDefault="005C62EC">
            <w:pPr>
              <w:jc w:val="right"/>
              <w:rPr>
                <w:rFonts w:eastAsia="Times New Roman"/>
                <w:sz w:val="18"/>
                <w:szCs w:val="18"/>
              </w:rPr>
            </w:pPr>
            <w:r>
              <w:rPr>
                <w:rFonts w:ascii="Arial" w:eastAsia="Times New Roman" w:hAnsi="Arial" w:cs="Arial"/>
                <w:sz w:val="18"/>
                <w:szCs w:val="18"/>
              </w:rPr>
              <w:t>112.7</w:t>
            </w:r>
          </w:p>
        </w:tc>
        <w:tc>
          <w:tcPr>
            <w:tcW w:w="0" w:type="auto"/>
            <w:shd w:val="clear" w:color="auto" w:fill="DCE2EF"/>
            <w:vAlign w:val="bottom"/>
            <w:hideMark/>
          </w:tcPr>
          <w:p w14:paraId="6D09FB14"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32F225B4" w14:textId="77777777" w:rsidR="00000000" w:rsidRDefault="005C62EC">
            <w:pPr>
              <w:divId w:val="525992656"/>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0E9D328D" w14:textId="77777777" w:rsidR="00000000" w:rsidRDefault="005C62EC">
            <w:pPr>
              <w:jc w:val="right"/>
              <w:rPr>
                <w:rFonts w:eastAsia="Times New Roman"/>
                <w:sz w:val="18"/>
                <w:szCs w:val="18"/>
              </w:rPr>
            </w:pPr>
            <w:r>
              <w:rPr>
                <w:rFonts w:ascii="Arial" w:eastAsia="Times New Roman" w:hAnsi="Arial" w:cs="Arial"/>
                <w:sz w:val="18"/>
                <w:szCs w:val="18"/>
              </w:rPr>
              <w:t>109.0</w:t>
            </w:r>
          </w:p>
        </w:tc>
        <w:tc>
          <w:tcPr>
            <w:tcW w:w="0" w:type="auto"/>
            <w:shd w:val="clear" w:color="auto" w:fill="DCE2EF"/>
            <w:vAlign w:val="bottom"/>
            <w:hideMark/>
          </w:tcPr>
          <w:p w14:paraId="3FA8FBA0" w14:textId="77777777" w:rsidR="00000000" w:rsidRDefault="005C62EC">
            <w:pPr>
              <w:rPr>
                <w:rFonts w:eastAsia="Times New Roman"/>
                <w:sz w:val="20"/>
                <w:szCs w:val="20"/>
              </w:rPr>
            </w:pPr>
          </w:p>
        </w:tc>
      </w:tr>
      <w:tr w:rsidR="00000000" w14:paraId="43C1D870" w14:textId="77777777">
        <w:trPr>
          <w:divId w:val="1439058689"/>
          <w:jc w:val="center"/>
        </w:trPr>
        <w:tc>
          <w:tcPr>
            <w:tcW w:w="0" w:type="auto"/>
            <w:tcMar>
              <w:top w:w="30" w:type="dxa"/>
              <w:left w:w="30" w:type="dxa"/>
              <w:bottom w:w="30" w:type="dxa"/>
              <w:right w:w="30" w:type="dxa"/>
            </w:tcMar>
            <w:vAlign w:val="bottom"/>
            <w:hideMark/>
          </w:tcPr>
          <w:p w14:paraId="72D4B8E6" w14:textId="77777777" w:rsidR="00000000" w:rsidRDefault="005C62EC">
            <w:pPr>
              <w:rPr>
                <w:rFonts w:eastAsia="Times New Roman"/>
                <w:sz w:val="18"/>
                <w:szCs w:val="18"/>
              </w:rPr>
            </w:pPr>
            <w:r>
              <w:rPr>
                <w:rFonts w:ascii="Arial" w:eastAsia="Times New Roman" w:hAnsi="Arial" w:cs="Arial"/>
                <w:sz w:val="18"/>
                <w:szCs w:val="18"/>
              </w:rPr>
              <w:t>Restructuring and related expenses</w:t>
            </w:r>
          </w:p>
        </w:tc>
        <w:tc>
          <w:tcPr>
            <w:tcW w:w="0" w:type="auto"/>
            <w:gridSpan w:val="2"/>
            <w:tcMar>
              <w:top w:w="30" w:type="dxa"/>
              <w:left w:w="30" w:type="dxa"/>
              <w:bottom w:w="30" w:type="dxa"/>
              <w:right w:w="0" w:type="dxa"/>
            </w:tcMar>
            <w:vAlign w:val="bottom"/>
            <w:hideMark/>
          </w:tcPr>
          <w:p w14:paraId="65C634C8" w14:textId="77777777" w:rsidR="00000000" w:rsidRDefault="005C62EC">
            <w:pPr>
              <w:jc w:val="right"/>
              <w:rPr>
                <w:rFonts w:eastAsia="Times New Roman"/>
                <w:sz w:val="18"/>
                <w:szCs w:val="18"/>
              </w:rPr>
            </w:pPr>
            <w:r>
              <w:rPr>
                <w:rFonts w:ascii="Arial" w:eastAsia="Times New Roman" w:hAnsi="Arial" w:cs="Arial"/>
                <w:sz w:val="18"/>
                <w:szCs w:val="18"/>
              </w:rPr>
              <w:t>3.8</w:t>
            </w:r>
          </w:p>
        </w:tc>
        <w:tc>
          <w:tcPr>
            <w:tcW w:w="0" w:type="auto"/>
            <w:vAlign w:val="bottom"/>
            <w:hideMark/>
          </w:tcPr>
          <w:p w14:paraId="7FE3C5C7"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60275D6D" w14:textId="77777777" w:rsidR="00000000" w:rsidRDefault="005C62EC">
            <w:pPr>
              <w:divId w:val="21188674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37FB6F" w14:textId="77777777" w:rsidR="00000000" w:rsidRDefault="005C62EC">
            <w:pPr>
              <w:jc w:val="right"/>
              <w:rPr>
                <w:rFonts w:eastAsia="Times New Roman"/>
                <w:sz w:val="18"/>
                <w:szCs w:val="18"/>
              </w:rPr>
            </w:pPr>
            <w:r>
              <w:rPr>
                <w:rFonts w:ascii="Arial" w:eastAsia="Times New Roman" w:hAnsi="Arial" w:cs="Arial"/>
                <w:sz w:val="18"/>
                <w:szCs w:val="18"/>
              </w:rPr>
              <w:t>14.3</w:t>
            </w:r>
          </w:p>
        </w:tc>
        <w:tc>
          <w:tcPr>
            <w:tcW w:w="0" w:type="auto"/>
            <w:vAlign w:val="bottom"/>
            <w:hideMark/>
          </w:tcPr>
          <w:p w14:paraId="3BB5AD30" w14:textId="77777777" w:rsidR="00000000" w:rsidRDefault="005C62EC">
            <w:pPr>
              <w:rPr>
                <w:rFonts w:eastAsia="Times New Roman"/>
                <w:sz w:val="20"/>
                <w:szCs w:val="20"/>
              </w:rPr>
            </w:pPr>
          </w:p>
        </w:tc>
      </w:tr>
      <w:tr w:rsidR="00000000" w14:paraId="73BDEDBF" w14:textId="77777777">
        <w:trPr>
          <w:divId w:val="1439058689"/>
          <w:jc w:val="center"/>
        </w:trPr>
        <w:tc>
          <w:tcPr>
            <w:tcW w:w="0" w:type="auto"/>
            <w:shd w:val="clear" w:color="auto" w:fill="DCE2EF"/>
            <w:tcMar>
              <w:top w:w="30" w:type="dxa"/>
              <w:left w:w="30" w:type="dxa"/>
              <w:bottom w:w="30" w:type="dxa"/>
              <w:right w:w="30" w:type="dxa"/>
            </w:tcMar>
            <w:vAlign w:val="bottom"/>
            <w:hideMark/>
          </w:tcPr>
          <w:p w14:paraId="7E991DE5" w14:textId="77777777" w:rsidR="00000000" w:rsidRDefault="005C62EC">
            <w:pPr>
              <w:rPr>
                <w:rFonts w:eastAsia="Times New Roman"/>
                <w:sz w:val="18"/>
                <w:szCs w:val="18"/>
              </w:rPr>
            </w:pPr>
            <w:r>
              <w:rPr>
                <w:rFonts w:ascii="Arial" w:eastAsia="Times New Roman" w:hAnsi="Arial" w:cs="Arial"/>
                <w:sz w:val="18"/>
                <w:szCs w:val="18"/>
              </w:rPr>
              <w:t>Amortization of intangible assets</w:t>
            </w:r>
          </w:p>
        </w:tc>
        <w:tc>
          <w:tcPr>
            <w:tcW w:w="0" w:type="auto"/>
            <w:gridSpan w:val="2"/>
            <w:shd w:val="clear" w:color="auto" w:fill="DCE2EF"/>
            <w:tcMar>
              <w:top w:w="30" w:type="dxa"/>
              <w:left w:w="30" w:type="dxa"/>
              <w:bottom w:w="30" w:type="dxa"/>
              <w:right w:w="0" w:type="dxa"/>
            </w:tcMar>
            <w:vAlign w:val="bottom"/>
            <w:hideMark/>
          </w:tcPr>
          <w:p w14:paraId="531CD8E5" w14:textId="77777777" w:rsidR="00000000" w:rsidRDefault="005C62EC">
            <w:pPr>
              <w:jc w:val="right"/>
              <w:rPr>
                <w:rFonts w:eastAsia="Times New Roman"/>
                <w:sz w:val="18"/>
                <w:szCs w:val="18"/>
              </w:rPr>
            </w:pPr>
            <w:r>
              <w:rPr>
                <w:rFonts w:ascii="Arial" w:eastAsia="Times New Roman" w:hAnsi="Arial" w:cs="Arial"/>
                <w:sz w:val="18"/>
                <w:szCs w:val="18"/>
              </w:rPr>
              <w:t>15.2</w:t>
            </w:r>
          </w:p>
        </w:tc>
        <w:tc>
          <w:tcPr>
            <w:tcW w:w="0" w:type="auto"/>
            <w:shd w:val="clear" w:color="auto" w:fill="DCE2EF"/>
            <w:vAlign w:val="bottom"/>
            <w:hideMark/>
          </w:tcPr>
          <w:p w14:paraId="14B9A907"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3196313C" w14:textId="77777777" w:rsidR="00000000" w:rsidRDefault="005C62EC">
            <w:pPr>
              <w:divId w:val="1924872709"/>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69EB8D68" w14:textId="77777777" w:rsidR="00000000" w:rsidRDefault="005C62EC">
            <w:pPr>
              <w:jc w:val="right"/>
              <w:rPr>
                <w:rFonts w:eastAsia="Times New Roman"/>
                <w:sz w:val="18"/>
                <w:szCs w:val="18"/>
              </w:rPr>
            </w:pPr>
            <w:r>
              <w:rPr>
                <w:rFonts w:ascii="Arial" w:eastAsia="Times New Roman" w:hAnsi="Arial" w:cs="Arial"/>
                <w:sz w:val="18"/>
                <w:szCs w:val="18"/>
              </w:rPr>
              <w:t>16.2</w:t>
            </w:r>
          </w:p>
        </w:tc>
        <w:tc>
          <w:tcPr>
            <w:tcW w:w="0" w:type="auto"/>
            <w:shd w:val="clear" w:color="auto" w:fill="DCE2EF"/>
            <w:vAlign w:val="bottom"/>
            <w:hideMark/>
          </w:tcPr>
          <w:p w14:paraId="0C9CBAFB" w14:textId="77777777" w:rsidR="00000000" w:rsidRDefault="005C62EC">
            <w:pPr>
              <w:rPr>
                <w:rFonts w:eastAsia="Times New Roman"/>
                <w:sz w:val="20"/>
                <w:szCs w:val="20"/>
              </w:rPr>
            </w:pPr>
          </w:p>
        </w:tc>
      </w:tr>
      <w:tr w:rsidR="00000000" w14:paraId="4CD26AB3" w14:textId="77777777">
        <w:trPr>
          <w:divId w:val="1439058689"/>
          <w:jc w:val="center"/>
        </w:trPr>
        <w:tc>
          <w:tcPr>
            <w:tcW w:w="0" w:type="auto"/>
            <w:tcMar>
              <w:top w:w="30" w:type="dxa"/>
              <w:left w:w="30" w:type="dxa"/>
              <w:bottom w:w="30" w:type="dxa"/>
              <w:right w:w="30" w:type="dxa"/>
            </w:tcMar>
            <w:vAlign w:val="bottom"/>
            <w:hideMark/>
          </w:tcPr>
          <w:p w14:paraId="5856ABED" w14:textId="77777777" w:rsidR="00000000" w:rsidRDefault="005C62EC">
            <w:pPr>
              <w:divId w:val="1970092612"/>
              <w:rPr>
                <w:rFonts w:eastAsia="Times New Roman"/>
                <w:sz w:val="18"/>
                <w:szCs w:val="18"/>
              </w:rPr>
            </w:pPr>
            <w:r>
              <w:rPr>
                <w:rFonts w:ascii="Arial" w:eastAsia="Times New Roman" w:hAnsi="Arial" w:cs="Arial"/>
                <w:b/>
                <w:bCs/>
                <w:sz w:val="18"/>
                <w:szCs w:val="18"/>
              </w:rPr>
              <w:t xml:space="preserve">Operating profit </w:t>
            </w:r>
          </w:p>
        </w:tc>
        <w:tc>
          <w:tcPr>
            <w:tcW w:w="0" w:type="auto"/>
            <w:gridSpan w:val="2"/>
            <w:tcBorders>
              <w:top w:val="single" w:sz="6" w:space="0" w:color="000000"/>
            </w:tcBorders>
            <w:tcMar>
              <w:top w:w="30" w:type="dxa"/>
              <w:left w:w="30" w:type="dxa"/>
              <w:bottom w:w="30" w:type="dxa"/>
              <w:right w:w="0" w:type="dxa"/>
            </w:tcMar>
            <w:vAlign w:val="bottom"/>
            <w:hideMark/>
          </w:tcPr>
          <w:p w14:paraId="100E8089" w14:textId="77777777" w:rsidR="00000000" w:rsidRDefault="005C62EC">
            <w:pPr>
              <w:jc w:val="right"/>
              <w:rPr>
                <w:rFonts w:eastAsia="Times New Roman"/>
                <w:sz w:val="18"/>
                <w:szCs w:val="18"/>
              </w:rPr>
            </w:pPr>
            <w:r>
              <w:rPr>
                <w:rFonts w:ascii="Arial" w:eastAsia="Times New Roman" w:hAnsi="Arial" w:cs="Arial"/>
                <w:sz w:val="18"/>
                <w:szCs w:val="18"/>
              </w:rPr>
              <w:t>30.3</w:t>
            </w:r>
          </w:p>
        </w:tc>
        <w:tc>
          <w:tcPr>
            <w:tcW w:w="0" w:type="auto"/>
            <w:tcBorders>
              <w:top w:val="single" w:sz="6" w:space="0" w:color="000000"/>
            </w:tcBorders>
            <w:vAlign w:val="bottom"/>
            <w:hideMark/>
          </w:tcPr>
          <w:p w14:paraId="1765CEA8"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37B5B010" w14:textId="77777777" w:rsidR="00000000" w:rsidRDefault="005C62EC">
            <w:pPr>
              <w:divId w:val="16951849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0303605" w14:textId="77777777" w:rsidR="00000000" w:rsidRDefault="005C62EC">
            <w:pPr>
              <w:jc w:val="right"/>
              <w:rPr>
                <w:rFonts w:eastAsia="Times New Roman"/>
                <w:sz w:val="18"/>
                <w:szCs w:val="18"/>
              </w:rPr>
            </w:pPr>
            <w:r>
              <w:rPr>
                <w:rFonts w:ascii="Arial" w:eastAsia="Times New Roman" w:hAnsi="Arial" w:cs="Arial"/>
                <w:sz w:val="18"/>
                <w:szCs w:val="18"/>
              </w:rPr>
              <w:t>19.5</w:t>
            </w:r>
          </w:p>
        </w:tc>
        <w:tc>
          <w:tcPr>
            <w:tcW w:w="0" w:type="auto"/>
            <w:tcBorders>
              <w:top w:val="single" w:sz="6" w:space="0" w:color="000000"/>
            </w:tcBorders>
            <w:vAlign w:val="bottom"/>
            <w:hideMark/>
          </w:tcPr>
          <w:p w14:paraId="64954058" w14:textId="77777777" w:rsidR="00000000" w:rsidRDefault="005C62EC">
            <w:pPr>
              <w:rPr>
                <w:rFonts w:eastAsia="Times New Roman"/>
                <w:sz w:val="20"/>
                <w:szCs w:val="20"/>
              </w:rPr>
            </w:pPr>
          </w:p>
        </w:tc>
      </w:tr>
      <w:tr w:rsidR="00000000" w14:paraId="5258A5A1" w14:textId="77777777">
        <w:trPr>
          <w:divId w:val="1439058689"/>
          <w:jc w:val="center"/>
        </w:trPr>
        <w:tc>
          <w:tcPr>
            <w:tcW w:w="0" w:type="auto"/>
            <w:shd w:val="clear" w:color="auto" w:fill="DCE2EF"/>
            <w:tcMar>
              <w:top w:w="30" w:type="dxa"/>
              <w:left w:w="30" w:type="dxa"/>
              <w:bottom w:w="30" w:type="dxa"/>
              <w:right w:w="30" w:type="dxa"/>
            </w:tcMar>
            <w:vAlign w:val="bottom"/>
            <w:hideMark/>
          </w:tcPr>
          <w:p w14:paraId="3F544319" w14:textId="77777777" w:rsidR="00000000" w:rsidRDefault="005C62EC">
            <w:pPr>
              <w:rPr>
                <w:rFonts w:eastAsia="Times New Roman"/>
                <w:sz w:val="18"/>
                <w:szCs w:val="18"/>
              </w:rPr>
            </w:pPr>
            <w:r>
              <w:rPr>
                <w:rFonts w:ascii="Arial" w:eastAsia="Times New Roman" w:hAnsi="Arial" w:cs="Arial"/>
                <w:sz w:val="18"/>
                <w:szCs w:val="18"/>
              </w:rPr>
              <w:t>Income from unconsolidated affiliates, net</w:t>
            </w:r>
          </w:p>
        </w:tc>
        <w:tc>
          <w:tcPr>
            <w:tcW w:w="0" w:type="auto"/>
            <w:gridSpan w:val="2"/>
            <w:shd w:val="clear" w:color="auto" w:fill="DCE2EF"/>
            <w:tcMar>
              <w:top w:w="30" w:type="dxa"/>
              <w:left w:w="30" w:type="dxa"/>
              <w:bottom w:w="30" w:type="dxa"/>
              <w:right w:w="0" w:type="dxa"/>
            </w:tcMar>
            <w:vAlign w:val="bottom"/>
            <w:hideMark/>
          </w:tcPr>
          <w:p w14:paraId="1E9EE968" w14:textId="77777777" w:rsidR="00000000" w:rsidRDefault="005C62EC">
            <w:pPr>
              <w:jc w:val="right"/>
              <w:rPr>
                <w:rFonts w:eastAsia="Times New Roman"/>
                <w:sz w:val="18"/>
                <w:szCs w:val="18"/>
              </w:rPr>
            </w:pPr>
            <w:r>
              <w:rPr>
                <w:rFonts w:ascii="Arial" w:eastAsia="Times New Roman" w:hAnsi="Arial" w:cs="Arial"/>
                <w:sz w:val="18"/>
                <w:szCs w:val="18"/>
              </w:rPr>
              <w:t>0.9</w:t>
            </w:r>
          </w:p>
        </w:tc>
        <w:tc>
          <w:tcPr>
            <w:tcW w:w="0" w:type="auto"/>
            <w:shd w:val="clear" w:color="auto" w:fill="DCE2EF"/>
            <w:vAlign w:val="bottom"/>
            <w:hideMark/>
          </w:tcPr>
          <w:p w14:paraId="516CEDA8"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5AE62CAF" w14:textId="77777777" w:rsidR="00000000" w:rsidRDefault="005C62EC">
            <w:pPr>
              <w:divId w:val="1035350442"/>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4B4D0992" w14:textId="77777777" w:rsidR="00000000" w:rsidRDefault="005C62EC">
            <w:pPr>
              <w:jc w:val="right"/>
              <w:rPr>
                <w:rFonts w:eastAsia="Times New Roman"/>
                <w:sz w:val="18"/>
                <w:szCs w:val="18"/>
              </w:rPr>
            </w:pPr>
            <w:r>
              <w:rPr>
                <w:rFonts w:ascii="Arial" w:eastAsia="Times New Roman" w:hAnsi="Arial" w:cs="Arial"/>
                <w:sz w:val="18"/>
                <w:szCs w:val="18"/>
              </w:rPr>
              <w:t>0.5</w:t>
            </w:r>
          </w:p>
        </w:tc>
        <w:tc>
          <w:tcPr>
            <w:tcW w:w="0" w:type="auto"/>
            <w:shd w:val="clear" w:color="auto" w:fill="DCE2EF"/>
            <w:vAlign w:val="bottom"/>
            <w:hideMark/>
          </w:tcPr>
          <w:p w14:paraId="6574F144" w14:textId="77777777" w:rsidR="00000000" w:rsidRDefault="005C62EC">
            <w:pPr>
              <w:rPr>
                <w:rFonts w:eastAsia="Times New Roman"/>
                <w:sz w:val="20"/>
                <w:szCs w:val="20"/>
              </w:rPr>
            </w:pPr>
          </w:p>
        </w:tc>
      </w:tr>
      <w:tr w:rsidR="00000000" w14:paraId="0841E83F" w14:textId="77777777">
        <w:trPr>
          <w:divId w:val="1439058689"/>
          <w:jc w:val="center"/>
        </w:trPr>
        <w:tc>
          <w:tcPr>
            <w:tcW w:w="0" w:type="auto"/>
            <w:tcMar>
              <w:top w:w="30" w:type="dxa"/>
              <w:left w:w="30" w:type="dxa"/>
              <w:bottom w:w="30" w:type="dxa"/>
              <w:right w:w="30" w:type="dxa"/>
            </w:tcMar>
            <w:vAlign w:val="bottom"/>
            <w:hideMark/>
          </w:tcPr>
          <w:p w14:paraId="2DD6E8DB" w14:textId="77777777" w:rsidR="00000000" w:rsidRDefault="005C62EC">
            <w:pPr>
              <w:rPr>
                <w:rFonts w:eastAsia="Times New Roman"/>
                <w:sz w:val="18"/>
                <w:szCs w:val="18"/>
              </w:rPr>
            </w:pPr>
            <w:r>
              <w:rPr>
                <w:rFonts w:ascii="Arial" w:eastAsia="Times New Roman" w:hAnsi="Arial" w:cs="Arial"/>
                <w:sz w:val="18"/>
                <w:szCs w:val="18"/>
              </w:rPr>
              <w:t>Interest expense</w:t>
            </w:r>
          </w:p>
        </w:tc>
        <w:tc>
          <w:tcPr>
            <w:tcW w:w="0" w:type="auto"/>
            <w:gridSpan w:val="2"/>
            <w:tcMar>
              <w:top w:w="30" w:type="dxa"/>
              <w:left w:w="30" w:type="dxa"/>
              <w:bottom w:w="30" w:type="dxa"/>
              <w:right w:w="0" w:type="dxa"/>
            </w:tcMar>
            <w:vAlign w:val="bottom"/>
            <w:hideMark/>
          </w:tcPr>
          <w:p w14:paraId="28AFEB75" w14:textId="77777777" w:rsidR="00000000" w:rsidRDefault="005C62EC">
            <w:pPr>
              <w:jc w:val="right"/>
              <w:rPr>
                <w:rFonts w:eastAsia="Times New Roman"/>
                <w:sz w:val="18"/>
                <w:szCs w:val="18"/>
              </w:rPr>
            </w:pPr>
            <w:r>
              <w:rPr>
                <w:rFonts w:ascii="Arial" w:eastAsia="Times New Roman" w:hAnsi="Arial" w:cs="Arial"/>
                <w:sz w:val="18"/>
                <w:szCs w:val="18"/>
              </w:rPr>
              <w:t>(13.5</w:t>
            </w:r>
          </w:p>
        </w:tc>
        <w:tc>
          <w:tcPr>
            <w:tcW w:w="0" w:type="auto"/>
            <w:tcMar>
              <w:top w:w="30" w:type="dxa"/>
              <w:left w:w="0" w:type="dxa"/>
              <w:bottom w:w="30" w:type="dxa"/>
              <w:right w:w="30" w:type="dxa"/>
            </w:tcMar>
            <w:vAlign w:val="bottom"/>
            <w:hideMark/>
          </w:tcPr>
          <w:p w14:paraId="7FE8AF6E"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30" w:type="dxa"/>
            </w:tcMar>
            <w:vAlign w:val="bottom"/>
            <w:hideMark/>
          </w:tcPr>
          <w:p w14:paraId="1C9F1D8D" w14:textId="77777777" w:rsidR="00000000" w:rsidRDefault="005C62EC">
            <w:pPr>
              <w:divId w:val="12826896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3D772D" w14:textId="77777777" w:rsidR="00000000" w:rsidRDefault="005C62EC">
            <w:pPr>
              <w:jc w:val="right"/>
              <w:rPr>
                <w:rFonts w:eastAsia="Times New Roman"/>
                <w:sz w:val="18"/>
                <w:szCs w:val="18"/>
              </w:rPr>
            </w:pPr>
            <w:r>
              <w:rPr>
                <w:rFonts w:ascii="Arial" w:eastAsia="Times New Roman" w:hAnsi="Arial" w:cs="Arial"/>
                <w:sz w:val="18"/>
                <w:szCs w:val="18"/>
              </w:rPr>
              <w:t>(14.3</w:t>
            </w:r>
          </w:p>
        </w:tc>
        <w:tc>
          <w:tcPr>
            <w:tcW w:w="0" w:type="auto"/>
            <w:tcMar>
              <w:top w:w="30" w:type="dxa"/>
              <w:left w:w="0" w:type="dxa"/>
              <w:bottom w:w="30" w:type="dxa"/>
              <w:right w:w="30" w:type="dxa"/>
            </w:tcMar>
            <w:vAlign w:val="bottom"/>
            <w:hideMark/>
          </w:tcPr>
          <w:p w14:paraId="1411C1BB" w14:textId="77777777" w:rsidR="00000000" w:rsidRDefault="005C62EC">
            <w:pPr>
              <w:rPr>
                <w:rFonts w:eastAsia="Times New Roman"/>
                <w:sz w:val="18"/>
                <w:szCs w:val="18"/>
              </w:rPr>
            </w:pPr>
            <w:r>
              <w:rPr>
                <w:rFonts w:ascii="Arial" w:eastAsia="Times New Roman" w:hAnsi="Arial" w:cs="Arial"/>
                <w:sz w:val="18"/>
                <w:szCs w:val="18"/>
              </w:rPr>
              <w:t>)</w:t>
            </w:r>
          </w:p>
        </w:tc>
      </w:tr>
      <w:tr w:rsidR="00000000" w14:paraId="2D2C8F20" w14:textId="77777777">
        <w:trPr>
          <w:divId w:val="1439058689"/>
          <w:jc w:val="center"/>
        </w:trPr>
        <w:tc>
          <w:tcPr>
            <w:tcW w:w="0" w:type="auto"/>
            <w:shd w:val="clear" w:color="auto" w:fill="DCE2EF"/>
            <w:tcMar>
              <w:top w:w="30" w:type="dxa"/>
              <w:left w:w="30" w:type="dxa"/>
              <w:bottom w:w="30" w:type="dxa"/>
              <w:right w:w="30" w:type="dxa"/>
            </w:tcMar>
            <w:vAlign w:val="bottom"/>
            <w:hideMark/>
          </w:tcPr>
          <w:p w14:paraId="63776D09" w14:textId="77777777" w:rsidR="00000000" w:rsidRDefault="005C62EC">
            <w:pPr>
              <w:rPr>
                <w:rFonts w:eastAsia="Times New Roman"/>
                <w:sz w:val="18"/>
                <w:szCs w:val="18"/>
              </w:rPr>
            </w:pPr>
            <w:r>
              <w:rPr>
                <w:rFonts w:ascii="Arial" w:eastAsia="Times New Roman" w:hAnsi="Arial" w:cs="Arial"/>
                <w:sz w:val="18"/>
                <w:szCs w:val="18"/>
              </w:rPr>
              <w:t>Income from continuing operations before income taxes</w:t>
            </w:r>
          </w:p>
        </w:tc>
        <w:tc>
          <w:tcPr>
            <w:tcW w:w="0" w:type="auto"/>
            <w:gridSpan w:val="2"/>
            <w:tcBorders>
              <w:top w:val="single" w:sz="6" w:space="0" w:color="000000"/>
            </w:tcBorders>
            <w:shd w:val="clear" w:color="auto" w:fill="DCE2EF"/>
            <w:tcMar>
              <w:top w:w="30" w:type="dxa"/>
              <w:left w:w="30" w:type="dxa"/>
              <w:bottom w:w="30" w:type="dxa"/>
              <w:right w:w="0" w:type="dxa"/>
            </w:tcMar>
            <w:vAlign w:val="bottom"/>
            <w:hideMark/>
          </w:tcPr>
          <w:p w14:paraId="779EDC4A" w14:textId="77777777" w:rsidR="00000000" w:rsidRDefault="005C62EC">
            <w:pPr>
              <w:jc w:val="right"/>
              <w:rPr>
                <w:rFonts w:eastAsia="Times New Roman"/>
                <w:sz w:val="18"/>
                <w:szCs w:val="18"/>
              </w:rPr>
            </w:pPr>
            <w:r>
              <w:rPr>
                <w:rFonts w:ascii="Arial" w:eastAsia="Times New Roman" w:hAnsi="Arial" w:cs="Arial"/>
                <w:sz w:val="18"/>
                <w:szCs w:val="18"/>
              </w:rPr>
              <w:t>17.8</w:t>
            </w:r>
          </w:p>
        </w:tc>
        <w:tc>
          <w:tcPr>
            <w:tcW w:w="0" w:type="auto"/>
            <w:tcBorders>
              <w:top w:val="single" w:sz="6" w:space="0" w:color="000000"/>
            </w:tcBorders>
            <w:shd w:val="clear" w:color="auto" w:fill="DCE2EF"/>
            <w:vAlign w:val="bottom"/>
            <w:hideMark/>
          </w:tcPr>
          <w:p w14:paraId="247603E9"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5E80D364" w14:textId="77777777" w:rsidR="00000000" w:rsidRDefault="005C62EC">
            <w:pPr>
              <w:divId w:val="19919059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DCE2EF"/>
            <w:tcMar>
              <w:top w:w="30" w:type="dxa"/>
              <w:left w:w="30" w:type="dxa"/>
              <w:bottom w:w="30" w:type="dxa"/>
              <w:right w:w="0" w:type="dxa"/>
            </w:tcMar>
            <w:vAlign w:val="bottom"/>
            <w:hideMark/>
          </w:tcPr>
          <w:p w14:paraId="0F3A83B0" w14:textId="77777777" w:rsidR="00000000" w:rsidRDefault="005C62EC">
            <w:pPr>
              <w:jc w:val="right"/>
              <w:rPr>
                <w:rFonts w:eastAsia="Times New Roman"/>
                <w:sz w:val="18"/>
                <w:szCs w:val="18"/>
              </w:rPr>
            </w:pPr>
            <w:r>
              <w:rPr>
                <w:rFonts w:ascii="Arial" w:eastAsia="Times New Roman" w:hAnsi="Arial" w:cs="Arial"/>
                <w:sz w:val="18"/>
                <w:szCs w:val="18"/>
              </w:rPr>
              <w:t>5.8</w:t>
            </w:r>
          </w:p>
        </w:tc>
        <w:tc>
          <w:tcPr>
            <w:tcW w:w="0" w:type="auto"/>
            <w:tcBorders>
              <w:top w:val="single" w:sz="6" w:space="0" w:color="000000"/>
            </w:tcBorders>
            <w:shd w:val="clear" w:color="auto" w:fill="DCE2EF"/>
            <w:vAlign w:val="bottom"/>
            <w:hideMark/>
          </w:tcPr>
          <w:p w14:paraId="52DAC10A" w14:textId="77777777" w:rsidR="00000000" w:rsidRDefault="005C62EC">
            <w:pPr>
              <w:rPr>
                <w:rFonts w:eastAsia="Times New Roman"/>
                <w:sz w:val="20"/>
                <w:szCs w:val="20"/>
              </w:rPr>
            </w:pPr>
          </w:p>
        </w:tc>
      </w:tr>
      <w:tr w:rsidR="00000000" w14:paraId="5BCA7808" w14:textId="77777777">
        <w:trPr>
          <w:divId w:val="1439058689"/>
          <w:jc w:val="center"/>
        </w:trPr>
        <w:tc>
          <w:tcPr>
            <w:tcW w:w="0" w:type="auto"/>
            <w:tcMar>
              <w:top w:w="30" w:type="dxa"/>
              <w:left w:w="30" w:type="dxa"/>
              <w:bottom w:w="30" w:type="dxa"/>
              <w:right w:w="30" w:type="dxa"/>
            </w:tcMar>
            <w:vAlign w:val="bottom"/>
            <w:hideMark/>
          </w:tcPr>
          <w:p w14:paraId="217B8715" w14:textId="77777777" w:rsidR="00000000" w:rsidRDefault="005C62EC">
            <w:pPr>
              <w:rPr>
                <w:rFonts w:eastAsia="Times New Roman"/>
                <w:sz w:val="18"/>
                <w:szCs w:val="18"/>
              </w:rPr>
            </w:pPr>
            <w:r>
              <w:rPr>
                <w:rFonts w:ascii="Arial" w:eastAsia="Times New Roman" w:hAnsi="Arial" w:cs="Arial"/>
                <w:sz w:val="18"/>
                <w:szCs w:val="18"/>
              </w:rPr>
              <w:t>Income tax (provision) benefit</w:t>
            </w:r>
          </w:p>
        </w:tc>
        <w:tc>
          <w:tcPr>
            <w:tcW w:w="0" w:type="auto"/>
            <w:gridSpan w:val="2"/>
            <w:tcBorders>
              <w:bottom w:val="single" w:sz="6" w:space="0" w:color="000000"/>
            </w:tcBorders>
            <w:tcMar>
              <w:top w:w="30" w:type="dxa"/>
              <w:left w:w="30" w:type="dxa"/>
              <w:bottom w:w="30" w:type="dxa"/>
              <w:right w:w="0" w:type="dxa"/>
            </w:tcMar>
            <w:vAlign w:val="bottom"/>
            <w:hideMark/>
          </w:tcPr>
          <w:p w14:paraId="1AF9FCE9" w14:textId="77777777" w:rsidR="00000000" w:rsidRDefault="005C62EC">
            <w:pPr>
              <w:jc w:val="right"/>
              <w:rPr>
                <w:rFonts w:eastAsia="Times New Roman"/>
                <w:sz w:val="18"/>
                <w:szCs w:val="18"/>
              </w:rPr>
            </w:pPr>
            <w:r>
              <w:rPr>
                <w:rFonts w:ascii="Arial" w:eastAsia="Times New Roman" w:hAnsi="Arial" w:cs="Arial"/>
                <w:sz w:val="18"/>
                <w:szCs w:val="18"/>
              </w:rPr>
              <w:t>(4.7</w:t>
            </w:r>
          </w:p>
        </w:tc>
        <w:tc>
          <w:tcPr>
            <w:tcW w:w="0" w:type="auto"/>
            <w:tcBorders>
              <w:bottom w:val="single" w:sz="6" w:space="0" w:color="000000"/>
            </w:tcBorders>
            <w:tcMar>
              <w:top w:w="30" w:type="dxa"/>
              <w:left w:w="0" w:type="dxa"/>
              <w:bottom w:w="30" w:type="dxa"/>
              <w:right w:w="30" w:type="dxa"/>
            </w:tcMar>
            <w:vAlign w:val="bottom"/>
            <w:hideMark/>
          </w:tcPr>
          <w:p w14:paraId="036826AD"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30" w:type="dxa"/>
            </w:tcMar>
            <w:vAlign w:val="bottom"/>
            <w:hideMark/>
          </w:tcPr>
          <w:p w14:paraId="4DA07EE2" w14:textId="77777777" w:rsidR="00000000" w:rsidRDefault="005C62EC">
            <w:pPr>
              <w:divId w:val="1204173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1307B3F" w14:textId="77777777" w:rsidR="00000000" w:rsidRDefault="005C62EC">
            <w:pPr>
              <w:jc w:val="right"/>
              <w:rPr>
                <w:rFonts w:eastAsia="Times New Roman"/>
                <w:sz w:val="18"/>
                <w:szCs w:val="18"/>
              </w:rPr>
            </w:pPr>
            <w:r>
              <w:rPr>
                <w:rFonts w:ascii="Arial" w:eastAsia="Times New Roman" w:hAnsi="Arial" w:cs="Arial"/>
                <w:sz w:val="18"/>
                <w:szCs w:val="18"/>
              </w:rPr>
              <w:t>22.2</w:t>
            </w:r>
          </w:p>
        </w:tc>
        <w:tc>
          <w:tcPr>
            <w:tcW w:w="0" w:type="auto"/>
            <w:tcBorders>
              <w:bottom w:val="single" w:sz="6" w:space="0" w:color="000000"/>
            </w:tcBorders>
            <w:vAlign w:val="bottom"/>
            <w:hideMark/>
          </w:tcPr>
          <w:p w14:paraId="5BF4DCE1" w14:textId="77777777" w:rsidR="00000000" w:rsidRDefault="005C62EC">
            <w:pPr>
              <w:rPr>
                <w:rFonts w:eastAsia="Times New Roman"/>
                <w:sz w:val="20"/>
                <w:szCs w:val="20"/>
              </w:rPr>
            </w:pPr>
          </w:p>
        </w:tc>
      </w:tr>
      <w:tr w:rsidR="00000000" w14:paraId="1B2A764F" w14:textId="77777777">
        <w:trPr>
          <w:divId w:val="1439058689"/>
          <w:jc w:val="center"/>
        </w:trPr>
        <w:tc>
          <w:tcPr>
            <w:tcW w:w="0" w:type="auto"/>
            <w:shd w:val="clear" w:color="auto" w:fill="DCE2EF"/>
            <w:tcMar>
              <w:top w:w="30" w:type="dxa"/>
              <w:left w:w="30" w:type="dxa"/>
              <w:bottom w:w="30" w:type="dxa"/>
              <w:right w:w="30" w:type="dxa"/>
            </w:tcMar>
            <w:vAlign w:val="bottom"/>
            <w:hideMark/>
          </w:tcPr>
          <w:p w14:paraId="016BB203" w14:textId="77777777" w:rsidR="00000000" w:rsidRDefault="005C62EC">
            <w:pPr>
              <w:rPr>
                <w:rFonts w:eastAsia="Times New Roman"/>
                <w:sz w:val="18"/>
                <w:szCs w:val="18"/>
              </w:rPr>
            </w:pPr>
            <w:r>
              <w:rPr>
                <w:rFonts w:ascii="Arial" w:eastAsia="Times New Roman" w:hAnsi="Arial" w:cs="Arial"/>
                <w:sz w:val="18"/>
                <w:szCs w:val="18"/>
              </w:rPr>
              <w:t>Income from continuing operations</w:t>
            </w:r>
          </w:p>
        </w:tc>
        <w:tc>
          <w:tcPr>
            <w:tcW w:w="0" w:type="auto"/>
            <w:gridSpan w:val="2"/>
            <w:tcBorders>
              <w:top w:val="single" w:sz="6" w:space="0" w:color="000000"/>
            </w:tcBorders>
            <w:shd w:val="clear" w:color="auto" w:fill="DCE2EF"/>
            <w:tcMar>
              <w:top w:w="30" w:type="dxa"/>
              <w:left w:w="30" w:type="dxa"/>
              <w:bottom w:w="30" w:type="dxa"/>
              <w:right w:w="0" w:type="dxa"/>
            </w:tcMar>
            <w:vAlign w:val="bottom"/>
            <w:hideMark/>
          </w:tcPr>
          <w:p w14:paraId="1B98CE2C" w14:textId="77777777" w:rsidR="00000000" w:rsidRDefault="005C62EC">
            <w:pPr>
              <w:jc w:val="right"/>
              <w:rPr>
                <w:rFonts w:eastAsia="Times New Roman"/>
                <w:sz w:val="18"/>
                <w:szCs w:val="18"/>
              </w:rPr>
            </w:pPr>
            <w:r>
              <w:rPr>
                <w:rFonts w:ascii="Arial" w:eastAsia="Times New Roman" w:hAnsi="Arial" w:cs="Arial"/>
                <w:sz w:val="18"/>
                <w:szCs w:val="18"/>
              </w:rPr>
              <w:t>13.0</w:t>
            </w:r>
          </w:p>
        </w:tc>
        <w:tc>
          <w:tcPr>
            <w:tcW w:w="0" w:type="auto"/>
            <w:tcBorders>
              <w:top w:val="single" w:sz="6" w:space="0" w:color="000000"/>
            </w:tcBorders>
            <w:shd w:val="clear" w:color="auto" w:fill="DCE2EF"/>
            <w:vAlign w:val="bottom"/>
            <w:hideMark/>
          </w:tcPr>
          <w:p w14:paraId="502A207D"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7B2D2AB8" w14:textId="77777777" w:rsidR="00000000" w:rsidRDefault="005C62EC">
            <w:pPr>
              <w:divId w:val="18238131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DCE2EF"/>
            <w:tcMar>
              <w:top w:w="30" w:type="dxa"/>
              <w:left w:w="30" w:type="dxa"/>
              <w:bottom w:w="30" w:type="dxa"/>
              <w:right w:w="0" w:type="dxa"/>
            </w:tcMar>
            <w:vAlign w:val="bottom"/>
            <w:hideMark/>
          </w:tcPr>
          <w:p w14:paraId="0ECCCC22" w14:textId="77777777" w:rsidR="00000000" w:rsidRDefault="005C62EC">
            <w:pPr>
              <w:jc w:val="right"/>
              <w:rPr>
                <w:rFonts w:eastAsia="Times New Roman"/>
                <w:sz w:val="18"/>
                <w:szCs w:val="18"/>
              </w:rPr>
            </w:pPr>
            <w:r>
              <w:rPr>
                <w:rFonts w:ascii="Arial" w:eastAsia="Times New Roman" w:hAnsi="Arial" w:cs="Arial"/>
                <w:sz w:val="18"/>
                <w:szCs w:val="18"/>
              </w:rPr>
              <w:t>28.0</w:t>
            </w:r>
          </w:p>
        </w:tc>
        <w:tc>
          <w:tcPr>
            <w:tcW w:w="0" w:type="auto"/>
            <w:tcBorders>
              <w:top w:val="single" w:sz="6" w:space="0" w:color="000000"/>
            </w:tcBorders>
            <w:shd w:val="clear" w:color="auto" w:fill="DCE2EF"/>
            <w:vAlign w:val="bottom"/>
            <w:hideMark/>
          </w:tcPr>
          <w:p w14:paraId="61BFEE6B" w14:textId="77777777" w:rsidR="00000000" w:rsidRDefault="005C62EC">
            <w:pPr>
              <w:rPr>
                <w:rFonts w:eastAsia="Times New Roman"/>
                <w:sz w:val="20"/>
                <w:szCs w:val="20"/>
              </w:rPr>
            </w:pPr>
          </w:p>
        </w:tc>
      </w:tr>
      <w:tr w:rsidR="00000000" w14:paraId="77F96EF5" w14:textId="77777777">
        <w:trPr>
          <w:divId w:val="1439058689"/>
          <w:jc w:val="center"/>
        </w:trPr>
        <w:tc>
          <w:tcPr>
            <w:tcW w:w="0" w:type="auto"/>
            <w:tcMar>
              <w:top w:w="30" w:type="dxa"/>
              <w:left w:w="30" w:type="dxa"/>
              <w:bottom w:w="30" w:type="dxa"/>
              <w:right w:w="30" w:type="dxa"/>
            </w:tcMar>
            <w:vAlign w:val="bottom"/>
            <w:hideMark/>
          </w:tcPr>
          <w:p w14:paraId="47097CB5" w14:textId="77777777" w:rsidR="00000000" w:rsidRDefault="005C62EC">
            <w:pPr>
              <w:rPr>
                <w:rFonts w:eastAsia="Times New Roman"/>
                <w:sz w:val="18"/>
                <w:szCs w:val="18"/>
              </w:rPr>
            </w:pPr>
            <w:r>
              <w:rPr>
                <w:rFonts w:ascii="Arial" w:eastAsia="Times New Roman" w:hAnsi="Arial" w:cs="Arial"/>
                <w:sz w:val="18"/>
                <w:szCs w:val="18"/>
              </w:rPr>
              <w:t>Loss from discontinued operations, net of taxes</w:t>
            </w:r>
          </w:p>
        </w:tc>
        <w:tc>
          <w:tcPr>
            <w:tcW w:w="0" w:type="auto"/>
            <w:gridSpan w:val="2"/>
            <w:tcBorders>
              <w:bottom w:val="single" w:sz="6" w:space="0" w:color="000000"/>
            </w:tcBorders>
            <w:tcMar>
              <w:top w:w="30" w:type="dxa"/>
              <w:left w:w="30" w:type="dxa"/>
              <w:bottom w:w="30" w:type="dxa"/>
              <w:right w:w="0" w:type="dxa"/>
            </w:tcMar>
            <w:vAlign w:val="bottom"/>
            <w:hideMark/>
          </w:tcPr>
          <w:p w14:paraId="5201F495" w14:textId="77777777" w:rsidR="00000000" w:rsidRDefault="005C62EC">
            <w:pPr>
              <w:jc w:val="right"/>
              <w:rPr>
                <w:rFonts w:eastAsia="Times New Roman"/>
                <w:sz w:val="18"/>
                <w:szCs w:val="18"/>
              </w:rPr>
            </w:pPr>
            <w:r>
              <w:rPr>
                <w:rFonts w:ascii="Arial" w:eastAsia="Times New Roman" w:hAnsi="Arial" w:cs="Arial"/>
                <w:sz w:val="18"/>
                <w:szCs w:val="18"/>
              </w:rPr>
              <w:t>(0.1</w:t>
            </w:r>
          </w:p>
        </w:tc>
        <w:tc>
          <w:tcPr>
            <w:tcW w:w="0" w:type="auto"/>
            <w:tcBorders>
              <w:bottom w:val="single" w:sz="6" w:space="0" w:color="000000"/>
            </w:tcBorders>
            <w:tcMar>
              <w:top w:w="30" w:type="dxa"/>
              <w:left w:w="0" w:type="dxa"/>
              <w:bottom w:w="30" w:type="dxa"/>
              <w:right w:w="30" w:type="dxa"/>
            </w:tcMar>
            <w:vAlign w:val="bottom"/>
            <w:hideMark/>
          </w:tcPr>
          <w:p w14:paraId="3010E740"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30" w:type="dxa"/>
            </w:tcMar>
            <w:vAlign w:val="bottom"/>
            <w:hideMark/>
          </w:tcPr>
          <w:p w14:paraId="1384440A" w14:textId="77777777" w:rsidR="00000000" w:rsidRDefault="005C62EC">
            <w:pPr>
              <w:divId w:val="4288964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432F98A" w14:textId="77777777" w:rsidR="00000000" w:rsidRDefault="005C62EC">
            <w:pPr>
              <w:jc w:val="right"/>
              <w:rPr>
                <w:rFonts w:eastAsia="Times New Roman"/>
                <w:sz w:val="18"/>
                <w:szCs w:val="18"/>
              </w:rPr>
            </w:pPr>
            <w:r>
              <w:rPr>
                <w:rFonts w:ascii="Arial" w:eastAsia="Times New Roman" w:hAnsi="Arial" w:cs="Arial"/>
                <w:sz w:val="18"/>
                <w:szCs w:val="18"/>
              </w:rPr>
              <w:t>(0.1</w:t>
            </w:r>
          </w:p>
        </w:tc>
        <w:tc>
          <w:tcPr>
            <w:tcW w:w="0" w:type="auto"/>
            <w:tcBorders>
              <w:bottom w:val="single" w:sz="6" w:space="0" w:color="000000"/>
            </w:tcBorders>
            <w:tcMar>
              <w:top w:w="30" w:type="dxa"/>
              <w:left w:w="0" w:type="dxa"/>
              <w:bottom w:w="30" w:type="dxa"/>
              <w:right w:w="30" w:type="dxa"/>
            </w:tcMar>
            <w:vAlign w:val="bottom"/>
            <w:hideMark/>
          </w:tcPr>
          <w:p w14:paraId="429C0F08" w14:textId="77777777" w:rsidR="00000000" w:rsidRDefault="005C62EC">
            <w:pPr>
              <w:rPr>
                <w:rFonts w:eastAsia="Times New Roman"/>
                <w:sz w:val="18"/>
                <w:szCs w:val="18"/>
              </w:rPr>
            </w:pPr>
            <w:r>
              <w:rPr>
                <w:rFonts w:ascii="Arial" w:eastAsia="Times New Roman" w:hAnsi="Arial" w:cs="Arial"/>
                <w:sz w:val="18"/>
                <w:szCs w:val="18"/>
              </w:rPr>
              <w:t>)</w:t>
            </w:r>
          </w:p>
        </w:tc>
      </w:tr>
      <w:tr w:rsidR="00000000" w14:paraId="77AF3A00" w14:textId="77777777">
        <w:trPr>
          <w:divId w:val="1439058689"/>
          <w:jc w:val="center"/>
        </w:trPr>
        <w:tc>
          <w:tcPr>
            <w:tcW w:w="0" w:type="auto"/>
            <w:shd w:val="clear" w:color="auto" w:fill="DCE2EF"/>
            <w:tcMar>
              <w:top w:w="30" w:type="dxa"/>
              <w:left w:w="30" w:type="dxa"/>
              <w:bottom w:w="30" w:type="dxa"/>
              <w:right w:w="30" w:type="dxa"/>
            </w:tcMar>
            <w:vAlign w:val="bottom"/>
            <w:hideMark/>
          </w:tcPr>
          <w:p w14:paraId="3722B107" w14:textId="77777777" w:rsidR="00000000" w:rsidRDefault="005C62EC">
            <w:pPr>
              <w:rPr>
                <w:rFonts w:eastAsia="Times New Roman"/>
                <w:sz w:val="18"/>
                <w:szCs w:val="18"/>
              </w:rPr>
            </w:pPr>
            <w:r>
              <w:rPr>
                <w:rFonts w:ascii="Arial" w:eastAsia="Times New Roman" w:hAnsi="Arial" w:cs="Arial"/>
                <w:b/>
                <w:bCs/>
                <w:sz w:val="18"/>
                <w:szCs w:val="18"/>
              </w:rPr>
              <w:t xml:space="preserve">Net income </w:t>
            </w:r>
          </w:p>
        </w:tc>
        <w:tc>
          <w:tcPr>
            <w:tcW w:w="0" w:type="auto"/>
            <w:gridSpan w:val="2"/>
            <w:tcBorders>
              <w:top w:val="single" w:sz="6" w:space="0" w:color="000000"/>
              <w:bottom w:val="single" w:sz="6" w:space="0" w:color="000000"/>
            </w:tcBorders>
            <w:shd w:val="clear" w:color="auto" w:fill="DCE2EF"/>
            <w:tcMar>
              <w:top w:w="30" w:type="dxa"/>
              <w:left w:w="30" w:type="dxa"/>
              <w:bottom w:w="30" w:type="dxa"/>
              <w:right w:w="0" w:type="dxa"/>
            </w:tcMar>
            <w:vAlign w:val="bottom"/>
            <w:hideMark/>
          </w:tcPr>
          <w:p w14:paraId="48EE357B" w14:textId="77777777" w:rsidR="00000000" w:rsidRDefault="005C62EC">
            <w:pPr>
              <w:jc w:val="right"/>
              <w:rPr>
                <w:rFonts w:eastAsia="Times New Roman"/>
                <w:sz w:val="18"/>
                <w:szCs w:val="18"/>
              </w:rPr>
            </w:pPr>
            <w:r>
              <w:rPr>
                <w:rFonts w:ascii="Arial" w:eastAsia="Times New Roman" w:hAnsi="Arial" w:cs="Arial"/>
                <w:sz w:val="18"/>
                <w:szCs w:val="18"/>
              </w:rPr>
              <w:t>13.0</w:t>
            </w:r>
          </w:p>
        </w:tc>
        <w:tc>
          <w:tcPr>
            <w:tcW w:w="0" w:type="auto"/>
            <w:tcBorders>
              <w:top w:val="single" w:sz="6" w:space="0" w:color="000000"/>
              <w:bottom w:val="single" w:sz="6" w:space="0" w:color="000000"/>
            </w:tcBorders>
            <w:shd w:val="clear" w:color="auto" w:fill="DCE2EF"/>
            <w:vAlign w:val="bottom"/>
            <w:hideMark/>
          </w:tcPr>
          <w:p w14:paraId="758684A6"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449BD3C2" w14:textId="77777777" w:rsidR="00000000" w:rsidRDefault="005C62EC">
            <w:pPr>
              <w:divId w:val="12109974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DCE2EF"/>
            <w:tcMar>
              <w:top w:w="30" w:type="dxa"/>
              <w:left w:w="30" w:type="dxa"/>
              <w:bottom w:w="30" w:type="dxa"/>
              <w:right w:w="0" w:type="dxa"/>
            </w:tcMar>
            <w:vAlign w:val="bottom"/>
            <w:hideMark/>
          </w:tcPr>
          <w:p w14:paraId="29179245" w14:textId="77777777" w:rsidR="00000000" w:rsidRDefault="005C62EC">
            <w:pPr>
              <w:jc w:val="right"/>
              <w:rPr>
                <w:rFonts w:eastAsia="Times New Roman"/>
                <w:sz w:val="18"/>
                <w:szCs w:val="18"/>
              </w:rPr>
            </w:pPr>
            <w:r>
              <w:rPr>
                <w:rFonts w:ascii="Arial" w:eastAsia="Times New Roman" w:hAnsi="Arial" w:cs="Arial"/>
                <w:sz w:val="18"/>
                <w:szCs w:val="18"/>
              </w:rPr>
              <w:t>27.8</w:t>
            </w:r>
          </w:p>
        </w:tc>
        <w:tc>
          <w:tcPr>
            <w:tcW w:w="0" w:type="auto"/>
            <w:tcBorders>
              <w:top w:val="single" w:sz="6" w:space="0" w:color="000000"/>
              <w:bottom w:val="single" w:sz="6" w:space="0" w:color="000000"/>
            </w:tcBorders>
            <w:shd w:val="clear" w:color="auto" w:fill="DCE2EF"/>
            <w:vAlign w:val="bottom"/>
            <w:hideMark/>
          </w:tcPr>
          <w:p w14:paraId="08531DE9" w14:textId="77777777" w:rsidR="00000000" w:rsidRDefault="005C62EC">
            <w:pPr>
              <w:rPr>
                <w:rFonts w:eastAsia="Times New Roman"/>
                <w:sz w:val="20"/>
                <w:szCs w:val="20"/>
              </w:rPr>
            </w:pPr>
          </w:p>
        </w:tc>
      </w:tr>
      <w:tr w:rsidR="00000000" w14:paraId="0C982D5A" w14:textId="77777777">
        <w:trPr>
          <w:divId w:val="1439058689"/>
          <w:jc w:val="center"/>
        </w:trPr>
        <w:tc>
          <w:tcPr>
            <w:tcW w:w="0" w:type="auto"/>
            <w:tcMar>
              <w:top w:w="30" w:type="dxa"/>
              <w:left w:w="30" w:type="dxa"/>
              <w:bottom w:w="30" w:type="dxa"/>
              <w:right w:w="30" w:type="dxa"/>
            </w:tcMar>
            <w:vAlign w:val="bottom"/>
            <w:hideMark/>
          </w:tcPr>
          <w:p w14:paraId="18510159" w14:textId="77777777" w:rsidR="00000000" w:rsidRDefault="005C62EC">
            <w:pPr>
              <w:divId w:val="1121611467"/>
              <w:rPr>
                <w:rFonts w:eastAsia="Times New Roman"/>
                <w:sz w:val="18"/>
                <w:szCs w:val="18"/>
              </w:rPr>
            </w:pPr>
            <w:r>
              <w:rPr>
                <w:rFonts w:ascii="Arial" w:eastAsia="Times New Roman" w:hAnsi="Arial" w:cs="Arial"/>
                <w:sz w:val="18"/>
                <w:szCs w:val="18"/>
              </w:rPr>
              <w:t xml:space="preserve">Other comprehensive income </w:t>
            </w:r>
          </w:p>
        </w:tc>
        <w:tc>
          <w:tcPr>
            <w:tcW w:w="0" w:type="auto"/>
            <w:gridSpan w:val="3"/>
            <w:tcBorders>
              <w:top w:val="single" w:sz="6" w:space="0" w:color="000000"/>
            </w:tcBorders>
            <w:tcMar>
              <w:top w:w="30" w:type="dxa"/>
              <w:left w:w="30" w:type="dxa"/>
              <w:bottom w:w="30" w:type="dxa"/>
              <w:right w:w="30" w:type="dxa"/>
            </w:tcMar>
            <w:vAlign w:val="bottom"/>
            <w:hideMark/>
          </w:tcPr>
          <w:p w14:paraId="76AD63CF" w14:textId="77777777" w:rsidR="00000000" w:rsidRDefault="005C62EC">
            <w:pPr>
              <w:divId w:val="3382382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DAEA0B" w14:textId="77777777" w:rsidR="00000000" w:rsidRDefault="005C62EC">
            <w:pPr>
              <w:divId w:val="71677901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D518CEE" w14:textId="77777777" w:rsidR="00000000" w:rsidRDefault="005C62EC">
            <w:pPr>
              <w:divId w:val="1787960899"/>
              <w:rPr>
                <w:rFonts w:eastAsia="Times New Roman"/>
                <w:sz w:val="20"/>
                <w:szCs w:val="20"/>
              </w:rPr>
            </w:pPr>
            <w:r>
              <w:rPr>
                <w:rFonts w:ascii="inherit" w:eastAsia="Times New Roman" w:hAnsi="inherit"/>
                <w:sz w:val="20"/>
                <w:szCs w:val="20"/>
              </w:rPr>
              <w:t> </w:t>
            </w:r>
          </w:p>
        </w:tc>
      </w:tr>
      <w:tr w:rsidR="00000000" w14:paraId="02048304" w14:textId="77777777">
        <w:trPr>
          <w:divId w:val="1439058689"/>
          <w:jc w:val="center"/>
        </w:trPr>
        <w:tc>
          <w:tcPr>
            <w:tcW w:w="0" w:type="auto"/>
            <w:shd w:val="clear" w:color="auto" w:fill="DCE2EF"/>
            <w:tcMar>
              <w:top w:w="30" w:type="dxa"/>
              <w:left w:w="420" w:type="dxa"/>
              <w:bottom w:w="30" w:type="dxa"/>
              <w:right w:w="30" w:type="dxa"/>
            </w:tcMar>
            <w:vAlign w:val="bottom"/>
            <w:hideMark/>
          </w:tcPr>
          <w:p w14:paraId="45109396" w14:textId="77777777" w:rsidR="00000000" w:rsidRDefault="005C62EC">
            <w:pPr>
              <w:rPr>
                <w:rFonts w:eastAsia="Times New Roman"/>
                <w:sz w:val="18"/>
                <w:szCs w:val="18"/>
              </w:rPr>
            </w:pPr>
            <w:r>
              <w:rPr>
                <w:rFonts w:ascii="Arial" w:eastAsia="Times New Roman" w:hAnsi="Arial" w:cs="Arial"/>
                <w:sz w:val="18"/>
                <w:szCs w:val="18"/>
              </w:rPr>
              <w:t>Interest rate swaps</w:t>
            </w:r>
          </w:p>
        </w:tc>
        <w:tc>
          <w:tcPr>
            <w:tcW w:w="0" w:type="auto"/>
            <w:gridSpan w:val="2"/>
            <w:shd w:val="clear" w:color="auto" w:fill="DCE2EF"/>
            <w:tcMar>
              <w:top w:w="30" w:type="dxa"/>
              <w:left w:w="30" w:type="dxa"/>
              <w:bottom w:w="30" w:type="dxa"/>
              <w:right w:w="0" w:type="dxa"/>
            </w:tcMar>
            <w:vAlign w:val="bottom"/>
            <w:hideMark/>
          </w:tcPr>
          <w:p w14:paraId="27FABCAF" w14:textId="77777777" w:rsidR="00000000" w:rsidRDefault="005C62EC">
            <w:pPr>
              <w:jc w:val="right"/>
              <w:rPr>
                <w:rFonts w:eastAsia="Times New Roman"/>
                <w:sz w:val="18"/>
                <w:szCs w:val="18"/>
              </w:rPr>
            </w:pPr>
            <w:r>
              <w:rPr>
                <w:rFonts w:ascii="Arial" w:eastAsia="Times New Roman" w:hAnsi="Arial" w:cs="Arial"/>
                <w:sz w:val="18"/>
                <w:szCs w:val="18"/>
              </w:rPr>
              <w:t>(8.7</w:t>
            </w:r>
          </w:p>
        </w:tc>
        <w:tc>
          <w:tcPr>
            <w:tcW w:w="0" w:type="auto"/>
            <w:shd w:val="clear" w:color="auto" w:fill="DCE2EF"/>
            <w:tcMar>
              <w:top w:w="30" w:type="dxa"/>
              <w:left w:w="0" w:type="dxa"/>
              <w:bottom w:w="30" w:type="dxa"/>
              <w:right w:w="30" w:type="dxa"/>
            </w:tcMar>
            <w:vAlign w:val="bottom"/>
            <w:hideMark/>
          </w:tcPr>
          <w:p w14:paraId="59253B39"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shd w:val="clear" w:color="auto" w:fill="DCE2EF"/>
            <w:tcMar>
              <w:top w:w="30" w:type="dxa"/>
              <w:left w:w="30" w:type="dxa"/>
              <w:bottom w:w="30" w:type="dxa"/>
              <w:right w:w="30" w:type="dxa"/>
            </w:tcMar>
            <w:vAlign w:val="bottom"/>
            <w:hideMark/>
          </w:tcPr>
          <w:p w14:paraId="045DD5A6" w14:textId="77777777" w:rsidR="00000000" w:rsidRDefault="005C62EC">
            <w:pPr>
              <w:divId w:val="107089253"/>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1ED9EFEA" w14:textId="77777777" w:rsidR="00000000" w:rsidRDefault="005C62EC">
            <w:pPr>
              <w:jc w:val="right"/>
              <w:rPr>
                <w:rFonts w:eastAsia="Times New Roman"/>
                <w:sz w:val="18"/>
                <w:szCs w:val="18"/>
              </w:rPr>
            </w:pPr>
            <w:r>
              <w:rPr>
                <w:rFonts w:ascii="Arial" w:eastAsia="Times New Roman" w:hAnsi="Arial" w:cs="Arial"/>
                <w:sz w:val="18"/>
                <w:szCs w:val="18"/>
              </w:rPr>
              <w:t>18.6</w:t>
            </w:r>
          </w:p>
        </w:tc>
        <w:tc>
          <w:tcPr>
            <w:tcW w:w="0" w:type="auto"/>
            <w:shd w:val="clear" w:color="auto" w:fill="DCE2EF"/>
            <w:vAlign w:val="bottom"/>
            <w:hideMark/>
          </w:tcPr>
          <w:p w14:paraId="29D596BC" w14:textId="77777777" w:rsidR="00000000" w:rsidRDefault="005C62EC">
            <w:pPr>
              <w:rPr>
                <w:rFonts w:eastAsia="Times New Roman"/>
                <w:sz w:val="20"/>
                <w:szCs w:val="20"/>
              </w:rPr>
            </w:pPr>
          </w:p>
        </w:tc>
      </w:tr>
      <w:tr w:rsidR="00000000" w14:paraId="3EC612CB" w14:textId="77777777">
        <w:trPr>
          <w:divId w:val="1439058689"/>
          <w:jc w:val="center"/>
        </w:trPr>
        <w:tc>
          <w:tcPr>
            <w:tcW w:w="0" w:type="auto"/>
            <w:tcMar>
              <w:top w:w="30" w:type="dxa"/>
              <w:left w:w="420" w:type="dxa"/>
              <w:bottom w:w="30" w:type="dxa"/>
              <w:right w:w="30" w:type="dxa"/>
            </w:tcMar>
            <w:vAlign w:val="bottom"/>
            <w:hideMark/>
          </w:tcPr>
          <w:p w14:paraId="0222E655" w14:textId="77777777" w:rsidR="00000000" w:rsidRDefault="005C62EC">
            <w:pPr>
              <w:rPr>
                <w:rFonts w:eastAsia="Times New Roman"/>
                <w:sz w:val="18"/>
                <w:szCs w:val="18"/>
              </w:rPr>
            </w:pPr>
            <w:r>
              <w:rPr>
                <w:rFonts w:ascii="Arial" w:eastAsia="Times New Roman" w:hAnsi="Arial" w:cs="Arial"/>
                <w:sz w:val="18"/>
                <w:szCs w:val="18"/>
              </w:rPr>
              <w:t>Foreign currency translation</w:t>
            </w:r>
          </w:p>
        </w:tc>
        <w:tc>
          <w:tcPr>
            <w:tcW w:w="0" w:type="auto"/>
            <w:gridSpan w:val="2"/>
            <w:tcMar>
              <w:top w:w="30" w:type="dxa"/>
              <w:left w:w="30" w:type="dxa"/>
              <w:bottom w:w="30" w:type="dxa"/>
              <w:right w:w="0" w:type="dxa"/>
            </w:tcMar>
            <w:vAlign w:val="bottom"/>
            <w:hideMark/>
          </w:tcPr>
          <w:p w14:paraId="0FEAEF00" w14:textId="77777777" w:rsidR="00000000" w:rsidRDefault="005C62EC">
            <w:pPr>
              <w:jc w:val="right"/>
              <w:rPr>
                <w:rFonts w:eastAsia="Times New Roman"/>
                <w:sz w:val="18"/>
                <w:szCs w:val="18"/>
              </w:rPr>
            </w:pPr>
            <w:r>
              <w:rPr>
                <w:rFonts w:ascii="Arial" w:eastAsia="Times New Roman" w:hAnsi="Arial" w:cs="Arial"/>
                <w:sz w:val="18"/>
                <w:szCs w:val="18"/>
              </w:rPr>
              <w:t>3.1</w:t>
            </w:r>
          </w:p>
        </w:tc>
        <w:tc>
          <w:tcPr>
            <w:tcW w:w="0" w:type="auto"/>
            <w:vAlign w:val="bottom"/>
            <w:hideMark/>
          </w:tcPr>
          <w:p w14:paraId="42DF8C3E"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1513F00D" w14:textId="77777777" w:rsidR="00000000" w:rsidRDefault="005C62EC">
            <w:pPr>
              <w:divId w:val="20118302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ECD59A" w14:textId="77777777" w:rsidR="00000000" w:rsidRDefault="005C62EC">
            <w:pPr>
              <w:jc w:val="right"/>
              <w:rPr>
                <w:rFonts w:eastAsia="Times New Roman"/>
                <w:sz w:val="18"/>
                <w:szCs w:val="18"/>
              </w:rPr>
            </w:pPr>
            <w:r>
              <w:rPr>
                <w:rFonts w:ascii="Arial" w:eastAsia="Times New Roman" w:hAnsi="Arial" w:cs="Arial"/>
                <w:sz w:val="18"/>
                <w:szCs w:val="18"/>
              </w:rPr>
              <w:t>9.4</w:t>
            </w:r>
          </w:p>
        </w:tc>
        <w:tc>
          <w:tcPr>
            <w:tcW w:w="0" w:type="auto"/>
            <w:vAlign w:val="bottom"/>
            <w:hideMark/>
          </w:tcPr>
          <w:p w14:paraId="70CB353B" w14:textId="77777777" w:rsidR="00000000" w:rsidRDefault="005C62EC">
            <w:pPr>
              <w:rPr>
                <w:rFonts w:eastAsia="Times New Roman"/>
                <w:sz w:val="20"/>
                <w:szCs w:val="20"/>
              </w:rPr>
            </w:pPr>
          </w:p>
        </w:tc>
      </w:tr>
      <w:tr w:rsidR="00000000" w14:paraId="2A988FEE" w14:textId="77777777">
        <w:trPr>
          <w:divId w:val="1439058689"/>
          <w:jc w:val="center"/>
        </w:trPr>
        <w:tc>
          <w:tcPr>
            <w:tcW w:w="0" w:type="auto"/>
            <w:shd w:val="clear" w:color="auto" w:fill="DCE2EF"/>
            <w:tcMar>
              <w:top w:w="30" w:type="dxa"/>
              <w:left w:w="420" w:type="dxa"/>
              <w:bottom w:w="30" w:type="dxa"/>
              <w:right w:w="30" w:type="dxa"/>
            </w:tcMar>
            <w:vAlign w:val="bottom"/>
            <w:hideMark/>
          </w:tcPr>
          <w:p w14:paraId="4FCBC10C" w14:textId="77777777" w:rsidR="00000000" w:rsidRDefault="005C62EC">
            <w:pPr>
              <w:rPr>
                <w:rFonts w:eastAsia="Times New Roman"/>
                <w:sz w:val="18"/>
                <w:szCs w:val="18"/>
              </w:rPr>
            </w:pPr>
            <w:r>
              <w:rPr>
                <w:rFonts w:ascii="Arial" w:eastAsia="Times New Roman" w:hAnsi="Arial" w:cs="Arial"/>
                <w:sz w:val="18"/>
                <w:szCs w:val="18"/>
              </w:rPr>
              <w:t>Income tax benefit (provision)</w:t>
            </w:r>
          </w:p>
        </w:tc>
        <w:tc>
          <w:tcPr>
            <w:tcW w:w="0" w:type="auto"/>
            <w:gridSpan w:val="2"/>
            <w:shd w:val="clear" w:color="auto" w:fill="DCE2EF"/>
            <w:tcMar>
              <w:top w:w="30" w:type="dxa"/>
              <w:left w:w="30" w:type="dxa"/>
              <w:bottom w:w="30" w:type="dxa"/>
              <w:right w:w="0" w:type="dxa"/>
            </w:tcMar>
            <w:vAlign w:val="bottom"/>
            <w:hideMark/>
          </w:tcPr>
          <w:p w14:paraId="56B9D841" w14:textId="77777777" w:rsidR="00000000" w:rsidRDefault="005C62EC">
            <w:pPr>
              <w:jc w:val="right"/>
              <w:rPr>
                <w:rFonts w:eastAsia="Times New Roman"/>
                <w:sz w:val="18"/>
                <w:szCs w:val="18"/>
              </w:rPr>
            </w:pPr>
            <w:r>
              <w:rPr>
                <w:rFonts w:ascii="Arial" w:eastAsia="Times New Roman" w:hAnsi="Arial" w:cs="Arial"/>
                <w:sz w:val="18"/>
                <w:szCs w:val="18"/>
              </w:rPr>
              <w:t>2.4</w:t>
            </w:r>
          </w:p>
        </w:tc>
        <w:tc>
          <w:tcPr>
            <w:tcW w:w="0" w:type="auto"/>
            <w:shd w:val="clear" w:color="auto" w:fill="DCE2EF"/>
            <w:vAlign w:val="bottom"/>
            <w:hideMark/>
          </w:tcPr>
          <w:p w14:paraId="32AA08DC"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4022B232" w14:textId="77777777" w:rsidR="00000000" w:rsidRDefault="005C62EC">
            <w:pPr>
              <w:divId w:val="2035961048"/>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0E1AEC94" w14:textId="77777777" w:rsidR="00000000" w:rsidRDefault="005C62EC">
            <w:pPr>
              <w:jc w:val="right"/>
              <w:rPr>
                <w:rFonts w:eastAsia="Times New Roman"/>
                <w:sz w:val="18"/>
                <w:szCs w:val="18"/>
              </w:rPr>
            </w:pPr>
            <w:r>
              <w:rPr>
                <w:rFonts w:ascii="Arial" w:eastAsia="Times New Roman" w:hAnsi="Arial" w:cs="Arial"/>
                <w:sz w:val="18"/>
                <w:szCs w:val="18"/>
              </w:rPr>
              <w:t>(5.0</w:t>
            </w:r>
          </w:p>
        </w:tc>
        <w:tc>
          <w:tcPr>
            <w:tcW w:w="0" w:type="auto"/>
            <w:shd w:val="clear" w:color="auto" w:fill="DCE2EF"/>
            <w:tcMar>
              <w:top w:w="30" w:type="dxa"/>
              <w:left w:w="0" w:type="dxa"/>
              <w:bottom w:w="30" w:type="dxa"/>
              <w:right w:w="30" w:type="dxa"/>
            </w:tcMar>
            <w:vAlign w:val="bottom"/>
            <w:hideMark/>
          </w:tcPr>
          <w:p w14:paraId="39F29706" w14:textId="77777777" w:rsidR="00000000" w:rsidRDefault="005C62EC">
            <w:pPr>
              <w:rPr>
                <w:rFonts w:eastAsia="Times New Roman"/>
                <w:sz w:val="18"/>
                <w:szCs w:val="18"/>
              </w:rPr>
            </w:pPr>
            <w:r>
              <w:rPr>
                <w:rFonts w:ascii="Arial" w:eastAsia="Times New Roman" w:hAnsi="Arial" w:cs="Arial"/>
                <w:sz w:val="18"/>
                <w:szCs w:val="18"/>
              </w:rPr>
              <w:t>)</w:t>
            </w:r>
          </w:p>
        </w:tc>
      </w:tr>
      <w:tr w:rsidR="00000000" w14:paraId="6C329F20" w14:textId="77777777">
        <w:trPr>
          <w:divId w:val="1439058689"/>
          <w:jc w:val="center"/>
        </w:trPr>
        <w:tc>
          <w:tcPr>
            <w:tcW w:w="0" w:type="auto"/>
            <w:tcMar>
              <w:top w:w="30" w:type="dxa"/>
              <w:left w:w="30" w:type="dxa"/>
              <w:bottom w:w="30" w:type="dxa"/>
              <w:right w:w="30" w:type="dxa"/>
            </w:tcMar>
            <w:vAlign w:val="bottom"/>
            <w:hideMark/>
          </w:tcPr>
          <w:p w14:paraId="39D673A1" w14:textId="77777777" w:rsidR="00000000" w:rsidRDefault="005C62EC">
            <w:pPr>
              <w:rPr>
                <w:rFonts w:eastAsia="Times New Roman"/>
                <w:sz w:val="18"/>
                <w:szCs w:val="18"/>
              </w:rPr>
            </w:pPr>
            <w:r>
              <w:rPr>
                <w:rFonts w:ascii="Arial" w:eastAsia="Times New Roman" w:hAnsi="Arial" w:cs="Arial"/>
                <w:b/>
                <w:bCs/>
                <w:sz w:val="18"/>
                <w:szCs w:val="18"/>
              </w:rPr>
              <w:t xml:space="preserve">Comprehensive income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31EBCFB"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D44CCAF" w14:textId="77777777" w:rsidR="00000000" w:rsidRDefault="005C62EC">
            <w:pPr>
              <w:jc w:val="right"/>
              <w:rPr>
                <w:rFonts w:eastAsia="Times New Roman"/>
                <w:sz w:val="18"/>
                <w:szCs w:val="18"/>
              </w:rPr>
            </w:pPr>
            <w:r>
              <w:rPr>
                <w:rFonts w:ascii="Arial" w:eastAsia="Times New Roman" w:hAnsi="Arial" w:cs="Arial"/>
                <w:sz w:val="18"/>
                <w:szCs w:val="18"/>
              </w:rPr>
              <w:t>9.7</w:t>
            </w:r>
          </w:p>
        </w:tc>
        <w:tc>
          <w:tcPr>
            <w:tcW w:w="0" w:type="auto"/>
            <w:tcBorders>
              <w:top w:val="single" w:sz="6" w:space="0" w:color="000000"/>
              <w:bottom w:val="double" w:sz="6" w:space="0" w:color="000000"/>
            </w:tcBorders>
            <w:vAlign w:val="bottom"/>
            <w:hideMark/>
          </w:tcPr>
          <w:p w14:paraId="536D5E2B"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25C2768F" w14:textId="77777777" w:rsidR="00000000" w:rsidRDefault="005C62EC">
            <w:pPr>
              <w:divId w:val="7397861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04B04BF"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901E116" w14:textId="77777777" w:rsidR="00000000" w:rsidRDefault="005C62EC">
            <w:pPr>
              <w:jc w:val="right"/>
              <w:rPr>
                <w:rFonts w:eastAsia="Times New Roman"/>
                <w:sz w:val="18"/>
                <w:szCs w:val="18"/>
              </w:rPr>
            </w:pPr>
            <w:r>
              <w:rPr>
                <w:rFonts w:ascii="Arial" w:eastAsia="Times New Roman" w:hAnsi="Arial" w:cs="Arial"/>
                <w:sz w:val="18"/>
                <w:szCs w:val="18"/>
              </w:rPr>
              <w:t>50.9</w:t>
            </w:r>
          </w:p>
        </w:tc>
        <w:tc>
          <w:tcPr>
            <w:tcW w:w="0" w:type="auto"/>
            <w:tcBorders>
              <w:top w:val="single" w:sz="6" w:space="0" w:color="000000"/>
              <w:bottom w:val="double" w:sz="6" w:space="0" w:color="000000"/>
            </w:tcBorders>
            <w:vAlign w:val="bottom"/>
            <w:hideMark/>
          </w:tcPr>
          <w:p w14:paraId="6824F0B1" w14:textId="77777777" w:rsidR="00000000" w:rsidRDefault="005C62EC">
            <w:pPr>
              <w:rPr>
                <w:rFonts w:eastAsia="Times New Roman"/>
                <w:sz w:val="20"/>
                <w:szCs w:val="20"/>
              </w:rPr>
            </w:pPr>
          </w:p>
        </w:tc>
      </w:tr>
      <w:tr w:rsidR="00000000" w14:paraId="4B4125EB" w14:textId="77777777">
        <w:trPr>
          <w:divId w:val="1439058689"/>
          <w:jc w:val="center"/>
        </w:trPr>
        <w:tc>
          <w:tcPr>
            <w:tcW w:w="0" w:type="auto"/>
            <w:shd w:val="clear" w:color="auto" w:fill="DCE2EF"/>
            <w:tcMar>
              <w:top w:w="30" w:type="dxa"/>
              <w:left w:w="30" w:type="dxa"/>
              <w:bottom w:w="30" w:type="dxa"/>
              <w:right w:w="30" w:type="dxa"/>
            </w:tcMar>
            <w:vAlign w:val="bottom"/>
            <w:hideMark/>
          </w:tcPr>
          <w:p w14:paraId="6D0F6CE2" w14:textId="77777777" w:rsidR="00000000" w:rsidRDefault="005C62EC">
            <w:pPr>
              <w:rPr>
                <w:rFonts w:eastAsia="Times New Roman"/>
                <w:sz w:val="18"/>
                <w:szCs w:val="18"/>
              </w:rPr>
            </w:pPr>
            <w:r>
              <w:rPr>
                <w:rFonts w:ascii="Arial" w:eastAsia="Times New Roman" w:hAnsi="Arial" w:cs="Arial"/>
                <w:b/>
                <w:bCs/>
                <w:sz w:val="18"/>
                <w:szCs w:val="18"/>
              </w:rPr>
              <w:t>Net income per common share — Basic</w:t>
            </w:r>
          </w:p>
        </w:tc>
        <w:tc>
          <w:tcPr>
            <w:tcW w:w="0" w:type="auto"/>
            <w:gridSpan w:val="3"/>
            <w:shd w:val="clear" w:color="auto" w:fill="DCE2EF"/>
            <w:tcMar>
              <w:top w:w="30" w:type="dxa"/>
              <w:left w:w="30" w:type="dxa"/>
              <w:bottom w:w="30" w:type="dxa"/>
              <w:right w:w="30" w:type="dxa"/>
            </w:tcMar>
            <w:vAlign w:val="bottom"/>
            <w:hideMark/>
          </w:tcPr>
          <w:p w14:paraId="03D1076D" w14:textId="77777777" w:rsidR="00000000" w:rsidRDefault="005C62EC">
            <w:pPr>
              <w:divId w:val="1416434191"/>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051694AD" w14:textId="77777777" w:rsidR="00000000" w:rsidRDefault="005C62EC">
            <w:pPr>
              <w:divId w:val="1609854691"/>
              <w:rPr>
                <w:rFonts w:eastAsia="Times New Roman"/>
                <w:sz w:val="20"/>
                <w:szCs w:val="20"/>
              </w:rPr>
            </w:pPr>
            <w:r>
              <w:rPr>
                <w:rFonts w:ascii="inherit" w:eastAsia="Times New Roman" w:hAnsi="inherit"/>
                <w:sz w:val="20"/>
                <w:szCs w:val="20"/>
              </w:rPr>
              <w:t> </w:t>
            </w:r>
          </w:p>
        </w:tc>
        <w:tc>
          <w:tcPr>
            <w:tcW w:w="0" w:type="auto"/>
            <w:gridSpan w:val="3"/>
            <w:shd w:val="clear" w:color="auto" w:fill="DCE2EF"/>
            <w:tcMar>
              <w:top w:w="30" w:type="dxa"/>
              <w:left w:w="30" w:type="dxa"/>
              <w:bottom w:w="30" w:type="dxa"/>
              <w:right w:w="30" w:type="dxa"/>
            </w:tcMar>
            <w:vAlign w:val="bottom"/>
            <w:hideMark/>
          </w:tcPr>
          <w:p w14:paraId="4E526D8A" w14:textId="77777777" w:rsidR="00000000" w:rsidRDefault="005C62EC">
            <w:pPr>
              <w:divId w:val="864947038"/>
              <w:rPr>
                <w:rFonts w:eastAsia="Times New Roman"/>
                <w:sz w:val="20"/>
                <w:szCs w:val="20"/>
              </w:rPr>
            </w:pPr>
            <w:r>
              <w:rPr>
                <w:rFonts w:ascii="inherit" w:eastAsia="Times New Roman" w:hAnsi="inherit"/>
                <w:sz w:val="20"/>
                <w:szCs w:val="20"/>
              </w:rPr>
              <w:t> </w:t>
            </w:r>
          </w:p>
        </w:tc>
      </w:tr>
      <w:tr w:rsidR="00000000" w14:paraId="6D9CFDA2" w14:textId="77777777">
        <w:trPr>
          <w:divId w:val="1439058689"/>
          <w:jc w:val="center"/>
        </w:trPr>
        <w:tc>
          <w:tcPr>
            <w:tcW w:w="0" w:type="auto"/>
            <w:tcMar>
              <w:top w:w="30" w:type="dxa"/>
              <w:left w:w="420" w:type="dxa"/>
              <w:bottom w:w="30" w:type="dxa"/>
              <w:right w:w="30" w:type="dxa"/>
            </w:tcMar>
            <w:vAlign w:val="bottom"/>
            <w:hideMark/>
          </w:tcPr>
          <w:p w14:paraId="1D587999" w14:textId="77777777" w:rsidR="00000000" w:rsidRDefault="005C62EC">
            <w:pPr>
              <w:rPr>
                <w:rFonts w:eastAsia="Times New Roman"/>
                <w:sz w:val="18"/>
                <w:szCs w:val="18"/>
              </w:rPr>
            </w:pPr>
            <w:r>
              <w:rPr>
                <w:rFonts w:ascii="Arial" w:eastAsia="Times New Roman" w:hAnsi="Arial" w:cs="Arial"/>
                <w:sz w:val="18"/>
                <w:szCs w:val="18"/>
              </w:rPr>
              <w:t>Income from continuing operations</w:t>
            </w:r>
          </w:p>
        </w:tc>
        <w:tc>
          <w:tcPr>
            <w:tcW w:w="0" w:type="auto"/>
            <w:tcMar>
              <w:top w:w="30" w:type="dxa"/>
              <w:left w:w="30" w:type="dxa"/>
              <w:bottom w:w="30" w:type="dxa"/>
              <w:right w:w="0" w:type="dxa"/>
            </w:tcMar>
            <w:vAlign w:val="bottom"/>
            <w:hideMark/>
          </w:tcPr>
          <w:p w14:paraId="663D9229"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Mar>
              <w:top w:w="30" w:type="dxa"/>
              <w:left w:w="0" w:type="dxa"/>
              <w:bottom w:w="30" w:type="dxa"/>
              <w:right w:w="0" w:type="dxa"/>
            </w:tcMar>
            <w:vAlign w:val="bottom"/>
            <w:hideMark/>
          </w:tcPr>
          <w:p w14:paraId="631D15D8" w14:textId="77777777" w:rsidR="00000000" w:rsidRDefault="005C62EC">
            <w:pPr>
              <w:jc w:val="right"/>
              <w:rPr>
                <w:rFonts w:eastAsia="Times New Roman"/>
                <w:sz w:val="18"/>
                <w:szCs w:val="18"/>
              </w:rPr>
            </w:pPr>
            <w:r>
              <w:rPr>
                <w:rFonts w:ascii="Arial" w:eastAsia="Times New Roman" w:hAnsi="Arial" w:cs="Arial"/>
                <w:sz w:val="18"/>
                <w:szCs w:val="18"/>
              </w:rPr>
              <w:t>0.20</w:t>
            </w:r>
          </w:p>
        </w:tc>
        <w:tc>
          <w:tcPr>
            <w:tcW w:w="0" w:type="auto"/>
            <w:vAlign w:val="bottom"/>
            <w:hideMark/>
          </w:tcPr>
          <w:p w14:paraId="6DDBEF56"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2979975A" w14:textId="77777777" w:rsidR="00000000" w:rsidRDefault="005C62EC">
            <w:pPr>
              <w:divId w:val="7710518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8B01AC2"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Mar>
              <w:top w:w="30" w:type="dxa"/>
              <w:left w:w="0" w:type="dxa"/>
              <w:bottom w:w="30" w:type="dxa"/>
              <w:right w:w="0" w:type="dxa"/>
            </w:tcMar>
            <w:vAlign w:val="bottom"/>
            <w:hideMark/>
          </w:tcPr>
          <w:p w14:paraId="56FF4DC1" w14:textId="77777777" w:rsidR="00000000" w:rsidRDefault="005C62EC">
            <w:pPr>
              <w:jc w:val="right"/>
              <w:rPr>
                <w:rFonts w:eastAsia="Times New Roman"/>
                <w:sz w:val="18"/>
                <w:szCs w:val="18"/>
              </w:rPr>
            </w:pPr>
            <w:r>
              <w:rPr>
                <w:rFonts w:ascii="Arial" w:eastAsia="Times New Roman" w:hAnsi="Arial" w:cs="Arial"/>
                <w:sz w:val="18"/>
                <w:szCs w:val="18"/>
              </w:rPr>
              <w:t>0.42</w:t>
            </w:r>
          </w:p>
        </w:tc>
        <w:tc>
          <w:tcPr>
            <w:tcW w:w="0" w:type="auto"/>
            <w:vAlign w:val="bottom"/>
            <w:hideMark/>
          </w:tcPr>
          <w:p w14:paraId="1B56D7AE" w14:textId="77777777" w:rsidR="00000000" w:rsidRDefault="005C62EC">
            <w:pPr>
              <w:rPr>
                <w:rFonts w:eastAsia="Times New Roman"/>
                <w:sz w:val="20"/>
                <w:szCs w:val="20"/>
              </w:rPr>
            </w:pPr>
          </w:p>
        </w:tc>
      </w:tr>
      <w:tr w:rsidR="00000000" w14:paraId="6FB13811" w14:textId="77777777">
        <w:trPr>
          <w:divId w:val="1439058689"/>
          <w:jc w:val="center"/>
        </w:trPr>
        <w:tc>
          <w:tcPr>
            <w:tcW w:w="0" w:type="auto"/>
            <w:shd w:val="clear" w:color="auto" w:fill="DCE2EF"/>
            <w:tcMar>
              <w:top w:w="30" w:type="dxa"/>
              <w:left w:w="420" w:type="dxa"/>
              <w:bottom w:w="30" w:type="dxa"/>
              <w:right w:w="30" w:type="dxa"/>
            </w:tcMar>
            <w:vAlign w:val="bottom"/>
            <w:hideMark/>
          </w:tcPr>
          <w:p w14:paraId="3ABB1E5F" w14:textId="77777777" w:rsidR="00000000" w:rsidRDefault="005C62EC">
            <w:pPr>
              <w:rPr>
                <w:rFonts w:eastAsia="Times New Roman"/>
                <w:sz w:val="18"/>
                <w:szCs w:val="18"/>
              </w:rPr>
            </w:pPr>
            <w:r>
              <w:rPr>
                <w:rFonts w:ascii="Arial" w:eastAsia="Times New Roman" w:hAnsi="Arial" w:cs="Arial"/>
                <w:sz w:val="18"/>
                <w:szCs w:val="18"/>
              </w:rPr>
              <w:t>Loss from discontinued operations</w:t>
            </w:r>
          </w:p>
        </w:tc>
        <w:tc>
          <w:tcPr>
            <w:tcW w:w="0" w:type="auto"/>
            <w:gridSpan w:val="2"/>
            <w:shd w:val="clear" w:color="auto" w:fill="DCE2EF"/>
            <w:tcMar>
              <w:top w:w="30" w:type="dxa"/>
              <w:left w:w="30" w:type="dxa"/>
              <w:bottom w:w="30" w:type="dxa"/>
              <w:right w:w="0" w:type="dxa"/>
            </w:tcMar>
            <w:vAlign w:val="bottom"/>
            <w:hideMark/>
          </w:tcPr>
          <w:p w14:paraId="3788F95B" w14:textId="77777777" w:rsidR="00000000" w:rsidRDefault="005C62EC">
            <w:pPr>
              <w:jc w:val="right"/>
              <w:rPr>
                <w:rFonts w:eastAsia="Times New Roman"/>
                <w:sz w:val="18"/>
                <w:szCs w:val="18"/>
              </w:rPr>
            </w:pPr>
            <w:r>
              <w:rPr>
                <w:rFonts w:ascii="Arial" w:eastAsia="Times New Roman" w:hAnsi="Arial" w:cs="Arial"/>
                <w:sz w:val="18"/>
                <w:szCs w:val="18"/>
              </w:rPr>
              <w:t>—</w:t>
            </w:r>
          </w:p>
        </w:tc>
        <w:tc>
          <w:tcPr>
            <w:tcW w:w="0" w:type="auto"/>
            <w:shd w:val="clear" w:color="auto" w:fill="DCE2EF"/>
            <w:vAlign w:val="bottom"/>
            <w:hideMark/>
          </w:tcPr>
          <w:p w14:paraId="1CD2DF8B"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60D695E9" w14:textId="77777777" w:rsidR="00000000" w:rsidRDefault="005C62EC">
            <w:pPr>
              <w:divId w:val="1282037438"/>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2341F140" w14:textId="77777777" w:rsidR="00000000" w:rsidRDefault="005C62EC">
            <w:pPr>
              <w:jc w:val="right"/>
              <w:rPr>
                <w:rFonts w:eastAsia="Times New Roman"/>
                <w:sz w:val="18"/>
                <w:szCs w:val="18"/>
              </w:rPr>
            </w:pPr>
            <w:r>
              <w:rPr>
                <w:rFonts w:ascii="Arial" w:eastAsia="Times New Roman" w:hAnsi="Arial" w:cs="Arial"/>
                <w:sz w:val="18"/>
                <w:szCs w:val="18"/>
              </w:rPr>
              <w:t>—</w:t>
            </w:r>
          </w:p>
        </w:tc>
        <w:tc>
          <w:tcPr>
            <w:tcW w:w="0" w:type="auto"/>
            <w:shd w:val="clear" w:color="auto" w:fill="DCE2EF"/>
            <w:vAlign w:val="bottom"/>
            <w:hideMark/>
          </w:tcPr>
          <w:p w14:paraId="33D0E36A" w14:textId="77777777" w:rsidR="00000000" w:rsidRDefault="005C62EC">
            <w:pPr>
              <w:rPr>
                <w:rFonts w:eastAsia="Times New Roman"/>
                <w:sz w:val="20"/>
                <w:szCs w:val="20"/>
              </w:rPr>
            </w:pPr>
          </w:p>
        </w:tc>
      </w:tr>
      <w:tr w:rsidR="00000000" w14:paraId="0FF2DE09" w14:textId="77777777">
        <w:trPr>
          <w:divId w:val="1439058689"/>
          <w:jc w:val="center"/>
        </w:trPr>
        <w:tc>
          <w:tcPr>
            <w:tcW w:w="0" w:type="auto"/>
            <w:tcMar>
              <w:top w:w="30" w:type="dxa"/>
              <w:left w:w="420" w:type="dxa"/>
              <w:bottom w:w="30" w:type="dxa"/>
              <w:right w:w="30" w:type="dxa"/>
            </w:tcMar>
            <w:vAlign w:val="bottom"/>
            <w:hideMark/>
          </w:tcPr>
          <w:p w14:paraId="7CC0C6DA" w14:textId="77777777" w:rsidR="00000000" w:rsidRDefault="005C62EC">
            <w:pPr>
              <w:rPr>
                <w:rFonts w:eastAsia="Times New Roman"/>
                <w:sz w:val="18"/>
                <w:szCs w:val="18"/>
              </w:rPr>
            </w:pPr>
            <w:r>
              <w:rPr>
                <w:rFonts w:ascii="Arial" w:eastAsia="Times New Roman" w:hAnsi="Arial" w:cs="Arial"/>
                <w:sz w:val="18"/>
                <w:szCs w:val="18"/>
              </w:rPr>
              <w:t>Net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A99A1F1"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2E6610F" w14:textId="77777777" w:rsidR="00000000" w:rsidRDefault="005C62EC">
            <w:pPr>
              <w:jc w:val="right"/>
              <w:rPr>
                <w:rFonts w:eastAsia="Times New Roman"/>
                <w:sz w:val="18"/>
                <w:szCs w:val="18"/>
              </w:rPr>
            </w:pPr>
            <w:r>
              <w:rPr>
                <w:rFonts w:ascii="Arial" w:eastAsia="Times New Roman" w:hAnsi="Arial" w:cs="Arial"/>
                <w:sz w:val="18"/>
                <w:szCs w:val="18"/>
              </w:rPr>
              <w:t>0.20</w:t>
            </w:r>
          </w:p>
        </w:tc>
        <w:tc>
          <w:tcPr>
            <w:tcW w:w="0" w:type="auto"/>
            <w:tcBorders>
              <w:top w:val="single" w:sz="6" w:space="0" w:color="000000"/>
              <w:bottom w:val="double" w:sz="6" w:space="0" w:color="000000"/>
            </w:tcBorders>
            <w:vAlign w:val="bottom"/>
            <w:hideMark/>
          </w:tcPr>
          <w:p w14:paraId="1B26535E"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28590B9A" w14:textId="77777777" w:rsidR="00000000" w:rsidRDefault="005C62EC">
            <w:pPr>
              <w:divId w:val="14013230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B1ECD3C"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7B48323" w14:textId="77777777" w:rsidR="00000000" w:rsidRDefault="005C62EC">
            <w:pPr>
              <w:jc w:val="right"/>
              <w:rPr>
                <w:rFonts w:eastAsia="Times New Roman"/>
                <w:sz w:val="18"/>
                <w:szCs w:val="18"/>
              </w:rPr>
            </w:pPr>
            <w:r>
              <w:rPr>
                <w:rFonts w:ascii="Arial" w:eastAsia="Times New Roman" w:hAnsi="Arial" w:cs="Arial"/>
                <w:sz w:val="18"/>
                <w:szCs w:val="18"/>
              </w:rPr>
              <w:t>0.42</w:t>
            </w:r>
          </w:p>
        </w:tc>
        <w:tc>
          <w:tcPr>
            <w:tcW w:w="0" w:type="auto"/>
            <w:tcBorders>
              <w:top w:val="single" w:sz="6" w:space="0" w:color="000000"/>
              <w:bottom w:val="double" w:sz="6" w:space="0" w:color="000000"/>
            </w:tcBorders>
            <w:vAlign w:val="bottom"/>
            <w:hideMark/>
          </w:tcPr>
          <w:p w14:paraId="1317B7CD" w14:textId="77777777" w:rsidR="00000000" w:rsidRDefault="005C62EC">
            <w:pPr>
              <w:rPr>
                <w:rFonts w:eastAsia="Times New Roman"/>
                <w:sz w:val="20"/>
                <w:szCs w:val="20"/>
              </w:rPr>
            </w:pPr>
          </w:p>
        </w:tc>
      </w:tr>
      <w:tr w:rsidR="00000000" w14:paraId="6406D1C1" w14:textId="77777777">
        <w:trPr>
          <w:divId w:val="1439058689"/>
          <w:jc w:val="center"/>
        </w:trPr>
        <w:tc>
          <w:tcPr>
            <w:tcW w:w="0" w:type="auto"/>
            <w:shd w:val="clear" w:color="auto" w:fill="DCE2EF"/>
            <w:tcMar>
              <w:top w:w="30" w:type="dxa"/>
              <w:left w:w="30" w:type="dxa"/>
              <w:bottom w:w="30" w:type="dxa"/>
              <w:right w:w="30" w:type="dxa"/>
            </w:tcMar>
            <w:vAlign w:val="bottom"/>
            <w:hideMark/>
          </w:tcPr>
          <w:p w14:paraId="733CB956" w14:textId="77777777" w:rsidR="00000000" w:rsidRDefault="005C62EC">
            <w:pPr>
              <w:rPr>
                <w:rFonts w:eastAsia="Times New Roman"/>
                <w:sz w:val="18"/>
                <w:szCs w:val="18"/>
              </w:rPr>
            </w:pPr>
            <w:r>
              <w:rPr>
                <w:rFonts w:ascii="Arial" w:eastAsia="Times New Roman" w:hAnsi="Arial" w:cs="Arial"/>
                <w:b/>
                <w:bCs/>
                <w:sz w:val="18"/>
                <w:szCs w:val="18"/>
              </w:rPr>
              <w:t>Net income per common share — Diluted</w:t>
            </w:r>
          </w:p>
        </w:tc>
        <w:tc>
          <w:tcPr>
            <w:tcW w:w="0" w:type="auto"/>
            <w:gridSpan w:val="3"/>
            <w:shd w:val="clear" w:color="auto" w:fill="DCE2EF"/>
            <w:tcMar>
              <w:top w:w="30" w:type="dxa"/>
              <w:left w:w="30" w:type="dxa"/>
              <w:bottom w:w="30" w:type="dxa"/>
              <w:right w:w="30" w:type="dxa"/>
            </w:tcMar>
            <w:vAlign w:val="bottom"/>
            <w:hideMark/>
          </w:tcPr>
          <w:p w14:paraId="7B9F0FAD" w14:textId="77777777" w:rsidR="00000000" w:rsidRDefault="005C62EC">
            <w:pPr>
              <w:divId w:val="2126776186"/>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20294E5F" w14:textId="77777777" w:rsidR="00000000" w:rsidRDefault="005C62EC">
            <w:pPr>
              <w:divId w:val="1655835290"/>
              <w:rPr>
                <w:rFonts w:eastAsia="Times New Roman"/>
                <w:sz w:val="20"/>
                <w:szCs w:val="20"/>
              </w:rPr>
            </w:pPr>
            <w:r>
              <w:rPr>
                <w:rFonts w:ascii="inherit" w:eastAsia="Times New Roman" w:hAnsi="inherit"/>
                <w:sz w:val="20"/>
                <w:szCs w:val="20"/>
              </w:rPr>
              <w:t> </w:t>
            </w:r>
          </w:p>
        </w:tc>
        <w:tc>
          <w:tcPr>
            <w:tcW w:w="0" w:type="auto"/>
            <w:gridSpan w:val="3"/>
            <w:shd w:val="clear" w:color="auto" w:fill="DCE2EF"/>
            <w:tcMar>
              <w:top w:w="30" w:type="dxa"/>
              <w:left w:w="30" w:type="dxa"/>
              <w:bottom w:w="30" w:type="dxa"/>
              <w:right w:w="30" w:type="dxa"/>
            </w:tcMar>
            <w:vAlign w:val="bottom"/>
            <w:hideMark/>
          </w:tcPr>
          <w:p w14:paraId="6BB042FD" w14:textId="77777777" w:rsidR="00000000" w:rsidRDefault="005C62EC">
            <w:pPr>
              <w:divId w:val="891234210"/>
              <w:rPr>
                <w:rFonts w:eastAsia="Times New Roman"/>
                <w:sz w:val="20"/>
                <w:szCs w:val="20"/>
              </w:rPr>
            </w:pPr>
            <w:r>
              <w:rPr>
                <w:rFonts w:ascii="inherit" w:eastAsia="Times New Roman" w:hAnsi="inherit"/>
                <w:sz w:val="20"/>
                <w:szCs w:val="20"/>
              </w:rPr>
              <w:t> </w:t>
            </w:r>
          </w:p>
        </w:tc>
      </w:tr>
      <w:tr w:rsidR="00000000" w14:paraId="4A776A23" w14:textId="77777777">
        <w:trPr>
          <w:divId w:val="1439058689"/>
          <w:jc w:val="center"/>
        </w:trPr>
        <w:tc>
          <w:tcPr>
            <w:tcW w:w="0" w:type="auto"/>
            <w:tcMar>
              <w:top w:w="30" w:type="dxa"/>
              <w:left w:w="420" w:type="dxa"/>
              <w:bottom w:w="30" w:type="dxa"/>
              <w:right w:w="30" w:type="dxa"/>
            </w:tcMar>
            <w:vAlign w:val="bottom"/>
            <w:hideMark/>
          </w:tcPr>
          <w:p w14:paraId="74A9BE0A" w14:textId="77777777" w:rsidR="00000000" w:rsidRDefault="005C62EC">
            <w:pPr>
              <w:rPr>
                <w:rFonts w:eastAsia="Times New Roman"/>
                <w:sz w:val="18"/>
                <w:szCs w:val="18"/>
              </w:rPr>
            </w:pPr>
            <w:r>
              <w:rPr>
                <w:rFonts w:ascii="Arial" w:eastAsia="Times New Roman" w:hAnsi="Arial" w:cs="Arial"/>
                <w:sz w:val="18"/>
                <w:szCs w:val="18"/>
              </w:rPr>
              <w:t xml:space="preserve">Income from continuing operations </w:t>
            </w:r>
          </w:p>
        </w:tc>
        <w:tc>
          <w:tcPr>
            <w:tcW w:w="0" w:type="auto"/>
            <w:tcMar>
              <w:top w:w="30" w:type="dxa"/>
              <w:left w:w="30" w:type="dxa"/>
              <w:bottom w:w="30" w:type="dxa"/>
              <w:right w:w="0" w:type="dxa"/>
            </w:tcMar>
            <w:vAlign w:val="bottom"/>
            <w:hideMark/>
          </w:tcPr>
          <w:p w14:paraId="2EEC792C"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Mar>
              <w:top w:w="30" w:type="dxa"/>
              <w:left w:w="0" w:type="dxa"/>
              <w:bottom w:w="30" w:type="dxa"/>
              <w:right w:w="0" w:type="dxa"/>
            </w:tcMar>
            <w:vAlign w:val="bottom"/>
            <w:hideMark/>
          </w:tcPr>
          <w:p w14:paraId="40F16A6C" w14:textId="77777777" w:rsidR="00000000" w:rsidRDefault="005C62EC">
            <w:pPr>
              <w:jc w:val="right"/>
              <w:rPr>
                <w:rFonts w:eastAsia="Times New Roman"/>
                <w:sz w:val="18"/>
                <w:szCs w:val="18"/>
              </w:rPr>
            </w:pPr>
            <w:r>
              <w:rPr>
                <w:rFonts w:ascii="Arial" w:eastAsia="Times New Roman" w:hAnsi="Arial" w:cs="Arial"/>
                <w:sz w:val="18"/>
                <w:szCs w:val="18"/>
              </w:rPr>
              <w:t>0.20</w:t>
            </w:r>
          </w:p>
        </w:tc>
        <w:tc>
          <w:tcPr>
            <w:tcW w:w="0" w:type="auto"/>
            <w:vAlign w:val="bottom"/>
            <w:hideMark/>
          </w:tcPr>
          <w:p w14:paraId="088C781F"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0FE8EA4C" w14:textId="77777777" w:rsidR="00000000" w:rsidRDefault="005C62EC">
            <w:pPr>
              <w:divId w:val="1143745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5711F73"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Mar>
              <w:top w:w="30" w:type="dxa"/>
              <w:left w:w="0" w:type="dxa"/>
              <w:bottom w:w="30" w:type="dxa"/>
              <w:right w:w="0" w:type="dxa"/>
            </w:tcMar>
            <w:vAlign w:val="bottom"/>
            <w:hideMark/>
          </w:tcPr>
          <w:p w14:paraId="0FD087AD" w14:textId="77777777" w:rsidR="00000000" w:rsidRDefault="005C62EC">
            <w:pPr>
              <w:jc w:val="right"/>
              <w:rPr>
                <w:rFonts w:eastAsia="Times New Roman"/>
                <w:sz w:val="18"/>
                <w:szCs w:val="18"/>
              </w:rPr>
            </w:pPr>
            <w:r>
              <w:rPr>
                <w:rFonts w:ascii="Arial" w:eastAsia="Times New Roman" w:hAnsi="Arial" w:cs="Arial"/>
                <w:sz w:val="18"/>
                <w:szCs w:val="18"/>
              </w:rPr>
              <w:t>0.42</w:t>
            </w:r>
          </w:p>
        </w:tc>
        <w:tc>
          <w:tcPr>
            <w:tcW w:w="0" w:type="auto"/>
            <w:vAlign w:val="bottom"/>
            <w:hideMark/>
          </w:tcPr>
          <w:p w14:paraId="4DF1A5EE" w14:textId="77777777" w:rsidR="00000000" w:rsidRDefault="005C62EC">
            <w:pPr>
              <w:rPr>
                <w:rFonts w:eastAsia="Times New Roman"/>
                <w:sz w:val="20"/>
                <w:szCs w:val="20"/>
              </w:rPr>
            </w:pPr>
          </w:p>
        </w:tc>
      </w:tr>
      <w:tr w:rsidR="00000000" w14:paraId="7ADCBDF5" w14:textId="77777777">
        <w:trPr>
          <w:divId w:val="1439058689"/>
          <w:jc w:val="center"/>
        </w:trPr>
        <w:tc>
          <w:tcPr>
            <w:tcW w:w="0" w:type="auto"/>
            <w:shd w:val="clear" w:color="auto" w:fill="DCE2EF"/>
            <w:tcMar>
              <w:top w:w="30" w:type="dxa"/>
              <w:left w:w="420" w:type="dxa"/>
              <w:bottom w:w="30" w:type="dxa"/>
              <w:right w:w="30" w:type="dxa"/>
            </w:tcMar>
            <w:vAlign w:val="bottom"/>
            <w:hideMark/>
          </w:tcPr>
          <w:p w14:paraId="622F8FEA" w14:textId="77777777" w:rsidR="00000000" w:rsidRDefault="005C62EC">
            <w:pPr>
              <w:rPr>
                <w:rFonts w:eastAsia="Times New Roman"/>
                <w:sz w:val="18"/>
                <w:szCs w:val="18"/>
              </w:rPr>
            </w:pPr>
            <w:r>
              <w:rPr>
                <w:rFonts w:ascii="Arial" w:eastAsia="Times New Roman" w:hAnsi="Arial" w:cs="Arial"/>
                <w:sz w:val="18"/>
                <w:szCs w:val="18"/>
              </w:rPr>
              <w:t>Loss from discontinued operations</w:t>
            </w:r>
          </w:p>
        </w:tc>
        <w:tc>
          <w:tcPr>
            <w:tcW w:w="0" w:type="auto"/>
            <w:gridSpan w:val="2"/>
            <w:shd w:val="clear" w:color="auto" w:fill="DCE2EF"/>
            <w:tcMar>
              <w:top w:w="30" w:type="dxa"/>
              <w:left w:w="30" w:type="dxa"/>
              <w:bottom w:w="30" w:type="dxa"/>
              <w:right w:w="0" w:type="dxa"/>
            </w:tcMar>
            <w:vAlign w:val="bottom"/>
            <w:hideMark/>
          </w:tcPr>
          <w:p w14:paraId="55B0DD9F" w14:textId="77777777" w:rsidR="00000000" w:rsidRDefault="005C62EC">
            <w:pPr>
              <w:jc w:val="right"/>
              <w:rPr>
                <w:rFonts w:eastAsia="Times New Roman"/>
                <w:sz w:val="18"/>
                <w:szCs w:val="18"/>
              </w:rPr>
            </w:pPr>
            <w:r>
              <w:rPr>
                <w:rFonts w:ascii="Arial" w:eastAsia="Times New Roman" w:hAnsi="Arial" w:cs="Arial"/>
                <w:sz w:val="18"/>
                <w:szCs w:val="18"/>
              </w:rPr>
              <w:t>—</w:t>
            </w:r>
          </w:p>
        </w:tc>
        <w:tc>
          <w:tcPr>
            <w:tcW w:w="0" w:type="auto"/>
            <w:shd w:val="clear" w:color="auto" w:fill="DCE2EF"/>
            <w:vAlign w:val="bottom"/>
            <w:hideMark/>
          </w:tcPr>
          <w:p w14:paraId="7D32FFE3"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288FB395" w14:textId="77777777" w:rsidR="00000000" w:rsidRDefault="005C62EC">
            <w:pPr>
              <w:divId w:val="754283386"/>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2BE92862" w14:textId="77777777" w:rsidR="00000000" w:rsidRDefault="005C62EC">
            <w:pPr>
              <w:jc w:val="right"/>
              <w:rPr>
                <w:rFonts w:eastAsia="Times New Roman"/>
                <w:sz w:val="18"/>
                <w:szCs w:val="18"/>
              </w:rPr>
            </w:pPr>
            <w:r>
              <w:rPr>
                <w:rFonts w:ascii="Arial" w:eastAsia="Times New Roman" w:hAnsi="Arial" w:cs="Arial"/>
                <w:sz w:val="18"/>
                <w:szCs w:val="18"/>
              </w:rPr>
              <w:t>—</w:t>
            </w:r>
          </w:p>
        </w:tc>
        <w:tc>
          <w:tcPr>
            <w:tcW w:w="0" w:type="auto"/>
            <w:shd w:val="clear" w:color="auto" w:fill="DCE2EF"/>
            <w:vAlign w:val="bottom"/>
            <w:hideMark/>
          </w:tcPr>
          <w:p w14:paraId="2ABEF57E" w14:textId="77777777" w:rsidR="00000000" w:rsidRDefault="005C62EC">
            <w:pPr>
              <w:rPr>
                <w:rFonts w:eastAsia="Times New Roman"/>
                <w:sz w:val="20"/>
                <w:szCs w:val="20"/>
              </w:rPr>
            </w:pPr>
          </w:p>
        </w:tc>
      </w:tr>
      <w:tr w:rsidR="00000000" w14:paraId="0BF50295" w14:textId="77777777">
        <w:trPr>
          <w:divId w:val="1439058689"/>
          <w:jc w:val="center"/>
        </w:trPr>
        <w:tc>
          <w:tcPr>
            <w:tcW w:w="0" w:type="auto"/>
            <w:tcMar>
              <w:top w:w="30" w:type="dxa"/>
              <w:left w:w="420" w:type="dxa"/>
              <w:bottom w:w="30" w:type="dxa"/>
              <w:right w:w="30" w:type="dxa"/>
            </w:tcMar>
            <w:vAlign w:val="bottom"/>
            <w:hideMark/>
          </w:tcPr>
          <w:p w14:paraId="01706262" w14:textId="77777777" w:rsidR="00000000" w:rsidRDefault="005C62EC">
            <w:pPr>
              <w:rPr>
                <w:rFonts w:eastAsia="Times New Roman"/>
                <w:sz w:val="18"/>
                <w:szCs w:val="18"/>
              </w:rPr>
            </w:pPr>
            <w:r>
              <w:rPr>
                <w:rFonts w:ascii="Arial" w:eastAsia="Times New Roman" w:hAnsi="Arial" w:cs="Arial"/>
                <w:sz w:val="18"/>
                <w:szCs w:val="18"/>
              </w:rPr>
              <w:t>Net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F7AFF2D"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C9C3651" w14:textId="77777777" w:rsidR="00000000" w:rsidRDefault="005C62EC">
            <w:pPr>
              <w:jc w:val="right"/>
              <w:rPr>
                <w:rFonts w:eastAsia="Times New Roman"/>
                <w:sz w:val="18"/>
                <w:szCs w:val="18"/>
              </w:rPr>
            </w:pPr>
            <w:r>
              <w:rPr>
                <w:rFonts w:ascii="Arial" w:eastAsia="Times New Roman" w:hAnsi="Arial" w:cs="Arial"/>
                <w:sz w:val="18"/>
                <w:szCs w:val="18"/>
              </w:rPr>
              <w:t>0.19</w:t>
            </w:r>
          </w:p>
        </w:tc>
        <w:tc>
          <w:tcPr>
            <w:tcW w:w="0" w:type="auto"/>
            <w:tcBorders>
              <w:top w:val="single" w:sz="6" w:space="0" w:color="000000"/>
              <w:bottom w:val="double" w:sz="6" w:space="0" w:color="000000"/>
            </w:tcBorders>
            <w:vAlign w:val="bottom"/>
            <w:hideMark/>
          </w:tcPr>
          <w:p w14:paraId="4FDCA5FB"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5ED85EE1" w14:textId="77777777" w:rsidR="00000000" w:rsidRDefault="005C62EC">
            <w:pPr>
              <w:divId w:val="11720620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DBCCFA1"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F7630ED" w14:textId="77777777" w:rsidR="00000000" w:rsidRDefault="005C62EC">
            <w:pPr>
              <w:jc w:val="right"/>
              <w:rPr>
                <w:rFonts w:eastAsia="Times New Roman"/>
                <w:sz w:val="18"/>
                <w:szCs w:val="18"/>
              </w:rPr>
            </w:pPr>
            <w:r>
              <w:rPr>
                <w:rFonts w:ascii="Arial" w:eastAsia="Times New Roman" w:hAnsi="Arial" w:cs="Arial"/>
                <w:sz w:val="18"/>
                <w:szCs w:val="18"/>
              </w:rPr>
              <w:t>0.42</w:t>
            </w:r>
          </w:p>
        </w:tc>
        <w:tc>
          <w:tcPr>
            <w:tcW w:w="0" w:type="auto"/>
            <w:tcBorders>
              <w:top w:val="single" w:sz="6" w:space="0" w:color="000000"/>
              <w:bottom w:val="double" w:sz="6" w:space="0" w:color="000000"/>
            </w:tcBorders>
            <w:vAlign w:val="bottom"/>
            <w:hideMark/>
          </w:tcPr>
          <w:p w14:paraId="343FBAFB" w14:textId="77777777" w:rsidR="00000000" w:rsidRDefault="005C62EC">
            <w:pPr>
              <w:rPr>
                <w:rFonts w:eastAsia="Times New Roman"/>
                <w:sz w:val="20"/>
                <w:szCs w:val="20"/>
              </w:rPr>
            </w:pPr>
          </w:p>
        </w:tc>
      </w:tr>
      <w:tr w:rsidR="00000000" w14:paraId="3794FD59" w14:textId="77777777">
        <w:trPr>
          <w:divId w:val="1439058689"/>
          <w:jc w:val="center"/>
        </w:trPr>
        <w:tc>
          <w:tcPr>
            <w:tcW w:w="0" w:type="auto"/>
            <w:shd w:val="clear" w:color="auto" w:fill="DCE2EF"/>
            <w:tcMar>
              <w:top w:w="30" w:type="dxa"/>
              <w:left w:w="30" w:type="dxa"/>
              <w:bottom w:w="30" w:type="dxa"/>
              <w:right w:w="30" w:type="dxa"/>
            </w:tcMar>
            <w:vAlign w:val="bottom"/>
            <w:hideMark/>
          </w:tcPr>
          <w:p w14:paraId="5170C7F9" w14:textId="77777777" w:rsidR="00000000" w:rsidRDefault="005C62EC">
            <w:pPr>
              <w:ind w:hanging="180"/>
              <w:rPr>
                <w:rFonts w:eastAsia="Times New Roman"/>
                <w:sz w:val="18"/>
                <w:szCs w:val="18"/>
              </w:rPr>
            </w:pPr>
            <w:r>
              <w:rPr>
                <w:rFonts w:ascii="Arial" w:eastAsia="Times New Roman" w:hAnsi="Arial" w:cs="Arial"/>
                <w:b/>
                <w:bCs/>
                <w:sz w:val="18"/>
                <w:szCs w:val="18"/>
              </w:rPr>
              <w:t>Weighted-average common and common equivalent shares outstanding</w:t>
            </w:r>
          </w:p>
        </w:tc>
        <w:tc>
          <w:tcPr>
            <w:tcW w:w="0" w:type="auto"/>
            <w:gridSpan w:val="3"/>
            <w:shd w:val="clear" w:color="auto" w:fill="DCE2EF"/>
            <w:tcMar>
              <w:top w:w="30" w:type="dxa"/>
              <w:left w:w="30" w:type="dxa"/>
              <w:bottom w:w="30" w:type="dxa"/>
              <w:right w:w="30" w:type="dxa"/>
            </w:tcMar>
            <w:vAlign w:val="bottom"/>
            <w:hideMark/>
          </w:tcPr>
          <w:p w14:paraId="6EB47DFC" w14:textId="77777777" w:rsidR="00000000" w:rsidRDefault="005C62EC">
            <w:pPr>
              <w:divId w:val="1217934026"/>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1D522748" w14:textId="77777777" w:rsidR="00000000" w:rsidRDefault="005C62EC">
            <w:pPr>
              <w:divId w:val="2043896549"/>
              <w:rPr>
                <w:rFonts w:eastAsia="Times New Roman"/>
                <w:sz w:val="20"/>
                <w:szCs w:val="20"/>
              </w:rPr>
            </w:pPr>
            <w:r>
              <w:rPr>
                <w:rFonts w:ascii="inherit" w:eastAsia="Times New Roman" w:hAnsi="inherit"/>
                <w:sz w:val="20"/>
                <w:szCs w:val="20"/>
              </w:rPr>
              <w:t> </w:t>
            </w:r>
          </w:p>
        </w:tc>
        <w:tc>
          <w:tcPr>
            <w:tcW w:w="0" w:type="auto"/>
            <w:gridSpan w:val="3"/>
            <w:shd w:val="clear" w:color="auto" w:fill="DCE2EF"/>
            <w:tcMar>
              <w:top w:w="30" w:type="dxa"/>
              <w:left w:w="30" w:type="dxa"/>
              <w:bottom w:w="30" w:type="dxa"/>
              <w:right w:w="30" w:type="dxa"/>
            </w:tcMar>
            <w:vAlign w:val="bottom"/>
            <w:hideMark/>
          </w:tcPr>
          <w:p w14:paraId="73B9BD02" w14:textId="77777777" w:rsidR="00000000" w:rsidRDefault="005C62EC">
            <w:pPr>
              <w:divId w:val="472648025"/>
              <w:rPr>
                <w:rFonts w:eastAsia="Times New Roman"/>
                <w:sz w:val="20"/>
                <w:szCs w:val="20"/>
              </w:rPr>
            </w:pPr>
            <w:r>
              <w:rPr>
                <w:rFonts w:ascii="inherit" w:eastAsia="Times New Roman" w:hAnsi="inherit"/>
                <w:sz w:val="20"/>
                <w:szCs w:val="20"/>
              </w:rPr>
              <w:t> </w:t>
            </w:r>
          </w:p>
        </w:tc>
      </w:tr>
      <w:tr w:rsidR="00000000" w14:paraId="73462B9F" w14:textId="77777777">
        <w:trPr>
          <w:divId w:val="1439058689"/>
          <w:jc w:val="center"/>
        </w:trPr>
        <w:tc>
          <w:tcPr>
            <w:tcW w:w="0" w:type="auto"/>
            <w:tcMar>
              <w:top w:w="30" w:type="dxa"/>
              <w:left w:w="420" w:type="dxa"/>
              <w:bottom w:w="30" w:type="dxa"/>
              <w:right w:w="30" w:type="dxa"/>
            </w:tcMar>
            <w:vAlign w:val="bottom"/>
            <w:hideMark/>
          </w:tcPr>
          <w:p w14:paraId="69C8107A" w14:textId="77777777" w:rsidR="00000000" w:rsidRDefault="005C62EC">
            <w:pPr>
              <w:rPr>
                <w:rFonts w:eastAsia="Times New Roman"/>
                <w:sz w:val="18"/>
                <w:szCs w:val="18"/>
              </w:rPr>
            </w:pPr>
            <w:r>
              <w:rPr>
                <w:rFonts w:ascii="Arial" w:eastAsia="Times New Roman" w:hAnsi="Arial" w:cs="Arial"/>
                <w:sz w:val="18"/>
                <w:szCs w:val="18"/>
              </w:rPr>
              <w:t>Basic</w:t>
            </w:r>
          </w:p>
        </w:tc>
        <w:tc>
          <w:tcPr>
            <w:tcW w:w="0" w:type="auto"/>
            <w:gridSpan w:val="2"/>
            <w:tcMar>
              <w:top w:w="30" w:type="dxa"/>
              <w:left w:w="30" w:type="dxa"/>
              <w:bottom w:w="30" w:type="dxa"/>
              <w:right w:w="0" w:type="dxa"/>
            </w:tcMar>
            <w:vAlign w:val="bottom"/>
            <w:hideMark/>
          </w:tcPr>
          <w:p w14:paraId="3B2D0DA9" w14:textId="77777777" w:rsidR="00000000" w:rsidRDefault="005C62EC">
            <w:pPr>
              <w:jc w:val="right"/>
              <w:rPr>
                <w:rFonts w:eastAsia="Times New Roman"/>
                <w:sz w:val="18"/>
                <w:szCs w:val="18"/>
              </w:rPr>
            </w:pPr>
            <w:r>
              <w:rPr>
                <w:rFonts w:ascii="Arial" w:eastAsia="Times New Roman" w:hAnsi="Arial" w:cs="Arial"/>
                <w:sz w:val="18"/>
                <w:szCs w:val="18"/>
              </w:rPr>
              <w:t>66.4</w:t>
            </w:r>
          </w:p>
        </w:tc>
        <w:tc>
          <w:tcPr>
            <w:tcW w:w="0" w:type="auto"/>
            <w:vAlign w:val="bottom"/>
            <w:hideMark/>
          </w:tcPr>
          <w:p w14:paraId="4A71D11A"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0B6FC1F1" w14:textId="77777777" w:rsidR="00000000" w:rsidRDefault="005C62EC">
            <w:pPr>
              <w:divId w:val="8940090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6FF8D1" w14:textId="77777777" w:rsidR="00000000" w:rsidRDefault="005C62EC">
            <w:pPr>
              <w:jc w:val="right"/>
              <w:rPr>
                <w:rFonts w:eastAsia="Times New Roman"/>
                <w:sz w:val="18"/>
                <w:szCs w:val="18"/>
              </w:rPr>
            </w:pPr>
            <w:r>
              <w:rPr>
                <w:rFonts w:ascii="Arial" w:eastAsia="Times New Roman" w:hAnsi="Arial" w:cs="Arial"/>
                <w:sz w:val="18"/>
                <w:szCs w:val="18"/>
              </w:rPr>
              <w:t>65.9</w:t>
            </w:r>
          </w:p>
        </w:tc>
        <w:tc>
          <w:tcPr>
            <w:tcW w:w="0" w:type="auto"/>
            <w:vAlign w:val="bottom"/>
            <w:hideMark/>
          </w:tcPr>
          <w:p w14:paraId="37A94198" w14:textId="77777777" w:rsidR="00000000" w:rsidRDefault="005C62EC">
            <w:pPr>
              <w:rPr>
                <w:rFonts w:eastAsia="Times New Roman"/>
                <w:sz w:val="20"/>
                <w:szCs w:val="20"/>
              </w:rPr>
            </w:pPr>
          </w:p>
        </w:tc>
      </w:tr>
      <w:tr w:rsidR="00000000" w14:paraId="4949BA8D" w14:textId="77777777">
        <w:trPr>
          <w:divId w:val="1439058689"/>
          <w:jc w:val="center"/>
        </w:trPr>
        <w:tc>
          <w:tcPr>
            <w:tcW w:w="0" w:type="auto"/>
            <w:shd w:val="clear" w:color="auto" w:fill="DCE2EF"/>
            <w:tcMar>
              <w:top w:w="30" w:type="dxa"/>
              <w:left w:w="420" w:type="dxa"/>
              <w:bottom w:w="30" w:type="dxa"/>
              <w:right w:w="30" w:type="dxa"/>
            </w:tcMar>
            <w:vAlign w:val="bottom"/>
            <w:hideMark/>
          </w:tcPr>
          <w:p w14:paraId="660476EF" w14:textId="77777777" w:rsidR="00000000" w:rsidRDefault="005C62EC">
            <w:pPr>
              <w:rPr>
                <w:rFonts w:eastAsia="Times New Roman"/>
                <w:sz w:val="18"/>
                <w:szCs w:val="18"/>
              </w:rPr>
            </w:pPr>
            <w:r>
              <w:rPr>
                <w:rFonts w:ascii="Arial" w:eastAsia="Times New Roman" w:hAnsi="Arial" w:cs="Arial"/>
                <w:sz w:val="18"/>
                <w:szCs w:val="18"/>
              </w:rPr>
              <w:t>Diluted</w:t>
            </w:r>
          </w:p>
        </w:tc>
        <w:tc>
          <w:tcPr>
            <w:tcW w:w="0" w:type="auto"/>
            <w:gridSpan w:val="2"/>
            <w:shd w:val="clear" w:color="auto" w:fill="DCE2EF"/>
            <w:tcMar>
              <w:top w:w="30" w:type="dxa"/>
              <w:left w:w="30" w:type="dxa"/>
              <w:bottom w:w="30" w:type="dxa"/>
              <w:right w:w="0" w:type="dxa"/>
            </w:tcMar>
            <w:vAlign w:val="bottom"/>
            <w:hideMark/>
          </w:tcPr>
          <w:p w14:paraId="5453988C" w14:textId="77777777" w:rsidR="00000000" w:rsidRDefault="005C62EC">
            <w:pPr>
              <w:jc w:val="right"/>
              <w:rPr>
                <w:rFonts w:eastAsia="Times New Roman"/>
                <w:sz w:val="18"/>
                <w:szCs w:val="18"/>
              </w:rPr>
            </w:pPr>
            <w:r>
              <w:rPr>
                <w:rFonts w:ascii="Arial" w:eastAsia="Times New Roman" w:hAnsi="Arial" w:cs="Arial"/>
                <w:sz w:val="18"/>
                <w:szCs w:val="18"/>
              </w:rPr>
              <w:t>66.7</w:t>
            </w:r>
          </w:p>
        </w:tc>
        <w:tc>
          <w:tcPr>
            <w:tcW w:w="0" w:type="auto"/>
            <w:shd w:val="clear" w:color="auto" w:fill="DCE2EF"/>
            <w:vAlign w:val="bottom"/>
            <w:hideMark/>
          </w:tcPr>
          <w:p w14:paraId="26101804"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52760D2C" w14:textId="77777777" w:rsidR="00000000" w:rsidRDefault="005C62EC">
            <w:pPr>
              <w:divId w:val="1596673564"/>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15E421E9" w14:textId="77777777" w:rsidR="00000000" w:rsidRDefault="005C62EC">
            <w:pPr>
              <w:jc w:val="right"/>
              <w:rPr>
                <w:rFonts w:eastAsia="Times New Roman"/>
                <w:sz w:val="18"/>
                <w:szCs w:val="18"/>
              </w:rPr>
            </w:pPr>
            <w:r>
              <w:rPr>
                <w:rFonts w:ascii="Arial" w:eastAsia="Times New Roman" w:hAnsi="Arial" w:cs="Arial"/>
                <w:sz w:val="18"/>
                <w:szCs w:val="18"/>
              </w:rPr>
              <w:t>66.3</w:t>
            </w:r>
          </w:p>
        </w:tc>
        <w:tc>
          <w:tcPr>
            <w:tcW w:w="0" w:type="auto"/>
            <w:shd w:val="clear" w:color="auto" w:fill="DCE2EF"/>
            <w:vAlign w:val="bottom"/>
            <w:hideMark/>
          </w:tcPr>
          <w:p w14:paraId="6BF5A1B6" w14:textId="77777777" w:rsidR="00000000" w:rsidRDefault="005C62EC">
            <w:pPr>
              <w:rPr>
                <w:rFonts w:eastAsia="Times New Roman"/>
                <w:sz w:val="20"/>
                <w:szCs w:val="20"/>
              </w:rPr>
            </w:pPr>
          </w:p>
        </w:tc>
      </w:tr>
      <w:tr w:rsidR="00000000" w14:paraId="10F38F79" w14:textId="77777777">
        <w:trPr>
          <w:divId w:val="1439058689"/>
          <w:jc w:val="center"/>
        </w:trPr>
        <w:tc>
          <w:tcPr>
            <w:tcW w:w="0" w:type="auto"/>
            <w:tcMar>
              <w:top w:w="30" w:type="dxa"/>
              <w:left w:w="30" w:type="dxa"/>
              <w:bottom w:w="30" w:type="dxa"/>
              <w:right w:w="30" w:type="dxa"/>
            </w:tcMar>
            <w:vAlign w:val="bottom"/>
            <w:hideMark/>
          </w:tcPr>
          <w:p w14:paraId="2C86A1BE" w14:textId="77777777" w:rsidR="00000000" w:rsidRDefault="005C62EC">
            <w:pPr>
              <w:rPr>
                <w:rFonts w:eastAsia="Times New Roman"/>
                <w:sz w:val="18"/>
                <w:szCs w:val="18"/>
              </w:rPr>
            </w:pPr>
            <w:r>
              <w:rPr>
                <w:rFonts w:ascii="Arial" w:eastAsia="Times New Roman" w:hAnsi="Arial" w:cs="Arial"/>
                <w:b/>
                <w:bCs/>
                <w:sz w:val="18"/>
                <w:szCs w:val="18"/>
              </w:rPr>
              <w:t>Dividends declared per common share</w:t>
            </w:r>
          </w:p>
        </w:tc>
        <w:tc>
          <w:tcPr>
            <w:tcW w:w="0" w:type="auto"/>
            <w:tcMar>
              <w:top w:w="30" w:type="dxa"/>
              <w:left w:w="30" w:type="dxa"/>
              <w:bottom w:w="30" w:type="dxa"/>
              <w:right w:w="0" w:type="dxa"/>
            </w:tcMar>
            <w:vAlign w:val="bottom"/>
            <w:hideMark/>
          </w:tcPr>
          <w:p w14:paraId="43F7CCCA"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Mar>
              <w:top w:w="30" w:type="dxa"/>
              <w:left w:w="0" w:type="dxa"/>
              <w:bottom w:w="30" w:type="dxa"/>
              <w:right w:w="0" w:type="dxa"/>
            </w:tcMar>
            <w:vAlign w:val="bottom"/>
            <w:hideMark/>
          </w:tcPr>
          <w:p w14:paraId="14784843" w14:textId="77777777" w:rsidR="00000000" w:rsidRDefault="005C62EC">
            <w:pPr>
              <w:jc w:val="right"/>
              <w:rPr>
                <w:rFonts w:eastAsia="Times New Roman"/>
                <w:sz w:val="18"/>
                <w:szCs w:val="18"/>
              </w:rPr>
            </w:pPr>
            <w:r>
              <w:rPr>
                <w:rFonts w:ascii="Arial" w:eastAsia="Times New Roman" w:hAnsi="Arial" w:cs="Arial"/>
                <w:sz w:val="18"/>
                <w:szCs w:val="18"/>
              </w:rPr>
              <w:t>0.180</w:t>
            </w:r>
          </w:p>
        </w:tc>
        <w:tc>
          <w:tcPr>
            <w:tcW w:w="0" w:type="auto"/>
            <w:vAlign w:val="bottom"/>
            <w:hideMark/>
          </w:tcPr>
          <w:p w14:paraId="6578F4E0"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6C571A9A" w14:textId="77777777" w:rsidR="00000000" w:rsidRDefault="005C62EC">
            <w:pPr>
              <w:divId w:val="6509135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4A46EFE"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Mar>
              <w:top w:w="30" w:type="dxa"/>
              <w:left w:w="0" w:type="dxa"/>
              <w:bottom w:w="30" w:type="dxa"/>
              <w:right w:w="0" w:type="dxa"/>
            </w:tcMar>
            <w:vAlign w:val="bottom"/>
            <w:hideMark/>
          </w:tcPr>
          <w:p w14:paraId="1342F997" w14:textId="77777777" w:rsidR="00000000" w:rsidRDefault="005C62EC">
            <w:pPr>
              <w:jc w:val="right"/>
              <w:rPr>
                <w:rFonts w:eastAsia="Times New Roman"/>
                <w:sz w:val="18"/>
                <w:szCs w:val="18"/>
              </w:rPr>
            </w:pPr>
            <w:r>
              <w:rPr>
                <w:rFonts w:ascii="Arial" w:eastAsia="Times New Roman" w:hAnsi="Arial" w:cs="Arial"/>
                <w:sz w:val="18"/>
                <w:szCs w:val="18"/>
              </w:rPr>
              <w:t>0.175</w:t>
            </w:r>
          </w:p>
        </w:tc>
        <w:tc>
          <w:tcPr>
            <w:tcW w:w="0" w:type="auto"/>
            <w:vAlign w:val="bottom"/>
            <w:hideMark/>
          </w:tcPr>
          <w:p w14:paraId="0B6DDE3D" w14:textId="77777777" w:rsidR="00000000" w:rsidRDefault="005C62EC">
            <w:pPr>
              <w:rPr>
                <w:rFonts w:eastAsia="Times New Roman"/>
                <w:sz w:val="20"/>
                <w:szCs w:val="20"/>
              </w:rPr>
            </w:pPr>
          </w:p>
        </w:tc>
      </w:tr>
    </w:tbl>
    <w:p w14:paraId="6AD3C91B" w14:textId="77777777" w:rsidR="00000000" w:rsidRDefault="005C62EC">
      <w:pPr>
        <w:spacing w:line="288" w:lineRule="auto"/>
        <w:jc w:val="center"/>
        <w:rPr>
          <w:rFonts w:eastAsia="Times New Roman"/>
          <w:sz w:val="20"/>
          <w:szCs w:val="20"/>
        </w:rPr>
      </w:pPr>
      <w:r>
        <w:rPr>
          <w:rFonts w:ascii="Arial" w:eastAsia="Times New Roman" w:hAnsi="Arial" w:cs="Arial"/>
          <w:sz w:val="20"/>
          <w:szCs w:val="20"/>
        </w:rPr>
        <w:t xml:space="preserve">See accompanying notes to unaudited consolidated financial statements. </w:t>
      </w:r>
    </w:p>
    <w:p w14:paraId="59D6FAD5" w14:textId="77777777" w:rsidR="00000000" w:rsidRDefault="005C62EC">
      <w:pPr>
        <w:spacing w:line="288" w:lineRule="auto"/>
        <w:jc w:val="center"/>
        <w:rPr>
          <w:rFonts w:eastAsia="Times New Roman"/>
          <w:sz w:val="20"/>
          <w:szCs w:val="20"/>
        </w:rPr>
      </w:pPr>
    </w:p>
    <w:p w14:paraId="2761981E" w14:textId="77777777" w:rsidR="00000000" w:rsidRDefault="005C62EC">
      <w:pPr>
        <w:divId w:val="1949195736"/>
        <w:rPr>
          <w:rFonts w:eastAsia="Times New Roman"/>
          <w:sz w:val="20"/>
          <w:szCs w:val="20"/>
        </w:rPr>
      </w:pPr>
    </w:p>
    <w:p w14:paraId="66158F76" w14:textId="77777777" w:rsidR="00000000" w:rsidRDefault="005C62EC">
      <w:pPr>
        <w:spacing w:line="288" w:lineRule="auto"/>
        <w:jc w:val="center"/>
        <w:divId w:val="1480880438"/>
        <w:rPr>
          <w:rFonts w:eastAsia="Times New Roman"/>
          <w:sz w:val="20"/>
          <w:szCs w:val="20"/>
        </w:rPr>
      </w:pPr>
      <w:r>
        <w:rPr>
          <w:rFonts w:ascii="Arial" w:eastAsia="Times New Roman" w:hAnsi="Arial" w:cs="Arial"/>
          <w:sz w:val="20"/>
          <w:szCs w:val="20"/>
        </w:rPr>
        <w:t>4</w:t>
      </w:r>
    </w:p>
    <w:p w14:paraId="642D9687" w14:textId="77777777" w:rsidR="00000000" w:rsidRDefault="005C62EC">
      <w:pPr>
        <w:rPr>
          <w:rFonts w:eastAsia="Times New Roman"/>
          <w:sz w:val="20"/>
          <w:szCs w:val="20"/>
        </w:rPr>
      </w:pPr>
      <w:r>
        <w:rPr>
          <w:rFonts w:eastAsia="Times New Roman"/>
          <w:sz w:val="20"/>
          <w:szCs w:val="20"/>
        </w:rPr>
        <w:pict w14:anchorId="3FADB61D">
          <v:rect id="_x0000_i1033" style="width:0;height:1.5pt" o:hralign="center" o:hrstd="t" o:hr="t" fillcolor="#a0a0a0" stroked="f"/>
        </w:pict>
      </w:r>
    </w:p>
    <w:p w14:paraId="43F4B221" w14:textId="77777777" w:rsidR="00000000" w:rsidRDefault="005C62EC">
      <w:pPr>
        <w:divId w:val="1358853840"/>
        <w:rPr>
          <w:rFonts w:eastAsia="Times New Roman"/>
          <w:sz w:val="20"/>
          <w:szCs w:val="20"/>
        </w:rPr>
      </w:pPr>
      <w:bookmarkStart w:id="5" w:name="sA53798937CC258E8BFFA992B64A3C882"/>
      <w:bookmarkEnd w:id="5"/>
    </w:p>
    <w:p w14:paraId="1D6263D9" w14:textId="77777777" w:rsidR="00000000" w:rsidRDefault="005C62EC">
      <w:pPr>
        <w:spacing w:line="288" w:lineRule="auto"/>
        <w:jc w:val="center"/>
        <w:rPr>
          <w:rFonts w:eastAsia="Times New Roman"/>
          <w:sz w:val="18"/>
          <w:szCs w:val="18"/>
        </w:rPr>
      </w:pPr>
      <w:r>
        <w:rPr>
          <w:rFonts w:ascii="Arial" w:eastAsia="Times New Roman" w:hAnsi="Arial" w:cs="Arial"/>
          <w:b/>
          <w:bCs/>
          <w:color w:val="0046AD"/>
          <w:sz w:val="18"/>
          <w:szCs w:val="18"/>
        </w:rPr>
        <w:t>ABM INDUSTRIES INCORPORATED AND SUBSIDIARIES</w:t>
      </w:r>
    </w:p>
    <w:p w14:paraId="629D36B9" w14:textId="77777777" w:rsidR="00000000" w:rsidRDefault="005C62EC">
      <w:pPr>
        <w:spacing w:line="288" w:lineRule="auto"/>
        <w:jc w:val="center"/>
        <w:rPr>
          <w:rFonts w:eastAsia="Times New Roman"/>
          <w:sz w:val="18"/>
          <w:szCs w:val="18"/>
        </w:rPr>
      </w:pPr>
      <w:r>
        <w:rPr>
          <w:rFonts w:ascii="Arial" w:eastAsia="Times New Roman" w:hAnsi="Arial" w:cs="Arial"/>
          <w:b/>
          <w:bCs/>
          <w:color w:val="0046AD"/>
          <w:sz w:val="18"/>
          <w:szCs w:val="18"/>
        </w:rPr>
        <w:t>CONSOLIDATED STATEMENTS OF CASH FLOWS</w:t>
      </w:r>
    </w:p>
    <w:p w14:paraId="44494E91" w14:textId="77777777" w:rsidR="00000000" w:rsidRDefault="005C62EC">
      <w:pPr>
        <w:spacing w:line="288" w:lineRule="auto"/>
        <w:jc w:val="center"/>
        <w:rPr>
          <w:rFonts w:eastAsia="Times New Roman"/>
          <w:sz w:val="20"/>
          <w:szCs w:val="20"/>
        </w:rPr>
      </w:pPr>
      <w:r>
        <w:rPr>
          <w:rFonts w:ascii="Arial" w:eastAsia="Times New Roman" w:hAnsi="Arial" w:cs="Arial"/>
          <w:b/>
          <w:bCs/>
          <w:color w:val="0046AD"/>
          <w:sz w:val="18"/>
          <w:szCs w:val="18"/>
        </w:rPr>
        <w:t>(UNAUDITED)</w:t>
      </w:r>
    </w:p>
    <w:tbl>
      <w:tblPr>
        <w:tblW w:w="5000" w:type="pct"/>
        <w:jc w:val="center"/>
        <w:tblCellMar>
          <w:left w:w="0" w:type="dxa"/>
          <w:right w:w="0" w:type="dxa"/>
        </w:tblCellMar>
        <w:tblLook w:val="04A0" w:firstRow="1" w:lastRow="0" w:firstColumn="1" w:lastColumn="0" w:noHBand="0" w:noVBand="1"/>
      </w:tblPr>
      <w:tblGrid>
        <w:gridCol w:w="6030"/>
        <w:gridCol w:w="120"/>
        <w:gridCol w:w="881"/>
        <w:gridCol w:w="84"/>
        <w:gridCol w:w="105"/>
        <w:gridCol w:w="120"/>
        <w:gridCol w:w="882"/>
        <w:gridCol w:w="84"/>
      </w:tblGrid>
      <w:tr w:rsidR="00000000" w14:paraId="08D4E438" w14:textId="77777777">
        <w:trPr>
          <w:divId w:val="1150756962"/>
          <w:jc w:val="center"/>
        </w:trPr>
        <w:tc>
          <w:tcPr>
            <w:tcW w:w="0" w:type="auto"/>
            <w:gridSpan w:val="8"/>
            <w:vAlign w:val="center"/>
            <w:hideMark/>
          </w:tcPr>
          <w:p w14:paraId="4B57F814" w14:textId="77777777" w:rsidR="00000000" w:rsidRDefault="005C62EC">
            <w:pPr>
              <w:spacing w:line="288" w:lineRule="auto"/>
              <w:jc w:val="center"/>
              <w:rPr>
                <w:rFonts w:eastAsia="Times New Roman"/>
                <w:sz w:val="20"/>
                <w:szCs w:val="20"/>
              </w:rPr>
            </w:pPr>
          </w:p>
        </w:tc>
      </w:tr>
      <w:tr w:rsidR="00000000" w14:paraId="0C6E2D64" w14:textId="77777777">
        <w:trPr>
          <w:divId w:val="1150756962"/>
          <w:jc w:val="center"/>
        </w:trPr>
        <w:tc>
          <w:tcPr>
            <w:tcW w:w="3650" w:type="pct"/>
            <w:vAlign w:val="center"/>
            <w:hideMark/>
          </w:tcPr>
          <w:p w14:paraId="6A4400B9" w14:textId="77777777" w:rsidR="00000000" w:rsidRDefault="005C62EC">
            <w:pPr>
              <w:rPr>
                <w:rFonts w:eastAsia="Times New Roman"/>
                <w:sz w:val="20"/>
                <w:szCs w:val="20"/>
              </w:rPr>
            </w:pPr>
          </w:p>
        </w:tc>
        <w:tc>
          <w:tcPr>
            <w:tcW w:w="50" w:type="pct"/>
            <w:vAlign w:val="center"/>
            <w:hideMark/>
          </w:tcPr>
          <w:p w14:paraId="4DDCA4E1" w14:textId="77777777" w:rsidR="00000000" w:rsidRDefault="005C62EC">
            <w:pPr>
              <w:rPr>
                <w:rFonts w:eastAsia="Times New Roman"/>
                <w:sz w:val="20"/>
                <w:szCs w:val="20"/>
              </w:rPr>
            </w:pPr>
          </w:p>
        </w:tc>
        <w:tc>
          <w:tcPr>
            <w:tcW w:w="550" w:type="pct"/>
            <w:vAlign w:val="center"/>
            <w:hideMark/>
          </w:tcPr>
          <w:p w14:paraId="24AE2641" w14:textId="77777777" w:rsidR="00000000" w:rsidRDefault="005C62EC">
            <w:pPr>
              <w:rPr>
                <w:rFonts w:eastAsia="Times New Roman"/>
                <w:sz w:val="20"/>
                <w:szCs w:val="20"/>
              </w:rPr>
            </w:pPr>
          </w:p>
        </w:tc>
        <w:tc>
          <w:tcPr>
            <w:tcW w:w="50" w:type="pct"/>
            <w:vAlign w:val="center"/>
            <w:hideMark/>
          </w:tcPr>
          <w:p w14:paraId="47FE4F46" w14:textId="77777777" w:rsidR="00000000" w:rsidRDefault="005C62EC">
            <w:pPr>
              <w:rPr>
                <w:rFonts w:eastAsia="Times New Roman"/>
                <w:sz w:val="20"/>
                <w:szCs w:val="20"/>
              </w:rPr>
            </w:pPr>
          </w:p>
        </w:tc>
        <w:tc>
          <w:tcPr>
            <w:tcW w:w="50" w:type="pct"/>
            <w:vAlign w:val="center"/>
            <w:hideMark/>
          </w:tcPr>
          <w:p w14:paraId="02340B19" w14:textId="77777777" w:rsidR="00000000" w:rsidRDefault="005C62EC">
            <w:pPr>
              <w:rPr>
                <w:rFonts w:eastAsia="Times New Roman"/>
                <w:sz w:val="20"/>
                <w:szCs w:val="20"/>
              </w:rPr>
            </w:pPr>
          </w:p>
        </w:tc>
        <w:tc>
          <w:tcPr>
            <w:tcW w:w="50" w:type="pct"/>
            <w:vAlign w:val="center"/>
            <w:hideMark/>
          </w:tcPr>
          <w:p w14:paraId="219A6951" w14:textId="77777777" w:rsidR="00000000" w:rsidRDefault="005C62EC">
            <w:pPr>
              <w:rPr>
                <w:rFonts w:eastAsia="Times New Roman"/>
                <w:sz w:val="20"/>
                <w:szCs w:val="20"/>
              </w:rPr>
            </w:pPr>
          </w:p>
        </w:tc>
        <w:tc>
          <w:tcPr>
            <w:tcW w:w="550" w:type="pct"/>
            <w:vAlign w:val="center"/>
            <w:hideMark/>
          </w:tcPr>
          <w:p w14:paraId="3BC71ADA" w14:textId="77777777" w:rsidR="00000000" w:rsidRDefault="005C62EC">
            <w:pPr>
              <w:rPr>
                <w:rFonts w:eastAsia="Times New Roman"/>
                <w:sz w:val="20"/>
                <w:szCs w:val="20"/>
              </w:rPr>
            </w:pPr>
          </w:p>
        </w:tc>
        <w:tc>
          <w:tcPr>
            <w:tcW w:w="50" w:type="pct"/>
            <w:vAlign w:val="center"/>
            <w:hideMark/>
          </w:tcPr>
          <w:p w14:paraId="605DE02E" w14:textId="77777777" w:rsidR="00000000" w:rsidRDefault="005C62EC">
            <w:pPr>
              <w:rPr>
                <w:rFonts w:eastAsia="Times New Roman"/>
                <w:sz w:val="20"/>
                <w:szCs w:val="20"/>
              </w:rPr>
            </w:pPr>
          </w:p>
        </w:tc>
      </w:tr>
      <w:tr w:rsidR="00000000" w14:paraId="736F0493" w14:textId="77777777">
        <w:trPr>
          <w:divId w:val="1150756962"/>
          <w:jc w:val="center"/>
        </w:trPr>
        <w:tc>
          <w:tcPr>
            <w:tcW w:w="0" w:type="auto"/>
            <w:tcMar>
              <w:top w:w="30" w:type="dxa"/>
              <w:left w:w="30" w:type="dxa"/>
              <w:bottom w:w="30" w:type="dxa"/>
              <w:right w:w="30" w:type="dxa"/>
            </w:tcMar>
            <w:vAlign w:val="bottom"/>
            <w:hideMark/>
          </w:tcPr>
          <w:p w14:paraId="79CFFF49" w14:textId="77777777" w:rsidR="00000000" w:rsidRDefault="005C62EC">
            <w:pPr>
              <w:divId w:val="87006743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B8188EF" w14:textId="77777777" w:rsidR="00000000" w:rsidRDefault="005C62EC">
            <w:pPr>
              <w:jc w:val="center"/>
              <w:rPr>
                <w:rFonts w:eastAsia="Times New Roman"/>
                <w:sz w:val="16"/>
                <w:szCs w:val="16"/>
              </w:rPr>
            </w:pPr>
            <w:r>
              <w:rPr>
                <w:rFonts w:ascii="Arial" w:eastAsia="Times New Roman" w:hAnsi="Arial" w:cs="Arial"/>
                <w:b/>
                <w:bCs/>
                <w:sz w:val="16"/>
                <w:szCs w:val="16"/>
              </w:rPr>
              <w:t>Three Months Ended January 31,</w:t>
            </w:r>
          </w:p>
        </w:tc>
      </w:tr>
      <w:tr w:rsidR="00000000" w14:paraId="01F09263" w14:textId="77777777">
        <w:trPr>
          <w:divId w:val="1150756962"/>
          <w:jc w:val="center"/>
        </w:trPr>
        <w:tc>
          <w:tcPr>
            <w:tcW w:w="0" w:type="auto"/>
            <w:tcMar>
              <w:top w:w="30" w:type="dxa"/>
              <w:left w:w="30" w:type="dxa"/>
              <w:bottom w:w="30" w:type="dxa"/>
              <w:right w:w="30" w:type="dxa"/>
            </w:tcMar>
            <w:vAlign w:val="bottom"/>
            <w:hideMark/>
          </w:tcPr>
          <w:p w14:paraId="050F6DBF" w14:textId="77777777" w:rsidR="00000000" w:rsidRDefault="005C62EC">
            <w:pPr>
              <w:rPr>
                <w:rFonts w:eastAsia="Times New Roman"/>
                <w:sz w:val="14"/>
                <w:szCs w:val="14"/>
              </w:rPr>
            </w:pPr>
            <w:r>
              <w:rPr>
                <w:rFonts w:eastAsia="Times New Roman"/>
                <w:i/>
                <w:iCs/>
                <w:sz w:val="14"/>
                <w:szCs w:val="14"/>
                <w:u w:val="single"/>
              </w:rPr>
              <w:t>(in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BF1F30E" w14:textId="77777777" w:rsidR="00000000" w:rsidRDefault="005C62EC">
            <w:pPr>
              <w:jc w:val="center"/>
              <w:rPr>
                <w:rFonts w:eastAsia="Times New Roman"/>
                <w:sz w:val="16"/>
                <w:szCs w:val="16"/>
              </w:rPr>
            </w:pPr>
            <w:r>
              <w:rPr>
                <w:rFonts w:ascii="Arial" w:eastAsia="Times New Roman" w:hAnsi="Arial" w:cs="Arial"/>
                <w:b/>
                <w:bCs/>
                <w:sz w:val="16"/>
                <w:szCs w:val="16"/>
              </w:rPr>
              <w:t>2019</w:t>
            </w:r>
          </w:p>
        </w:tc>
        <w:tc>
          <w:tcPr>
            <w:tcW w:w="0" w:type="auto"/>
            <w:tcMar>
              <w:top w:w="30" w:type="dxa"/>
              <w:left w:w="30" w:type="dxa"/>
              <w:bottom w:w="30" w:type="dxa"/>
              <w:right w:w="30" w:type="dxa"/>
            </w:tcMar>
            <w:vAlign w:val="bottom"/>
            <w:hideMark/>
          </w:tcPr>
          <w:p w14:paraId="4C06428B" w14:textId="77777777" w:rsidR="00000000" w:rsidRDefault="005C62EC">
            <w:pPr>
              <w:divId w:val="146927581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7339BE6" w14:textId="77777777" w:rsidR="00000000" w:rsidRDefault="005C62EC">
            <w:pPr>
              <w:jc w:val="center"/>
              <w:rPr>
                <w:rFonts w:eastAsia="Times New Roman"/>
                <w:sz w:val="16"/>
                <w:szCs w:val="16"/>
              </w:rPr>
            </w:pPr>
            <w:r>
              <w:rPr>
                <w:rFonts w:ascii="Arial" w:eastAsia="Times New Roman" w:hAnsi="Arial" w:cs="Arial"/>
                <w:b/>
                <w:bCs/>
                <w:sz w:val="16"/>
                <w:szCs w:val="16"/>
              </w:rPr>
              <w:t>2018</w:t>
            </w:r>
          </w:p>
        </w:tc>
      </w:tr>
      <w:tr w:rsidR="00000000" w14:paraId="56864A26" w14:textId="77777777">
        <w:trPr>
          <w:divId w:val="1150756962"/>
          <w:jc w:val="center"/>
        </w:trPr>
        <w:tc>
          <w:tcPr>
            <w:tcW w:w="0" w:type="auto"/>
            <w:shd w:val="clear" w:color="auto" w:fill="DCE2EF"/>
            <w:tcMar>
              <w:top w:w="30" w:type="dxa"/>
              <w:left w:w="30" w:type="dxa"/>
              <w:bottom w:w="30" w:type="dxa"/>
              <w:right w:w="30" w:type="dxa"/>
            </w:tcMar>
            <w:vAlign w:val="bottom"/>
            <w:hideMark/>
          </w:tcPr>
          <w:p w14:paraId="052C8C8D" w14:textId="77777777" w:rsidR="00000000" w:rsidRDefault="005C62EC">
            <w:pPr>
              <w:rPr>
                <w:rFonts w:eastAsia="Times New Roman"/>
                <w:sz w:val="16"/>
                <w:szCs w:val="16"/>
              </w:rPr>
            </w:pPr>
            <w:r>
              <w:rPr>
                <w:rFonts w:ascii="Arial" w:eastAsia="Times New Roman" w:hAnsi="Arial" w:cs="Arial"/>
                <w:b/>
                <w:bCs/>
                <w:sz w:val="16"/>
                <w:szCs w:val="16"/>
              </w:rPr>
              <w:t>Cash flows from operating activities</w:t>
            </w:r>
          </w:p>
        </w:tc>
        <w:tc>
          <w:tcPr>
            <w:tcW w:w="0" w:type="auto"/>
            <w:gridSpan w:val="3"/>
            <w:shd w:val="clear" w:color="auto" w:fill="DCE2EF"/>
            <w:tcMar>
              <w:top w:w="30" w:type="dxa"/>
              <w:left w:w="30" w:type="dxa"/>
              <w:bottom w:w="30" w:type="dxa"/>
              <w:right w:w="30" w:type="dxa"/>
            </w:tcMar>
            <w:vAlign w:val="bottom"/>
            <w:hideMark/>
          </w:tcPr>
          <w:p w14:paraId="1918B3A0" w14:textId="77777777" w:rsidR="00000000" w:rsidRDefault="005C62EC">
            <w:pPr>
              <w:divId w:val="19015170"/>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63AFC6A6" w14:textId="77777777" w:rsidR="00000000" w:rsidRDefault="005C62EC">
            <w:pPr>
              <w:divId w:val="687099626"/>
              <w:rPr>
                <w:rFonts w:eastAsia="Times New Roman"/>
                <w:sz w:val="20"/>
                <w:szCs w:val="20"/>
              </w:rPr>
            </w:pPr>
            <w:r>
              <w:rPr>
                <w:rFonts w:ascii="inherit" w:eastAsia="Times New Roman" w:hAnsi="inherit"/>
                <w:sz w:val="20"/>
                <w:szCs w:val="20"/>
              </w:rPr>
              <w:t> </w:t>
            </w:r>
          </w:p>
        </w:tc>
        <w:tc>
          <w:tcPr>
            <w:tcW w:w="0" w:type="auto"/>
            <w:gridSpan w:val="3"/>
            <w:shd w:val="clear" w:color="auto" w:fill="DCE2EF"/>
            <w:tcMar>
              <w:top w:w="30" w:type="dxa"/>
              <w:left w:w="30" w:type="dxa"/>
              <w:bottom w:w="30" w:type="dxa"/>
              <w:right w:w="30" w:type="dxa"/>
            </w:tcMar>
            <w:vAlign w:val="bottom"/>
            <w:hideMark/>
          </w:tcPr>
          <w:p w14:paraId="6964AE79" w14:textId="77777777" w:rsidR="00000000" w:rsidRDefault="005C62EC">
            <w:pPr>
              <w:divId w:val="356733905"/>
              <w:rPr>
                <w:rFonts w:eastAsia="Times New Roman"/>
                <w:sz w:val="20"/>
                <w:szCs w:val="20"/>
              </w:rPr>
            </w:pPr>
            <w:r>
              <w:rPr>
                <w:rFonts w:ascii="inherit" w:eastAsia="Times New Roman" w:hAnsi="inherit"/>
                <w:sz w:val="20"/>
                <w:szCs w:val="20"/>
              </w:rPr>
              <w:t> </w:t>
            </w:r>
          </w:p>
        </w:tc>
      </w:tr>
      <w:tr w:rsidR="00000000" w14:paraId="3D73294E" w14:textId="77777777">
        <w:trPr>
          <w:divId w:val="1150756962"/>
          <w:jc w:val="center"/>
        </w:trPr>
        <w:tc>
          <w:tcPr>
            <w:tcW w:w="0" w:type="auto"/>
            <w:tcMar>
              <w:top w:w="30" w:type="dxa"/>
              <w:left w:w="30" w:type="dxa"/>
              <w:bottom w:w="30" w:type="dxa"/>
              <w:right w:w="30" w:type="dxa"/>
            </w:tcMar>
            <w:vAlign w:val="bottom"/>
            <w:hideMark/>
          </w:tcPr>
          <w:p w14:paraId="78D766BF" w14:textId="77777777" w:rsidR="00000000" w:rsidRDefault="005C62EC">
            <w:pPr>
              <w:ind w:hanging="180"/>
              <w:rPr>
                <w:rFonts w:eastAsia="Times New Roman"/>
                <w:sz w:val="16"/>
                <w:szCs w:val="16"/>
              </w:rPr>
            </w:pPr>
            <w:r>
              <w:rPr>
                <w:rFonts w:ascii="Arial" w:eastAsia="Times New Roman" w:hAnsi="Arial" w:cs="Arial"/>
                <w:sz w:val="16"/>
                <w:szCs w:val="16"/>
              </w:rPr>
              <w:t xml:space="preserve">Net income </w:t>
            </w:r>
          </w:p>
        </w:tc>
        <w:tc>
          <w:tcPr>
            <w:tcW w:w="0" w:type="auto"/>
            <w:tcMar>
              <w:top w:w="30" w:type="dxa"/>
              <w:left w:w="30" w:type="dxa"/>
              <w:bottom w:w="30" w:type="dxa"/>
              <w:right w:w="0" w:type="dxa"/>
            </w:tcMar>
            <w:vAlign w:val="bottom"/>
            <w:hideMark/>
          </w:tcPr>
          <w:p w14:paraId="7A8DB082" w14:textId="77777777" w:rsidR="00000000" w:rsidRDefault="005C62EC">
            <w:pPr>
              <w:rPr>
                <w:rFonts w:eastAsia="Times New Roman"/>
                <w:sz w:val="16"/>
                <w:szCs w:val="16"/>
              </w:rPr>
            </w:pPr>
            <w:r>
              <w:rPr>
                <w:rFonts w:ascii="Arial" w:eastAsia="Times New Roman" w:hAnsi="Arial" w:cs="Arial"/>
                <w:sz w:val="16"/>
                <w:szCs w:val="16"/>
              </w:rPr>
              <w:t>$</w:t>
            </w:r>
          </w:p>
        </w:tc>
        <w:tc>
          <w:tcPr>
            <w:tcW w:w="0" w:type="auto"/>
            <w:tcMar>
              <w:top w:w="30" w:type="dxa"/>
              <w:left w:w="0" w:type="dxa"/>
              <w:bottom w:w="30" w:type="dxa"/>
              <w:right w:w="0" w:type="dxa"/>
            </w:tcMar>
            <w:vAlign w:val="bottom"/>
            <w:hideMark/>
          </w:tcPr>
          <w:p w14:paraId="28B966A3" w14:textId="77777777" w:rsidR="00000000" w:rsidRDefault="005C62EC">
            <w:pPr>
              <w:jc w:val="right"/>
              <w:rPr>
                <w:rFonts w:eastAsia="Times New Roman"/>
                <w:sz w:val="16"/>
                <w:szCs w:val="16"/>
              </w:rPr>
            </w:pPr>
            <w:r>
              <w:rPr>
                <w:rFonts w:ascii="Arial" w:eastAsia="Times New Roman" w:hAnsi="Arial" w:cs="Arial"/>
                <w:sz w:val="16"/>
                <w:szCs w:val="16"/>
              </w:rPr>
              <w:t>13.0</w:t>
            </w:r>
          </w:p>
        </w:tc>
        <w:tc>
          <w:tcPr>
            <w:tcW w:w="0" w:type="auto"/>
            <w:vAlign w:val="bottom"/>
            <w:hideMark/>
          </w:tcPr>
          <w:p w14:paraId="6BA334FB"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6F34831B" w14:textId="77777777" w:rsidR="00000000" w:rsidRDefault="005C62EC">
            <w:pPr>
              <w:divId w:val="6268127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C96A1D0" w14:textId="77777777" w:rsidR="00000000" w:rsidRDefault="005C62EC">
            <w:pPr>
              <w:rPr>
                <w:rFonts w:eastAsia="Times New Roman"/>
                <w:sz w:val="16"/>
                <w:szCs w:val="16"/>
              </w:rPr>
            </w:pPr>
            <w:r>
              <w:rPr>
                <w:rFonts w:ascii="Arial" w:eastAsia="Times New Roman" w:hAnsi="Arial" w:cs="Arial"/>
                <w:sz w:val="16"/>
                <w:szCs w:val="16"/>
              </w:rPr>
              <w:t>$</w:t>
            </w:r>
          </w:p>
        </w:tc>
        <w:tc>
          <w:tcPr>
            <w:tcW w:w="0" w:type="auto"/>
            <w:tcMar>
              <w:top w:w="30" w:type="dxa"/>
              <w:left w:w="0" w:type="dxa"/>
              <w:bottom w:w="30" w:type="dxa"/>
              <w:right w:w="0" w:type="dxa"/>
            </w:tcMar>
            <w:vAlign w:val="bottom"/>
            <w:hideMark/>
          </w:tcPr>
          <w:p w14:paraId="49CA7DE8" w14:textId="77777777" w:rsidR="00000000" w:rsidRDefault="005C62EC">
            <w:pPr>
              <w:jc w:val="right"/>
              <w:rPr>
                <w:rFonts w:eastAsia="Times New Roman"/>
                <w:sz w:val="16"/>
                <w:szCs w:val="16"/>
              </w:rPr>
            </w:pPr>
            <w:r>
              <w:rPr>
                <w:rFonts w:ascii="Arial" w:eastAsia="Times New Roman" w:hAnsi="Arial" w:cs="Arial"/>
                <w:sz w:val="16"/>
                <w:szCs w:val="16"/>
              </w:rPr>
              <w:t>27.8</w:t>
            </w:r>
          </w:p>
        </w:tc>
        <w:tc>
          <w:tcPr>
            <w:tcW w:w="0" w:type="auto"/>
            <w:vAlign w:val="bottom"/>
            <w:hideMark/>
          </w:tcPr>
          <w:p w14:paraId="784D02D9" w14:textId="77777777" w:rsidR="00000000" w:rsidRDefault="005C62EC">
            <w:pPr>
              <w:rPr>
                <w:rFonts w:eastAsia="Times New Roman"/>
                <w:sz w:val="20"/>
                <w:szCs w:val="20"/>
              </w:rPr>
            </w:pPr>
          </w:p>
        </w:tc>
      </w:tr>
      <w:tr w:rsidR="00000000" w14:paraId="60F74CCD" w14:textId="77777777">
        <w:trPr>
          <w:divId w:val="1150756962"/>
          <w:jc w:val="center"/>
        </w:trPr>
        <w:tc>
          <w:tcPr>
            <w:tcW w:w="0" w:type="auto"/>
            <w:shd w:val="clear" w:color="auto" w:fill="DCE2EF"/>
            <w:tcMar>
              <w:top w:w="30" w:type="dxa"/>
              <w:left w:w="30" w:type="dxa"/>
              <w:bottom w:w="30" w:type="dxa"/>
              <w:right w:w="30" w:type="dxa"/>
            </w:tcMar>
            <w:vAlign w:val="bottom"/>
            <w:hideMark/>
          </w:tcPr>
          <w:p w14:paraId="06047386" w14:textId="77777777" w:rsidR="00000000" w:rsidRDefault="005C62EC">
            <w:pPr>
              <w:ind w:hanging="180"/>
              <w:rPr>
                <w:rFonts w:eastAsia="Times New Roman"/>
                <w:sz w:val="16"/>
                <w:szCs w:val="16"/>
              </w:rPr>
            </w:pPr>
            <w:r>
              <w:rPr>
                <w:rFonts w:ascii="Arial" w:eastAsia="Times New Roman" w:hAnsi="Arial" w:cs="Arial"/>
                <w:sz w:val="16"/>
                <w:szCs w:val="16"/>
              </w:rPr>
              <w:t>Loss from discontinued operations, net of taxes</w:t>
            </w:r>
          </w:p>
        </w:tc>
        <w:tc>
          <w:tcPr>
            <w:tcW w:w="0" w:type="auto"/>
            <w:gridSpan w:val="2"/>
            <w:tcBorders>
              <w:bottom w:val="single" w:sz="6" w:space="0" w:color="000000"/>
            </w:tcBorders>
            <w:shd w:val="clear" w:color="auto" w:fill="DCE2EF"/>
            <w:tcMar>
              <w:top w:w="30" w:type="dxa"/>
              <w:left w:w="30" w:type="dxa"/>
              <w:bottom w:w="30" w:type="dxa"/>
              <w:right w:w="0" w:type="dxa"/>
            </w:tcMar>
            <w:vAlign w:val="bottom"/>
            <w:hideMark/>
          </w:tcPr>
          <w:p w14:paraId="73D09B84" w14:textId="77777777" w:rsidR="00000000" w:rsidRDefault="005C62EC">
            <w:pPr>
              <w:jc w:val="right"/>
              <w:rPr>
                <w:rFonts w:eastAsia="Times New Roman"/>
                <w:sz w:val="16"/>
                <w:szCs w:val="16"/>
              </w:rPr>
            </w:pPr>
            <w:r>
              <w:rPr>
                <w:rFonts w:ascii="Arial" w:eastAsia="Times New Roman" w:hAnsi="Arial" w:cs="Arial"/>
                <w:sz w:val="16"/>
                <w:szCs w:val="16"/>
              </w:rPr>
              <w:t>0.1</w:t>
            </w:r>
          </w:p>
        </w:tc>
        <w:tc>
          <w:tcPr>
            <w:tcW w:w="0" w:type="auto"/>
            <w:tcBorders>
              <w:bottom w:val="single" w:sz="6" w:space="0" w:color="000000"/>
            </w:tcBorders>
            <w:shd w:val="clear" w:color="auto" w:fill="DCE2EF"/>
            <w:vAlign w:val="bottom"/>
            <w:hideMark/>
          </w:tcPr>
          <w:p w14:paraId="24EB0DDE"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687FBB50" w14:textId="77777777" w:rsidR="00000000" w:rsidRDefault="005C62EC">
            <w:pPr>
              <w:divId w:val="16769578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CE2EF"/>
            <w:tcMar>
              <w:top w:w="30" w:type="dxa"/>
              <w:left w:w="30" w:type="dxa"/>
              <w:bottom w:w="30" w:type="dxa"/>
              <w:right w:w="0" w:type="dxa"/>
            </w:tcMar>
            <w:vAlign w:val="bottom"/>
            <w:hideMark/>
          </w:tcPr>
          <w:p w14:paraId="0741D8B6" w14:textId="77777777" w:rsidR="00000000" w:rsidRDefault="005C62EC">
            <w:pPr>
              <w:jc w:val="right"/>
              <w:rPr>
                <w:rFonts w:eastAsia="Times New Roman"/>
                <w:sz w:val="16"/>
                <w:szCs w:val="16"/>
              </w:rPr>
            </w:pPr>
            <w:r>
              <w:rPr>
                <w:rFonts w:ascii="Arial" w:eastAsia="Times New Roman" w:hAnsi="Arial" w:cs="Arial"/>
                <w:sz w:val="16"/>
                <w:szCs w:val="16"/>
              </w:rPr>
              <w:t>0.1</w:t>
            </w:r>
          </w:p>
        </w:tc>
        <w:tc>
          <w:tcPr>
            <w:tcW w:w="0" w:type="auto"/>
            <w:tcBorders>
              <w:bottom w:val="single" w:sz="6" w:space="0" w:color="000000"/>
            </w:tcBorders>
            <w:shd w:val="clear" w:color="auto" w:fill="DCE2EF"/>
            <w:vAlign w:val="bottom"/>
            <w:hideMark/>
          </w:tcPr>
          <w:p w14:paraId="04238022" w14:textId="77777777" w:rsidR="00000000" w:rsidRDefault="005C62EC">
            <w:pPr>
              <w:rPr>
                <w:rFonts w:eastAsia="Times New Roman"/>
                <w:sz w:val="20"/>
                <w:szCs w:val="20"/>
              </w:rPr>
            </w:pPr>
          </w:p>
        </w:tc>
      </w:tr>
      <w:tr w:rsidR="00000000" w14:paraId="4C6B99CC" w14:textId="77777777">
        <w:trPr>
          <w:divId w:val="1150756962"/>
          <w:jc w:val="center"/>
        </w:trPr>
        <w:tc>
          <w:tcPr>
            <w:tcW w:w="0" w:type="auto"/>
            <w:tcMar>
              <w:top w:w="30" w:type="dxa"/>
              <w:left w:w="30" w:type="dxa"/>
              <w:bottom w:w="30" w:type="dxa"/>
              <w:right w:w="30" w:type="dxa"/>
            </w:tcMar>
            <w:vAlign w:val="bottom"/>
            <w:hideMark/>
          </w:tcPr>
          <w:p w14:paraId="0A4A3403" w14:textId="77777777" w:rsidR="00000000" w:rsidRDefault="005C62EC">
            <w:pPr>
              <w:ind w:hanging="180"/>
              <w:rPr>
                <w:rFonts w:eastAsia="Times New Roman"/>
                <w:sz w:val="16"/>
                <w:szCs w:val="16"/>
              </w:rPr>
            </w:pPr>
            <w:r>
              <w:rPr>
                <w:rFonts w:ascii="Arial" w:eastAsia="Times New Roman" w:hAnsi="Arial" w:cs="Arial"/>
                <w:sz w:val="16"/>
                <w:szCs w:val="16"/>
              </w:rPr>
              <w:t>Income from continuing operations</w:t>
            </w:r>
          </w:p>
        </w:tc>
        <w:tc>
          <w:tcPr>
            <w:tcW w:w="0" w:type="auto"/>
            <w:gridSpan w:val="2"/>
            <w:tcBorders>
              <w:top w:val="single" w:sz="6" w:space="0" w:color="000000"/>
            </w:tcBorders>
            <w:tcMar>
              <w:top w:w="30" w:type="dxa"/>
              <w:left w:w="30" w:type="dxa"/>
              <w:bottom w:w="30" w:type="dxa"/>
              <w:right w:w="0" w:type="dxa"/>
            </w:tcMar>
            <w:vAlign w:val="bottom"/>
            <w:hideMark/>
          </w:tcPr>
          <w:p w14:paraId="5BB9FAE7" w14:textId="77777777" w:rsidR="00000000" w:rsidRDefault="005C62EC">
            <w:pPr>
              <w:jc w:val="right"/>
              <w:rPr>
                <w:rFonts w:eastAsia="Times New Roman"/>
                <w:sz w:val="16"/>
                <w:szCs w:val="16"/>
              </w:rPr>
            </w:pPr>
            <w:r>
              <w:rPr>
                <w:rFonts w:ascii="Arial" w:eastAsia="Times New Roman" w:hAnsi="Arial" w:cs="Arial"/>
                <w:sz w:val="16"/>
                <w:szCs w:val="16"/>
              </w:rPr>
              <w:t>13.0</w:t>
            </w:r>
          </w:p>
        </w:tc>
        <w:tc>
          <w:tcPr>
            <w:tcW w:w="0" w:type="auto"/>
            <w:tcBorders>
              <w:top w:val="single" w:sz="6" w:space="0" w:color="000000"/>
            </w:tcBorders>
            <w:vAlign w:val="bottom"/>
            <w:hideMark/>
          </w:tcPr>
          <w:p w14:paraId="08DB6961"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64667292" w14:textId="77777777" w:rsidR="00000000" w:rsidRDefault="005C62EC">
            <w:pPr>
              <w:divId w:val="15970550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9463E0E" w14:textId="77777777" w:rsidR="00000000" w:rsidRDefault="005C62EC">
            <w:pPr>
              <w:jc w:val="right"/>
              <w:rPr>
                <w:rFonts w:eastAsia="Times New Roman"/>
                <w:sz w:val="16"/>
                <w:szCs w:val="16"/>
              </w:rPr>
            </w:pPr>
            <w:r>
              <w:rPr>
                <w:rFonts w:ascii="Arial" w:eastAsia="Times New Roman" w:hAnsi="Arial" w:cs="Arial"/>
                <w:sz w:val="16"/>
                <w:szCs w:val="16"/>
              </w:rPr>
              <w:t>28.0</w:t>
            </w:r>
          </w:p>
        </w:tc>
        <w:tc>
          <w:tcPr>
            <w:tcW w:w="0" w:type="auto"/>
            <w:tcBorders>
              <w:top w:val="single" w:sz="6" w:space="0" w:color="000000"/>
            </w:tcBorders>
            <w:vAlign w:val="bottom"/>
            <w:hideMark/>
          </w:tcPr>
          <w:p w14:paraId="26C771F5" w14:textId="77777777" w:rsidR="00000000" w:rsidRDefault="005C62EC">
            <w:pPr>
              <w:rPr>
                <w:rFonts w:eastAsia="Times New Roman"/>
                <w:sz w:val="20"/>
                <w:szCs w:val="20"/>
              </w:rPr>
            </w:pPr>
          </w:p>
        </w:tc>
      </w:tr>
      <w:tr w:rsidR="00000000" w14:paraId="0025B008" w14:textId="77777777">
        <w:trPr>
          <w:divId w:val="1150756962"/>
          <w:jc w:val="center"/>
        </w:trPr>
        <w:tc>
          <w:tcPr>
            <w:tcW w:w="0" w:type="auto"/>
            <w:shd w:val="clear" w:color="auto" w:fill="DCE2EF"/>
            <w:tcMar>
              <w:top w:w="30" w:type="dxa"/>
              <w:left w:w="30" w:type="dxa"/>
              <w:bottom w:w="30" w:type="dxa"/>
              <w:right w:w="30" w:type="dxa"/>
            </w:tcMar>
            <w:vAlign w:val="bottom"/>
            <w:hideMark/>
          </w:tcPr>
          <w:p w14:paraId="56F80020" w14:textId="77777777" w:rsidR="00000000" w:rsidRDefault="005C62EC">
            <w:pPr>
              <w:ind w:hanging="180"/>
              <w:jc w:val="both"/>
              <w:rPr>
                <w:rFonts w:eastAsia="Times New Roman"/>
                <w:sz w:val="16"/>
                <w:szCs w:val="16"/>
              </w:rPr>
            </w:pPr>
            <w:r>
              <w:rPr>
                <w:rFonts w:ascii="Arial" w:eastAsia="Times New Roman" w:hAnsi="Arial" w:cs="Arial"/>
                <w:b/>
                <w:bCs/>
                <w:sz w:val="16"/>
                <w:szCs w:val="16"/>
              </w:rPr>
              <w:t>Adjustments to reconcile income from continuing operations to net cash (used in) provided by operating activities of continuing operations</w:t>
            </w:r>
          </w:p>
        </w:tc>
        <w:tc>
          <w:tcPr>
            <w:tcW w:w="0" w:type="auto"/>
            <w:gridSpan w:val="3"/>
            <w:shd w:val="clear" w:color="auto" w:fill="DCE2EF"/>
            <w:tcMar>
              <w:top w:w="30" w:type="dxa"/>
              <w:left w:w="30" w:type="dxa"/>
              <w:bottom w:w="30" w:type="dxa"/>
              <w:right w:w="30" w:type="dxa"/>
            </w:tcMar>
            <w:vAlign w:val="bottom"/>
            <w:hideMark/>
          </w:tcPr>
          <w:p w14:paraId="03299D60" w14:textId="77777777" w:rsidR="00000000" w:rsidRDefault="005C62EC">
            <w:pPr>
              <w:divId w:val="108087882"/>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6E8725DE" w14:textId="77777777" w:rsidR="00000000" w:rsidRDefault="005C62EC">
            <w:pPr>
              <w:divId w:val="409817340"/>
              <w:rPr>
                <w:rFonts w:eastAsia="Times New Roman"/>
                <w:sz w:val="20"/>
                <w:szCs w:val="20"/>
              </w:rPr>
            </w:pPr>
            <w:r>
              <w:rPr>
                <w:rFonts w:ascii="inherit" w:eastAsia="Times New Roman" w:hAnsi="inherit"/>
                <w:sz w:val="20"/>
                <w:szCs w:val="20"/>
              </w:rPr>
              <w:t> </w:t>
            </w:r>
          </w:p>
        </w:tc>
        <w:tc>
          <w:tcPr>
            <w:tcW w:w="0" w:type="auto"/>
            <w:gridSpan w:val="3"/>
            <w:shd w:val="clear" w:color="auto" w:fill="DCE2EF"/>
            <w:tcMar>
              <w:top w:w="30" w:type="dxa"/>
              <w:left w:w="30" w:type="dxa"/>
              <w:bottom w:w="30" w:type="dxa"/>
              <w:right w:w="30" w:type="dxa"/>
            </w:tcMar>
            <w:vAlign w:val="bottom"/>
            <w:hideMark/>
          </w:tcPr>
          <w:p w14:paraId="51C4A61E" w14:textId="77777777" w:rsidR="00000000" w:rsidRDefault="005C62EC">
            <w:pPr>
              <w:divId w:val="1793330187"/>
              <w:rPr>
                <w:rFonts w:eastAsia="Times New Roman"/>
                <w:sz w:val="20"/>
                <w:szCs w:val="20"/>
              </w:rPr>
            </w:pPr>
            <w:r>
              <w:rPr>
                <w:rFonts w:ascii="inherit" w:eastAsia="Times New Roman" w:hAnsi="inherit"/>
                <w:sz w:val="20"/>
                <w:szCs w:val="20"/>
              </w:rPr>
              <w:t> </w:t>
            </w:r>
          </w:p>
        </w:tc>
      </w:tr>
      <w:tr w:rsidR="00000000" w14:paraId="73347738" w14:textId="77777777">
        <w:trPr>
          <w:divId w:val="1150756962"/>
          <w:jc w:val="center"/>
        </w:trPr>
        <w:tc>
          <w:tcPr>
            <w:tcW w:w="0" w:type="auto"/>
            <w:tcMar>
              <w:top w:w="30" w:type="dxa"/>
              <w:left w:w="30" w:type="dxa"/>
              <w:bottom w:w="30" w:type="dxa"/>
              <w:right w:w="30" w:type="dxa"/>
            </w:tcMar>
            <w:vAlign w:val="bottom"/>
            <w:hideMark/>
          </w:tcPr>
          <w:p w14:paraId="40DEE24C" w14:textId="77777777" w:rsidR="00000000" w:rsidRDefault="005C62EC">
            <w:pPr>
              <w:rPr>
                <w:rFonts w:eastAsia="Times New Roman"/>
                <w:sz w:val="16"/>
                <w:szCs w:val="16"/>
              </w:rPr>
            </w:pPr>
            <w:r>
              <w:rPr>
                <w:rFonts w:ascii="Arial" w:eastAsia="Times New Roman" w:hAnsi="Arial" w:cs="Arial"/>
                <w:sz w:val="16"/>
                <w:szCs w:val="16"/>
              </w:rPr>
              <w:t>Depreciation and amortization</w:t>
            </w:r>
          </w:p>
        </w:tc>
        <w:tc>
          <w:tcPr>
            <w:tcW w:w="0" w:type="auto"/>
            <w:gridSpan w:val="2"/>
            <w:tcMar>
              <w:top w:w="30" w:type="dxa"/>
              <w:left w:w="30" w:type="dxa"/>
              <w:bottom w:w="30" w:type="dxa"/>
              <w:right w:w="0" w:type="dxa"/>
            </w:tcMar>
            <w:vAlign w:val="bottom"/>
            <w:hideMark/>
          </w:tcPr>
          <w:p w14:paraId="419C4AB6" w14:textId="77777777" w:rsidR="00000000" w:rsidRDefault="005C62EC">
            <w:pPr>
              <w:jc w:val="right"/>
              <w:rPr>
                <w:rFonts w:eastAsia="Times New Roman"/>
                <w:sz w:val="16"/>
                <w:szCs w:val="16"/>
              </w:rPr>
            </w:pPr>
            <w:r>
              <w:rPr>
                <w:rFonts w:ascii="Arial" w:eastAsia="Times New Roman" w:hAnsi="Arial" w:cs="Arial"/>
                <w:sz w:val="16"/>
                <w:szCs w:val="16"/>
              </w:rPr>
              <w:t>26.7</w:t>
            </w:r>
          </w:p>
        </w:tc>
        <w:tc>
          <w:tcPr>
            <w:tcW w:w="0" w:type="auto"/>
            <w:vAlign w:val="bottom"/>
            <w:hideMark/>
          </w:tcPr>
          <w:p w14:paraId="23EB0CD3"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0B57B2ED" w14:textId="77777777" w:rsidR="00000000" w:rsidRDefault="005C62EC">
            <w:pPr>
              <w:divId w:val="147730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77F162" w14:textId="77777777" w:rsidR="00000000" w:rsidRDefault="005C62EC">
            <w:pPr>
              <w:jc w:val="right"/>
              <w:rPr>
                <w:rFonts w:eastAsia="Times New Roman"/>
                <w:sz w:val="16"/>
                <w:szCs w:val="16"/>
              </w:rPr>
            </w:pPr>
            <w:r>
              <w:rPr>
                <w:rFonts w:ascii="Arial" w:eastAsia="Times New Roman" w:hAnsi="Arial" w:cs="Arial"/>
                <w:sz w:val="16"/>
                <w:szCs w:val="16"/>
              </w:rPr>
              <w:t>29.0</w:t>
            </w:r>
          </w:p>
        </w:tc>
        <w:tc>
          <w:tcPr>
            <w:tcW w:w="0" w:type="auto"/>
            <w:vAlign w:val="bottom"/>
            <w:hideMark/>
          </w:tcPr>
          <w:p w14:paraId="1A741ACA" w14:textId="77777777" w:rsidR="00000000" w:rsidRDefault="005C62EC">
            <w:pPr>
              <w:rPr>
                <w:rFonts w:eastAsia="Times New Roman"/>
                <w:sz w:val="20"/>
                <w:szCs w:val="20"/>
              </w:rPr>
            </w:pPr>
          </w:p>
        </w:tc>
      </w:tr>
      <w:tr w:rsidR="00000000" w14:paraId="4DB78CAC" w14:textId="77777777">
        <w:trPr>
          <w:divId w:val="1150756962"/>
          <w:jc w:val="center"/>
        </w:trPr>
        <w:tc>
          <w:tcPr>
            <w:tcW w:w="0" w:type="auto"/>
            <w:shd w:val="clear" w:color="auto" w:fill="DCE2EF"/>
            <w:tcMar>
              <w:top w:w="30" w:type="dxa"/>
              <w:left w:w="30" w:type="dxa"/>
              <w:bottom w:w="30" w:type="dxa"/>
              <w:right w:w="30" w:type="dxa"/>
            </w:tcMar>
            <w:vAlign w:val="bottom"/>
            <w:hideMark/>
          </w:tcPr>
          <w:p w14:paraId="3ECE9641" w14:textId="77777777" w:rsidR="00000000" w:rsidRDefault="005C62EC">
            <w:pPr>
              <w:rPr>
                <w:rFonts w:eastAsia="Times New Roman"/>
                <w:sz w:val="16"/>
                <w:szCs w:val="16"/>
              </w:rPr>
            </w:pPr>
            <w:r>
              <w:rPr>
                <w:rFonts w:ascii="Arial" w:eastAsia="Times New Roman" w:hAnsi="Arial" w:cs="Arial"/>
                <w:sz w:val="16"/>
                <w:szCs w:val="16"/>
              </w:rPr>
              <w:t>Deferred income taxes</w:t>
            </w:r>
          </w:p>
        </w:tc>
        <w:tc>
          <w:tcPr>
            <w:tcW w:w="0" w:type="auto"/>
            <w:gridSpan w:val="2"/>
            <w:shd w:val="clear" w:color="auto" w:fill="DCE2EF"/>
            <w:tcMar>
              <w:top w:w="30" w:type="dxa"/>
              <w:left w:w="30" w:type="dxa"/>
              <w:bottom w:w="30" w:type="dxa"/>
              <w:right w:w="0" w:type="dxa"/>
            </w:tcMar>
            <w:vAlign w:val="bottom"/>
            <w:hideMark/>
          </w:tcPr>
          <w:p w14:paraId="16671FA5" w14:textId="77777777" w:rsidR="00000000" w:rsidRDefault="005C62EC">
            <w:pPr>
              <w:jc w:val="right"/>
              <w:rPr>
                <w:rFonts w:eastAsia="Times New Roman"/>
                <w:sz w:val="16"/>
                <w:szCs w:val="16"/>
              </w:rPr>
            </w:pPr>
            <w:r>
              <w:rPr>
                <w:rFonts w:ascii="Arial" w:eastAsia="Times New Roman" w:hAnsi="Arial" w:cs="Arial"/>
                <w:sz w:val="16"/>
                <w:szCs w:val="16"/>
              </w:rPr>
              <w:t>(8.7</w:t>
            </w:r>
          </w:p>
        </w:tc>
        <w:tc>
          <w:tcPr>
            <w:tcW w:w="0" w:type="auto"/>
            <w:shd w:val="clear" w:color="auto" w:fill="DCE2EF"/>
            <w:tcMar>
              <w:top w:w="30" w:type="dxa"/>
              <w:left w:w="0" w:type="dxa"/>
              <w:bottom w:w="30" w:type="dxa"/>
              <w:right w:w="30" w:type="dxa"/>
            </w:tcMar>
            <w:vAlign w:val="bottom"/>
            <w:hideMark/>
          </w:tcPr>
          <w:p w14:paraId="0D35C33A" w14:textId="77777777" w:rsidR="00000000" w:rsidRDefault="005C62EC">
            <w:pPr>
              <w:rPr>
                <w:rFonts w:eastAsia="Times New Roman"/>
                <w:sz w:val="16"/>
                <w:szCs w:val="16"/>
              </w:rPr>
            </w:pPr>
            <w:r>
              <w:rPr>
                <w:rFonts w:ascii="Arial" w:eastAsia="Times New Roman" w:hAnsi="Arial" w:cs="Arial"/>
                <w:sz w:val="16"/>
                <w:szCs w:val="16"/>
              </w:rPr>
              <w:t>)</w:t>
            </w:r>
          </w:p>
        </w:tc>
        <w:tc>
          <w:tcPr>
            <w:tcW w:w="0" w:type="auto"/>
            <w:shd w:val="clear" w:color="auto" w:fill="DCE2EF"/>
            <w:tcMar>
              <w:top w:w="30" w:type="dxa"/>
              <w:left w:w="30" w:type="dxa"/>
              <w:bottom w:w="30" w:type="dxa"/>
              <w:right w:w="30" w:type="dxa"/>
            </w:tcMar>
            <w:vAlign w:val="bottom"/>
            <w:hideMark/>
          </w:tcPr>
          <w:p w14:paraId="628F4A15" w14:textId="77777777" w:rsidR="00000000" w:rsidRDefault="005C62EC">
            <w:pPr>
              <w:divId w:val="1690446550"/>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2E19E272" w14:textId="77777777" w:rsidR="00000000" w:rsidRDefault="005C62EC">
            <w:pPr>
              <w:jc w:val="right"/>
              <w:rPr>
                <w:rFonts w:eastAsia="Times New Roman"/>
                <w:sz w:val="16"/>
                <w:szCs w:val="16"/>
              </w:rPr>
            </w:pPr>
            <w:r>
              <w:rPr>
                <w:rFonts w:ascii="Arial" w:eastAsia="Times New Roman" w:hAnsi="Arial" w:cs="Arial"/>
                <w:sz w:val="16"/>
                <w:szCs w:val="16"/>
              </w:rPr>
              <w:t>(30.3</w:t>
            </w:r>
          </w:p>
        </w:tc>
        <w:tc>
          <w:tcPr>
            <w:tcW w:w="0" w:type="auto"/>
            <w:shd w:val="clear" w:color="auto" w:fill="DCE2EF"/>
            <w:tcMar>
              <w:top w:w="30" w:type="dxa"/>
              <w:left w:w="0" w:type="dxa"/>
              <w:bottom w:w="30" w:type="dxa"/>
              <w:right w:w="30" w:type="dxa"/>
            </w:tcMar>
            <w:vAlign w:val="bottom"/>
            <w:hideMark/>
          </w:tcPr>
          <w:p w14:paraId="3210E896" w14:textId="77777777" w:rsidR="00000000" w:rsidRDefault="005C62EC">
            <w:pPr>
              <w:rPr>
                <w:rFonts w:eastAsia="Times New Roman"/>
                <w:sz w:val="16"/>
                <w:szCs w:val="16"/>
              </w:rPr>
            </w:pPr>
            <w:r>
              <w:rPr>
                <w:rFonts w:ascii="Arial" w:eastAsia="Times New Roman" w:hAnsi="Arial" w:cs="Arial"/>
                <w:sz w:val="16"/>
                <w:szCs w:val="16"/>
              </w:rPr>
              <w:t>)</w:t>
            </w:r>
          </w:p>
        </w:tc>
      </w:tr>
      <w:tr w:rsidR="00000000" w14:paraId="3F7EE23B" w14:textId="77777777">
        <w:trPr>
          <w:divId w:val="1150756962"/>
          <w:jc w:val="center"/>
        </w:trPr>
        <w:tc>
          <w:tcPr>
            <w:tcW w:w="0" w:type="auto"/>
            <w:tcMar>
              <w:top w:w="30" w:type="dxa"/>
              <w:left w:w="30" w:type="dxa"/>
              <w:bottom w:w="30" w:type="dxa"/>
              <w:right w:w="30" w:type="dxa"/>
            </w:tcMar>
            <w:vAlign w:val="bottom"/>
            <w:hideMark/>
          </w:tcPr>
          <w:p w14:paraId="159C7595" w14:textId="77777777" w:rsidR="00000000" w:rsidRDefault="005C62EC">
            <w:pPr>
              <w:rPr>
                <w:rFonts w:eastAsia="Times New Roman"/>
                <w:sz w:val="16"/>
                <w:szCs w:val="16"/>
              </w:rPr>
            </w:pPr>
            <w:r>
              <w:rPr>
                <w:rFonts w:ascii="Arial" w:eastAsia="Times New Roman" w:hAnsi="Arial" w:cs="Arial"/>
                <w:sz w:val="16"/>
                <w:szCs w:val="16"/>
              </w:rPr>
              <w:t>Share-based compensation expense</w:t>
            </w:r>
          </w:p>
        </w:tc>
        <w:tc>
          <w:tcPr>
            <w:tcW w:w="0" w:type="auto"/>
            <w:gridSpan w:val="2"/>
            <w:tcMar>
              <w:top w:w="30" w:type="dxa"/>
              <w:left w:w="30" w:type="dxa"/>
              <w:bottom w:w="30" w:type="dxa"/>
              <w:right w:w="0" w:type="dxa"/>
            </w:tcMar>
            <w:vAlign w:val="bottom"/>
            <w:hideMark/>
          </w:tcPr>
          <w:p w14:paraId="2E579977" w14:textId="77777777" w:rsidR="00000000" w:rsidRDefault="005C62EC">
            <w:pPr>
              <w:jc w:val="right"/>
              <w:rPr>
                <w:rFonts w:eastAsia="Times New Roman"/>
                <w:sz w:val="16"/>
                <w:szCs w:val="16"/>
              </w:rPr>
            </w:pPr>
            <w:r>
              <w:rPr>
                <w:rFonts w:ascii="Arial" w:eastAsia="Times New Roman" w:hAnsi="Arial" w:cs="Arial"/>
                <w:sz w:val="16"/>
                <w:szCs w:val="16"/>
              </w:rPr>
              <w:t>4.5</w:t>
            </w:r>
          </w:p>
        </w:tc>
        <w:tc>
          <w:tcPr>
            <w:tcW w:w="0" w:type="auto"/>
            <w:vAlign w:val="bottom"/>
            <w:hideMark/>
          </w:tcPr>
          <w:p w14:paraId="71A736E1"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36F14EF9" w14:textId="77777777" w:rsidR="00000000" w:rsidRDefault="005C62EC">
            <w:pPr>
              <w:divId w:val="14748279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6F7C66" w14:textId="77777777" w:rsidR="00000000" w:rsidRDefault="005C62EC">
            <w:pPr>
              <w:jc w:val="right"/>
              <w:rPr>
                <w:rFonts w:eastAsia="Times New Roman"/>
                <w:sz w:val="16"/>
                <w:szCs w:val="16"/>
              </w:rPr>
            </w:pPr>
            <w:r>
              <w:rPr>
                <w:rFonts w:ascii="Arial" w:eastAsia="Times New Roman" w:hAnsi="Arial" w:cs="Arial"/>
                <w:sz w:val="16"/>
                <w:szCs w:val="16"/>
              </w:rPr>
              <w:t>3.8</w:t>
            </w:r>
          </w:p>
        </w:tc>
        <w:tc>
          <w:tcPr>
            <w:tcW w:w="0" w:type="auto"/>
            <w:vAlign w:val="bottom"/>
            <w:hideMark/>
          </w:tcPr>
          <w:p w14:paraId="6A043C01" w14:textId="77777777" w:rsidR="00000000" w:rsidRDefault="005C62EC">
            <w:pPr>
              <w:rPr>
                <w:rFonts w:eastAsia="Times New Roman"/>
                <w:sz w:val="20"/>
                <w:szCs w:val="20"/>
              </w:rPr>
            </w:pPr>
          </w:p>
        </w:tc>
      </w:tr>
      <w:tr w:rsidR="00000000" w14:paraId="46DFBF77" w14:textId="77777777">
        <w:trPr>
          <w:divId w:val="1150756962"/>
          <w:jc w:val="center"/>
        </w:trPr>
        <w:tc>
          <w:tcPr>
            <w:tcW w:w="0" w:type="auto"/>
            <w:shd w:val="clear" w:color="auto" w:fill="DCE2EF"/>
            <w:tcMar>
              <w:top w:w="30" w:type="dxa"/>
              <w:left w:w="30" w:type="dxa"/>
              <w:bottom w:w="30" w:type="dxa"/>
              <w:right w:w="30" w:type="dxa"/>
            </w:tcMar>
            <w:vAlign w:val="bottom"/>
            <w:hideMark/>
          </w:tcPr>
          <w:p w14:paraId="01B9D28B" w14:textId="77777777" w:rsidR="00000000" w:rsidRDefault="005C62EC">
            <w:pPr>
              <w:rPr>
                <w:rFonts w:eastAsia="Times New Roman"/>
                <w:sz w:val="16"/>
                <w:szCs w:val="16"/>
              </w:rPr>
            </w:pPr>
            <w:r>
              <w:rPr>
                <w:rFonts w:ascii="Arial" w:eastAsia="Times New Roman" w:hAnsi="Arial" w:cs="Arial"/>
                <w:sz w:val="16"/>
                <w:szCs w:val="16"/>
              </w:rPr>
              <w:t>Provision for bad debt</w:t>
            </w:r>
          </w:p>
        </w:tc>
        <w:tc>
          <w:tcPr>
            <w:tcW w:w="0" w:type="auto"/>
            <w:gridSpan w:val="2"/>
            <w:shd w:val="clear" w:color="auto" w:fill="DCE2EF"/>
            <w:tcMar>
              <w:top w:w="30" w:type="dxa"/>
              <w:left w:w="30" w:type="dxa"/>
              <w:bottom w:w="30" w:type="dxa"/>
              <w:right w:w="0" w:type="dxa"/>
            </w:tcMar>
            <w:vAlign w:val="bottom"/>
            <w:hideMark/>
          </w:tcPr>
          <w:p w14:paraId="50CEE18E" w14:textId="77777777" w:rsidR="00000000" w:rsidRDefault="005C62EC">
            <w:pPr>
              <w:jc w:val="right"/>
              <w:rPr>
                <w:rFonts w:eastAsia="Times New Roman"/>
                <w:sz w:val="16"/>
                <w:szCs w:val="16"/>
              </w:rPr>
            </w:pPr>
            <w:r>
              <w:rPr>
                <w:rFonts w:ascii="Arial" w:eastAsia="Times New Roman" w:hAnsi="Arial" w:cs="Arial"/>
                <w:sz w:val="16"/>
                <w:szCs w:val="16"/>
              </w:rPr>
              <w:t>3.0</w:t>
            </w:r>
          </w:p>
        </w:tc>
        <w:tc>
          <w:tcPr>
            <w:tcW w:w="0" w:type="auto"/>
            <w:shd w:val="clear" w:color="auto" w:fill="DCE2EF"/>
            <w:vAlign w:val="bottom"/>
            <w:hideMark/>
          </w:tcPr>
          <w:p w14:paraId="2BAFF43C"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18395EA4" w14:textId="77777777" w:rsidR="00000000" w:rsidRDefault="005C62EC">
            <w:pPr>
              <w:divId w:val="765148841"/>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6BF07FEF" w14:textId="77777777" w:rsidR="00000000" w:rsidRDefault="005C62EC">
            <w:pPr>
              <w:jc w:val="right"/>
              <w:rPr>
                <w:rFonts w:eastAsia="Times New Roman"/>
                <w:sz w:val="16"/>
                <w:szCs w:val="16"/>
              </w:rPr>
            </w:pPr>
            <w:r>
              <w:rPr>
                <w:rFonts w:ascii="Arial" w:eastAsia="Times New Roman" w:hAnsi="Arial" w:cs="Arial"/>
                <w:sz w:val="16"/>
                <w:szCs w:val="16"/>
              </w:rPr>
              <w:t>2.6</w:t>
            </w:r>
          </w:p>
        </w:tc>
        <w:tc>
          <w:tcPr>
            <w:tcW w:w="0" w:type="auto"/>
            <w:shd w:val="clear" w:color="auto" w:fill="DCE2EF"/>
            <w:vAlign w:val="bottom"/>
            <w:hideMark/>
          </w:tcPr>
          <w:p w14:paraId="0468E32C" w14:textId="77777777" w:rsidR="00000000" w:rsidRDefault="005C62EC">
            <w:pPr>
              <w:rPr>
                <w:rFonts w:eastAsia="Times New Roman"/>
                <w:sz w:val="20"/>
                <w:szCs w:val="20"/>
              </w:rPr>
            </w:pPr>
          </w:p>
        </w:tc>
      </w:tr>
      <w:tr w:rsidR="00000000" w14:paraId="1DDA862A" w14:textId="77777777">
        <w:trPr>
          <w:divId w:val="1150756962"/>
          <w:jc w:val="center"/>
        </w:trPr>
        <w:tc>
          <w:tcPr>
            <w:tcW w:w="0" w:type="auto"/>
            <w:tcMar>
              <w:top w:w="30" w:type="dxa"/>
              <w:left w:w="30" w:type="dxa"/>
              <w:bottom w:w="30" w:type="dxa"/>
              <w:right w:w="30" w:type="dxa"/>
            </w:tcMar>
            <w:vAlign w:val="bottom"/>
            <w:hideMark/>
          </w:tcPr>
          <w:p w14:paraId="10C0FFB7" w14:textId="77777777" w:rsidR="00000000" w:rsidRDefault="005C62EC">
            <w:pPr>
              <w:rPr>
                <w:rFonts w:eastAsia="Times New Roman"/>
                <w:sz w:val="16"/>
                <w:szCs w:val="16"/>
              </w:rPr>
            </w:pPr>
            <w:r>
              <w:rPr>
                <w:rFonts w:ascii="Arial" w:eastAsia="Times New Roman" w:hAnsi="Arial" w:cs="Arial"/>
                <w:sz w:val="16"/>
                <w:szCs w:val="16"/>
              </w:rPr>
              <w:t>Discount accretion on insurance claims</w:t>
            </w:r>
          </w:p>
        </w:tc>
        <w:tc>
          <w:tcPr>
            <w:tcW w:w="0" w:type="auto"/>
            <w:gridSpan w:val="2"/>
            <w:tcMar>
              <w:top w:w="30" w:type="dxa"/>
              <w:left w:w="30" w:type="dxa"/>
              <w:bottom w:w="30" w:type="dxa"/>
              <w:right w:w="0" w:type="dxa"/>
            </w:tcMar>
            <w:vAlign w:val="bottom"/>
            <w:hideMark/>
          </w:tcPr>
          <w:p w14:paraId="571ECDE5" w14:textId="77777777" w:rsidR="00000000" w:rsidRDefault="005C62EC">
            <w:pPr>
              <w:jc w:val="right"/>
              <w:rPr>
                <w:rFonts w:eastAsia="Times New Roman"/>
                <w:sz w:val="16"/>
                <w:szCs w:val="16"/>
              </w:rPr>
            </w:pPr>
            <w:r>
              <w:rPr>
                <w:rFonts w:ascii="Arial" w:eastAsia="Times New Roman" w:hAnsi="Arial" w:cs="Arial"/>
                <w:sz w:val="16"/>
                <w:szCs w:val="16"/>
              </w:rPr>
              <w:t>0.2</w:t>
            </w:r>
          </w:p>
        </w:tc>
        <w:tc>
          <w:tcPr>
            <w:tcW w:w="0" w:type="auto"/>
            <w:vAlign w:val="bottom"/>
            <w:hideMark/>
          </w:tcPr>
          <w:p w14:paraId="53CDAFCB"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14DDE447" w14:textId="77777777" w:rsidR="00000000" w:rsidRDefault="005C62EC">
            <w:pPr>
              <w:divId w:val="21346691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8B2FFE" w14:textId="77777777" w:rsidR="00000000" w:rsidRDefault="005C62EC">
            <w:pPr>
              <w:jc w:val="right"/>
              <w:rPr>
                <w:rFonts w:eastAsia="Times New Roman"/>
                <w:sz w:val="16"/>
                <w:szCs w:val="16"/>
              </w:rPr>
            </w:pPr>
            <w:r>
              <w:rPr>
                <w:rFonts w:ascii="Arial" w:eastAsia="Times New Roman" w:hAnsi="Arial" w:cs="Arial"/>
                <w:sz w:val="16"/>
                <w:szCs w:val="16"/>
              </w:rPr>
              <w:t>0.2</w:t>
            </w:r>
          </w:p>
        </w:tc>
        <w:tc>
          <w:tcPr>
            <w:tcW w:w="0" w:type="auto"/>
            <w:vAlign w:val="bottom"/>
            <w:hideMark/>
          </w:tcPr>
          <w:p w14:paraId="39BCDF97" w14:textId="77777777" w:rsidR="00000000" w:rsidRDefault="005C62EC">
            <w:pPr>
              <w:rPr>
                <w:rFonts w:eastAsia="Times New Roman"/>
                <w:sz w:val="20"/>
                <w:szCs w:val="20"/>
              </w:rPr>
            </w:pPr>
          </w:p>
        </w:tc>
      </w:tr>
      <w:tr w:rsidR="00000000" w14:paraId="3691BF52" w14:textId="77777777">
        <w:trPr>
          <w:divId w:val="1150756962"/>
          <w:jc w:val="center"/>
        </w:trPr>
        <w:tc>
          <w:tcPr>
            <w:tcW w:w="0" w:type="auto"/>
            <w:shd w:val="clear" w:color="auto" w:fill="DCE2EF"/>
            <w:tcMar>
              <w:top w:w="30" w:type="dxa"/>
              <w:left w:w="30" w:type="dxa"/>
              <w:bottom w:w="30" w:type="dxa"/>
              <w:right w:w="30" w:type="dxa"/>
            </w:tcMar>
            <w:vAlign w:val="bottom"/>
            <w:hideMark/>
          </w:tcPr>
          <w:p w14:paraId="6359B8B8" w14:textId="77777777" w:rsidR="00000000" w:rsidRDefault="005C62EC">
            <w:pPr>
              <w:rPr>
                <w:rFonts w:eastAsia="Times New Roman"/>
                <w:sz w:val="16"/>
                <w:szCs w:val="16"/>
              </w:rPr>
            </w:pPr>
            <w:r>
              <w:rPr>
                <w:rFonts w:ascii="Arial" w:eastAsia="Times New Roman" w:hAnsi="Arial" w:cs="Arial"/>
                <w:sz w:val="16"/>
                <w:szCs w:val="16"/>
              </w:rPr>
              <w:t>Gain on sale of assets</w:t>
            </w:r>
          </w:p>
        </w:tc>
        <w:tc>
          <w:tcPr>
            <w:tcW w:w="0" w:type="auto"/>
            <w:gridSpan w:val="2"/>
            <w:shd w:val="clear" w:color="auto" w:fill="DCE2EF"/>
            <w:tcMar>
              <w:top w:w="30" w:type="dxa"/>
              <w:left w:w="30" w:type="dxa"/>
              <w:bottom w:w="30" w:type="dxa"/>
              <w:right w:w="0" w:type="dxa"/>
            </w:tcMar>
            <w:vAlign w:val="bottom"/>
            <w:hideMark/>
          </w:tcPr>
          <w:p w14:paraId="04106548" w14:textId="77777777" w:rsidR="00000000" w:rsidRDefault="005C62EC">
            <w:pPr>
              <w:jc w:val="right"/>
              <w:rPr>
                <w:rFonts w:eastAsia="Times New Roman"/>
                <w:sz w:val="16"/>
                <w:szCs w:val="16"/>
              </w:rPr>
            </w:pPr>
            <w:r>
              <w:rPr>
                <w:rFonts w:ascii="Arial" w:eastAsia="Times New Roman" w:hAnsi="Arial" w:cs="Arial"/>
                <w:sz w:val="16"/>
                <w:szCs w:val="16"/>
              </w:rPr>
              <w:t>—</w:t>
            </w:r>
          </w:p>
        </w:tc>
        <w:tc>
          <w:tcPr>
            <w:tcW w:w="0" w:type="auto"/>
            <w:shd w:val="clear" w:color="auto" w:fill="DCE2EF"/>
            <w:vAlign w:val="bottom"/>
            <w:hideMark/>
          </w:tcPr>
          <w:p w14:paraId="040A26FE"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14869BB8" w14:textId="77777777" w:rsidR="00000000" w:rsidRDefault="005C62EC">
            <w:pPr>
              <w:divId w:val="1852450583"/>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0B10933A" w14:textId="77777777" w:rsidR="00000000" w:rsidRDefault="005C62EC">
            <w:pPr>
              <w:jc w:val="right"/>
              <w:rPr>
                <w:rFonts w:eastAsia="Times New Roman"/>
                <w:sz w:val="16"/>
                <w:szCs w:val="16"/>
              </w:rPr>
            </w:pPr>
            <w:r>
              <w:rPr>
                <w:rFonts w:ascii="Arial" w:eastAsia="Times New Roman" w:hAnsi="Arial" w:cs="Arial"/>
                <w:sz w:val="16"/>
                <w:szCs w:val="16"/>
              </w:rPr>
              <w:t>(0.1</w:t>
            </w:r>
          </w:p>
        </w:tc>
        <w:tc>
          <w:tcPr>
            <w:tcW w:w="0" w:type="auto"/>
            <w:shd w:val="clear" w:color="auto" w:fill="DCE2EF"/>
            <w:tcMar>
              <w:top w:w="30" w:type="dxa"/>
              <w:left w:w="0" w:type="dxa"/>
              <w:bottom w:w="30" w:type="dxa"/>
              <w:right w:w="30" w:type="dxa"/>
            </w:tcMar>
            <w:vAlign w:val="bottom"/>
            <w:hideMark/>
          </w:tcPr>
          <w:p w14:paraId="15ECC016" w14:textId="77777777" w:rsidR="00000000" w:rsidRDefault="005C62EC">
            <w:pPr>
              <w:rPr>
                <w:rFonts w:eastAsia="Times New Roman"/>
                <w:sz w:val="16"/>
                <w:szCs w:val="16"/>
              </w:rPr>
            </w:pPr>
            <w:r>
              <w:rPr>
                <w:rFonts w:ascii="Arial" w:eastAsia="Times New Roman" w:hAnsi="Arial" w:cs="Arial"/>
                <w:sz w:val="16"/>
                <w:szCs w:val="16"/>
              </w:rPr>
              <w:t>)</w:t>
            </w:r>
          </w:p>
        </w:tc>
      </w:tr>
      <w:tr w:rsidR="00000000" w14:paraId="2BDB907B" w14:textId="77777777">
        <w:trPr>
          <w:divId w:val="1150756962"/>
          <w:jc w:val="center"/>
        </w:trPr>
        <w:tc>
          <w:tcPr>
            <w:tcW w:w="0" w:type="auto"/>
            <w:tcMar>
              <w:top w:w="30" w:type="dxa"/>
              <w:left w:w="30" w:type="dxa"/>
              <w:bottom w:w="30" w:type="dxa"/>
              <w:right w:w="30" w:type="dxa"/>
            </w:tcMar>
            <w:vAlign w:val="bottom"/>
            <w:hideMark/>
          </w:tcPr>
          <w:p w14:paraId="10657087" w14:textId="77777777" w:rsidR="00000000" w:rsidRDefault="005C62EC">
            <w:pPr>
              <w:rPr>
                <w:rFonts w:eastAsia="Times New Roman"/>
                <w:sz w:val="16"/>
                <w:szCs w:val="16"/>
              </w:rPr>
            </w:pPr>
            <w:r>
              <w:rPr>
                <w:rFonts w:ascii="Arial" w:eastAsia="Times New Roman" w:hAnsi="Arial" w:cs="Arial"/>
                <w:sz w:val="16"/>
                <w:szCs w:val="16"/>
              </w:rPr>
              <w:t>Income from unconsolidated affiliates, net</w:t>
            </w:r>
          </w:p>
        </w:tc>
        <w:tc>
          <w:tcPr>
            <w:tcW w:w="0" w:type="auto"/>
            <w:gridSpan w:val="2"/>
            <w:tcMar>
              <w:top w:w="30" w:type="dxa"/>
              <w:left w:w="30" w:type="dxa"/>
              <w:bottom w:w="30" w:type="dxa"/>
              <w:right w:w="0" w:type="dxa"/>
            </w:tcMar>
            <w:vAlign w:val="bottom"/>
            <w:hideMark/>
          </w:tcPr>
          <w:p w14:paraId="1E9AA650" w14:textId="77777777" w:rsidR="00000000" w:rsidRDefault="005C62EC">
            <w:pPr>
              <w:jc w:val="right"/>
              <w:rPr>
                <w:rFonts w:eastAsia="Times New Roman"/>
                <w:sz w:val="16"/>
                <w:szCs w:val="16"/>
              </w:rPr>
            </w:pPr>
            <w:r>
              <w:rPr>
                <w:rFonts w:ascii="Arial" w:eastAsia="Times New Roman" w:hAnsi="Arial" w:cs="Arial"/>
                <w:sz w:val="16"/>
                <w:szCs w:val="16"/>
              </w:rPr>
              <w:t>(0.9</w:t>
            </w:r>
          </w:p>
        </w:tc>
        <w:tc>
          <w:tcPr>
            <w:tcW w:w="0" w:type="auto"/>
            <w:tcMar>
              <w:top w:w="30" w:type="dxa"/>
              <w:left w:w="0" w:type="dxa"/>
              <w:bottom w:w="30" w:type="dxa"/>
              <w:right w:w="30" w:type="dxa"/>
            </w:tcMar>
            <w:vAlign w:val="bottom"/>
            <w:hideMark/>
          </w:tcPr>
          <w:p w14:paraId="2DEB188A" w14:textId="77777777" w:rsidR="00000000" w:rsidRDefault="005C62EC">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14:paraId="2F1938EE" w14:textId="77777777" w:rsidR="00000000" w:rsidRDefault="005C62EC">
            <w:pPr>
              <w:divId w:val="10888852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A9D148" w14:textId="77777777" w:rsidR="00000000" w:rsidRDefault="005C62EC">
            <w:pPr>
              <w:jc w:val="right"/>
              <w:rPr>
                <w:rFonts w:eastAsia="Times New Roman"/>
                <w:sz w:val="16"/>
                <w:szCs w:val="16"/>
              </w:rPr>
            </w:pPr>
            <w:r>
              <w:rPr>
                <w:rFonts w:ascii="Arial" w:eastAsia="Times New Roman" w:hAnsi="Arial" w:cs="Arial"/>
                <w:sz w:val="16"/>
                <w:szCs w:val="16"/>
              </w:rPr>
              <w:t>(0.5</w:t>
            </w:r>
          </w:p>
        </w:tc>
        <w:tc>
          <w:tcPr>
            <w:tcW w:w="0" w:type="auto"/>
            <w:tcMar>
              <w:top w:w="30" w:type="dxa"/>
              <w:left w:w="0" w:type="dxa"/>
              <w:bottom w:w="30" w:type="dxa"/>
              <w:right w:w="30" w:type="dxa"/>
            </w:tcMar>
            <w:vAlign w:val="bottom"/>
            <w:hideMark/>
          </w:tcPr>
          <w:p w14:paraId="0ECEBAA9" w14:textId="77777777" w:rsidR="00000000" w:rsidRDefault="005C62EC">
            <w:pPr>
              <w:rPr>
                <w:rFonts w:eastAsia="Times New Roman"/>
                <w:sz w:val="16"/>
                <w:szCs w:val="16"/>
              </w:rPr>
            </w:pPr>
            <w:r>
              <w:rPr>
                <w:rFonts w:ascii="Arial" w:eastAsia="Times New Roman" w:hAnsi="Arial" w:cs="Arial"/>
                <w:sz w:val="16"/>
                <w:szCs w:val="16"/>
              </w:rPr>
              <w:t>)</w:t>
            </w:r>
          </w:p>
        </w:tc>
      </w:tr>
      <w:tr w:rsidR="00000000" w14:paraId="06C4E151" w14:textId="77777777">
        <w:trPr>
          <w:divId w:val="1150756962"/>
          <w:jc w:val="center"/>
        </w:trPr>
        <w:tc>
          <w:tcPr>
            <w:tcW w:w="0" w:type="auto"/>
            <w:shd w:val="clear" w:color="auto" w:fill="DCE2EF"/>
            <w:tcMar>
              <w:top w:w="30" w:type="dxa"/>
              <w:left w:w="30" w:type="dxa"/>
              <w:bottom w:w="30" w:type="dxa"/>
              <w:right w:w="30" w:type="dxa"/>
            </w:tcMar>
            <w:vAlign w:val="bottom"/>
            <w:hideMark/>
          </w:tcPr>
          <w:p w14:paraId="2142832C" w14:textId="77777777" w:rsidR="00000000" w:rsidRDefault="005C62EC">
            <w:pPr>
              <w:rPr>
                <w:rFonts w:eastAsia="Times New Roman"/>
                <w:sz w:val="16"/>
                <w:szCs w:val="16"/>
              </w:rPr>
            </w:pPr>
            <w:r>
              <w:rPr>
                <w:rFonts w:ascii="Arial" w:eastAsia="Times New Roman" w:hAnsi="Arial" w:cs="Arial"/>
                <w:sz w:val="16"/>
                <w:szCs w:val="16"/>
              </w:rPr>
              <w:t>Distributions from unconsolidated affiliates</w:t>
            </w:r>
          </w:p>
        </w:tc>
        <w:tc>
          <w:tcPr>
            <w:tcW w:w="0" w:type="auto"/>
            <w:gridSpan w:val="2"/>
            <w:shd w:val="clear" w:color="auto" w:fill="DCE2EF"/>
            <w:tcMar>
              <w:top w:w="30" w:type="dxa"/>
              <w:left w:w="30" w:type="dxa"/>
              <w:bottom w:w="30" w:type="dxa"/>
              <w:right w:w="0" w:type="dxa"/>
            </w:tcMar>
            <w:vAlign w:val="bottom"/>
            <w:hideMark/>
          </w:tcPr>
          <w:p w14:paraId="0FAEE336" w14:textId="77777777" w:rsidR="00000000" w:rsidRDefault="005C62EC">
            <w:pPr>
              <w:jc w:val="right"/>
              <w:rPr>
                <w:rFonts w:eastAsia="Times New Roman"/>
                <w:sz w:val="16"/>
                <w:szCs w:val="16"/>
              </w:rPr>
            </w:pPr>
            <w:r>
              <w:rPr>
                <w:rFonts w:ascii="Arial" w:eastAsia="Times New Roman" w:hAnsi="Arial" w:cs="Arial"/>
                <w:sz w:val="16"/>
                <w:szCs w:val="16"/>
              </w:rPr>
              <w:t>1.7</w:t>
            </w:r>
          </w:p>
        </w:tc>
        <w:tc>
          <w:tcPr>
            <w:tcW w:w="0" w:type="auto"/>
            <w:shd w:val="clear" w:color="auto" w:fill="DCE2EF"/>
            <w:vAlign w:val="bottom"/>
            <w:hideMark/>
          </w:tcPr>
          <w:p w14:paraId="434F593F"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561F9C6E" w14:textId="77777777" w:rsidR="00000000" w:rsidRDefault="005C62EC">
            <w:pPr>
              <w:divId w:val="1728138948"/>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15C0F9EF" w14:textId="77777777" w:rsidR="00000000" w:rsidRDefault="005C62EC">
            <w:pPr>
              <w:jc w:val="right"/>
              <w:rPr>
                <w:rFonts w:eastAsia="Times New Roman"/>
                <w:sz w:val="16"/>
                <w:szCs w:val="16"/>
              </w:rPr>
            </w:pPr>
            <w:r>
              <w:rPr>
                <w:rFonts w:ascii="Arial" w:eastAsia="Times New Roman" w:hAnsi="Arial" w:cs="Arial"/>
                <w:sz w:val="16"/>
                <w:szCs w:val="16"/>
              </w:rPr>
              <w:t>—</w:t>
            </w:r>
          </w:p>
        </w:tc>
        <w:tc>
          <w:tcPr>
            <w:tcW w:w="0" w:type="auto"/>
            <w:shd w:val="clear" w:color="auto" w:fill="DCE2EF"/>
            <w:vAlign w:val="bottom"/>
            <w:hideMark/>
          </w:tcPr>
          <w:p w14:paraId="274114BA" w14:textId="77777777" w:rsidR="00000000" w:rsidRDefault="005C62EC">
            <w:pPr>
              <w:rPr>
                <w:rFonts w:eastAsia="Times New Roman"/>
                <w:sz w:val="20"/>
                <w:szCs w:val="20"/>
              </w:rPr>
            </w:pPr>
          </w:p>
        </w:tc>
      </w:tr>
      <w:tr w:rsidR="00000000" w14:paraId="2465A94C" w14:textId="77777777">
        <w:trPr>
          <w:divId w:val="1150756962"/>
          <w:jc w:val="center"/>
        </w:trPr>
        <w:tc>
          <w:tcPr>
            <w:tcW w:w="0" w:type="auto"/>
            <w:tcMar>
              <w:top w:w="30" w:type="dxa"/>
              <w:left w:w="30" w:type="dxa"/>
              <w:bottom w:w="30" w:type="dxa"/>
              <w:right w:w="30" w:type="dxa"/>
            </w:tcMar>
            <w:vAlign w:val="bottom"/>
            <w:hideMark/>
          </w:tcPr>
          <w:p w14:paraId="4A048750" w14:textId="77777777" w:rsidR="00000000" w:rsidRDefault="005C62EC">
            <w:pPr>
              <w:rPr>
                <w:rFonts w:eastAsia="Times New Roman"/>
                <w:sz w:val="16"/>
                <w:szCs w:val="16"/>
              </w:rPr>
            </w:pPr>
            <w:r>
              <w:rPr>
                <w:rFonts w:ascii="Arial" w:eastAsia="Times New Roman" w:hAnsi="Arial" w:cs="Arial"/>
                <w:sz w:val="16"/>
                <w:szCs w:val="16"/>
              </w:rPr>
              <w:t>Changes in operating assets and liabilities, net of effects of acquisitions</w:t>
            </w:r>
          </w:p>
        </w:tc>
        <w:tc>
          <w:tcPr>
            <w:tcW w:w="0" w:type="auto"/>
            <w:gridSpan w:val="3"/>
            <w:tcMar>
              <w:top w:w="30" w:type="dxa"/>
              <w:left w:w="30" w:type="dxa"/>
              <w:bottom w:w="30" w:type="dxa"/>
              <w:right w:w="30" w:type="dxa"/>
            </w:tcMar>
            <w:vAlign w:val="bottom"/>
            <w:hideMark/>
          </w:tcPr>
          <w:p w14:paraId="2AC7EC51" w14:textId="77777777" w:rsidR="00000000" w:rsidRDefault="005C62EC">
            <w:pPr>
              <w:divId w:val="12495804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C1BA9D" w14:textId="77777777" w:rsidR="00000000" w:rsidRDefault="005C62EC">
            <w:pPr>
              <w:divId w:val="7817263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D20F50B" w14:textId="77777777" w:rsidR="00000000" w:rsidRDefault="005C62EC">
            <w:pPr>
              <w:divId w:val="498539183"/>
              <w:rPr>
                <w:rFonts w:eastAsia="Times New Roman"/>
                <w:sz w:val="20"/>
                <w:szCs w:val="20"/>
              </w:rPr>
            </w:pPr>
            <w:r>
              <w:rPr>
                <w:rFonts w:ascii="inherit" w:eastAsia="Times New Roman" w:hAnsi="inherit"/>
                <w:sz w:val="20"/>
                <w:szCs w:val="20"/>
              </w:rPr>
              <w:t> </w:t>
            </w:r>
          </w:p>
        </w:tc>
      </w:tr>
      <w:tr w:rsidR="00000000" w14:paraId="13F9CE1D" w14:textId="77777777">
        <w:trPr>
          <w:divId w:val="1150756962"/>
          <w:jc w:val="center"/>
        </w:trPr>
        <w:tc>
          <w:tcPr>
            <w:tcW w:w="0" w:type="auto"/>
            <w:shd w:val="clear" w:color="auto" w:fill="DCE2EF"/>
            <w:tcMar>
              <w:top w:w="30" w:type="dxa"/>
              <w:left w:w="420" w:type="dxa"/>
              <w:bottom w:w="30" w:type="dxa"/>
              <w:right w:w="30" w:type="dxa"/>
            </w:tcMar>
            <w:vAlign w:val="bottom"/>
            <w:hideMark/>
          </w:tcPr>
          <w:p w14:paraId="6B1C9DA7" w14:textId="77777777" w:rsidR="00000000" w:rsidRDefault="005C62EC">
            <w:pPr>
              <w:rPr>
                <w:rFonts w:eastAsia="Times New Roman"/>
                <w:sz w:val="16"/>
                <w:szCs w:val="16"/>
              </w:rPr>
            </w:pPr>
            <w:r>
              <w:rPr>
                <w:rFonts w:ascii="Arial" w:eastAsia="Times New Roman" w:hAnsi="Arial" w:cs="Arial"/>
                <w:sz w:val="16"/>
                <w:szCs w:val="16"/>
              </w:rPr>
              <w:t>Trade accounts receivable and costs incurred in excess of amounts billed</w:t>
            </w:r>
          </w:p>
        </w:tc>
        <w:tc>
          <w:tcPr>
            <w:tcW w:w="0" w:type="auto"/>
            <w:gridSpan w:val="2"/>
            <w:shd w:val="clear" w:color="auto" w:fill="DCE2EF"/>
            <w:tcMar>
              <w:top w:w="30" w:type="dxa"/>
              <w:left w:w="30" w:type="dxa"/>
              <w:bottom w:w="30" w:type="dxa"/>
              <w:right w:w="0" w:type="dxa"/>
            </w:tcMar>
            <w:vAlign w:val="bottom"/>
            <w:hideMark/>
          </w:tcPr>
          <w:p w14:paraId="43D8EFBA" w14:textId="77777777" w:rsidR="00000000" w:rsidRDefault="005C62EC">
            <w:pPr>
              <w:jc w:val="right"/>
              <w:rPr>
                <w:rFonts w:eastAsia="Times New Roman"/>
                <w:sz w:val="16"/>
                <w:szCs w:val="16"/>
              </w:rPr>
            </w:pPr>
            <w:r>
              <w:rPr>
                <w:rFonts w:ascii="Arial" w:eastAsia="Times New Roman" w:hAnsi="Arial" w:cs="Arial"/>
                <w:sz w:val="16"/>
                <w:szCs w:val="16"/>
              </w:rPr>
              <w:t>(68.2</w:t>
            </w:r>
          </w:p>
        </w:tc>
        <w:tc>
          <w:tcPr>
            <w:tcW w:w="0" w:type="auto"/>
            <w:shd w:val="clear" w:color="auto" w:fill="DCE2EF"/>
            <w:tcMar>
              <w:top w:w="30" w:type="dxa"/>
              <w:left w:w="0" w:type="dxa"/>
              <w:bottom w:w="30" w:type="dxa"/>
              <w:right w:w="30" w:type="dxa"/>
            </w:tcMar>
            <w:vAlign w:val="bottom"/>
            <w:hideMark/>
          </w:tcPr>
          <w:p w14:paraId="74718750" w14:textId="77777777" w:rsidR="00000000" w:rsidRDefault="005C62EC">
            <w:pPr>
              <w:rPr>
                <w:rFonts w:eastAsia="Times New Roman"/>
                <w:sz w:val="16"/>
                <w:szCs w:val="16"/>
              </w:rPr>
            </w:pPr>
            <w:r>
              <w:rPr>
                <w:rFonts w:ascii="Arial" w:eastAsia="Times New Roman" w:hAnsi="Arial" w:cs="Arial"/>
                <w:sz w:val="16"/>
                <w:szCs w:val="16"/>
              </w:rPr>
              <w:t>)</w:t>
            </w:r>
          </w:p>
        </w:tc>
        <w:tc>
          <w:tcPr>
            <w:tcW w:w="0" w:type="auto"/>
            <w:shd w:val="clear" w:color="auto" w:fill="DCE2EF"/>
            <w:tcMar>
              <w:top w:w="30" w:type="dxa"/>
              <w:left w:w="30" w:type="dxa"/>
              <w:bottom w:w="30" w:type="dxa"/>
              <w:right w:w="30" w:type="dxa"/>
            </w:tcMar>
            <w:vAlign w:val="bottom"/>
            <w:hideMark/>
          </w:tcPr>
          <w:p w14:paraId="4260F29C" w14:textId="77777777" w:rsidR="00000000" w:rsidRDefault="005C62EC">
            <w:pPr>
              <w:divId w:val="1303003144"/>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1C482FE7" w14:textId="77777777" w:rsidR="00000000" w:rsidRDefault="005C62EC">
            <w:pPr>
              <w:jc w:val="right"/>
              <w:rPr>
                <w:rFonts w:eastAsia="Times New Roman"/>
                <w:sz w:val="16"/>
                <w:szCs w:val="16"/>
              </w:rPr>
            </w:pPr>
            <w:r>
              <w:rPr>
                <w:rFonts w:ascii="Arial" w:eastAsia="Times New Roman" w:hAnsi="Arial" w:cs="Arial"/>
                <w:sz w:val="16"/>
                <w:szCs w:val="16"/>
              </w:rPr>
              <w:t>15.7</w:t>
            </w:r>
          </w:p>
        </w:tc>
        <w:tc>
          <w:tcPr>
            <w:tcW w:w="0" w:type="auto"/>
            <w:shd w:val="clear" w:color="auto" w:fill="DCE2EF"/>
            <w:vAlign w:val="bottom"/>
            <w:hideMark/>
          </w:tcPr>
          <w:p w14:paraId="1862739B" w14:textId="77777777" w:rsidR="00000000" w:rsidRDefault="005C62EC">
            <w:pPr>
              <w:rPr>
                <w:rFonts w:eastAsia="Times New Roman"/>
                <w:sz w:val="20"/>
                <w:szCs w:val="20"/>
              </w:rPr>
            </w:pPr>
          </w:p>
        </w:tc>
      </w:tr>
      <w:tr w:rsidR="00000000" w14:paraId="430C1025" w14:textId="77777777">
        <w:trPr>
          <w:divId w:val="1150756962"/>
          <w:jc w:val="center"/>
        </w:trPr>
        <w:tc>
          <w:tcPr>
            <w:tcW w:w="0" w:type="auto"/>
            <w:tcMar>
              <w:top w:w="30" w:type="dxa"/>
              <w:left w:w="420" w:type="dxa"/>
              <w:bottom w:w="30" w:type="dxa"/>
              <w:right w:w="30" w:type="dxa"/>
            </w:tcMar>
            <w:vAlign w:val="bottom"/>
            <w:hideMark/>
          </w:tcPr>
          <w:p w14:paraId="7164E8FA" w14:textId="77777777" w:rsidR="00000000" w:rsidRDefault="005C62EC">
            <w:pPr>
              <w:rPr>
                <w:rFonts w:eastAsia="Times New Roman"/>
                <w:sz w:val="16"/>
                <w:szCs w:val="16"/>
              </w:rPr>
            </w:pPr>
            <w:r>
              <w:rPr>
                <w:rFonts w:ascii="Arial" w:eastAsia="Times New Roman" w:hAnsi="Arial" w:cs="Arial"/>
                <w:sz w:val="16"/>
                <w:szCs w:val="16"/>
              </w:rPr>
              <w:t>Prepaid expenses and other current assets</w:t>
            </w:r>
          </w:p>
        </w:tc>
        <w:tc>
          <w:tcPr>
            <w:tcW w:w="0" w:type="auto"/>
            <w:gridSpan w:val="2"/>
            <w:tcMar>
              <w:top w:w="30" w:type="dxa"/>
              <w:left w:w="30" w:type="dxa"/>
              <w:bottom w:w="30" w:type="dxa"/>
              <w:right w:w="0" w:type="dxa"/>
            </w:tcMar>
            <w:vAlign w:val="bottom"/>
            <w:hideMark/>
          </w:tcPr>
          <w:p w14:paraId="474AB2BC" w14:textId="77777777" w:rsidR="00000000" w:rsidRDefault="005C62EC">
            <w:pPr>
              <w:jc w:val="right"/>
              <w:rPr>
                <w:rFonts w:eastAsia="Times New Roman"/>
                <w:sz w:val="16"/>
                <w:szCs w:val="16"/>
              </w:rPr>
            </w:pPr>
            <w:r>
              <w:rPr>
                <w:rFonts w:ascii="Arial" w:eastAsia="Times New Roman" w:hAnsi="Arial" w:cs="Arial"/>
                <w:sz w:val="16"/>
                <w:szCs w:val="16"/>
              </w:rPr>
              <w:t>(8.2</w:t>
            </w:r>
          </w:p>
        </w:tc>
        <w:tc>
          <w:tcPr>
            <w:tcW w:w="0" w:type="auto"/>
            <w:tcMar>
              <w:top w:w="30" w:type="dxa"/>
              <w:left w:w="0" w:type="dxa"/>
              <w:bottom w:w="30" w:type="dxa"/>
              <w:right w:w="30" w:type="dxa"/>
            </w:tcMar>
            <w:vAlign w:val="bottom"/>
            <w:hideMark/>
          </w:tcPr>
          <w:p w14:paraId="17B7B024" w14:textId="77777777" w:rsidR="00000000" w:rsidRDefault="005C62EC">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14:paraId="7CED0062" w14:textId="77777777" w:rsidR="00000000" w:rsidRDefault="005C62EC">
            <w:pPr>
              <w:divId w:val="3047474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34AF5B" w14:textId="77777777" w:rsidR="00000000" w:rsidRDefault="005C62EC">
            <w:pPr>
              <w:jc w:val="right"/>
              <w:rPr>
                <w:rFonts w:eastAsia="Times New Roman"/>
                <w:sz w:val="16"/>
                <w:szCs w:val="16"/>
              </w:rPr>
            </w:pPr>
            <w:r>
              <w:rPr>
                <w:rFonts w:ascii="Arial" w:eastAsia="Times New Roman" w:hAnsi="Arial" w:cs="Arial"/>
                <w:sz w:val="16"/>
                <w:szCs w:val="16"/>
              </w:rPr>
              <w:t>1.4</w:t>
            </w:r>
          </w:p>
        </w:tc>
        <w:tc>
          <w:tcPr>
            <w:tcW w:w="0" w:type="auto"/>
            <w:vAlign w:val="bottom"/>
            <w:hideMark/>
          </w:tcPr>
          <w:p w14:paraId="1F38045C" w14:textId="77777777" w:rsidR="00000000" w:rsidRDefault="005C62EC">
            <w:pPr>
              <w:rPr>
                <w:rFonts w:eastAsia="Times New Roman"/>
                <w:sz w:val="20"/>
                <w:szCs w:val="20"/>
              </w:rPr>
            </w:pPr>
          </w:p>
        </w:tc>
      </w:tr>
      <w:tr w:rsidR="00000000" w14:paraId="16CA9736" w14:textId="77777777">
        <w:trPr>
          <w:divId w:val="1150756962"/>
          <w:jc w:val="center"/>
        </w:trPr>
        <w:tc>
          <w:tcPr>
            <w:tcW w:w="0" w:type="auto"/>
            <w:shd w:val="clear" w:color="auto" w:fill="DCE2EF"/>
            <w:tcMar>
              <w:top w:w="30" w:type="dxa"/>
              <w:left w:w="420" w:type="dxa"/>
              <w:bottom w:w="30" w:type="dxa"/>
              <w:right w:w="30" w:type="dxa"/>
            </w:tcMar>
            <w:vAlign w:val="bottom"/>
            <w:hideMark/>
          </w:tcPr>
          <w:p w14:paraId="40D4234C" w14:textId="77777777" w:rsidR="00000000" w:rsidRDefault="005C62EC">
            <w:pPr>
              <w:rPr>
                <w:rFonts w:eastAsia="Times New Roman"/>
                <w:sz w:val="16"/>
                <w:szCs w:val="16"/>
              </w:rPr>
            </w:pPr>
            <w:r>
              <w:rPr>
                <w:rFonts w:ascii="Arial" w:eastAsia="Times New Roman" w:hAnsi="Arial" w:cs="Arial"/>
                <w:sz w:val="16"/>
                <w:szCs w:val="16"/>
              </w:rPr>
              <w:t>Other noncurrent assets</w:t>
            </w:r>
          </w:p>
        </w:tc>
        <w:tc>
          <w:tcPr>
            <w:tcW w:w="0" w:type="auto"/>
            <w:gridSpan w:val="2"/>
            <w:shd w:val="clear" w:color="auto" w:fill="DCE2EF"/>
            <w:tcMar>
              <w:top w:w="30" w:type="dxa"/>
              <w:left w:w="30" w:type="dxa"/>
              <w:bottom w:w="30" w:type="dxa"/>
              <w:right w:w="0" w:type="dxa"/>
            </w:tcMar>
            <w:vAlign w:val="bottom"/>
            <w:hideMark/>
          </w:tcPr>
          <w:p w14:paraId="255AFBDE" w14:textId="77777777" w:rsidR="00000000" w:rsidRDefault="005C62EC">
            <w:pPr>
              <w:jc w:val="right"/>
              <w:rPr>
                <w:rFonts w:eastAsia="Times New Roman"/>
                <w:sz w:val="16"/>
                <w:szCs w:val="16"/>
              </w:rPr>
            </w:pPr>
            <w:r>
              <w:rPr>
                <w:rFonts w:ascii="Arial" w:eastAsia="Times New Roman" w:hAnsi="Arial" w:cs="Arial"/>
                <w:sz w:val="16"/>
                <w:szCs w:val="16"/>
              </w:rPr>
              <w:t>—</w:t>
            </w:r>
          </w:p>
        </w:tc>
        <w:tc>
          <w:tcPr>
            <w:tcW w:w="0" w:type="auto"/>
            <w:shd w:val="clear" w:color="auto" w:fill="DCE2EF"/>
            <w:vAlign w:val="bottom"/>
            <w:hideMark/>
          </w:tcPr>
          <w:p w14:paraId="2E7D44A6"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16BF5558" w14:textId="77777777" w:rsidR="00000000" w:rsidRDefault="005C62EC">
            <w:pPr>
              <w:divId w:val="1960404928"/>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4539DDEC" w14:textId="77777777" w:rsidR="00000000" w:rsidRDefault="005C62EC">
            <w:pPr>
              <w:jc w:val="right"/>
              <w:rPr>
                <w:rFonts w:eastAsia="Times New Roman"/>
                <w:sz w:val="16"/>
                <w:szCs w:val="16"/>
              </w:rPr>
            </w:pPr>
            <w:r>
              <w:rPr>
                <w:rFonts w:ascii="Arial" w:eastAsia="Times New Roman" w:hAnsi="Arial" w:cs="Arial"/>
                <w:sz w:val="16"/>
                <w:szCs w:val="16"/>
              </w:rPr>
              <w:t>(1.7</w:t>
            </w:r>
          </w:p>
        </w:tc>
        <w:tc>
          <w:tcPr>
            <w:tcW w:w="0" w:type="auto"/>
            <w:shd w:val="clear" w:color="auto" w:fill="DCE2EF"/>
            <w:tcMar>
              <w:top w:w="30" w:type="dxa"/>
              <w:left w:w="0" w:type="dxa"/>
              <w:bottom w:w="30" w:type="dxa"/>
              <w:right w:w="30" w:type="dxa"/>
            </w:tcMar>
            <w:vAlign w:val="bottom"/>
            <w:hideMark/>
          </w:tcPr>
          <w:p w14:paraId="58036F1D" w14:textId="77777777" w:rsidR="00000000" w:rsidRDefault="005C62EC">
            <w:pPr>
              <w:rPr>
                <w:rFonts w:eastAsia="Times New Roman"/>
                <w:sz w:val="16"/>
                <w:szCs w:val="16"/>
              </w:rPr>
            </w:pPr>
            <w:r>
              <w:rPr>
                <w:rFonts w:ascii="Arial" w:eastAsia="Times New Roman" w:hAnsi="Arial" w:cs="Arial"/>
                <w:sz w:val="16"/>
                <w:szCs w:val="16"/>
              </w:rPr>
              <w:t>)</w:t>
            </w:r>
          </w:p>
        </w:tc>
      </w:tr>
      <w:tr w:rsidR="00000000" w14:paraId="73762D47" w14:textId="77777777">
        <w:trPr>
          <w:divId w:val="1150756962"/>
          <w:jc w:val="center"/>
        </w:trPr>
        <w:tc>
          <w:tcPr>
            <w:tcW w:w="0" w:type="auto"/>
            <w:tcMar>
              <w:top w:w="30" w:type="dxa"/>
              <w:left w:w="420" w:type="dxa"/>
              <w:bottom w:w="30" w:type="dxa"/>
              <w:right w:w="30" w:type="dxa"/>
            </w:tcMar>
            <w:vAlign w:val="bottom"/>
            <w:hideMark/>
          </w:tcPr>
          <w:p w14:paraId="7517A6C4" w14:textId="77777777" w:rsidR="00000000" w:rsidRDefault="005C62EC">
            <w:pPr>
              <w:rPr>
                <w:rFonts w:eastAsia="Times New Roman"/>
                <w:sz w:val="16"/>
                <w:szCs w:val="16"/>
              </w:rPr>
            </w:pPr>
            <w:r>
              <w:rPr>
                <w:rFonts w:ascii="Arial" w:eastAsia="Times New Roman" w:hAnsi="Arial" w:cs="Arial"/>
                <w:sz w:val="16"/>
                <w:szCs w:val="16"/>
              </w:rPr>
              <w:t>Trade accounts payable and other accrued liabilities</w:t>
            </w:r>
          </w:p>
        </w:tc>
        <w:tc>
          <w:tcPr>
            <w:tcW w:w="0" w:type="auto"/>
            <w:gridSpan w:val="2"/>
            <w:tcMar>
              <w:top w:w="30" w:type="dxa"/>
              <w:left w:w="30" w:type="dxa"/>
              <w:bottom w:w="30" w:type="dxa"/>
              <w:right w:w="0" w:type="dxa"/>
            </w:tcMar>
            <w:vAlign w:val="bottom"/>
            <w:hideMark/>
          </w:tcPr>
          <w:p w14:paraId="2765973A" w14:textId="77777777" w:rsidR="00000000" w:rsidRDefault="005C62EC">
            <w:pPr>
              <w:jc w:val="right"/>
              <w:rPr>
                <w:rFonts w:eastAsia="Times New Roman"/>
                <w:sz w:val="16"/>
                <w:szCs w:val="16"/>
              </w:rPr>
            </w:pPr>
            <w:r>
              <w:rPr>
                <w:rFonts w:ascii="Arial" w:eastAsia="Times New Roman" w:hAnsi="Arial" w:cs="Arial"/>
                <w:sz w:val="16"/>
                <w:szCs w:val="16"/>
              </w:rPr>
              <w:t>(32.5</w:t>
            </w:r>
          </w:p>
        </w:tc>
        <w:tc>
          <w:tcPr>
            <w:tcW w:w="0" w:type="auto"/>
            <w:tcMar>
              <w:top w:w="30" w:type="dxa"/>
              <w:left w:w="0" w:type="dxa"/>
              <w:bottom w:w="30" w:type="dxa"/>
              <w:right w:w="30" w:type="dxa"/>
            </w:tcMar>
            <w:vAlign w:val="bottom"/>
            <w:hideMark/>
          </w:tcPr>
          <w:p w14:paraId="7F6766CE" w14:textId="77777777" w:rsidR="00000000" w:rsidRDefault="005C62EC">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14:paraId="3CDFEBC4" w14:textId="77777777" w:rsidR="00000000" w:rsidRDefault="005C62EC">
            <w:pPr>
              <w:divId w:val="12749380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648CA6" w14:textId="77777777" w:rsidR="00000000" w:rsidRDefault="005C62EC">
            <w:pPr>
              <w:jc w:val="right"/>
              <w:rPr>
                <w:rFonts w:eastAsia="Times New Roman"/>
                <w:sz w:val="16"/>
                <w:szCs w:val="16"/>
              </w:rPr>
            </w:pPr>
            <w:r>
              <w:rPr>
                <w:rFonts w:ascii="Arial" w:eastAsia="Times New Roman" w:hAnsi="Arial" w:cs="Arial"/>
                <w:sz w:val="16"/>
                <w:szCs w:val="16"/>
              </w:rPr>
              <w:t>(33.2</w:t>
            </w:r>
          </w:p>
        </w:tc>
        <w:tc>
          <w:tcPr>
            <w:tcW w:w="0" w:type="auto"/>
            <w:tcMar>
              <w:top w:w="30" w:type="dxa"/>
              <w:left w:w="0" w:type="dxa"/>
              <w:bottom w:w="30" w:type="dxa"/>
              <w:right w:w="30" w:type="dxa"/>
            </w:tcMar>
            <w:vAlign w:val="bottom"/>
            <w:hideMark/>
          </w:tcPr>
          <w:p w14:paraId="2D74C354" w14:textId="77777777" w:rsidR="00000000" w:rsidRDefault="005C62EC">
            <w:pPr>
              <w:rPr>
                <w:rFonts w:eastAsia="Times New Roman"/>
                <w:sz w:val="16"/>
                <w:szCs w:val="16"/>
              </w:rPr>
            </w:pPr>
            <w:r>
              <w:rPr>
                <w:rFonts w:ascii="Arial" w:eastAsia="Times New Roman" w:hAnsi="Arial" w:cs="Arial"/>
                <w:sz w:val="16"/>
                <w:szCs w:val="16"/>
              </w:rPr>
              <w:t>)</w:t>
            </w:r>
          </w:p>
        </w:tc>
      </w:tr>
      <w:tr w:rsidR="00000000" w14:paraId="2144F198" w14:textId="77777777">
        <w:trPr>
          <w:divId w:val="1150756962"/>
          <w:jc w:val="center"/>
        </w:trPr>
        <w:tc>
          <w:tcPr>
            <w:tcW w:w="0" w:type="auto"/>
            <w:shd w:val="clear" w:color="auto" w:fill="DCE2EF"/>
            <w:tcMar>
              <w:top w:w="30" w:type="dxa"/>
              <w:left w:w="420" w:type="dxa"/>
              <w:bottom w:w="30" w:type="dxa"/>
              <w:right w:w="30" w:type="dxa"/>
            </w:tcMar>
            <w:vAlign w:val="bottom"/>
            <w:hideMark/>
          </w:tcPr>
          <w:p w14:paraId="17B3ECBD" w14:textId="77777777" w:rsidR="00000000" w:rsidRDefault="005C62EC">
            <w:pPr>
              <w:rPr>
                <w:rFonts w:eastAsia="Times New Roman"/>
                <w:sz w:val="16"/>
                <w:szCs w:val="16"/>
              </w:rPr>
            </w:pPr>
            <w:r>
              <w:rPr>
                <w:rFonts w:ascii="Arial" w:eastAsia="Times New Roman" w:hAnsi="Arial" w:cs="Arial"/>
                <w:sz w:val="16"/>
                <w:szCs w:val="16"/>
              </w:rPr>
              <w:t>Insurance claims</w:t>
            </w:r>
          </w:p>
        </w:tc>
        <w:tc>
          <w:tcPr>
            <w:tcW w:w="0" w:type="auto"/>
            <w:gridSpan w:val="2"/>
            <w:shd w:val="clear" w:color="auto" w:fill="DCE2EF"/>
            <w:tcMar>
              <w:top w:w="30" w:type="dxa"/>
              <w:left w:w="30" w:type="dxa"/>
              <w:bottom w:w="30" w:type="dxa"/>
              <w:right w:w="0" w:type="dxa"/>
            </w:tcMar>
            <w:vAlign w:val="bottom"/>
            <w:hideMark/>
          </w:tcPr>
          <w:p w14:paraId="6C8DD085" w14:textId="77777777" w:rsidR="00000000" w:rsidRDefault="005C62EC">
            <w:pPr>
              <w:jc w:val="right"/>
              <w:rPr>
                <w:rFonts w:eastAsia="Times New Roman"/>
                <w:sz w:val="16"/>
                <w:szCs w:val="16"/>
              </w:rPr>
            </w:pPr>
            <w:r>
              <w:rPr>
                <w:rFonts w:ascii="Arial" w:eastAsia="Times New Roman" w:hAnsi="Arial" w:cs="Arial"/>
                <w:sz w:val="16"/>
                <w:szCs w:val="16"/>
              </w:rPr>
              <w:t>11.1</w:t>
            </w:r>
          </w:p>
        </w:tc>
        <w:tc>
          <w:tcPr>
            <w:tcW w:w="0" w:type="auto"/>
            <w:shd w:val="clear" w:color="auto" w:fill="DCE2EF"/>
            <w:vAlign w:val="bottom"/>
            <w:hideMark/>
          </w:tcPr>
          <w:p w14:paraId="1785718F"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75623C82" w14:textId="77777777" w:rsidR="00000000" w:rsidRDefault="005C62EC">
            <w:pPr>
              <w:divId w:val="381948354"/>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54B844F5" w14:textId="77777777" w:rsidR="00000000" w:rsidRDefault="005C62EC">
            <w:pPr>
              <w:jc w:val="right"/>
              <w:rPr>
                <w:rFonts w:eastAsia="Times New Roman"/>
                <w:sz w:val="16"/>
                <w:szCs w:val="16"/>
              </w:rPr>
            </w:pPr>
            <w:r>
              <w:rPr>
                <w:rFonts w:ascii="Arial" w:eastAsia="Times New Roman" w:hAnsi="Arial" w:cs="Arial"/>
                <w:sz w:val="16"/>
                <w:szCs w:val="16"/>
              </w:rPr>
              <w:t>5.8</w:t>
            </w:r>
          </w:p>
        </w:tc>
        <w:tc>
          <w:tcPr>
            <w:tcW w:w="0" w:type="auto"/>
            <w:shd w:val="clear" w:color="auto" w:fill="DCE2EF"/>
            <w:vAlign w:val="bottom"/>
            <w:hideMark/>
          </w:tcPr>
          <w:p w14:paraId="3C3A3D0D" w14:textId="77777777" w:rsidR="00000000" w:rsidRDefault="005C62EC">
            <w:pPr>
              <w:rPr>
                <w:rFonts w:eastAsia="Times New Roman"/>
                <w:sz w:val="20"/>
                <w:szCs w:val="20"/>
              </w:rPr>
            </w:pPr>
          </w:p>
        </w:tc>
      </w:tr>
      <w:tr w:rsidR="00000000" w14:paraId="2A20F54C" w14:textId="77777777">
        <w:trPr>
          <w:divId w:val="1150756962"/>
          <w:jc w:val="center"/>
        </w:trPr>
        <w:tc>
          <w:tcPr>
            <w:tcW w:w="0" w:type="auto"/>
            <w:tcMar>
              <w:top w:w="30" w:type="dxa"/>
              <w:left w:w="420" w:type="dxa"/>
              <w:bottom w:w="30" w:type="dxa"/>
              <w:right w:w="30" w:type="dxa"/>
            </w:tcMar>
            <w:vAlign w:val="bottom"/>
            <w:hideMark/>
          </w:tcPr>
          <w:p w14:paraId="6CF50DD6" w14:textId="77777777" w:rsidR="00000000" w:rsidRDefault="005C62EC">
            <w:pPr>
              <w:rPr>
                <w:rFonts w:eastAsia="Times New Roman"/>
                <w:sz w:val="16"/>
                <w:szCs w:val="16"/>
              </w:rPr>
            </w:pPr>
            <w:r>
              <w:rPr>
                <w:rFonts w:ascii="Arial" w:eastAsia="Times New Roman" w:hAnsi="Arial" w:cs="Arial"/>
                <w:sz w:val="16"/>
                <w:szCs w:val="16"/>
              </w:rPr>
              <w:t>Income taxes payable</w:t>
            </w:r>
          </w:p>
        </w:tc>
        <w:tc>
          <w:tcPr>
            <w:tcW w:w="0" w:type="auto"/>
            <w:gridSpan w:val="2"/>
            <w:tcMar>
              <w:top w:w="30" w:type="dxa"/>
              <w:left w:w="30" w:type="dxa"/>
              <w:bottom w:w="30" w:type="dxa"/>
              <w:right w:w="0" w:type="dxa"/>
            </w:tcMar>
            <w:vAlign w:val="bottom"/>
            <w:hideMark/>
          </w:tcPr>
          <w:p w14:paraId="1020BEBC" w14:textId="77777777" w:rsidR="00000000" w:rsidRDefault="005C62EC">
            <w:pPr>
              <w:jc w:val="right"/>
              <w:rPr>
                <w:rFonts w:eastAsia="Times New Roman"/>
                <w:sz w:val="16"/>
                <w:szCs w:val="16"/>
              </w:rPr>
            </w:pPr>
            <w:r>
              <w:rPr>
                <w:rFonts w:ascii="Arial" w:eastAsia="Times New Roman" w:hAnsi="Arial" w:cs="Arial"/>
                <w:sz w:val="16"/>
                <w:szCs w:val="16"/>
              </w:rPr>
              <w:t>13.1</w:t>
            </w:r>
          </w:p>
        </w:tc>
        <w:tc>
          <w:tcPr>
            <w:tcW w:w="0" w:type="auto"/>
            <w:vAlign w:val="bottom"/>
            <w:hideMark/>
          </w:tcPr>
          <w:p w14:paraId="5341ECAA"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232122B5" w14:textId="77777777" w:rsidR="00000000" w:rsidRDefault="005C62EC">
            <w:pPr>
              <w:divId w:val="10002814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3D3147" w14:textId="77777777" w:rsidR="00000000" w:rsidRDefault="005C62EC">
            <w:pPr>
              <w:jc w:val="right"/>
              <w:rPr>
                <w:rFonts w:eastAsia="Times New Roman"/>
                <w:sz w:val="16"/>
                <w:szCs w:val="16"/>
              </w:rPr>
            </w:pPr>
            <w:r>
              <w:rPr>
                <w:rFonts w:ascii="Arial" w:eastAsia="Times New Roman" w:hAnsi="Arial" w:cs="Arial"/>
                <w:sz w:val="16"/>
                <w:szCs w:val="16"/>
              </w:rPr>
              <w:t>10.9</w:t>
            </w:r>
          </w:p>
        </w:tc>
        <w:tc>
          <w:tcPr>
            <w:tcW w:w="0" w:type="auto"/>
            <w:vAlign w:val="bottom"/>
            <w:hideMark/>
          </w:tcPr>
          <w:p w14:paraId="4B983B1F" w14:textId="77777777" w:rsidR="00000000" w:rsidRDefault="005C62EC">
            <w:pPr>
              <w:rPr>
                <w:rFonts w:eastAsia="Times New Roman"/>
                <w:sz w:val="20"/>
                <w:szCs w:val="20"/>
              </w:rPr>
            </w:pPr>
          </w:p>
        </w:tc>
      </w:tr>
      <w:tr w:rsidR="00000000" w14:paraId="54FE9FA8" w14:textId="77777777">
        <w:trPr>
          <w:divId w:val="1150756962"/>
          <w:jc w:val="center"/>
        </w:trPr>
        <w:tc>
          <w:tcPr>
            <w:tcW w:w="0" w:type="auto"/>
            <w:shd w:val="clear" w:color="auto" w:fill="DCE2EF"/>
            <w:tcMar>
              <w:top w:w="30" w:type="dxa"/>
              <w:left w:w="420" w:type="dxa"/>
              <w:bottom w:w="30" w:type="dxa"/>
              <w:right w:w="30" w:type="dxa"/>
            </w:tcMar>
            <w:vAlign w:val="bottom"/>
            <w:hideMark/>
          </w:tcPr>
          <w:p w14:paraId="4D6F20B4" w14:textId="77777777" w:rsidR="00000000" w:rsidRDefault="005C62EC">
            <w:pPr>
              <w:rPr>
                <w:rFonts w:eastAsia="Times New Roman"/>
                <w:sz w:val="16"/>
                <w:szCs w:val="16"/>
              </w:rPr>
            </w:pPr>
            <w:r>
              <w:rPr>
                <w:rFonts w:ascii="Arial" w:eastAsia="Times New Roman" w:hAnsi="Arial" w:cs="Arial"/>
                <w:sz w:val="16"/>
                <w:szCs w:val="16"/>
              </w:rPr>
              <w:t>Other noncurrent liabilities</w:t>
            </w:r>
          </w:p>
        </w:tc>
        <w:tc>
          <w:tcPr>
            <w:tcW w:w="0" w:type="auto"/>
            <w:gridSpan w:val="2"/>
            <w:shd w:val="clear" w:color="auto" w:fill="DCE2EF"/>
            <w:tcMar>
              <w:top w:w="30" w:type="dxa"/>
              <w:left w:w="30" w:type="dxa"/>
              <w:bottom w:w="30" w:type="dxa"/>
              <w:right w:w="0" w:type="dxa"/>
            </w:tcMar>
            <w:vAlign w:val="bottom"/>
            <w:hideMark/>
          </w:tcPr>
          <w:p w14:paraId="3B4666CB" w14:textId="77777777" w:rsidR="00000000" w:rsidRDefault="005C62EC">
            <w:pPr>
              <w:jc w:val="right"/>
              <w:rPr>
                <w:rFonts w:eastAsia="Times New Roman"/>
                <w:sz w:val="16"/>
                <w:szCs w:val="16"/>
              </w:rPr>
            </w:pPr>
            <w:r>
              <w:rPr>
                <w:rFonts w:ascii="Arial" w:eastAsia="Times New Roman" w:hAnsi="Arial" w:cs="Arial"/>
                <w:sz w:val="16"/>
                <w:szCs w:val="16"/>
              </w:rPr>
              <w:t>5.9</w:t>
            </w:r>
          </w:p>
        </w:tc>
        <w:tc>
          <w:tcPr>
            <w:tcW w:w="0" w:type="auto"/>
            <w:shd w:val="clear" w:color="auto" w:fill="DCE2EF"/>
            <w:vAlign w:val="bottom"/>
            <w:hideMark/>
          </w:tcPr>
          <w:p w14:paraId="16E24594"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0193EB5A" w14:textId="77777777" w:rsidR="00000000" w:rsidRDefault="005C62EC">
            <w:pPr>
              <w:divId w:val="532498519"/>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22B89218" w14:textId="77777777" w:rsidR="00000000" w:rsidRDefault="005C62EC">
            <w:pPr>
              <w:jc w:val="right"/>
              <w:rPr>
                <w:rFonts w:eastAsia="Times New Roman"/>
                <w:sz w:val="16"/>
                <w:szCs w:val="16"/>
              </w:rPr>
            </w:pPr>
            <w:r>
              <w:rPr>
                <w:rFonts w:ascii="Arial" w:eastAsia="Times New Roman" w:hAnsi="Arial" w:cs="Arial"/>
                <w:sz w:val="16"/>
                <w:szCs w:val="16"/>
              </w:rPr>
              <w:t>2.2</w:t>
            </w:r>
          </w:p>
        </w:tc>
        <w:tc>
          <w:tcPr>
            <w:tcW w:w="0" w:type="auto"/>
            <w:shd w:val="clear" w:color="auto" w:fill="DCE2EF"/>
            <w:vAlign w:val="bottom"/>
            <w:hideMark/>
          </w:tcPr>
          <w:p w14:paraId="1DC9779E" w14:textId="77777777" w:rsidR="00000000" w:rsidRDefault="005C62EC">
            <w:pPr>
              <w:rPr>
                <w:rFonts w:eastAsia="Times New Roman"/>
                <w:sz w:val="20"/>
                <w:szCs w:val="20"/>
              </w:rPr>
            </w:pPr>
          </w:p>
        </w:tc>
      </w:tr>
      <w:tr w:rsidR="00000000" w14:paraId="6B04250D" w14:textId="77777777">
        <w:trPr>
          <w:divId w:val="1150756962"/>
          <w:jc w:val="center"/>
        </w:trPr>
        <w:tc>
          <w:tcPr>
            <w:tcW w:w="0" w:type="auto"/>
            <w:tcMar>
              <w:top w:w="30" w:type="dxa"/>
              <w:left w:w="30" w:type="dxa"/>
              <w:bottom w:w="30" w:type="dxa"/>
              <w:right w:w="30" w:type="dxa"/>
            </w:tcMar>
            <w:vAlign w:val="bottom"/>
            <w:hideMark/>
          </w:tcPr>
          <w:p w14:paraId="473FDB84" w14:textId="77777777" w:rsidR="00000000" w:rsidRDefault="005C62EC">
            <w:pPr>
              <w:rPr>
                <w:rFonts w:eastAsia="Times New Roman"/>
                <w:sz w:val="16"/>
                <w:szCs w:val="16"/>
              </w:rPr>
            </w:pPr>
            <w:r>
              <w:rPr>
                <w:rFonts w:ascii="Arial" w:eastAsia="Times New Roman" w:hAnsi="Arial" w:cs="Arial"/>
                <w:sz w:val="16"/>
                <w:szCs w:val="16"/>
              </w:rPr>
              <w:t>Total adjustments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7D53343" w14:textId="77777777" w:rsidR="00000000" w:rsidRDefault="005C62EC">
            <w:pPr>
              <w:jc w:val="right"/>
              <w:rPr>
                <w:rFonts w:eastAsia="Times New Roman"/>
                <w:sz w:val="16"/>
                <w:szCs w:val="16"/>
              </w:rPr>
            </w:pPr>
            <w:r>
              <w:rPr>
                <w:rFonts w:ascii="Arial" w:eastAsia="Times New Roman" w:hAnsi="Arial" w:cs="Arial"/>
                <w:sz w:val="16"/>
                <w:szCs w:val="16"/>
              </w:rPr>
              <w:t>(52.3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91C8926" w14:textId="77777777" w:rsidR="00000000" w:rsidRDefault="005C62EC">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14:paraId="66C661BA" w14:textId="77777777" w:rsidR="00000000" w:rsidRDefault="005C62EC">
            <w:pPr>
              <w:divId w:val="12715483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39FFE20" w14:textId="77777777" w:rsidR="00000000" w:rsidRDefault="005C62EC">
            <w:pPr>
              <w:jc w:val="right"/>
              <w:rPr>
                <w:rFonts w:eastAsia="Times New Roman"/>
                <w:sz w:val="16"/>
                <w:szCs w:val="16"/>
              </w:rPr>
            </w:pPr>
            <w:r>
              <w:rPr>
                <w:rFonts w:ascii="Arial" w:eastAsia="Times New Roman" w:hAnsi="Arial" w:cs="Arial"/>
                <w:sz w:val="16"/>
                <w:szCs w:val="16"/>
              </w:rPr>
              <w:t>5.8</w:t>
            </w:r>
          </w:p>
        </w:tc>
        <w:tc>
          <w:tcPr>
            <w:tcW w:w="0" w:type="auto"/>
            <w:tcBorders>
              <w:top w:val="single" w:sz="6" w:space="0" w:color="000000"/>
              <w:bottom w:val="single" w:sz="6" w:space="0" w:color="000000"/>
            </w:tcBorders>
            <w:vAlign w:val="bottom"/>
            <w:hideMark/>
          </w:tcPr>
          <w:p w14:paraId="0BE4FE80" w14:textId="77777777" w:rsidR="00000000" w:rsidRDefault="005C62EC">
            <w:pPr>
              <w:rPr>
                <w:rFonts w:eastAsia="Times New Roman"/>
                <w:sz w:val="20"/>
                <w:szCs w:val="20"/>
              </w:rPr>
            </w:pPr>
          </w:p>
        </w:tc>
      </w:tr>
      <w:tr w:rsidR="00000000" w14:paraId="49A09CD2" w14:textId="77777777">
        <w:trPr>
          <w:divId w:val="1150756962"/>
          <w:jc w:val="center"/>
        </w:trPr>
        <w:tc>
          <w:tcPr>
            <w:tcW w:w="0" w:type="auto"/>
            <w:shd w:val="clear" w:color="auto" w:fill="DCE2EF"/>
            <w:tcMar>
              <w:top w:w="30" w:type="dxa"/>
              <w:left w:w="30" w:type="dxa"/>
              <w:bottom w:w="30" w:type="dxa"/>
              <w:right w:w="30" w:type="dxa"/>
            </w:tcMar>
            <w:vAlign w:val="bottom"/>
            <w:hideMark/>
          </w:tcPr>
          <w:p w14:paraId="190E588A" w14:textId="77777777" w:rsidR="00000000" w:rsidRDefault="005C62EC">
            <w:pPr>
              <w:rPr>
                <w:rFonts w:eastAsia="Times New Roman"/>
                <w:sz w:val="16"/>
                <w:szCs w:val="16"/>
              </w:rPr>
            </w:pPr>
            <w:r>
              <w:rPr>
                <w:rFonts w:ascii="Arial" w:eastAsia="Times New Roman" w:hAnsi="Arial" w:cs="Arial"/>
                <w:sz w:val="16"/>
                <w:szCs w:val="16"/>
              </w:rPr>
              <w:t>Net cash (used in) provided by operating activities of continuing operations</w:t>
            </w:r>
          </w:p>
        </w:tc>
        <w:tc>
          <w:tcPr>
            <w:tcW w:w="0" w:type="auto"/>
            <w:gridSpan w:val="2"/>
            <w:shd w:val="clear" w:color="auto" w:fill="DCE2EF"/>
            <w:tcMar>
              <w:top w:w="30" w:type="dxa"/>
              <w:left w:w="30" w:type="dxa"/>
              <w:bottom w:w="30" w:type="dxa"/>
              <w:right w:w="0" w:type="dxa"/>
            </w:tcMar>
            <w:vAlign w:val="bottom"/>
            <w:hideMark/>
          </w:tcPr>
          <w:p w14:paraId="56676080" w14:textId="77777777" w:rsidR="00000000" w:rsidRDefault="005C62EC">
            <w:pPr>
              <w:jc w:val="right"/>
              <w:rPr>
                <w:rFonts w:eastAsia="Times New Roman"/>
                <w:sz w:val="16"/>
                <w:szCs w:val="16"/>
              </w:rPr>
            </w:pPr>
            <w:r>
              <w:rPr>
                <w:rFonts w:ascii="Arial" w:eastAsia="Times New Roman" w:hAnsi="Arial" w:cs="Arial"/>
                <w:sz w:val="16"/>
                <w:szCs w:val="16"/>
              </w:rPr>
              <w:t>(39.3</w:t>
            </w:r>
          </w:p>
        </w:tc>
        <w:tc>
          <w:tcPr>
            <w:tcW w:w="0" w:type="auto"/>
            <w:shd w:val="clear" w:color="auto" w:fill="DCE2EF"/>
            <w:tcMar>
              <w:top w:w="30" w:type="dxa"/>
              <w:left w:w="0" w:type="dxa"/>
              <w:bottom w:w="30" w:type="dxa"/>
              <w:right w:w="30" w:type="dxa"/>
            </w:tcMar>
            <w:vAlign w:val="bottom"/>
            <w:hideMark/>
          </w:tcPr>
          <w:p w14:paraId="56EDFB72" w14:textId="77777777" w:rsidR="00000000" w:rsidRDefault="005C62EC">
            <w:pPr>
              <w:rPr>
                <w:rFonts w:eastAsia="Times New Roman"/>
                <w:sz w:val="16"/>
                <w:szCs w:val="16"/>
              </w:rPr>
            </w:pPr>
            <w:r>
              <w:rPr>
                <w:rFonts w:ascii="Arial" w:eastAsia="Times New Roman" w:hAnsi="Arial" w:cs="Arial"/>
                <w:sz w:val="16"/>
                <w:szCs w:val="16"/>
              </w:rPr>
              <w:t>)</w:t>
            </w:r>
          </w:p>
        </w:tc>
        <w:tc>
          <w:tcPr>
            <w:tcW w:w="0" w:type="auto"/>
            <w:shd w:val="clear" w:color="auto" w:fill="DCE2EF"/>
            <w:tcMar>
              <w:top w:w="30" w:type="dxa"/>
              <w:left w:w="30" w:type="dxa"/>
              <w:bottom w:w="30" w:type="dxa"/>
              <w:right w:w="30" w:type="dxa"/>
            </w:tcMar>
            <w:vAlign w:val="bottom"/>
            <w:hideMark/>
          </w:tcPr>
          <w:p w14:paraId="02D4224E" w14:textId="77777777" w:rsidR="00000000" w:rsidRDefault="005C62EC">
            <w:pPr>
              <w:divId w:val="1367482274"/>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1F34AE4E" w14:textId="77777777" w:rsidR="00000000" w:rsidRDefault="005C62EC">
            <w:pPr>
              <w:jc w:val="right"/>
              <w:rPr>
                <w:rFonts w:eastAsia="Times New Roman"/>
                <w:sz w:val="16"/>
                <w:szCs w:val="16"/>
              </w:rPr>
            </w:pPr>
            <w:r>
              <w:rPr>
                <w:rFonts w:ascii="Arial" w:eastAsia="Times New Roman" w:hAnsi="Arial" w:cs="Arial"/>
                <w:sz w:val="16"/>
                <w:szCs w:val="16"/>
              </w:rPr>
              <w:t>33.8</w:t>
            </w:r>
          </w:p>
        </w:tc>
        <w:tc>
          <w:tcPr>
            <w:tcW w:w="0" w:type="auto"/>
            <w:shd w:val="clear" w:color="auto" w:fill="DCE2EF"/>
            <w:vAlign w:val="bottom"/>
            <w:hideMark/>
          </w:tcPr>
          <w:p w14:paraId="430FA102" w14:textId="77777777" w:rsidR="00000000" w:rsidRDefault="005C62EC">
            <w:pPr>
              <w:rPr>
                <w:rFonts w:eastAsia="Times New Roman"/>
                <w:sz w:val="20"/>
                <w:szCs w:val="20"/>
              </w:rPr>
            </w:pPr>
          </w:p>
        </w:tc>
      </w:tr>
      <w:tr w:rsidR="00000000" w14:paraId="14948C39" w14:textId="77777777">
        <w:trPr>
          <w:divId w:val="1150756962"/>
          <w:jc w:val="center"/>
        </w:trPr>
        <w:tc>
          <w:tcPr>
            <w:tcW w:w="0" w:type="auto"/>
            <w:tcMar>
              <w:top w:w="30" w:type="dxa"/>
              <w:left w:w="30" w:type="dxa"/>
              <w:bottom w:w="30" w:type="dxa"/>
              <w:right w:w="30" w:type="dxa"/>
            </w:tcMar>
            <w:vAlign w:val="bottom"/>
            <w:hideMark/>
          </w:tcPr>
          <w:p w14:paraId="31AD0EFD" w14:textId="77777777" w:rsidR="00000000" w:rsidRDefault="005C62EC">
            <w:pPr>
              <w:rPr>
                <w:rFonts w:eastAsia="Times New Roman"/>
                <w:sz w:val="16"/>
                <w:szCs w:val="16"/>
              </w:rPr>
            </w:pPr>
            <w:r>
              <w:rPr>
                <w:rFonts w:ascii="Arial" w:eastAsia="Times New Roman" w:hAnsi="Arial" w:cs="Arial"/>
                <w:sz w:val="16"/>
                <w:szCs w:val="16"/>
              </w:rPr>
              <w:t>Net cash used in operating activities of discontinued operations</w:t>
            </w:r>
          </w:p>
        </w:tc>
        <w:tc>
          <w:tcPr>
            <w:tcW w:w="0" w:type="auto"/>
            <w:gridSpan w:val="2"/>
            <w:tcBorders>
              <w:bottom w:val="single" w:sz="6" w:space="0" w:color="000000"/>
            </w:tcBorders>
            <w:tcMar>
              <w:top w:w="30" w:type="dxa"/>
              <w:left w:w="30" w:type="dxa"/>
              <w:bottom w:w="30" w:type="dxa"/>
              <w:right w:w="0" w:type="dxa"/>
            </w:tcMar>
            <w:vAlign w:val="bottom"/>
            <w:hideMark/>
          </w:tcPr>
          <w:p w14:paraId="5724CC90" w14:textId="77777777" w:rsidR="00000000" w:rsidRDefault="005C62EC">
            <w:pPr>
              <w:jc w:val="right"/>
              <w:rPr>
                <w:rFonts w:eastAsia="Times New Roman"/>
                <w:sz w:val="16"/>
                <w:szCs w:val="16"/>
              </w:rPr>
            </w:pPr>
            <w:r>
              <w:rPr>
                <w:rFonts w:ascii="Arial" w:eastAsia="Times New Roman" w:hAnsi="Arial" w:cs="Arial"/>
                <w:sz w:val="16"/>
                <w:szCs w:val="16"/>
              </w:rPr>
              <w:t>(0.1</w:t>
            </w:r>
          </w:p>
        </w:tc>
        <w:tc>
          <w:tcPr>
            <w:tcW w:w="0" w:type="auto"/>
            <w:tcBorders>
              <w:bottom w:val="single" w:sz="6" w:space="0" w:color="000000"/>
            </w:tcBorders>
            <w:tcMar>
              <w:top w:w="30" w:type="dxa"/>
              <w:left w:w="0" w:type="dxa"/>
              <w:bottom w:w="30" w:type="dxa"/>
              <w:right w:w="30" w:type="dxa"/>
            </w:tcMar>
            <w:vAlign w:val="bottom"/>
            <w:hideMark/>
          </w:tcPr>
          <w:p w14:paraId="39C8832F" w14:textId="77777777" w:rsidR="00000000" w:rsidRDefault="005C62EC">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14:paraId="5C5D77DE" w14:textId="77777777" w:rsidR="00000000" w:rsidRDefault="005C62EC">
            <w:pPr>
              <w:divId w:val="3147697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8CC58AB" w14:textId="77777777" w:rsidR="00000000" w:rsidRDefault="005C62EC">
            <w:pPr>
              <w:jc w:val="right"/>
              <w:rPr>
                <w:rFonts w:eastAsia="Times New Roman"/>
                <w:sz w:val="16"/>
                <w:szCs w:val="16"/>
              </w:rPr>
            </w:pPr>
            <w:r>
              <w:rPr>
                <w:rFonts w:ascii="Arial" w:eastAsia="Times New Roman" w:hAnsi="Arial" w:cs="Arial"/>
                <w:sz w:val="16"/>
                <w:szCs w:val="16"/>
              </w:rPr>
              <w:t>(0.1</w:t>
            </w:r>
          </w:p>
        </w:tc>
        <w:tc>
          <w:tcPr>
            <w:tcW w:w="0" w:type="auto"/>
            <w:tcBorders>
              <w:bottom w:val="single" w:sz="6" w:space="0" w:color="000000"/>
            </w:tcBorders>
            <w:tcMar>
              <w:top w:w="30" w:type="dxa"/>
              <w:left w:w="0" w:type="dxa"/>
              <w:bottom w:w="30" w:type="dxa"/>
              <w:right w:w="30" w:type="dxa"/>
            </w:tcMar>
            <w:vAlign w:val="bottom"/>
            <w:hideMark/>
          </w:tcPr>
          <w:p w14:paraId="22724382" w14:textId="77777777" w:rsidR="00000000" w:rsidRDefault="005C62EC">
            <w:pPr>
              <w:rPr>
                <w:rFonts w:eastAsia="Times New Roman"/>
                <w:sz w:val="16"/>
                <w:szCs w:val="16"/>
              </w:rPr>
            </w:pPr>
            <w:r>
              <w:rPr>
                <w:rFonts w:ascii="Arial" w:eastAsia="Times New Roman" w:hAnsi="Arial" w:cs="Arial"/>
                <w:sz w:val="16"/>
                <w:szCs w:val="16"/>
              </w:rPr>
              <w:t>)</w:t>
            </w:r>
          </w:p>
        </w:tc>
      </w:tr>
      <w:tr w:rsidR="00000000" w14:paraId="0FB5757C" w14:textId="77777777">
        <w:trPr>
          <w:divId w:val="1150756962"/>
          <w:jc w:val="center"/>
        </w:trPr>
        <w:tc>
          <w:tcPr>
            <w:tcW w:w="0" w:type="auto"/>
            <w:shd w:val="clear" w:color="auto" w:fill="DCE2EF"/>
            <w:tcMar>
              <w:top w:w="30" w:type="dxa"/>
              <w:left w:w="30" w:type="dxa"/>
              <w:bottom w:w="30" w:type="dxa"/>
              <w:right w:w="30" w:type="dxa"/>
            </w:tcMar>
            <w:vAlign w:val="bottom"/>
            <w:hideMark/>
          </w:tcPr>
          <w:p w14:paraId="21D430D0" w14:textId="77777777" w:rsidR="00000000" w:rsidRDefault="005C62EC">
            <w:pPr>
              <w:rPr>
                <w:rFonts w:eastAsia="Times New Roman"/>
                <w:sz w:val="16"/>
                <w:szCs w:val="16"/>
              </w:rPr>
            </w:pPr>
            <w:r>
              <w:rPr>
                <w:rFonts w:ascii="Arial" w:eastAsia="Times New Roman" w:hAnsi="Arial" w:cs="Arial"/>
                <w:b/>
                <w:bCs/>
                <w:sz w:val="16"/>
                <w:szCs w:val="16"/>
              </w:rPr>
              <w:t>Net cash (used in) provided by operating activities</w:t>
            </w:r>
          </w:p>
        </w:tc>
        <w:tc>
          <w:tcPr>
            <w:tcW w:w="0" w:type="auto"/>
            <w:gridSpan w:val="2"/>
            <w:tcBorders>
              <w:top w:val="single" w:sz="6" w:space="0" w:color="000000"/>
              <w:bottom w:val="single" w:sz="6" w:space="0" w:color="000000"/>
            </w:tcBorders>
            <w:shd w:val="clear" w:color="auto" w:fill="DCE2EF"/>
            <w:tcMar>
              <w:top w:w="30" w:type="dxa"/>
              <w:left w:w="30" w:type="dxa"/>
              <w:bottom w:w="30" w:type="dxa"/>
              <w:right w:w="0" w:type="dxa"/>
            </w:tcMar>
            <w:vAlign w:val="bottom"/>
            <w:hideMark/>
          </w:tcPr>
          <w:p w14:paraId="646167B0" w14:textId="77777777" w:rsidR="00000000" w:rsidRDefault="005C62EC">
            <w:pPr>
              <w:jc w:val="right"/>
              <w:rPr>
                <w:rFonts w:eastAsia="Times New Roman"/>
                <w:sz w:val="16"/>
                <w:szCs w:val="16"/>
              </w:rPr>
            </w:pPr>
            <w:r>
              <w:rPr>
                <w:rFonts w:ascii="Arial" w:eastAsia="Times New Roman" w:hAnsi="Arial" w:cs="Arial"/>
                <w:sz w:val="16"/>
                <w:szCs w:val="16"/>
              </w:rPr>
              <w:t>(39.3</w:t>
            </w:r>
          </w:p>
        </w:tc>
        <w:tc>
          <w:tcPr>
            <w:tcW w:w="0" w:type="auto"/>
            <w:tcBorders>
              <w:top w:val="single" w:sz="6" w:space="0" w:color="000000"/>
              <w:bottom w:val="single" w:sz="6" w:space="0" w:color="000000"/>
            </w:tcBorders>
            <w:shd w:val="clear" w:color="auto" w:fill="DCE2EF"/>
            <w:tcMar>
              <w:top w:w="30" w:type="dxa"/>
              <w:left w:w="0" w:type="dxa"/>
              <w:bottom w:w="30" w:type="dxa"/>
              <w:right w:w="30" w:type="dxa"/>
            </w:tcMar>
            <w:vAlign w:val="bottom"/>
            <w:hideMark/>
          </w:tcPr>
          <w:p w14:paraId="07D3B9C3" w14:textId="77777777" w:rsidR="00000000" w:rsidRDefault="005C62EC">
            <w:pPr>
              <w:rPr>
                <w:rFonts w:eastAsia="Times New Roman"/>
                <w:sz w:val="16"/>
                <w:szCs w:val="16"/>
              </w:rPr>
            </w:pPr>
            <w:r>
              <w:rPr>
                <w:rFonts w:ascii="Arial" w:eastAsia="Times New Roman" w:hAnsi="Arial" w:cs="Arial"/>
                <w:sz w:val="16"/>
                <w:szCs w:val="16"/>
              </w:rPr>
              <w:t>)</w:t>
            </w:r>
          </w:p>
        </w:tc>
        <w:tc>
          <w:tcPr>
            <w:tcW w:w="0" w:type="auto"/>
            <w:shd w:val="clear" w:color="auto" w:fill="DCE2EF"/>
            <w:tcMar>
              <w:top w:w="30" w:type="dxa"/>
              <w:left w:w="30" w:type="dxa"/>
              <w:bottom w:w="30" w:type="dxa"/>
              <w:right w:w="30" w:type="dxa"/>
            </w:tcMar>
            <w:vAlign w:val="bottom"/>
            <w:hideMark/>
          </w:tcPr>
          <w:p w14:paraId="608A13C0" w14:textId="77777777" w:rsidR="00000000" w:rsidRDefault="005C62EC">
            <w:pPr>
              <w:divId w:val="6363049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DCE2EF"/>
            <w:tcMar>
              <w:top w:w="30" w:type="dxa"/>
              <w:left w:w="30" w:type="dxa"/>
              <w:bottom w:w="30" w:type="dxa"/>
              <w:right w:w="0" w:type="dxa"/>
            </w:tcMar>
            <w:vAlign w:val="bottom"/>
            <w:hideMark/>
          </w:tcPr>
          <w:p w14:paraId="2C24A982" w14:textId="77777777" w:rsidR="00000000" w:rsidRDefault="005C62EC">
            <w:pPr>
              <w:jc w:val="right"/>
              <w:rPr>
                <w:rFonts w:eastAsia="Times New Roman"/>
                <w:sz w:val="16"/>
                <w:szCs w:val="16"/>
              </w:rPr>
            </w:pPr>
            <w:r>
              <w:rPr>
                <w:rFonts w:ascii="Arial" w:eastAsia="Times New Roman" w:hAnsi="Arial" w:cs="Arial"/>
                <w:sz w:val="16"/>
                <w:szCs w:val="16"/>
              </w:rPr>
              <w:t>33.7</w:t>
            </w:r>
          </w:p>
        </w:tc>
        <w:tc>
          <w:tcPr>
            <w:tcW w:w="0" w:type="auto"/>
            <w:tcBorders>
              <w:top w:val="single" w:sz="6" w:space="0" w:color="000000"/>
              <w:bottom w:val="single" w:sz="6" w:space="0" w:color="000000"/>
            </w:tcBorders>
            <w:shd w:val="clear" w:color="auto" w:fill="DCE2EF"/>
            <w:vAlign w:val="bottom"/>
            <w:hideMark/>
          </w:tcPr>
          <w:p w14:paraId="1587A444" w14:textId="77777777" w:rsidR="00000000" w:rsidRDefault="005C62EC">
            <w:pPr>
              <w:rPr>
                <w:rFonts w:eastAsia="Times New Roman"/>
                <w:sz w:val="20"/>
                <w:szCs w:val="20"/>
              </w:rPr>
            </w:pPr>
          </w:p>
        </w:tc>
      </w:tr>
      <w:tr w:rsidR="00000000" w14:paraId="5B8096F5" w14:textId="77777777">
        <w:trPr>
          <w:divId w:val="1150756962"/>
          <w:jc w:val="center"/>
        </w:trPr>
        <w:tc>
          <w:tcPr>
            <w:tcW w:w="0" w:type="auto"/>
            <w:tcMar>
              <w:top w:w="30" w:type="dxa"/>
              <w:left w:w="30" w:type="dxa"/>
              <w:bottom w:w="30" w:type="dxa"/>
              <w:right w:w="30" w:type="dxa"/>
            </w:tcMar>
            <w:vAlign w:val="bottom"/>
            <w:hideMark/>
          </w:tcPr>
          <w:p w14:paraId="3F68D30A" w14:textId="77777777" w:rsidR="00000000" w:rsidRDefault="005C62EC">
            <w:pPr>
              <w:rPr>
                <w:rFonts w:eastAsia="Times New Roman"/>
                <w:sz w:val="16"/>
                <w:szCs w:val="16"/>
              </w:rPr>
            </w:pPr>
            <w:r>
              <w:rPr>
                <w:rFonts w:ascii="Arial" w:eastAsia="Times New Roman" w:hAnsi="Arial" w:cs="Arial"/>
                <w:b/>
                <w:bCs/>
                <w:sz w:val="16"/>
                <w:szCs w:val="16"/>
              </w:rPr>
              <w:t>Cash flows from investing activities</w:t>
            </w:r>
          </w:p>
        </w:tc>
        <w:tc>
          <w:tcPr>
            <w:tcW w:w="0" w:type="auto"/>
            <w:gridSpan w:val="3"/>
            <w:tcMar>
              <w:top w:w="30" w:type="dxa"/>
              <w:left w:w="30" w:type="dxa"/>
              <w:bottom w:w="30" w:type="dxa"/>
              <w:right w:w="30" w:type="dxa"/>
            </w:tcMar>
            <w:vAlign w:val="bottom"/>
            <w:hideMark/>
          </w:tcPr>
          <w:p w14:paraId="3374FAEE" w14:textId="77777777" w:rsidR="00000000" w:rsidRDefault="005C62EC">
            <w:pPr>
              <w:divId w:val="20812952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CB3D33" w14:textId="77777777" w:rsidR="00000000" w:rsidRDefault="005C62EC">
            <w:pPr>
              <w:divId w:val="7323851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4F7A4F7" w14:textId="77777777" w:rsidR="00000000" w:rsidRDefault="005C62EC">
            <w:pPr>
              <w:divId w:val="1745955291"/>
              <w:rPr>
                <w:rFonts w:eastAsia="Times New Roman"/>
                <w:sz w:val="20"/>
                <w:szCs w:val="20"/>
              </w:rPr>
            </w:pPr>
            <w:r>
              <w:rPr>
                <w:rFonts w:ascii="inherit" w:eastAsia="Times New Roman" w:hAnsi="inherit"/>
                <w:sz w:val="20"/>
                <w:szCs w:val="20"/>
              </w:rPr>
              <w:t> </w:t>
            </w:r>
          </w:p>
        </w:tc>
      </w:tr>
      <w:tr w:rsidR="00000000" w14:paraId="7C7ECC0E" w14:textId="77777777">
        <w:trPr>
          <w:divId w:val="1150756962"/>
          <w:jc w:val="center"/>
        </w:trPr>
        <w:tc>
          <w:tcPr>
            <w:tcW w:w="0" w:type="auto"/>
            <w:shd w:val="clear" w:color="auto" w:fill="DCE2EF"/>
            <w:tcMar>
              <w:top w:w="30" w:type="dxa"/>
              <w:left w:w="30" w:type="dxa"/>
              <w:bottom w:w="30" w:type="dxa"/>
              <w:right w:w="30" w:type="dxa"/>
            </w:tcMar>
            <w:vAlign w:val="bottom"/>
            <w:hideMark/>
          </w:tcPr>
          <w:p w14:paraId="6F2C1F53" w14:textId="77777777" w:rsidR="00000000" w:rsidRDefault="005C62EC">
            <w:pPr>
              <w:rPr>
                <w:rFonts w:eastAsia="Times New Roman"/>
                <w:sz w:val="16"/>
                <w:szCs w:val="16"/>
              </w:rPr>
            </w:pPr>
            <w:r>
              <w:rPr>
                <w:rFonts w:ascii="Arial" w:eastAsia="Times New Roman" w:hAnsi="Arial" w:cs="Arial"/>
                <w:sz w:val="16"/>
                <w:szCs w:val="16"/>
              </w:rPr>
              <w:t>Additions to property, plant and equipment</w:t>
            </w:r>
          </w:p>
        </w:tc>
        <w:tc>
          <w:tcPr>
            <w:tcW w:w="0" w:type="auto"/>
            <w:gridSpan w:val="2"/>
            <w:shd w:val="clear" w:color="auto" w:fill="DCE2EF"/>
            <w:tcMar>
              <w:top w:w="30" w:type="dxa"/>
              <w:left w:w="30" w:type="dxa"/>
              <w:bottom w:w="30" w:type="dxa"/>
              <w:right w:w="0" w:type="dxa"/>
            </w:tcMar>
            <w:vAlign w:val="bottom"/>
            <w:hideMark/>
          </w:tcPr>
          <w:p w14:paraId="0ABAA9B1" w14:textId="77777777" w:rsidR="00000000" w:rsidRDefault="005C62EC">
            <w:pPr>
              <w:jc w:val="right"/>
              <w:rPr>
                <w:rFonts w:eastAsia="Times New Roman"/>
                <w:sz w:val="16"/>
                <w:szCs w:val="16"/>
              </w:rPr>
            </w:pPr>
            <w:r>
              <w:rPr>
                <w:rFonts w:ascii="Arial" w:eastAsia="Times New Roman" w:hAnsi="Arial" w:cs="Arial"/>
                <w:sz w:val="16"/>
                <w:szCs w:val="16"/>
              </w:rPr>
              <w:t>(11.6</w:t>
            </w:r>
          </w:p>
        </w:tc>
        <w:tc>
          <w:tcPr>
            <w:tcW w:w="0" w:type="auto"/>
            <w:shd w:val="clear" w:color="auto" w:fill="DCE2EF"/>
            <w:tcMar>
              <w:top w:w="30" w:type="dxa"/>
              <w:left w:w="0" w:type="dxa"/>
              <w:bottom w:w="30" w:type="dxa"/>
              <w:right w:w="30" w:type="dxa"/>
            </w:tcMar>
            <w:vAlign w:val="bottom"/>
            <w:hideMark/>
          </w:tcPr>
          <w:p w14:paraId="360CAC90" w14:textId="77777777" w:rsidR="00000000" w:rsidRDefault="005C62EC">
            <w:pPr>
              <w:rPr>
                <w:rFonts w:eastAsia="Times New Roman"/>
                <w:sz w:val="16"/>
                <w:szCs w:val="16"/>
              </w:rPr>
            </w:pPr>
            <w:r>
              <w:rPr>
                <w:rFonts w:ascii="Arial" w:eastAsia="Times New Roman" w:hAnsi="Arial" w:cs="Arial"/>
                <w:sz w:val="16"/>
                <w:szCs w:val="16"/>
              </w:rPr>
              <w:t>)</w:t>
            </w:r>
          </w:p>
        </w:tc>
        <w:tc>
          <w:tcPr>
            <w:tcW w:w="0" w:type="auto"/>
            <w:shd w:val="clear" w:color="auto" w:fill="DCE2EF"/>
            <w:tcMar>
              <w:top w:w="30" w:type="dxa"/>
              <w:left w:w="30" w:type="dxa"/>
              <w:bottom w:w="30" w:type="dxa"/>
              <w:right w:w="30" w:type="dxa"/>
            </w:tcMar>
            <w:vAlign w:val="bottom"/>
            <w:hideMark/>
          </w:tcPr>
          <w:p w14:paraId="1F44F22C" w14:textId="77777777" w:rsidR="00000000" w:rsidRDefault="005C62EC">
            <w:pPr>
              <w:divId w:val="1370836716"/>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330B3E01" w14:textId="77777777" w:rsidR="00000000" w:rsidRDefault="005C62EC">
            <w:pPr>
              <w:jc w:val="right"/>
              <w:rPr>
                <w:rFonts w:eastAsia="Times New Roman"/>
                <w:sz w:val="16"/>
                <w:szCs w:val="16"/>
              </w:rPr>
            </w:pPr>
            <w:r>
              <w:rPr>
                <w:rFonts w:ascii="Arial" w:eastAsia="Times New Roman" w:hAnsi="Arial" w:cs="Arial"/>
                <w:sz w:val="16"/>
                <w:szCs w:val="16"/>
              </w:rPr>
              <w:t>(10.6</w:t>
            </w:r>
          </w:p>
        </w:tc>
        <w:tc>
          <w:tcPr>
            <w:tcW w:w="0" w:type="auto"/>
            <w:shd w:val="clear" w:color="auto" w:fill="DCE2EF"/>
            <w:tcMar>
              <w:top w:w="30" w:type="dxa"/>
              <w:left w:w="0" w:type="dxa"/>
              <w:bottom w:w="30" w:type="dxa"/>
              <w:right w:w="30" w:type="dxa"/>
            </w:tcMar>
            <w:vAlign w:val="bottom"/>
            <w:hideMark/>
          </w:tcPr>
          <w:p w14:paraId="515672CC" w14:textId="77777777" w:rsidR="00000000" w:rsidRDefault="005C62EC">
            <w:pPr>
              <w:rPr>
                <w:rFonts w:eastAsia="Times New Roman"/>
                <w:sz w:val="16"/>
                <w:szCs w:val="16"/>
              </w:rPr>
            </w:pPr>
            <w:r>
              <w:rPr>
                <w:rFonts w:ascii="Arial" w:eastAsia="Times New Roman" w:hAnsi="Arial" w:cs="Arial"/>
                <w:sz w:val="16"/>
                <w:szCs w:val="16"/>
              </w:rPr>
              <w:t>)</w:t>
            </w:r>
          </w:p>
        </w:tc>
      </w:tr>
      <w:tr w:rsidR="00000000" w14:paraId="7595134D" w14:textId="77777777">
        <w:trPr>
          <w:divId w:val="1150756962"/>
          <w:jc w:val="center"/>
        </w:trPr>
        <w:tc>
          <w:tcPr>
            <w:tcW w:w="0" w:type="auto"/>
            <w:tcMar>
              <w:top w:w="30" w:type="dxa"/>
              <w:left w:w="30" w:type="dxa"/>
              <w:bottom w:w="30" w:type="dxa"/>
              <w:right w:w="30" w:type="dxa"/>
            </w:tcMar>
            <w:vAlign w:val="bottom"/>
            <w:hideMark/>
          </w:tcPr>
          <w:p w14:paraId="27672E06" w14:textId="77777777" w:rsidR="00000000" w:rsidRDefault="005C62EC">
            <w:pPr>
              <w:rPr>
                <w:rFonts w:eastAsia="Times New Roman"/>
                <w:sz w:val="16"/>
                <w:szCs w:val="16"/>
              </w:rPr>
            </w:pPr>
            <w:r>
              <w:rPr>
                <w:rFonts w:ascii="Arial" w:eastAsia="Times New Roman" w:hAnsi="Arial" w:cs="Arial"/>
                <w:sz w:val="16"/>
                <w:szCs w:val="16"/>
              </w:rPr>
              <w:t>Proceeds from sale of assets</w:t>
            </w:r>
          </w:p>
        </w:tc>
        <w:tc>
          <w:tcPr>
            <w:tcW w:w="0" w:type="auto"/>
            <w:gridSpan w:val="2"/>
            <w:tcMar>
              <w:top w:w="30" w:type="dxa"/>
              <w:left w:w="30" w:type="dxa"/>
              <w:bottom w:w="30" w:type="dxa"/>
              <w:right w:w="0" w:type="dxa"/>
            </w:tcMar>
            <w:vAlign w:val="bottom"/>
            <w:hideMark/>
          </w:tcPr>
          <w:p w14:paraId="3C5D5640" w14:textId="77777777" w:rsidR="00000000" w:rsidRDefault="005C62EC">
            <w:pPr>
              <w:jc w:val="right"/>
              <w:rPr>
                <w:rFonts w:eastAsia="Times New Roman"/>
                <w:sz w:val="16"/>
                <w:szCs w:val="16"/>
              </w:rPr>
            </w:pPr>
            <w:r>
              <w:rPr>
                <w:rFonts w:ascii="Arial" w:eastAsia="Times New Roman" w:hAnsi="Arial" w:cs="Arial"/>
                <w:sz w:val="16"/>
                <w:szCs w:val="16"/>
              </w:rPr>
              <w:t>0.2</w:t>
            </w:r>
          </w:p>
        </w:tc>
        <w:tc>
          <w:tcPr>
            <w:tcW w:w="0" w:type="auto"/>
            <w:vAlign w:val="bottom"/>
            <w:hideMark/>
          </w:tcPr>
          <w:p w14:paraId="63C2A652"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3D738629" w14:textId="77777777" w:rsidR="00000000" w:rsidRDefault="005C62EC">
            <w:pPr>
              <w:divId w:val="11307041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EE9BBA" w14:textId="77777777" w:rsidR="00000000" w:rsidRDefault="005C62EC">
            <w:pPr>
              <w:jc w:val="right"/>
              <w:rPr>
                <w:rFonts w:eastAsia="Times New Roman"/>
                <w:sz w:val="16"/>
                <w:szCs w:val="16"/>
              </w:rPr>
            </w:pPr>
            <w:r>
              <w:rPr>
                <w:rFonts w:ascii="Arial" w:eastAsia="Times New Roman" w:hAnsi="Arial" w:cs="Arial"/>
                <w:sz w:val="16"/>
                <w:szCs w:val="16"/>
              </w:rPr>
              <w:t>0.3</w:t>
            </w:r>
          </w:p>
        </w:tc>
        <w:tc>
          <w:tcPr>
            <w:tcW w:w="0" w:type="auto"/>
            <w:vAlign w:val="bottom"/>
            <w:hideMark/>
          </w:tcPr>
          <w:p w14:paraId="43D8F753" w14:textId="77777777" w:rsidR="00000000" w:rsidRDefault="005C62EC">
            <w:pPr>
              <w:rPr>
                <w:rFonts w:eastAsia="Times New Roman"/>
                <w:sz w:val="20"/>
                <w:szCs w:val="20"/>
              </w:rPr>
            </w:pPr>
          </w:p>
        </w:tc>
      </w:tr>
      <w:tr w:rsidR="00000000" w14:paraId="786D16D4" w14:textId="77777777">
        <w:trPr>
          <w:divId w:val="1150756962"/>
          <w:jc w:val="center"/>
        </w:trPr>
        <w:tc>
          <w:tcPr>
            <w:tcW w:w="0" w:type="auto"/>
            <w:shd w:val="clear" w:color="auto" w:fill="DCE2EF"/>
            <w:tcMar>
              <w:top w:w="30" w:type="dxa"/>
              <w:left w:w="30" w:type="dxa"/>
              <w:bottom w:w="30" w:type="dxa"/>
              <w:right w:w="30" w:type="dxa"/>
            </w:tcMar>
            <w:vAlign w:val="bottom"/>
            <w:hideMark/>
          </w:tcPr>
          <w:p w14:paraId="73125D3E" w14:textId="77777777" w:rsidR="00000000" w:rsidRDefault="005C62EC">
            <w:pPr>
              <w:rPr>
                <w:rFonts w:eastAsia="Times New Roman"/>
                <w:sz w:val="16"/>
                <w:szCs w:val="16"/>
              </w:rPr>
            </w:pPr>
            <w:r>
              <w:rPr>
                <w:rFonts w:ascii="Arial" w:eastAsia="Times New Roman" w:hAnsi="Arial" w:cs="Arial"/>
                <w:sz w:val="16"/>
                <w:szCs w:val="16"/>
              </w:rPr>
              <w:t>Adjustments to sale of business</w:t>
            </w:r>
          </w:p>
        </w:tc>
        <w:tc>
          <w:tcPr>
            <w:tcW w:w="0" w:type="auto"/>
            <w:gridSpan w:val="2"/>
            <w:shd w:val="clear" w:color="auto" w:fill="DCE2EF"/>
            <w:tcMar>
              <w:top w:w="30" w:type="dxa"/>
              <w:left w:w="30" w:type="dxa"/>
              <w:bottom w:w="30" w:type="dxa"/>
              <w:right w:w="0" w:type="dxa"/>
            </w:tcMar>
            <w:vAlign w:val="bottom"/>
            <w:hideMark/>
          </w:tcPr>
          <w:p w14:paraId="228FFF7F" w14:textId="77777777" w:rsidR="00000000" w:rsidRDefault="005C62EC">
            <w:pPr>
              <w:jc w:val="right"/>
              <w:rPr>
                <w:rFonts w:eastAsia="Times New Roman"/>
                <w:sz w:val="16"/>
                <w:szCs w:val="16"/>
              </w:rPr>
            </w:pPr>
            <w:r>
              <w:rPr>
                <w:rFonts w:ascii="Arial" w:eastAsia="Times New Roman" w:hAnsi="Arial" w:cs="Arial"/>
                <w:sz w:val="16"/>
                <w:szCs w:val="16"/>
              </w:rPr>
              <w:t>—</w:t>
            </w:r>
          </w:p>
        </w:tc>
        <w:tc>
          <w:tcPr>
            <w:tcW w:w="0" w:type="auto"/>
            <w:shd w:val="clear" w:color="auto" w:fill="DCE2EF"/>
            <w:vAlign w:val="bottom"/>
            <w:hideMark/>
          </w:tcPr>
          <w:p w14:paraId="09497B3D"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63098D4D" w14:textId="77777777" w:rsidR="00000000" w:rsidRDefault="005C62EC">
            <w:pPr>
              <w:divId w:val="828835976"/>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007EC162" w14:textId="77777777" w:rsidR="00000000" w:rsidRDefault="005C62EC">
            <w:pPr>
              <w:jc w:val="right"/>
              <w:rPr>
                <w:rFonts w:eastAsia="Times New Roman"/>
                <w:sz w:val="16"/>
                <w:szCs w:val="16"/>
              </w:rPr>
            </w:pPr>
            <w:r>
              <w:rPr>
                <w:rFonts w:ascii="Arial" w:eastAsia="Times New Roman" w:hAnsi="Arial" w:cs="Arial"/>
                <w:sz w:val="16"/>
                <w:szCs w:val="16"/>
              </w:rPr>
              <w:t>(1.9</w:t>
            </w:r>
          </w:p>
        </w:tc>
        <w:tc>
          <w:tcPr>
            <w:tcW w:w="0" w:type="auto"/>
            <w:shd w:val="clear" w:color="auto" w:fill="DCE2EF"/>
            <w:tcMar>
              <w:top w:w="30" w:type="dxa"/>
              <w:left w:w="0" w:type="dxa"/>
              <w:bottom w:w="30" w:type="dxa"/>
              <w:right w:w="30" w:type="dxa"/>
            </w:tcMar>
            <w:vAlign w:val="bottom"/>
            <w:hideMark/>
          </w:tcPr>
          <w:p w14:paraId="19CD6A20" w14:textId="77777777" w:rsidR="00000000" w:rsidRDefault="005C62EC">
            <w:pPr>
              <w:rPr>
                <w:rFonts w:eastAsia="Times New Roman"/>
                <w:sz w:val="16"/>
                <w:szCs w:val="16"/>
              </w:rPr>
            </w:pPr>
            <w:r>
              <w:rPr>
                <w:rFonts w:ascii="Arial" w:eastAsia="Times New Roman" w:hAnsi="Arial" w:cs="Arial"/>
                <w:sz w:val="16"/>
                <w:szCs w:val="16"/>
              </w:rPr>
              <w:t>)</w:t>
            </w:r>
          </w:p>
        </w:tc>
      </w:tr>
      <w:tr w:rsidR="00000000" w14:paraId="0E1E877B" w14:textId="77777777">
        <w:trPr>
          <w:divId w:val="1150756962"/>
          <w:jc w:val="center"/>
        </w:trPr>
        <w:tc>
          <w:tcPr>
            <w:tcW w:w="0" w:type="auto"/>
            <w:tcMar>
              <w:top w:w="30" w:type="dxa"/>
              <w:left w:w="30" w:type="dxa"/>
              <w:bottom w:w="30" w:type="dxa"/>
              <w:right w:w="30" w:type="dxa"/>
            </w:tcMar>
            <w:vAlign w:val="bottom"/>
            <w:hideMark/>
          </w:tcPr>
          <w:p w14:paraId="0C11BA1E" w14:textId="77777777" w:rsidR="00000000" w:rsidRDefault="005C62EC">
            <w:pPr>
              <w:rPr>
                <w:rFonts w:eastAsia="Times New Roman"/>
                <w:sz w:val="16"/>
                <w:szCs w:val="16"/>
              </w:rPr>
            </w:pPr>
            <w:r>
              <w:rPr>
                <w:rFonts w:ascii="Arial" w:eastAsia="Times New Roman" w:hAnsi="Arial" w:cs="Arial"/>
                <w:sz w:val="16"/>
                <w:szCs w:val="16"/>
              </w:rPr>
              <w:t>Purchase of businesses, net of cash acquired</w:t>
            </w:r>
          </w:p>
        </w:tc>
        <w:tc>
          <w:tcPr>
            <w:tcW w:w="0" w:type="auto"/>
            <w:gridSpan w:val="2"/>
            <w:tcMar>
              <w:top w:w="30" w:type="dxa"/>
              <w:left w:w="30" w:type="dxa"/>
              <w:bottom w:w="30" w:type="dxa"/>
              <w:right w:w="0" w:type="dxa"/>
            </w:tcMar>
            <w:vAlign w:val="bottom"/>
            <w:hideMark/>
          </w:tcPr>
          <w:p w14:paraId="1F1DCCC5" w14:textId="77777777" w:rsidR="00000000" w:rsidRDefault="005C62EC">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5455A10"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609CF000" w14:textId="77777777" w:rsidR="00000000" w:rsidRDefault="005C62EC">
            <w:pPr>
              <w:divId w:val="14241057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B0282E" w14:textId="77777777" w:rsidR="00000000" w:rsidRDefault="005C62EC">
            <w:pPr>
              <w:jc w:val="right"/>
              <w:rPr>
                <w:rFonts w:eastAsia="Times New Roman"/>
                <w:sz w:val="16"/>
                <w:szCs w:val="16"/>
              </w:rPr>
            </w:pPr>
            <w:r>
              <w:rPr>
                <w:rFonts w:ascii="Arial" w:eastAsia="Times New Roman" w:hAnsi="Arial" w:cs="Arial"/>
                <w:sz w:val="16"/>
                <w:szCs w:val="16"/>
              </w:rPr>
              <w:t>(2.4</w:t>
            </w:r>
          </w:p>
        </w:tc>
        <w:tc>
          <w:tcPr>
            <w:tcW w:w="0" w:type="auto"/>
            <w:tcMar>
              <w:top w:w="30" w:type="dxa"/>
              <w:left w:w="0" w:type="dxa"/>
              <w:bottom w:w="30" w:type="dxa"/>
              <w:right w:w="30" w:type="dxa"/>
            </w:tcMar>
            <w:vAlign w:val="bottom"/>
            <w:hideMark/>
          </w:tcPr>
          <w:p w14:paraId="24027A67" w14:textId="77777777" w:rsidR="00000000" w:rsidRDefault="005C62EC">
            <w:pPr>
              <w:rPr>
                <w:rFonts w:eastAsia="Times New Roman"/>
                <w:sz w:val="16"/>
                <w:szCs w:val="16"/>
              </w:rPr>
            </w:pPr>
            <w:r>
              <w:rPr>
                <w:rFonts w:ascii="Arial" w:eastAsia="Times New Roman" w:hAnsi="Arial" w:cs="Arial"/>
                <w:sz w:val="16"/>
                <w:szCs w:val="16"/>
              </w:rPr>
              <w:t>)</w:t>
            </w:r>
          </w:p>
        </w:tc>
      </w:tr>
      <w:tr w:rsidR="00000000" w14:paraId="3F31F41F" w14:textId="77777777">
        <w:trPr>
          <w:divId w:val="1150756962"/>
          <w:jc w:val="center"/>
        </w:trPr>
        <w:tc>
          <w:tcPr>
            <w:tcW w:w="0" w:type="auto"/>
            <w:shd w:val="clear" w:color="auto" w:fill="DCE2EF"/>
            <w:tcMar>
              <w:top w:w="30" w:type="dxa"/>
              <w:left w:w="30" w:type="dxa"/>
              <w:bottom w:w="30" w:type="dxa"/>
              <w:right w:w="30" w:type="dxa"/>
            </w:tcMar>
            <w:vAlign w:val="bottom"/>
            <w:hideMark/>
          </w:tcPr>
          <w:p w14:paraId="444026CA" w14:textId="77777777" w:rsidR="00000000" w:rsidRDefault="005C62EC">
            <w:pPr>
              <w:rPr>
                <w:rFonts w:eastAsia="Times New Roman"/>
                <w:sz w:val="16"/>
                <w:szCs w:val="16"/>
              </w:rPr>
            </w:pPr>
            <w:r>
              <w:rPr>
                <w:rFonts w:ascii="Arial" w:eastAsia="Times New Roman" w:hAnsi="Arial" w:cs="Arial"/>
                <w:sz w:val="16"/>
                <w:szCs w:val="16"/>
              </w:rPr>
              <w:t>Investments in unconsolidated affiliates</w:t>
            </w:r>
          </w:p>
        </w:tc>
        <w:tc>
          <w:tcPr>
            <w:tcW w:w="0" w:type="auto"/>
            <w:gridSpan w:val="2"/>
            <w:shd w:val="clear" w:color="auto" w:fill="DCE2EF"/>
            <w:tcMar>
              <w:top w:w="30" w:type="dxa"/>
              <w:left w:w="30" w:type="dxa"/>
              <w:bottom w:w="30" w:type="dxa"/>
              <w:right w:w="0" w:type="dxa"/>
            </w:tcMar>
            <w:vAlign w:val="bottom"/>
            <w:hideMark/>
          </w:tcPr>
          <w:p w14:paraId="6C1CFA8F" w14:textId="77777777" w:rsidR="00000000" w:rsidRDefault="005C62EC">
            <w:pPr>
              <w:jc w:val="right"/>
              <w:rPr>
                <w:rFonts w:eastAsia="Times New Roman"/>
                <w:sz w:val="16"/>
                <w:szCs w:val="16"/>
              </w:rPr>
            </w:pPr>
            <w:r>
              <w:rPr>
                <w:rFonts w:ascii="Arial" w:eastAsia="Times New Roman" w:hAnsi="Arial" w:cs="Arial"/>
                <w:sz w:val="16"/>
                <w:szCs w:val="16"/>
              </w:rPr>
              <w:t>—</w:t>
            </w:r>
          </w:p>
        </w:tc>
        <w:tc>
          <w:tcPr>
            <w:tcW w:w="0" w:type="auto"/>
            <w:shd w:val="clear" w:color="auto" w:fill="DCE2EF"/>
            <w:vAlign w:val="bottom"/>
            <w:hideMark/>
          </w:tcPr>
          <w:p w14:paraId="2EC51E5C"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5B2A842A" w14:textId="77777777" w:rsidR="00000000" w:rsidRDefault="005C62EC">
            <w:pPr>
              <w:divId w:val="1109084609"/>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091D29CF" w14:textId="77777777" w:rsidR="00000000" w:rsidRDefault="005C62EC">
            <w:pPr>
              <w:jc w:val="right"/>
              <w:rPr>
                <w:rFonts w:eastAsia="Times New Roman"/>
                <w:sz w:val="16"/>
                <w:szCs w:val="16"/>
              </w:rPr>
            </w:pPr>
            <w:r>
              <w:rPr>
                <w:rFonts w:ascii="Arial" w:eastAsia="Times New Roman" w:hAnsi="Arial" w:cs="Arial"/>
                <w:sz w:val="16"/>
                <w:szCs w:val="16"/>
              </w:rPr>
              <w:t>(0.6</w:t>
            </w:r>
          </w:p>
        </w:tc>
        <w:tc>
          <w:tcPr>
            <w:tcW w:w="0" w:type="auto"/>
            <w:shd w:val="clear" w:color="auto" w:fill="DCE2EF"/>
            <w:tcMar>
              <w:top w:w="30" w:type="dxa"/>
              <w:left w:w="0" w:type="dxa"/>
              <w:bottom w:w="30" w:type="dxa"/>
              <w:right w:w="30" w:type="dxa"/>
            </w:tcMar>
            <w:vAlign w:val="bottom"/>
            <w:hideMark/>
          </w:tcPr>
          <w:p w14:paraId="3ED9A8EA" w14:textId="77777777" w:rsidR="00000000" w:rsidRDefault="005C62EC">
            <w:pPr>
              <w:rPr>
                <w:rFonts w:eastAsia="Times New Roman"/>
                <w:sz w:val="16"/>
                <w:szCs w:val="16"/>
              </w:rPr>
            </w:pPr>
            <w:r>
              <w:rPr>
                <w:rFonts w:ascii="Arial" w:eastAsia="Times New Roman" w:hAnsi="Arial" w:cs="Arial"/>
                <w:sz w:val="16"/>
                <w:szCs w:val="16"/>
              </w:rPr>
              <w:t>)</w:t>
            </w:r>
          </w:p>
        </w:tc>
      </w:tr>
      <w:tr w:rsidR="00000000" w14:paraId="29C63AA4" w14:textId="77777777">
        <w:trPr>
          <w:divId w:val="1150756962"/>
          <w:jc w:val="center"/>
        </w:trPr>
        <w:tc>
          <w:tcPr>
            <w:tcW w:w="0" w:type="auto"/>
            <w:tcMar>
              <w:top w:w="30" w:type="dxa"/>
              <w:left w:w="30" w:type="dxa"/>
              <w:bottom w:w="30" w:type="dxa"/>
              <w:right w:w="30" w:type="dxa"/>
            </w:tcMar>
            <w:vAlign w:val="bottom"/>
            <w:hideMark/>
          </w:tcPr>
          <w:p w14:paraId="7A6F1E4D" w14:textId="77777777" w:rsidR="00000000" w:rsidRDefault="005C62EC">
            <w:pPr>
              <w:rPr>
                <w:rFonts w:eastAsia="Times New Roman"/>
                <w:sz w:val="16"/>
                <w:szCs w:val="16"/>
              </w:rPr>
            </w:pPr>
            <w:r>
              <w:rPr>
                <w:rFonts w:ascii="Arial" w:eastAsia="Times New Roman" w:hAnsi="Arial" w:cs="Arial"/>
                <w:b/>
                <w:bCs/>
                <w:sz w:val="16"/>
                <w:szCs w:val="16"/>
              </w:rPr>
              <w:t xml:space="preserve">Net cash used in investing activities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3EA7666" w14:textId="77777777" w:rsidR="00000000" w:rsidRDefault="005C62EC">
            <w:pPr>
              <w:jc w:val="right"/>
              <w:rPr>
                <w:rFonts w:eastAsia="Times New Roman"/>
                <w:sz w:val="16"/>
                <w:szCs w:val="16"/>
              </w:rPr>
            </w:pPr>
            <w:r>
              <w:rPr>
                <w:rFonts w:ascii="Arial" w:eastAsia="Times New Roman" w:hAnsi="Arial" w:cs="Arial"/>
                <w:sz w:val="16"/>
                <w:szCs w:val="16"/>
              </w:rPr>
              <w:t>(11.4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24CCD570" w14:textId="77777777" w:rsidR="00000000" w:rsidRDefault="005C62EC">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14:paraId="6124EDDF" w14:textId="77777777" w:rsidR="00000000" w:rsidRDefault="005C62EC">
            <w:pPr>
              <w:divId w:val="4558045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0C66917" w14:textId="77777777" w:rsidR="00000000" w:rsidRDefault="005C62EC">
            <w:pPr>
              <w:jc w:val="right"/>
              <w:rPr>
                <w:rFonts w:eastAsia="Times New Roman"/>
                <w:sz w:val="16"/>
                <w:szCs w:val="16"/>
              </w:rPr>
            </w:pPr>
            <w:r>
              <w:rPr>
                <w:rFonts w:ascii="Arial" w:eastAsia="Times New Roman" w:hAnsi="Arial" w:cs="Arial"/>
                <w:sz w:val="16"/>
                <w:szCs w:val="16"/>
              </w:rPr>
              <w:t>(15.3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36BA7278" w14:textId="77777777" w:rsidR="00000000" w:rsidRDefault="005C62EC">
            <w:pPr>
              <w:rPr>
                <w:rFonts w:eastAsia="Times New Roman"/>
                <w:sz w:val="16"/>
                <w:szCs w:val="16"/>
              </w:rPr>
            </w:pPr>
            <w:r>
              <w:rPr>
                <w:rFonts w:ascii="Arial" w:eastAsia="Times New Roman" w:hAnsi="Arial" w:cs="Arial"/>
                <w:sz w:val="16"/>
                <w:szCs w:val="16"/>
              </w:rPr>
              <w:t>)</w:t>
            </w:r>
          </w:p>
        </w:tc>
      </w:tr>
      <w:tr w:rsidR="00000000" w14:paraId="535B78C1" w14:textId="77777777">
        <w:trPr>
          <w:divId w:val="1150756962"/>
          <w:jc w:val="center"/>
        </w:trPr>
        <w:tc>
          <w:tcPr>
            <w:tcW w:w="0" w:type="auto"/>
            <w:shd w:val="clear" w:color="auto" w:fill="DCE2EF"/>
            <w:tcMar>
              <w:top w:w="30" w:type="dxa"/>
              <w:left w:w="30" w:type="dxa"/>
              <w:bottom w:w="30" w:type="dxa"/>
              <w:right w:w="30" w:type="dxa"/>
            </w:tcMar>
            <w:vAlign w:val="bottom"/>
            <w:hideMark/>
          </w:tcPr>
          <w:p w14:paraId="34C45F46" w14:textId="77777777" w:rsidR="00000000" w:rsidRDefault="005C62EC">
            <w:pPr>
              <w:rPr>
                <w:rFonts w:eastAsia="Times New Roman"/>
                <w:sz w:val="16"/>
                <w:szCs w:val="16"/>
              </w:rPr>
            </w:pPr>
            <w:r>
              <w:rPr>
                <w:rFonts w:ascii="Arial" w:eastAsia="Times New Roman" w:hAnsi="Arial" w:cs="Arial"/>
                <w:b/>
                <w:bCs/>
                <w:sz w:val="16"/>
                <w:szCs w:val="16"/>
              </w:rPr>
              <w:t>Cash flows from financing activities</w:t>
            </w:r>
          </w:p>
        </w:tc>
        <w:tc>
          <w:tcPr>
            <w:tcW w:w="0" w:type="auto"/>
            <w:gridSpan w:val="3"/>
            <w:shd w:val="clear" w:color="auto" w:fill="DCE2EF"/>
            <w:tcMar>
              <w:top w:w="30" w:type="dxa"/>
              <w:left w:w="30" w:type="dxa"/>
              <w:bottom w:w="30" w:type="dxa"/>
              <w:right w:w="30" w:type="dxa"/>
            </w:tcMar>
            <w:vAlign w:val="bottom"/>
            <w:hideMark/>
          </w:tcPr>
          <w:p w14:paraId="6C87D505" w14:textId="77777777" w:rsidR="00000000" w:rsidRDefault="005C62EC">
            <w:pPr>
              <w:divId w:val="1709405277"/>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320423CB" w14:textId="77777777" w:rsidR="00000000" w:rsidRDefault="005C62EC">
            <w:pPr>
              <w:divId w:val="1295909252"/>
              <w:rPr>
                <w:rFonts w:eastAsia="Times New Roman"/>
                <w:sz w:val="20"/>
                <w:szCs w:val="20"/>
              </w:rPr>
            </w:pPr>
            <w:r>
              <w:rPr>
                <w:rFonts w:ascii="inherit" w:eastAsia="Times New Roman" w:hAnsi="inherit"/>
                <w:sz w:val="20"/>
                <w:szCs w:val="20"/>
              </w:rPr>
              <w:t> </w:t>
            </w:r>
          </w:p>
        </w:tc>
        <w:tc>
          <w:tcPr>
            <w:tcW w:w="0" w:type="auto"/>
            <w:gridSpan w:val="3"/>
            <w:shd w:val="clear" w:color="auto" w:fill="DCE2EF"/>
            <w:tcMar>
              <w:top w:w="30" w:type="dxa"/>
              <w:left w:w="30" w:type="dxa"/>
              <w:bottom w:w="30" w:type="dxa"/>
              <w:right w:w="30" w:type="dxa"/>
            </w:tcMar>
            <w:vAlign w:val="bottom"/>
            <w:hideMark/>
          </w:tcPr>
          <w:p w14:paraId="63DDE9B4" w14:textId="77777777" w:rsidR="00000000" w:rsidRDefault="005C62EC">
            <w:pPr>
              <w:divId w:val="522671461"/>
              <w:rPr>
                <w:rFonts w:eastAsia="Times New Roman"/>
                <w:sz w:val="20"/>
                <w:szCs w:val="20"/>
              </w:rPr>
            </w:pPr>
            <w:r>
              <w:rPr>
                <w:rFonts w:ascii="inherit" w:eastAsia="Times New Roman" w:hAnsi="inherit"/>
                <w:sz w:val="20"/>
                <w:szCs w:val="20"/>
              </w:rPr>
              <w:t> </w:t>
            </w:r>
          </w:p>
        </w:tc>
      </w:tr>
      <w:tr w:rsidR="00000000" w14:paraId="0878F9B6" w14:textId="77777777">
        <w:trPr>
          <w:divId w:val="1150756962"/>
          <w:jc w:val="center"/>
        </w:trPr>
        <w:tc>
          <w:tcPr>
            <w:tcW w:w="0" w:type="auto"/>
            <w:tcMar>
              <w:top w:w="30" w:type="dxa"/>
              <w:left w:w="30" w:type="dxa"/>
              <w:bottom w:w="30" w:type="dxa"/>
              <w:right w:w="30" w:type="dxa"/>
            </w:tcMar>
            <w:vAlign w:val="bottom"/>
            <w:hideMark/>
          </w:tcPr>
          <w:p w14:paraId="77346032" w14:textId="77777777" w:rsidR="00000000" w:rsidRDefault="005C62EC">
            <w:pPr>
              <w:divId w:val="648244885"/>
              <w:rPr>
                <w:rFonts w:eastAsia="Times New Roman"/>
                <w:sz w:val="16"/>
                <w:szCs w:val="16"/>
              </w:rPr>
            </w:pPr>
            <w:r>
              <w:rPr>
                <w:rFonts w:ascii="Arial" w:eastAsia="Times New Roman" w:hAnsi="Arial" w:cs="Arial"/>
                <w:sz w:val="16"/>
                <w:szCs w:val="16"/>
              </w:rPr>
              <w:t>Taxes withheld from issuance of share-based compensation awards, net</w:t>
            </w:r>
          </w:p>
        </w:tc>
        <w:tc>
          <w:tcPr>
            <w:tcW w:w="0" w:type="auto"/>
            <w:gridSpan w:val="2"/>
            <w:tcMar>
              <w:top w:w="30" w:type="dxa"/>
              <w:left w:w="30" w:type="dxa"/>
              <w:bottom w:w="30" w:type="dxa"/>
              <w:right w:w="0" w:type="dxa"/>
            </w:tcMar>
            <w:vAlign w:val="bottom"/>
            <w:hideMark/>
          </w:tcPr>
          <w:p w14:paraId="2F5B676F" w14:textId="77777777" w:rsidR="00000000" w:rsidRDefault="005C62EC">
            <w:pPr>
              <w:jc w:val="right"/>
              <w:rPr>
                <w:rFonts w:eastAsia="Times New Roman"/>
                <w:sz w:val="16"/>
                <w:szCs w:val="16"/>
              </w:rPr>
            </w:pPr>
            <w:r>
              <w:rPr>
                <w:rFonts w:ascii="Arial" w:eastAsia="Times New Roman" w:hAnsi="Arial" w:cs="Arial"/>
                <w:sz w:val="16"/>
                <w:szCs w:val="16"/>
              </w:rPr>
              <w:t>(2.3</w:t>
            </w:r>
          </w:p>
        </w:tc>
        <w:tc>
          <w:tcPr>
            <w:tcW w:w="0" w:type="auto"/>
            <w:tcMar>
              <w:top w:w="30" w:type="dxa"/>
              <w:left w:w="0" w:type="dxa"/>
              <w:bottom w:w="30" w:type="dxa"/>
              <w:right w:w="30" w:type="dxa"/>
            </w:tcMar>
            <w:vAlign w:val="bottom"/>
            <w:hideMark/>
          </w:tcPr>
          <w:p w14:paraId="609BDE2C" w14:textId="77777777" w:rsidR="00000000" w:rsidRDefault="005C62EC">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14:paraId="56A71773" w14:textId="77777777" w:rsidR="00000000" w:rsidRDefault="005C62EC">
            <w:pPr>
              <w:divId w:val="131213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3B6BF8" w14:textId="77777777" w:rsidR="00000000" w:rsidRDefault="005C62EC">
            <w:pPr>
              <w:jc w:val="right"/>
              <w:rPr>
                <w:rFonts w:eastAsia="Times New Roman"/>
                <w:sz w:val="16"/>
                <w:szCs w:val="16"/>
              </w:rPr>
            </w:pPr>
            <w:r>
              <w:rPr>
                <w:rFonts w:ascii="Arial" w:eastAsia="Times New Roman" w:hAnsi="Arial" w:cs="Arial"/>
                <w:sz w:val="16"/>
                <w:szCs w:val="16"/>
              </w:rPr>
              <w:t>(2.0</w:t>
            </w:r>
          </w:p>
        </w:tc>
        <w:tc>
          <w:tcPr>
            <w:tcW w:w="0" w:type="auto"/>
            <w:tcMar>
              <w:top w:w="30" w:type="dxa"/>
              <w:left w:w="0" w:type="dxa"/>
              <w:bottom w:w="30" w:type="dxa"/>
              <w:right w:w="30" w:type="dxa"/>
            </w:tcMar>
            <w:vAlign w:val="bottom"/>
            <w:hideMark/>
          </w:tcPr>
          <w:p w14:paraId="79A9F716" w14:textId="77777777" w:rsidR="00000000" w:rsidRDefault="005C62EC">
            <w:pPr>
              <w:rPr>
                <w:rFonts w:eastAsia="Times New Roman"/>
                <w:sz w:val="16"/>
                <w:szCs w:val="16"/>
              </w:rPr>
            </w:pPr>
            <w:r>
              <w:rPr>
                <w:rFonts w:ascii="Arial" w:eastAsia="Times New Roman" w:hAnsi="Arial" w:cs="Arial"/>
                <w:sz w:val="16"/>
                <w:szCs w:val="16"/>
              </w:rPr>
              <w:t>)</w:t>
            </w:r>
          </w:p>
        </w:tc>
      </w:tr>
      <w:tr w:rsidR="00000000" w14:paraId="34255C81" w14:textId="77777777">
        <w:trPr>
          <w:divId w:val="1150756962"/>
          <w:jc w:val="center"/>
        </w:trPr>
        <w:tc>
          <w:tcPr>
            <w:tcW w:w="0" w:type="auto"/>
            <w:shd w:val="clear" w:color="auto" w:fill="DCE2EF"/>
            <w:tcMar>
              <w:top w:w="30" w:type="dxa"/>
              <w:left w:w="30" w:type="dxa"/>
              <w:bottom w:w="30" w:type="dxa"/>
              <w:right w:w="30" w:type="dxa"/>
            </w:tcMar>
            <w:vAlign w:val="bottom"/>
            <w:hideMark/>
          </w:tcPr>
          <w:p w14:paraId="24107231" w14:textId="77777777" w:rsidR="00000000" w:rsidRDefault="005C62EC">
            <w:pPr>
              <w:rPr>
                <w:rFonts w:eastAsia="Times New Roman"/>
                <w:sz w:val="16"/>
                <w:szCs w:val="16"/>
              </w:rPr>
            </w:pPr>
            <w:r>
              <w:rPr>
                <w:rFonts w:ascii="Arial" w:eastAsia="Times New Roman" w:hAnsi="Arial" w:cs="Arial"/>
                <w:sz w:val="16"/>
                <w:szCs w:val="16"/>
              </w:rPr>
              <w:t>Dividends paid</w:t>
            </w:r>
          </w:p>
        </w:tc>
        <w:tc>
          <w:tcPr>
            <w:tcW w:w="0" w:type="auto"/>
            <w:gridSpan w:val="2"/>
            <w:shd w:val="clear" w:color="auto" w:fill="DCE2EF"/>
            <w:tcMar>
              <w:top w:w="30" w:type="dxa"/>
              <w:left w:w="30" w:type="dxa"/>
              <w:bottom w:w="30" w:type="dxa"/>
              <w:right w:w="0" w:type="dxa"/>
            </w:tcMar>
            <w:vAlign w:val="bottom"/>
            <w:hideMark/>
          </w:tcPr>
          <w:p w14:paraId="25F988AF" w14:textId="77777777" w:rsidR="00000000" w:rsidRDefault="005C62EC">
            <w:pPr>
              <w:jc w:val="right"/>
              <w:rPr>
                <w:rFonts w:eastAsia="Times New Roman"/>
                <w:sz w:val="16"/>
                <w:szCs w:val="16"/>
              </w:rPr>
            </w:pPr>
            <w:r>
              <w:rPr>
                <w:rFonts w:ascii="Arial" w:eastAsia="Times New Roman" w:hAnsi="Arial" w:cs="Arial"/>
                <w:sz w:val="16"/>
                <w:szCs w:val="16"/>
              </w:rPr>
              <w:t>(11.9</w:t>
            </w:r>
          </w:p>
        </w:tc>
        <w:tc>
          <w:tcPr>
            <w:tcW w:w="0" w:type="auto"/>
            <w:shd w:val="clear" w:color="auto" w:fill="DCE2EF"/>
            <w:tcMar>
              <w:top w:w="30" w:type="dxa"/>
              <w:left w:w="0" w:type="dxa"/>
              <w:bottom w:w="30" w:type="dxa"/>
              <w:right w:w="30" w:type="dxa"/>
            </w:tcMar>
            <w:vAlign w:val="bottom"/>
            <w:hideMark/>
          </w:tcPr>
          <w:p w14:paraId="70FD74F7" w14:textId="77777777" w:rsidR="00000000" w:rsidRDefault="005C62EC">
            <w:pPr>
              <w:rPr>
                <w:rFonts w:eastAsia="Times New Roman"/>
                <w:sz w:val="16"/>
                <w:szCs w:val="16"/>
              </w:rPr>
            </w:pPr>
            <w:r>
              <w:rPr>
                <w:rFonts w:ascii="Arial" w:eastAsia="Times New Roman" w:hAnsi="Arial" w:cs="Arial"/>
                <w:sz w:val="16"/>
                <w:szCs w:val="16"/>
              </w:rPr>
              <w:t>)</w:t>
            </w:r>
          </w:p>
        </w:tc>
        <w:tc>
          <w:tcPr>
            <w:tcW w:w="0" w:type="auto"/>
            <w:shd w:val="clear" w:color="auto" w:fill="DCE2EF"/>
            <w:tcMar>
              <w:top w:w="30" w:type="dxa"/>
              <w:left w:w="30" w:type="dxa"/>
              <w:bottom w:w="30" w:type="dxa"/>
              <w:right w:w="30" w:type="dxa"/>
            </w:tcMar>
            <w:vAlign w:val="bottom"/>
            <w:hideMark/>
          </w:tcPr>
          <w:p w14:paraId="467D2E4D" w14:textId="77777777" w:rsidR="00000000" w:rsidRDefault="005C62EC">
            <w:pPr>
              <w:divId w:val="425148902"/>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4B662281" w14:textId="77777777" w:rsidR="00000000" w:rsidRDefault="005C62EC">
            <w:pPr>
              <w:jc w:val="right"/>
              <w:rPr>
                <w:rFonts w:eastAsia="Times New Roman"/>
                <w:sz w:val="16"/>
                <w:szCs w:val="16"/>
              </w:rPr>
            </w:pPr>
            <w:r>
              <w:rPr>
                <w:rFonts w:ascii="Arial" w:eastAsia="Times New Roman" w:hAnsi="Arial" w:cs="Arial"/>
                <w:sz w:val="16"/>
                <w:szCs w:val="16"/>
              </w:rPr>
              <w:t>(11.5</w:t>
            </w:r>
          </w:p>
        </w:tc>
        <w:tc>
          <w:tcPr>
            <w:tcW w:w="0" w:type="auto"/>
            <w:shd w:val="clear" w:color="auto" w:fill="DCE2EF"/>
            <w:tcMar>
              <w:top w:w="30" w:type="dxa"/>
              <w:left w:w="0" w:type="dxa"/>
              <w:bottom w:w="30" w:type="dxa"/>
              <w:right w:w="30" w:type="dxa"/>
            </w:tcMar>
            <w:vAlign w:val="bottom"/>
            <w:hideMark/>
          </w:tcPr>
          <w:p w14:paraId="2846833C" w14:textId="77777777" w:rsidR="00000000" w:rsidRDefault="005C62EC">
            <w:pPr>
              <w:rPr>
                <w:rFonts w:eastAsia="Times New Roman"/>
                <w:sz w:val="16"/>
                <w:szCs w:val="16"/>
              </w:rPr>
            </w:pPr>
            <w:r>
              <w:rPr>
                <w:rFonts w:ascii="Arial" w:eastAsia="Times New Roman" w:hAnsi="Arial" w:cs="Arial"/>
                <w:sz w:val="16"/>
                <w:szCs w:val="16"/>
              </w:rPr>
              <w:t>)</w:t>
            </w:r>
          </w:p>
        </w:tc>
      </w:tr>
      <w:tr w:rsidR="00000000" w14:paraId="25D51663" w14:textId="77777777">
        <w:trPr>
          <w:divId w:val="1150756962"/>
          <w:jc w:val="center"/>
        </w:trPr>
        <w:tc>
          <w:tcPr>
            <w:tcW w:w="0" w:type="auto"/>
            <w:tcMar>
              <w:top w:w="30" w:type="dxa"/>
              <w:left w:w="30" w:type="dxa"/>
              <w:bottom w:w="30" w:type="dxa"/>
              <w:right w:w="30" w:type="dxa"/>
            </w:tcMar>
            <w:vAlign w:val="bottom"/>
            <w:hideMark/>
          </w:tcPr>
          <w:p w14:paraId="185A9430" w14:textId="77777777" w:rsidR="00000000" w:rsidRDefault="005C62EC">
            <w:pPr>
              <w:rPr>
                <w:rFonts w:eastAsia="Times New Roman"/>
                <w:sz w:val="16"/>
                <w:szCs w:val="16"/>
              </w:rPr>
            </w:pPr>
            <w:r>
              <w:rPr>
                <w:rFonts w:ascii="Arial" w:eastAsia="Times New Roman" w:hAnsi="Arial" w:cs="Arial"/>
                <w:sz w:val="16"/>
                <w:szCs w:val="16"/>
              </w:rPr>
              <w:t>Deferred financing costs paid</w:t>
            </w:r>
          </w:p>
        </w:tc>
        <w:tc>
          <w:tcPr>
            <w:tcW w:w="0" w:type="auto"/>
            <w:gridSpan w:val="2"/>
            <w:tcMar>
              <w:top w:w="30" w:type="dxa"/>
              <w:left w:w="30" w:type="dxa"/>
              <w:bottom w:w="30" w:type="dxa"/>
              <w:right w:w="0" w:type="dxa"/>
            </w:tcMar>
            <w:vAlign w:val="bottom"/>
            <w:hideMark/>
          </w:tcPr>
          <w:p w14:paraId="65F3A850" w14:textId="77777777" w:rsidR="00000000" w:rsidRDefault="005C62EC">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F8CEBB7"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6C3B9F79" w14:textId="77777777" w:rsidR="00000000" w:rsidRDefault="005C62EC">
            <w:pPr>
              <w:divId w:val="7381383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61D68C" w14:textId="77777777" w:rsidR="00000000" w:rsidRDefault="005C62EC">
            <w:pPr>
              <w:jc w:val="right"/>
              <w:rPr>
                <w:rFonts w:eastAsia="Times New Roman"/>
                <w:sz w:val="16"/>
                <w:szCs w:val="16"/>
              </w:rPr>
            </w:pPr>
            <w:r>
              <w:rPr>
                <w:rFonts w:ascii="Arial" w:eastAsia="Times New Roman" w:hAnsi="Arial" w:cs="Arial"/>
                <w:sz w:val="16"/>
                <w:szCs w:val="16"/>
              </w:rPr>
              <w:t>(0.1</w:t>
            </w:r>
          </w:p>
        </w:tc>
        <w:tc>
          <w:tcPr>
            <w:tcW w:w="0" w:type="auto"/>
            <w:tcMar>
              <w:top w:w="30" w:type="dxa"/>
              <w:left w:w="0" w:type="dxa"/>
              <w:bottom w:w="30" w:type="dxa"/>
              <w:right w:w="30" w:type="dxa"/>
            </w:tcMar>
            <w:vAlign w:val="bottom"/>
            <w:hideMark/>
          </w:tcPr>
          <w:p w14:paraId="3270A0C9" w14:textId="77777777" w:rsidR="00000000" w:rsidRDefault="005C62EC">
            <w:pPr>
              <w:rPr>
                <w:rFonts w:eastAsia="Times New Roman"/>
                <w:sz w:val="16"/>
                <w:szCs w:val="16"/>
              </w:rPr>
            </w:pPr>
            <w:r>
              <w:rPr>
                <w:rFonts w:ascii="Arial" w:eastAsia="Times New Roman" w:hAnsi="Arial" w:cs="Arial"/>
                <w:sz w:val="16"/>
                <w:szCs w:val="16"/>
              </w:rPr>
              <w:t>)</w:t>
            </w:r>
          </w:p>
        </w:tc>
      </w:tr>
      <w:tr w:rsidR="00000000" w14:paraId="25A48B16" w14:textId="77777777">
        <w:trPr>
          <w:divId w:val="1150756962"/>
          <w:jc w:val="center"/>
        </w:trPr>
        <w:tc>
          <w:tcPr>
            <w:tcW w:w="0" w:type="auto"/>
            <w:shd w:val="clear" w:color="auto" w:fill="DCE2EF"/>
            <w:tcMar>
              <w:top w:w="30" w:type="dxa"/>
              <w:left w:w="30" w:type="dxa"/>
              <w:bottom w:w="30" w:type="dxa"/>
              <w:right w:w="30" w:type="dxa"/>
            </w:tcMar>
            <w:vAlign w:val="bottom"/>
            <w:hideMark/>
          </w:tcPr>
          <w:p w14:paraId="7AC8A5DC" w14:textId="77777777" w:rsidR="00000000" w:rsidRDefault="005C62EC">
            <w:pPr>
              <w:rPr>
                <w:rFonts w:eastAsia="Times New Roman"/>
                <w:sz w:val="16"/>
                <w:szCs w:val="16"/>
              </w:rPr>
            </w:pPr>
            <w:r>
              <w:rPr>
                <w:rFonts w:ascii="Arial" w:eastAsia="Times New Roman" w:hAnsi="Arial" w:cs="Arial"/>
                <w:sz w:val="16"/>
                <w:szCs w:val="16"/>
              </w:rPr>
              <w:t>Borrowings from credit facility</w:t>
            </w:r>
          </w:p>
        </w:tc>
        <w:tc>
          <w:tcPr>
            <w:tcW w:w="0" w:type="auto"/>
            <w:gridSpan w:val="2"/>
            <w:shd w:val="clear" w:color="auto" w:fill="DCE2EF"/>
            <w:tcMar>
              <w:top w:w="30" w:type="dxa"/>
              <w:left w:w="30" w:type="dxa"/>
              <w:bottom w:w="30" w:type="dxa"/>
              <w:right w:w="0" w:type="dxa"/>
            </w:tcMar>
            <w:vAlign w:val="bottom"/>
            <w:hideMark/>
          </w:tcPr>
          <w:p w14:paraId="7E8FD736" w14:textId="77777777" w:rsidR="00000000" w:rsidRDefault="005C62EC">
            <w:pPr>
              <w:jc w:val="right"/>
              <w:rPr>
                <w:rFonts w:eastAsia="Times New Roman"/>
                <w:sz w:val="16"/>
                <w:szCs w:val="16"/>
              </w:rPr>
            </w:pPr>
            <w:r>
              <w:rPr>
                <w:rFonts w:ascii="Arial" w:eastAsia="Times New Roman" w:hAnsi="Arial" w:cs="Arial"/>
                <w:sz w:val="16"/>
                <w:szCs w:val="16"/>
              </w:rPr>
              <w:t>357.6</w:t>
            </w:r>
          </w:p>
        </w:tc>
        <w:tc>
          <w:tcPr>
            <w:tcW w:w="0" w:type="auto"/>
            <w:shd w:val="clear" w:color="auto" w:fill="DCE2EF"/>
            <w:vAlign w:val="bottom"/>
            <w:hideMark/>
          </w:tcPr>
          <w:p w14:paraId="6F404134"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0F125B35" w14:textId="77777777" w:rsidR="00000000" w:rsidRDefault="005C62EC">
            <w:pPr>
              <w:divId w:val="2016030256"/>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4E41C8B6" w14:textId="77777777" w:rsidR="00000000" w:rsidRDefault="005C62EC">
            <w:pPr>
              <w:jc w:val="right"/>
              <w:rPr>
                <w:rFonts w:eastAsia="Times New Roman"/>
                <w:sz w:val="16"/>
                <w:szCs w:val="16"/>
              </w:rPr>
            </w:pPr>
            <w:r>
              <w:rPr>
                <w:rFonts w:ascii="Arial" w:eastAsia="Times New Roman" w:hAnsi="Arial" w:cs="Arial"/>
                <w:sz w:val="16"/>
                <w:szCs w:val="16"/>
              </w:rPr>
              <w:t>304.3</w:t>
            </w:r>
          </w:p>
        </w:tc>
        <w:tc>
          <w:tcPr>
            <w:tcW w:w="0" w:type="auto"/>
            <w:shd w:val="clear" w:color="auto" w:fill="DCE2EF"/>
            <w:vAlign w:val="bottom"/>
            <w:hideMark/>
          </w:tcPr>
          <w:p w14:paraId="4CBDBA65" w14:textId="77777777" w:rsidR="00000000" w:rsidRDefault="005C62EC">
            <w:pPr>
              <w:rPr>
                <w:rFonts w:eastAsia="Times New Roman"/>
                <w:sz w:val="20"/>
                <w:szCs w:val="20"/>
              </w:rPr>
            </w:pPr>
          </w:p>
        </w:tc>
      </w:tr>
      <w:tr w:rsidR="00000000" w14:paraId="479AC42D" w14:textId="77777777">
        <w:trPr>
          <w:divId w:val="1150756962"/>
          <w:jc w:val="center"/>
        </w:trPr>
        <w:tc>
          <w:tcPr>
            <w:tcW w:w="0" w:type="auto"/>
            <w:tcMar>
              <w:top w:w="30" w:type="dxa"/>
              <w:left w:w="30" w:type="dxa"/>
              <w:bottom w:w="30" w:type="dxa"/>
              <w:right w:w="30" w:type="dxa"/>
            </w:tcMar>
            <w:vAlign w:val="bottom"/>
            <w:hideMark/>
          </w:tcPr>
          <w:p w14:paraId="34788F07" w14:textId="77777777" w:rsidR="00000000" w:rsidRDefault="005C62EC">
            <w:pPr>
              <w:rPr>
                <w:rFonts w:eastAsia="Times New Roman"/>
                <w:sz w:val="16"/>
                <w:szCs w:val="16"/>
              </w:rPr>
            </w:pPr>
            <w:r>
              <w:rPr>
                <w:rFonts w:ascii="Arial" w:eastAsia="Times New Roman" w:hAnsi="Arial" w:cs="Arial"/>
                <w:sz w:val="16"/>
                <w:szCs w:val="16"/>
              </w:rPr>
              <w:t>Repayment of borrowings from credit facility</w:t>
            </w:r>
          </w:p>
        </w:tc>
        <w:tc>
          <w:tcPr>
            <w:tcW w:w="0" w:type="auto"/>
            <w:gridSpan w:val="2"/>
            <w:tcMar>
              <w:top w:w="30" w:type="dxa"/>
              <w:left w:w="30" w:type="dxa"/>
              <w:bottom w:w="30" w:type="dxa"/>
              <w:right w:w="0" w:type="dxa"/>
            </w:tcMar>
            <w:vAlign w:val="bottom"/>
            <w:hideMark/>
          </w:tcPr>
          <w:p w14:paraId="1013D6B0" w14:textId="77777777" w:rsidR="00000000" w:rsidRDefault="005C62EC">
            <w:pPr>
              <w:jc w:val="right"/>
              <w:rPr>
                <w:rFonts w:eastAsia="Times New Roman"/>
                <w:sz w:val="16"/>
                <w:szCs w:val="16"/>
              </w:rPr>
            </w:pPr>
            <w:r>
              <w:rPr>
                <w:rFonts w:ascii="Arial" w:eastAsia="Times New Roman" w:hAnsi="Arial" w:cs="Arial"/>
                <w:sz w:val="16"/>
                <w:szCs w:val="16"/>
              </w:rPr>
              <w:t>(309.6</w:t>
            </w:r>
          </w:p>
        </w:tc>
        <w:tc>
          <w:tcPr>
            <w:tcW w:w="0" w:type="auto"/>
            <w:tcMar>
              <w:top w:w="30" w:type="dxa"/>
              <w:left w:w="0" w:type="dxa"/>
              <w:bottom w:w="30" w:type="dxa"/>
              <w:right w:w="30" w:type="dxa"/>
            </w:tcMar>
            <w:vAlign w:val="bottom"/>
            <w:hideMark/>
          </w:tcPr>
          <w:p w14:paraId="641FDAED" w14:textId="77777777" w:rsidR="00000000" w:rsidRDefault="005C62EC">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14:paraId="351EB0C2" w14:textId="77777777" w:rsidR="00000000" w:rsidRDefault="005C62EC">
            <w:pPr>
              <w:divId w:val="1078951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6FC336" w14:textId="77777777" w:rsidR="00000000" w:rsidRDefault="005C62EC">
            <w:pPr>
              <w:jc w:val="right"/>
              <w:rPr>
                <w:rFonts w:eastAsia="Times New Roman"/>
                <w:sz w:val="16"/>
                <w:szCs w:val="16"/>
              </w:rPr>
            </w:pPr>
            <w:r>
              <w:rPr>
                <w:rFonts w:ascii="Arial" w:eastAsia="Times New Roman" w:hAnsi="Arial" w:cs="Arial"/>
                <w:sz w:val="16"/>
                <w:szCs w:val="16"/>
              </w:rPr>
              <w:t>(303.0</w:t>
            </w:r>
          </w:p>
        </w:tc>
        <w:tc>
          <w:tcPr>
            <w:tcW w:w="0" w:type="auto"/>
            <w:tcMar>
              <w:top w:w="30" w:type="dxa"/>
              <w:left w:w="0" w:type="dxa"/>
              <w:bottom w:w="30" w:type="dxa"/>
              <w:right w:w="30" w:type="dxa"/>
            </w:tcMar>
            <w:vAlign w:val="bottom"/>
            <w:hideMark/>
          </w:tcPr>
          <w:p w14:paraId="5BA0EC6C" w14:textId="77777777" w:rsidR="00000000" w:rsidRDefault="005C62EC">
            <w:pPr>
              <w:rPr>
                <w:rFonts w:eastAsia="Times New Roman"/>
                <w:sz w:val="16"/>
                <w:szCs w:val="16"/>
              </w:rPr>
            </w:pPr>
            <w:r>
              <w:rPr>
                <w:rFonts w:ascii="Arial" w:eastAsia="Times New Roman" w:hAnsi="Arial" w:cs="Arial"/>
                <w:sz w:val="16"/>
                <w:szCs w:val="16"/>
              </w:rPr>
              <w:t>)</w:t>
            </w:r>
          </w:p>
        </w:tc>
      </w:tr>
      <w:tr w:rsidR="00000000" w14:paraId="0C3CD9A2" w14:textId="77777777">
        <w:trPr>
          <w:divId w:val="1150756962"/>
          <w:jc w:val="center"/>
        </w:trPr>
        <w:tc>
          <w:tcPr>
            <w:tcW w:w="0" w:type="auto"/>
            <w:shd w:val="clear" w:color="auto" w:fill="DCE2EF"/>
            <w:tcMar>
              <w:top w:w="30" w:type="dxa"/>
              <w:left w:w="30" w:type="dxa"/>
              <w:bottom w:w="30" w:type="dxa"/>
              <w:right w:w="30" w:type="dxa"/>
            </w:tcMar>
            <w:vAlign w:val="bottom"/>
            <w:hideMark/>
          </w:tcPr>
          <w:p w14:paraId="1764BD21" w14:textId="77777777" w:rsidR="00000000" w:rsidRDefault="005C62EC">
            <w:pPr>
              <w:divId w:val="706878988"/>
              <w:rPr>
                <w:rFonts w:eastAsia="Times New Roman"/>
                <w:sz w:val="16"/>
                <w:szCs w:val="16"/>
              </w:rPr>
            </w:pPr>
            <w:r>
              <w:rPr>
                <w:rFonts w:ascii="Arial" w:eastAsia="Times New Roman" w:hAnsi="Arial" w:cs="Arial"/>
                <w:sz w:val="16"/>
                <w:szCs w:val="16"/>
              </w:rPr>
              <w:t>Changes in book cash overdrafts</w:t>
            </w:r>
          </w:p>
        </w:tc>
        <w:tc>
          <w:tcPr>
            <w:tcW w:w="0" w:type="auto"/>
            <w:gridSpan w:val="2"/>
            <w:shd w:val="clear" w:color="auto" w:fill="DCE2EF"/>
            <w:tcMar>
              <w:top w:w="30" w:type="dxa"/>
              <w:left w:w="30" w:type="dxa"/>
              <w:bottom w:w="30" w:type="dxa"/>
              <w:right w:w="0" w:type="dxa"/>
            </w:tcMar>
            <w:vAlign w:val="bottom"/>
            <w:hideMark/>
          </w:tcPr>
          <w:p w14:paraId="0EB8591B" w14:textId="77777777" w:rsidR="00000000" w:rsidRDefault="005C62EC">
            <w:pPr>
              <w:jc w:val="right"/>
              <w:rPr>
                <w:rFonts w:eastAsia="Times New Roman"/>
                <w:sz w:val="16"/>
                <w:szCs w:val="16"/>
              </w:rPr>
            </w:pPr>
            <w:r>
              <w:rPr>
                <w:rFonts w:ascii="Arial" w:eastAsia="Times New Roman" w:hAnsi="Arial" w:cs="Arial"/>
                <w:sz w:val="16"/>
                <w:szCs w:val="16"/>
              </w:rPr>
              <w:t>7.2</w:t>
            </w:r>
          </w:p>
        </w:tc>
        <w:tc>
          <w:tcPr>
            <w:tcW w:w="0" w:type="auto"/>
            <w:shd w:val="clear" w:color="auto" w:fill="DCE2EF"/>
            <w:vAlign w:val="bottom"/>
            <w:hideMark/>
          </w:tcPr>
          <w:p w14:paraId="513F2A8A"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7F4FBFC7" w14:textId="77777777" w:rsidR="00000000" w:rsidRDefault="005C62EC">
            <w:pPr>
              <w:divId w:val="1013267082"/>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317D38B8" w14:textId="77777777" w:rsidR="00000000" w:rsidRDefault="005C62EC">
            <w:pPr>
              <w:jc w:val="right"/>
              <w:rPr>
                <w:rFonts w:eastAsia="Times New Roman"/>
                <w:sz w:val="16"/>
                <w:szCs w:val="16"/>
              </w:rPr>
            </w:pPr>
            <w:r>
              <w:rPr>
                <w:rFonts w:ascii="Arial" w:eastAsia="Times New Roman" w:hAnsi="Arial" w:cs="Arial"/>
                <w:sz w:val="16"/>
                <w:szCs w:val="16"/>
              </w:rPr>
              <w:t>(1.2</w:t>
            </w:r>
          </w:p>
        </w:tc>
        <w:tc>
          <w:tcPr>
            <w:tcW w:w="0" w:type="auto"/>
            <w:shd w:val="clear" w:color="auto" w:fill="DCE2EF"/>
            <w:tcMar>
              <w:top w:w="30" w:type="dxa"/>
              <w:left w:w="0" w:type="dxa"/>
              <w:bottom w:w="30" w:type="dxa"/>
              <w:right w:w="30" w:type="dxa"/>
            </w:tcMar>
            <w:vAlign w:val="bottom"/>
            <w:hideMark/>
          </w:tcPr>
          <w:p w14:paraId="2BF5B566" w14:textId="77777777" w:rsidR="00000000" w:rsidRDefault="005C62EC">
            <w:pPr>
              <w:rPr>
                <w:rFonts w:eastAsia="Times New Roman"/>
                <w:sz w:val="16"/>
                <w:szCs w:val="16"/>
              </w:rPr>
            </w:pPr>
            <w:r>
              <w:rPr>
                <w:rFonts w:ascii="Arial" w:eastAsia="Times New Roman" w:hAnsi="Arial" w:cs="Arial"/>
                <w:sz w:val="16"/>
                <w:szCs w:val="16"/>
              </w:rPr>
              <w:t>)</w:t>
            </w:r>
          </w:p>
        </w:tc>
      </w:tr>
      <w:tr w:rsidR="00000000" w14:paraId="75EEB360" w14:textId="77777777">
        <w:trPr>
          <w:divId w:val="1150756962"/>
          <w:jc w:val="center"/>
        </w:trPr>
        <w:tc>
          <w:tcPr>
            <w:tcW w:w="0" w:type="auto"/>
            <w:tcMar>
              <w:top w:w="30" w:type="dxa"/>
              <w:left w:w="30" w:type="dxa"/>
              <w:bottom w:w="30" w:type="dxa"/>
              <w:right w:w="30" w:type="dxa"/>
            </w:tcMar>
            <w:vAlign w:val="bottom"/>
            <w:hideMark/>
          </w:tcPr>
          <w:p w14:paraId="1575CB95" w14:textId="77777777" w:rsidR="00000000" w:rsidRDefault="005C62EC">
            <w:pPr>
              <w:rPr>
                <w:rFonts w:eastAsia="Times New Roman"/>
                <w:sz w:val="16"/>
                <w:szCs w:val="16"/>
              </w:rPr>
            </w:pPr>
            <w:r>
              <w:rPr>
                <w:rFonts w:ascii="Arial" w:eastAsia="Times New Roman" w:hAnsi="Arial" w:cs="Arial"/>
                <w:sz w:val="16"/>
                <w:szCs w:val="16"/>
              </w:rPr>
              <w:t>Financing of energy savings performance contracts</w:t>
            </w:r>
          </w:p>
        </w:tc>
        <w:tc>
          <w:tcPr>
            <w:tcW w:w="0" w:type="auto"/>
            <w:gridSpan w:val="2"/>
            <w:tcMar>
              <w:top w:w="30" w:type="dxa"/>
              <w:left w:w="30" w:type="dxa"/>
              <w:bottom w:w="30" w:type="dxa"/>
              <w:right w:w="0" w:type="dxa"/>
            </w:tcMar>
            <w:vAlign w:val="bottom"/>
            <w:hideMark/>
          </w:tcPr>
          <w:p w14:paraId="630FE1A7" w14:textId="77777777" w:rsidR="00000000" w:rsidRDefault="005C62EC">
            <w:pPr>
              <w:jc w:val="right"/>
              <w:rPr>
                <w:rFonts w:eastAsia="Times New Roman"/>
                <w:sz w:val="16"/>
                <w:szCs w:val="16"/>
              </w:rPr>
            </w:pPr>
            <w:r>
              <w:rPr>
                <w:rFonts w:ascii="Arial" w:eastAsia="Times New Roman" w:hAnsi="Arial" w:cs="Arial"/>
                <w:sz w:val="16"/>
                <w:szCs w:val="16"/>
              </w:rPr>
              <w:t>1.7</w:t>
            </w:r>
          </w:p>
        </w:tc>
        <w:tc>
          <w:tcPr>
            <w:tcW w:w="0" w:type="auto"/>
            <w:vAlign w:val="bottom"/>
            <w:hideMark/>
          </w:tcPr>
          <w:p w14:paraId="7350AB4A"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78C83E19" w14:textId="77777777" w:rsidR="00000000" w:rsidRDefault="005C62EC">
            <w:pPr>
              <w:divId w:val="14351740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034DFA" w14:textId="77777777" w:rsidR="00000000" w:rsidRDefault="005C62EC">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AD34443" w14:textId="77777777" w:rsidR="00000000" w:rsidRDefault="005C62EC">
            <w:pPr>
              <w:rPr>
                <w:rFonts w:eastAsia="Times New Roman"/>
                <w:sz w:val="20"/>
                <w:szCs w:val="20"/>
              </w:rPr>
            </w:pPr>
          </w:p>
        </w:tc>
      </w:tr>
      <w:tr w:rsidR="00000000" w14:paraId="5419512C" w14:textId="77777777">
        <w:trPr>
          <w:divId w:val="1150756962"/>
          <w:jc w:val="center"/>
        </w:trPr>
        <w:tc>
          <w:tcPr>
            <w:tcW w:w="0" w:type="auto"/>
            <w:shd w:val="clear" w:color="auto" w:fill="DCE2EF"/>
            <w:tcMar>
              <w:top w:w="30" w:type="dxa"/>
              <w:left w:w="30" w:type="dxa"/>
              <w:bottom w:w="30" w:type="dxa"/>
              <w:right w:w="30" w:type="dxa"/>
            </w:tcMar>
            <w:vAlign w:val="bottom"/>
            <w:hideMark/>
          </w:tcPr>
          <w:p w14:paraId="61645F70" w14:textId="77777777" w:rsidR="00000000" w:rsidRDefault="005C62EC">
            <w:pPr>
              <w:rPr>
                <w:rFonts w:eastAsia="Times New Roman"/>
                <w:sz w:val="16"/>
                <w:szCs w:val="16"/>
              </w:rPr>
            </w:pPr>
            <w:r>
              <w:rPr>
                <w:rFonts w:ascii="Arial" w:eastAsia="Times New Roman" w:hAnsi="Arial" w:cs="Arial"/>
                <w:sz w:val="16"/>
                <w:szCs w:val="16"/>
              </w:rPr>
              <w:t>Repayment of capital lease obligations</w:t>
            </w:r>
          </w:p>
        </w:tc>
        <w:tc>
          <w:tcPr>
            <w:tcW w:w="0" w:type="auto"/>
            <w:gridSpan w:val="2"/>
            <w:shd w:val="clear" w:color="auto" w:fill="DCE2EF"/>
            <w:tcMar>
              <w:top w:w="30" w:type="dxa"/>
              <w:left w:w="30" w:type="dxa"/>
              <w:bottom w:w="30" w:type="dxa"/>
              <w:right w:w="0" w:type="dxa"/>
            </w:tcMar>
            <w:vAlign w:val="bottom"/>
            <w:hideMark/>
          </w:tcPr>
          <w:p w14:paraId="62AE2560" w14:textId="77777777" w:rsidR="00000000" w:rsidRDefault="005C62EC">
            <w:pPr>
              <w:jc w:val="right"/>
              <w:rPr>
                <w:rFonts w:eastAsia="Times New Roman"/>
                <w:sz w:val="16"/>
                <w:szCs w:val="16"/>
              </w:rPr>
            </w:pPr>
            <w:r>
              <w:rPr>
                <w:rFonts w:ascii="Arial" w:eastAsia="Times New Roman" w:hAnsi="Arial" w:cs="Arial"/>
                <w:sz w:val="16"/>
                <w:szCs w:val="16"/>
              </w:rPr>
              <w:t>(0.8</w:t>
            </w:r>
          </w:p>
        </w:tc>
        <w:tc>
          <w:tcPr>
            <w:tcW w:w="0" w:type="auto"/>
            <w:shd w:val="clear" w:color="auto" w:fill="DCE2EF"/>
            <w:tcMar>
              <w:top w:w="30" w:type="dxa"/>
              <w:left w:w="0" w:type="dxa"/>
              <w:bottom w:w="30" w:type="dxa"/>
              <w:right w:w="30" w:type="dxa"/>
            </w:tcMar>
            <w:vAlign w:val="bottom"/>
            <w:hideMark/>
          </w:tcPr>
          <w:p w14:paraId="4DDCBDF9" w14:textId="77777777" w:rsidR="00000000" w:rsidRDefault="005C62EC">
            <w:pPr>
              <w:rPr>
                <w:rFonts w:eastAsia="Times New Roman"/>
                <w:sz w:val="16"/>
                <w:szCs w:val="16"/>
              </w:rPr>
            </w:pPr>
            <w:r>
              <w:rPr>
                <w:rFonts w:ascii="Arial" w:eastAsia="Times New Roman" w:hAnsi="Arial" w:cs="Arial"/>
                <w:sz w:val="16"/>
                <w:szCs w:val="16"/>
              </w:rPr>
              <w:t>)</w:t>
            </w:r>
          </w:p>
        </w:tc>
        <w:tc>
          <w:tcPr>
            <w:tcW w:w="0" w:type="auto"/>
            <w:shd w:val="clear" w:color="auto" w:fill="DCE2EF"/>
            <w:tcMar>
              <w:top w:w="30" w:type="dxa"/>
              <w:left w:w="30" w:type="dxa"/>
              <w:bottom w:w="30" w:type="dxa"/>
              <w:right w:w="30" w:type="dxa"/>
            </w:tcMar>
            <w:vAlign w:val="bottom"/>
            <w:hideMark/>
          </w:tcPr>
          <w:p w14:paraId="2870DB17" w14:textId="77777777" w:rsidR="00000000" w:rsidRDefault="005C62EC">
            <w:pPr>
              <w:divId w:val="810287569"/>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0C91CED6" w14:textId="77777777" w:rsidR="00000000" w:rsidRDefault="005C62EC">
            <w:pPr>
              <w:jc w:val="right"/>
              <w:rPr>
                <w:rFonts w:eastAsia="Times New Roman"/>
                <w:sz w:val="16"/>
                <w:szCs w:val="16"/>
              </w:rPr>
            </w:pPr>
            <w:r>
              <w:rPr>
                <w:rFonts w:ascii="Arial" w:eastAsia="Times New Roman" w:hAnsi="Arial" w:cs="Arial"/>
                <w:sz w:val="16"/>
                <w:szCs w:val="16"/>
              </w:rPr>
              <w:t>(0.8</w:t>
            </w:r>
          </w:p>
        </w:tc>
        <w:tc>
          <w:tcPr>
            <w:tcW w:w="0" w:type="auto"/>
            <w:shd w:val="clear" w:color="auto" w:fill="DCE2EF"/>
            <w:tcMar>
              <w:top w:w="30" w:type="dxa"/>
              <w:left w:w="0" w:type="dxa"/>
              <w:bottom w:w="30" w:type="dxa"/>
              <w:right w:w="30" w:type="dxa"/>
            </w:tcMar>
            <w:vAlign w:val="bottom"/>
            <w:hideMark/>
          </w:tcPr>
          <w:p w14:paraId="50B8942D" w14:textId="77777777" w:rsidR="00000000" w:rsidRDefault="005C62EC">
            <w:pPr>
              <w:rPr>
                <w:rFonts w:eastAsia="Times New Roman"/>
                <w:sz w:val="16"/>
                <w:szCs w:val="16"/>
              </w:rPr>
            </w:pPr>
            <w:r>
              <w:rPr>
                <w:rFonts w:ascii="Arial" w:eastAsia="Times New Roman" w:hAnsi="Arial" w:cs="Arial"/>
                <w:sz w:val="16"/>
                <w:szCs w:val="16"/>
              </w:rPr>
              <w:t>)</w:t>
            </w:r>
          </w:p>
        </w:tc>
      </w:tr>
      <w:tr w:rsidR="00000000" w14:paraId="44C391DA" w14:textId="77777777">
        <w:trPr>
          <w:divId w:val="1150756962"/>
          <w:jc w:val="center"/>
        </w:trPr>
        <w:tc>
          <w:tcPr>
            <w:tcW w:w="0" w:type="auto"/>
            <w:tcMar>
              <w:top w:w="30" w:type="dxa"/>
              <w:left w:w="30" w:type="dxa"/>
              <w:bottom w:w="30" w:type="dxa"/>
              <w:right w:w="30" w:type="dxa"/>
            </w:tcMar>
            <w:vAlign w:val="bottom"/>
            <w:hideMark/>
          </w:tcPr>
          <w:p w14:paraId="6A4BE21E" w14:textId="77777777" w:rsidR="00000000" w:rsidRDefault="005C62EC">
            <w:pPr>
              <w:rPr>
                <w:rFonts w:eastAsia="Times New Roman"/>
                <w:sz w:val="16"/>
                <w:szCs w:val="16"/>
              </w:rPr>
            </w:pPr>
            <w:r>
              <w:rPr>
                <w:rFonts w:ascii="Arial" w:eastAsia="Times New Roman" w:hAnsi="Arial" w:cs="Arial"/>
                <w:b/>
                <w:bCs/>
                <w:sz w:val="16"/>
                <w:szCs w:val="16"/>
              </w:rPr>
              <w:t>Net cash provided by (used in) financing activities</w:t>
            </w:r>
          </w:p>
        </w:tc>
        <w:tc>
          <w:tcPr>
            <w:tcW w:w="0" w:type="auto"/>
            <w:gridSpan w:val="2"/>
            <w:tcBorders>
              <w:top w:val="single" w:sz="6" w:space="0" w:color="000000"/>
            </w:tcBorders>
            <w:tcMar>
              <w:top w:w="30" w:type="dxa"/>
              <w:left w:w="30" w:type="dxa"/>
              <w:bottom w:w="30" w:type="dxa"/>
              <w:right w:w="0" w:type="dxa"/>
            </w:tcMar>
            <w:vAlign w:val="bottom"/>
            <w:hideMark/>
          </w:tcPr>
          <w:p w14:paraId="7C2E90A1" w14:textId="77777777" w:rsidR="00000000" w:rsidRDefault="005C62EC">
            <w:pPr>
              <w:jc w:val="right"/>
              <w:rPr>
                <w:rFonts w:eastAsia="Times New Roman"/>
                <w:sz w:val="16"/>
                <w:szCs w:val="16"/>
              </w:rPr>
            </w:pPr>
            <w:r>
              <w:rPr>
                <w:rFonts w:ascii="Arial" w:eastAsia="Times New Roman" w:hAnsi="Arial" w:cs="Arial"/>
                <w:sz w:val="16"/>
                <w:szCs w:val="16"/>
              </w:rPr>
              <w:t>42.0</w:t>
            </w:r>
          </w:p>
        </w:tc>
        <w:tc>
          <w:tcPr>
            <w:tcW w:w="0" w:type="auto"/>
            <w:tcBorders>
              <w:top w:val="single" w:sz="6" w:space="0" w:color="000000"/>
            </w:tcBorders>
            <w:vAlign w:val="bottom"/>
            <w:hideMark/>
          </w:tcPr>
          <w:p w14:paraId="216F7ABC"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4CC436B8" w14:textId="77777777" w:rsidR="00000000" w:rsidRDefault="005C62EC">
            <w:pPr>
              <w:divId w:val="12368228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E740212" w14:textId="77777777" w:rsidR="00000000" w:rsidRDefault="005C62EC">
            <w:pPr>
              <w:jc w:val="right"/>
              <w:rPr>
                <w:rFonts w:eastAsia="Times New Roman"/>
                <w:sz w:val="16"/>
                <w:szCs w:val="16"/>
              </w:rPr>
            </w:pPr>
            <w:r>
              <w:rPr>
                <w:rFonts w:ascii="Arial" w:eastAsia="Times New Roman" w:hAnsi="Arial" w:cs="Arial"/>
                <w:sz w:val="16"/>
                <w:szCs w:val="16"/>
              </w:rPr>
              <w:t>(14.3</w:t>
            </w:r>
          </w:p>
        </w:tc>
        <w:tc>
          <w:tcPr>
            <w:tcW w:w="0" w:type="auto"/>
            <w:tcBorders>
              <w:top w:val="single" w:sz="6" w:space="0" w:color="000000"/>
            </w:tcBorders>
            <w:tcMar>
              <w:top w:w="30" w:type="dxa"/>
              <w:left w:w="0" w:type="dxa"/>
              <w:bottom w:w="30" w:type="dxa"/>
              <w:right w:w="30" w:type="dxa"/>
            </w:tcMar>
            <w:vAlign w:val="bottom"/>
            <w:hideMark/>
          </w:tcPr>
          <w:p w14:paraId="63801C1E" w14:textId="77777777" w:rsidR="00000000" w:rsidRDefault="005C62EC">
            <w:pPr>
              <w:rPr>
                <w:rFonts w:eastAsia="Times New Roman"/>
                <w:sz w:val="16"/>
                <w:szCs w:val="16"/>
              </w:rPr>
            </w:pPr>
            <w:r>
              <w:rPr>
                <w:rFonts w:ascii="Arial" w:eastAsia="Times New Roman" w:hAnsi="Arial" w:cs="Arial"/>
                <w:sz w:val="16"/>
                <w:szCs w:val="16"/>
              </w:rPr>
              <w:t>)</w:t>
            </w:r>
          </w:p>
        </w:tc>
      </w:tr>
      <w:tr w:rsidR="00000000" w14:paraId="23B46D3C" w14:textId="77777777">
        <w:trPr>
          <w:divId w:val="1150756962"/>
          <w:jc w:val="center"/>
        </w:trPr>
        <w:tc>
          <w:tcPr>
            <w:tcW w:w="0" w:type="auto"/>
            <w:shd w:val="clear" w:color="auto" w:fill="DCE2EF"/>
            <w:tcMar>
              <w:top w:w="30" w:type="dxa"/>
              <w:left w:w="30" w:type="dxa"/>
              <w:bottom w:w="30" w:type="dxa"/>
              <w:right w:w="30" w:type="dxa"/>
            </w:tcMar>
            <w:vAlign w:val="bottom"/>
            <w:hideMark/>
          </w:tcPr>
          <w:p w14:paraId="1DBF21B4" w14:textId="77777777" w:rsidR="00000000" w:rsidRDefault="005C62EC">
            <w:pPr>
              <w:rPr>
                <w:rFonts w:eastAsia="Times New Roman"/>
                <w:sz w:val="16"/>
                <w:szCs w:val="16"/>
              </w:rPr>
            </w:pPr>
            <w:r>
              <w:rPr>
                <w:rFonts w:ascii="Arial" w:eastAsia="Times New Roman" w:hAnsi="Arial" w:cs="Arial"/>
                <w:b/>
                <w:bCs/>
                <w:sz w:val="16"/>
                <w:szCs w:val="16"/>
              </w:rPr>
              <w:t>Effect of exchange rate changes on cash and cash equivalents</w:t>
            </w:r>
          </w:p>
        </w:tc>
        <w:tc>
          <w:tcPr>
            <w:tcW w:w="0" w:type="auto"/>
            <w:gridSpan w:val="2"/>
            <w:tcBorders>
              <w:top w:val="single" w:sz="6" w:space="0" w:color="000000"/>
              <w:bottom w:val="single" w:sz="6" w:space="0" w:color="000000"/>
            </w:tcBorders>
            <w:shd w:val="clear" w:color="auto" w:fill="DCE2EF"/>
            <w:tcMar>
              <w:top w:w="30" w:type="dxa"/>
              <w:left w:w="30" w:type="dxa"/>
              <w:bottom w:w="30" w:type="dxa"/>
              <w:right w:w="0" w:type="dxa"/>
            </w:tcMar>
            <w:vAlign w:val="bottom"/>
            <w:hideMark/>
          </w:tcPr>
          <w:p w14:paraId="487CB122" w14:textId="77777777" w:rsidR="00000000" w:rsidRDefault="005C62EC">
            <w:pPr>
              <w:jc w:val="right"/>
              <w:rPr>
                <w:rFonts w:eastAsia="Times New Roman"/>
                <w:sz w:val="16"/>
                <w:szCs w:val="16"/>
              </w:rPr>
            </w:pPr>
            <w:r>
              <w:rPr>
                <w:rFonts w:ascii="Arial" w:eastAsia="Times New Roman" w:hAnsi="Arial" w:cs="Arial"/>
                <w:sz w:val="16"/>
                <w:szCs w:val="16"/>
              </w:rPr>
              <w:t>0.3</w:t>
            </w:r>
          </w:p>
        </w:tc>
        <w:tc>
          <w:tcPr>
            <w:tcW w:w="0" w:type="auto"/>
            <w:tcBorders>
              <w:top w:val="single" w:sz="6" w:space="0" w:color="000000"/>
              <w:bottom w:val="single" w:sz="6" w:space="0" w:color="000000"/>
            </w:tcBorders>
            <w:shd w:val="clear" w:color="auto" w:fill="DCE2EF"/>
            <w:vAlign w:val="bottom"/>
            <w:hideMark/>
          </w:tcPr>
          <w:p w14:paraId="72A44EC6"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246EF193" w14:textId="77777777" w:rsidR="00000000" w:rsidRDefault="005C62EC">
            <w:pPr>
              <w:divId w:val="17409769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DCE2EF"/>
            <w:tcMar>
              <w:top w:w="30" w:type="dxa"/>
              <w:left w:w="30" w:type="dxa"/>
              <w:bottom w:w="30" w:type="dxa"/>
              <w:right w:w="0" w:type="dxa"/>
            </w:tcMar>
            <w:vAlign w:val="bottom"/>
            <w:hideMark/>
          </w:tcPr>
          <w:p w14:paraId="4F3660C1" w14:textId="77777777" w:rsidR="00000000" w:rsidRDefault="005C62EC">
            <w:pPr>
              <w:jc w:val="right"/>
              <w:rPr>
                <w:rFonts w:eastAsia="Times New Roman"/>
                <w:sz w:val="16"/>
                <w:szCs w:val="16"/>
              </w:rPr>
            </w:pPr>
            <w:r>
              <w:rPr>
                <w:rFonts w:ascii="Arial" w:eastAsia="Times New Roman" w:hAnsi="Arial" w:cs="Arial"/>
                <w:sz w:val="16"/>
                <w:szCs w:val="16"/>
              </w:rPr>
              <w:t>1.7</w:t>
            </w:r>
          </w:p>
        </w:tc>
        <w:tc>
          <w:tcPr>
            <w:tcW w:w="0" w:type="auto"/>
            <w:tcBorders>
              <w:top w:val="single" w:sz="6" w:space="0" w:color="000000"/>
              <w:bottom w:val="single" w:sz="6" w:space="0" w:color="000000"/>
            </w:tcBorders>
            <w:shd w:val="clear" w:color="auto" w:fill="DCE2EF"/>
            <w:vAlign w:val="bottom"/>
            <w:hideMark/>
          </w:tcPr>
          <w:p w14:paraId="742AA979" w14:textId="77777777" w:rsidR="00000000" w:rsidRDefault="005C62EC">
            <w:pPr>
              <w:rPr>
                <w:rFonts w:eastAsia="Times New Roman"/>
                <w:sz w:val="20"/>
                <w:szCs w:val="20"/>
              </w:rPr>
            </w:pPr>
          </w:p>
        </w:tc>
      </w:tr>
      <w:tr w:rsidR="00000000" w14:paraId="2AD9F388" w14:textId="77777777">
        <w:trPr>
          <w:divId w:val="1150756962"/>
          <w:jc w:val="center"/>
        </w:trPr>
        <w:tc>
          <w:tcPr>
            <w:tcW w:w="0" w:type="auto"/>
            <w:tcMar>
              <w:top w:w="30" w:type="dxa"/>
              <w:left w:w="30" w:type="dxa"/>
              <w:bottom w:w="30" w:type="dxa"/>
              <w:right w:w="30" w:type="dxa"/>
            </w:tcMar>
            <w:vAlign w:val="bottom"/>
            <w:hideMark/>
          </w:tcPr>
          <w:p w14:paraId="5BCF6E63" w14:textId="77777777" w:rsidR="00000000" w:rsidRDefault="005C62EC">
            <w:pPr>
              <w:rPr>
                <w:rFonts w:eastAsia="Times New Roman"/>
                <w:sz w:val="16"/>
                <w:szCs w:val="16"/>
              </w:rPr>
            </w:pPr>
            <w:r>
              <w:rPr>
                <w:rFonts w:ascii="Arial" w:eastAsia="Times New Roman" w:hAnsi="Arial" w:cs="Arial"/>
                <w:b/>
                <w:bCs/>
                <w:sz w:val="16"/>
                <w:szCs w:val="16"/>
              </w:rPr>
              <w:t>Net (decrease) increase in cash and cash equivalents</w:t>
            </w:r>
          </w:p>
        </w:tc>
        <w:tc>
          <w:tcPr>
            <w:tcW w:w="0" w:type="auto"/>
            <w:gridSpan w:val="2"/>
            <w:tcMar>
              <w:top w:w="30" w:type="dxa"/>
              <w:left w:w="30" w:type="dxa"/>
              <w:bottom w:w="30" w:type="dxa"/>
              <w:right w:w="0" w:type="dxa"/>
            </w:tcMar>
            <w:vAlign w:val="bottom"/>
            <w:hideMark/>
          </w:tcPr>
          <w:p w14:paraId="3FCAB2C4" w14:textId="77777777" w:rsidR="00000000" w:rsidRDefault="005C62EC">
            <w:pPr>
              <w:jc w:val="right"/>
              <w:rPr>
                <w:rFonts w:eastAsia="Times New Roman"/>
                <w:sz w:val="16"/>
                <w:szCs w:val="16"/>
              </w:rPr>
            </w:pPr>
            <w:r>
              <w:rPr>
                <w:rFonts w:ascii="Arial" w:eastAsia="Times New Roman" w:hAnsi="Arial" w:cs="Arial"/>
                <w:sz w:val="16"/>
                <w:szCs w:val="16"/>
              </w:rPr>
              <w:t>(8.5</w:t>
            </w:r>
          </w:p>
        </w:tc>
        <w:tc>
          <w:tcPr>
            <w:tcW w:w="0" w:type="auto"/>
            <w:tcMar>
              <w:top w:w="30" w:type="dxa"/>
              <w:left w:w="0" w:type="dxa"/>
              <w:bottom w:w="30" w:type="dxa"/>
              <w:right w:w="30" w:type="dxa"/>
            </w:tcMar>
            <w:vAlign w:val="bottom"/>
            <w:hideMark/>
          </w:tcPr>
          <w:p w14:paraId="5E38EB22" w14:textId="77777777" w:rsidR="00000000" w:rsidRDefault="005C62EC">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30" w:type="dxa"/>
            </w:tcMar>
            <w:vAlign w:val="bottom"/>
            <w:hideMark/>
          </w:tcPr>
          <w:p w14:paraId="48A160B3" w14:textId="77777777" w:rsidR="00000000" w:rsidRDefault="005C62EC">
            <w:pPr>
              <w:divId w:val="8163822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079BB3" w14:textId="77777777" w:rsidR="00000000" w:rsidRDefault="005C62EC">
            <w:pPr>
              <w:jc w:val="right"/>
              <w:rPr>
                <w:rFonts w:eastAsia="Times New Roman"/>
                <w:sz w:val="16"/>
                <w:szCs w:val="16"/>
              </w:rPr>
            </w:pPr>
            <w:r>
              <w:rPr>
                <w:rFonts w:ascii="Arial" w:eastAsia="Times New Roman" w:hAnsi="Arial" w:cs="Arial"/>
                <w:sz w:val="16"/>
                <w:szCs w:val="16"/>
              </w:rPr>
              <w:t>5.8</w:t>
            </w:r>
          </w:p>
        </w:tc>
        <w:tc>
          <w:tcPr>
            <w:tcW w:w="0" w:type="auto"/>
            <w:vAlign w:val="bottom"/>
            <w:hideMark/>
          </w:tcPr>
          <w:p w14:paraId="28ED18B7" w14:textId="77777777" w:rsidR="00000000" w:rsidRDefault="005C62EC">
            <w:pPr>
              <w:rPr>
                <w:rFonts w:eastAsia="Times New Roman"/>
                <w:sz w:val="20"/>
                <w:szCs w:val="20"/>
              </w:rPr>
            </w:pPr>
          </w:p>
        </w:tc>
      </w:tr>
      <w:tr w:rsidR="00000000" w14:paraId="357C1335" w14:textId="77777777">
        <w:trPr>
          <w:divId w:val="1150756962"/>
          <w:jc w:val="center"/>
        </w:trPr>
        <w:tc>
          <w:tcPr>
            <w:tcW w:w="0" w:type="auto"/>
            <w:shd w:val="clear" w:color="auto" w:fill="DCE2EF"/>
            <w:tcMar>
              <w:top w:w="30" w:type="dxa"/>
              <w:left w:w="30" w:type="dxa"/>
              <w:bottom w:w="30" w:type="dxa"/>
              <w:right w:w="30" w:type="dxa"/>
            </w:tcMar>
            <w:vAlign w:val="bottom"/>
            <w:hideMark/>
          </w:tcPr>
          <w:p w14:paraId="06607416" w14:textId="77777777" w:rsidR="00000000" w:rsidRDefault="005C62EC">
            <w:pPr>
              <w:rPr>
                <w:rFonts w:eastAsia="Times New Roman"/>
                <w:sz w:val="16"/>
                <w:szCs w:val="16"/>
              </w:rPr>
            </w:pPr>
            <w:r>
              <w:rPr>
                <w:rFonts w:ascii="Arial" w:eastAsia="Times New Roman" w:hAnsi="Arial" w:cs="Arial"/>
                <w:b/>
                <w:bCs/>
                <w:sz w:val="16"/>
                <w:szCs w:val="16"/>
              </w:rPr>
              <w:t>Cash and cash equivalents at beginning of year</w:t>
            </w:r>
          </w:p>
        </w:tc>
        <w:tc>
          <w:tcPr>
            <w:tcW w:w="0" w:type="auto"/>
            <w:gridSpan w:val="2"/>
            <w:shd w:val="clear" w:color="auto" w:fill="DCE2EF"/>
            <w:tcMar>
              <w:top w:w="30" w:type="dxa"/>
              <w:left w:w="30" w:type="dxa"/>
              <w:bottom w:w="30" w:type="dxa"/>
              <w:right w:w="0" w:type="dxa"/>
            </w:tcMar>
            <w:vAlign w:val="bottom"/>
            <w:hideMark/>
          </w:tcPr>
          <w:p w14:paraId="3D523500" w14:textId="77777777" w:rsidR="00000000" w:rsidRDefault="005C62EC">
            <w:pPr>
              <w:jc w:val="right"/>
              <w:rPr>
                <w:rFonts w:eastAsia="Times New Roman"/>
                <w:sz w:val="16"/>
                <w:szCs w:val="16"/>
              </w:rPr>
            </w:pPr>
            <w:r>
              <w:rPr>
                <w:rFonts w:ascii="Arial" w:eastAsia="Times New Roman" w:hAnsi="Arial" w:cs="Arial"/>
                <w:sz w:val="16"/>
                <w:szCs w:val="16"/>
              </w:rPr>
              <w:t>39.1</w:t>
            </w:r>
          </w:p>
        </w:tc>
        <w:tc>
          <w:tcPr>
            <w:tcW w:w="0" w:type="auto"/>
            <w:shd w:val="clear" w:color="auto" w:fill="DCE2EF"/>
            <w:vAlign w:val="bottom"/>
            <w:hideMark/>
          </w:tcPr>
          <w:p w14:paraId="15C82602"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3A66C882" w14:textId="77777777" w:rsidR="00000000" w:rsidRDefault="005C62EC">
            <w:pPr>
              <w:divId w:val="71781573"/>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1426FC65" w14:textId="77777777" w:rsidR="00000000" w:rsidRDefault="005C62EC">
            <w:pPr>
              <w:jc w:val="right"/>
              <w:rPr>
                <w:rFonts w:eastAsia="Times New Roman"/>
                <w:sz w:val="16"/>
                <w:szCs w:val="16"/>
              </w:rPr>
            </w:pPr>
            <w:r>
              <w:rPr>
                <w:rFonts w:ascii="Arial" w:eastAsia="Times New Roman" w:hAnsi="Arial" w:cs="Arial"/>
                <w:sz w:val="16"/>
                <w:szCs w:val="16"/>
              </w:rPr>
              <w:t>62.8</w:t>
            </w:r>
          </w:p>
        </w:tc>
        <w:tc>
          <w:tcPr>
            <w:tcW w:w="0" w:type="auto"/>
            <w:shd w:val="clear" w:color="auto" w:fill="DCE2EF"/>
            <w:vAlign w:val="bottom"/>
            <w:hideMark/>
          </w:tcPr>
          <w:p w14:paraId="36AD6803" w14:textId="77777777" w:rsidR="00000000" w:rsidRDefault="005C62EC">
            <w:pPr>
              <w:rPr>
                <w:rFonts w:eastAsia="Times New Roman"/>
                <w:sz w:val="20"/>
                <w:szCs w:val="20"/>
              </w:rPr>
            </w:pPr>
          </w:p>
        </w:tc>
      </w:tr>
      <w:tr w:rsidR="00000000" w14:paraId="5987ACFF" w14:textId="77777777">
        <w:trPr>
          <w:divId w:val="1150756962"/>
          <w:jc w:val="center"/>
        </w:trPr>
        <w:tc>
          <w:tcPr>
            <w:tcW w:w="0" w:type="auto"/>
            <w:tcMar>
              <w:top w:w="30" w:type="dxa"/>
              <w:left w:w="30" w:type="dxa"/>
              <w:bottom w:w="30" w:type="dxa"/>
              <w:right w:w="30" w:type="dxa"/>
            </w:tcMar>
            <w:vAlign w:val="bottom"/>
            <w:hideMark/>
          </w:tcPr>
          <w:p w14:paraId="73F9A31B" w14:textId="77777777" w:rsidR="00000000" w:rsidRDefault="005C62EC">
            <w:pPr>
              <w:rPr>
                <w:rFonts w:eastAsia="Times New Roman"/>
                <w:sz w:val="16"/>
                <w:szCs w:val="16"/>
              </w:rPr>
            </w:pPr>
            <w:r>
              <w:rPr>
                <w:rFonts w:ascii="Arial" w:eastAsia="Times New Roman" w:hAnsi="Arial" w:cs="Arial"/>
                <w:b/>
                <w:bCs/>
                <w:sz w:val="16"/>
                <w:szCs w:val="16"/>
              </w:rPr>
              <w:t>Cash and cash equivalents at end of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AF32E41" w14:textId="77777777" w:rsidR="00000000" w:rsidRDefault="005C62EC">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E425FBB" w14:textId="77777777" w:rsidR="00000000" w:rsidRDefault="005C62EC">
            <w:pPr>
              <w:jc w:val="right"/>
              <w:rPr>
                <w:rFonts w:eastAsia="Times New Roman"/>
                <w:sz w:val="16"/>
                <w:szCs w:val="16"/>
              </w:rPr>
            </w:pPr>
            <w:r>
              <w:rPr>
                <w:rFonts w:ascii="Arial" w:eastAsia="Times New Roman" w:hAnsi="Arial" w:cs="Arial"/>
                <w:sz w:val="16"/>
                <w:szCs w:val="16"/>
              </w:rPr>
              <w:t>30.6</w:t>
            </w:r>
          </w:p>
        </w:tc>
        <w:tc>
          <w:tcPr>
            <w:tcW w:w="0" w:type="auto"/>
            <w:tcBorders>
              <w:top w:val="single" w:sz="6" w:space="0" w:color="000000"/>
              <w:bottom w:val="double" w:sz="6" w:space="0" w:color="000000"/>
            </w:tcBorders>
            <w:vAlign w:val="bottom"/>
            <w:hideMark/>
          </w:tcPr>
          <w:p w14:paraId="035F8D43"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03BAEE6D" w14:textId="77777777" w:rsidR="00000000" w:rsidRDefault="005C62EC">
            <w:pPr>
              <w:divId w:val="8787376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5599015" w14:textId="77777777" w:rsidR="00000000" w:rsidRDefault="005C62EC">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7F95038" w14:textId="77777777" w:rsidR="00000000" w:rsidRDefault="005C62EC">
            <w:pPr>
              <w:jc w:val="right"/>
              <w:rPr>
                <w:rFonts w:eastAsia="Times New Roman"/>
                <w:sz w:val="16"/>
                <w:szCs w:val="16"/>
              </w:rPr>
            </w:pPr>
            <w:r>
              <w:rPr>
                <w:rFonts w:ascii="Arial" w:eastAsia="Times New Roman" w:hAnsi="Arial" w:cs="Arial"/>
                <w:sz w:val="16"/>
                <w:szCs w:val="16"/>
              </w:rPr>
              <w:t>68.6</w:t>
            </w:r>
          </w:p>
        </w:tc>
        <w:tc>
          <w:tcPr>
            <w:tcW w:w="0" w:type="auto"/>
            <w:tcBorders>
              <w:top w:val="single" w:sz="6" w:space="0" w:color="000000"/>
              <w:bottom w:val="double" w:sz="6" w:space="0" w:color="000000"/>
            </w:tcBorders>
            <w:vAlign w:val="bottom"/>
            <w:hideMark/>
          </w:tcPr>
          <w:p w14:paraId="42873EF9" w14:textId="77777777" w:rsidR="00000000" w:rsidRDefault="005C62EC">
            <w:pPr>
              <w:rPr>
                <w:rFonts w:eastAsia="Times New Roman"/>
                <w:sz w:val="20"/>
                <w:szCs w:val="20"/>
              </w:rPr>
            </w:pPr>
          </w:p>
        </w:tc>
      </w:tr>
    </w:tbl>
    <w:p w14:paraId="4504AAF9" w14:textId="77777777" w:rsidR="00000000" w:rsidRDefault="005C62EC">
      <w:pPr>
        <w:spacing w:line="288" w:lineRule="auto"/>
        <w:jc w:val="center"/>
        <w:rPr>
          <w:rFonts w:eastAsia="Times New Roman"/>
          <w:sz w:val="18"/>
          <w:szCs w:val="18"/>
        </w:rPr>
      </w:pPr>
      <w:r>
        <w:rPr>
          <w:rFonts w:ascii="Arial" w:eastAsia="Times New Roman" w:hAnsi="Arial" w:cs="Arial"/>
          <w:sz w:val="18"/>
          <w:szCs w:val="18"/>
        </w:rPr>
        <w:t>See accompanying notes to unaudited consolidated financial statements.</w:t>
      </w:r>
    </w:p>
    <w:p w14:paraId="5F1FE15B" w14:textId="77777777" w:rsidR="00000000" w:rsidRDefault="005C62EC">
      <w:pPr>
        <w:divId w:val="1543899658"/>
        <w:rPr>
          <w:rFonts w:eastAsia="Times New Roman"/>
          <w:sz w:val="20"/>
          <w:szCs w:val="20"/>
        </w:rPr>
      </w:pPr>
    </w:p>
    <w:p w14:paraId="65154429" w14:textId="77777777" w:rsidR="00000000" w:rsidRDefault="005C62EC">
      <w:pPr>
        <w:spacing w:line="288" w:lineRule="auto"/>
        <w:jc w:val="center"/>
        <w:divId w:val="554120094"/>
        <w:rPr>
          <w:rFonts w:eastAsia="Times New Roman"/>
          <w:sz w:val="20"/>
          <w:szCs w:val="20"/>
        </w:rPr>
      </w:pPr>
      <w:r>
        <w:rPr>
          <w:rFonts w:ascii="Arial" w:eastAsia="Times New Roman" w:hAnsi="Arial" w:cs="Arial"/>
          <w:sz w:val="20"/>
          <w:szCs w:val="20"/>
        </w:rPr>
        <w:t>5</w:t>
      </w:r>
    </w:p>
    <w:p w14:paraId="7BE4CC81" w14:textId="77777777" w:rsidR="00000000" w:rsidRDefault="005C62EC">
      <w:pPr>
        <w:rPr>
          <w:rFonts w:eastAsia="Times New Roman"/>
          <w:sz w:val="20"/>
          <w:szCs w:val="20"/>
        </w:rPr>
      </w:pPr>
      <w:r>
        <w:rPr>
          <w:rFonts w:eastAsia="Times New Roman"/>
          <w:sz w:val="20"/>
          <w:szCs w:val="20"/>
        </w:rPr>
        <w:pict w14:anchorId="06304883">
          <v:rect id="_x0000_i1034" style="width:0;height:1.5pt" o:hralign="center" o:hrstd="t" o:hr="t" fillcolor="#a0a0a0" stroked="f"/>
        </w:pict>
      </w:r>
    </w:p>
    <w:p w14:paraId="13867B7C" w14:textId="77777777" w:rsidR="00000000" w:rsidRDefault="005C62EC">
      <w:pPr>
        <w:divId w:val="1563756488"/>
        <w:rPr>
          <w:rFonts w:eastAsia="Times New Roman"/>
          <w:sz w:val="20"/>
          <w:szCs w:val="20"/>
        </w:rPr>
      </w:pPr>
      <w:bookmarkStart w:id="6" w:name="s42B8C4766EA752E3B499367C35FFC061"/>
      <w:bookmarkEnd w:id="6"/>
    </w:p>
    <w:p w14:paraId="293BF906" w14:textId="77777777" w:rsidR="00000000" w:rsidRDefault="005C62EC">
      <w:pPr>
        <w:spacing w:line="288" w:lineRule="auto"/>
        <w:jc w:val="center"/>
        <w:rPr>
          <w:rFonts w:eastAsia="Times New Roman"/>
          <w:sz w:val="20"/>
          <w:szCs w:val="20"/>
        </w:rPr>
      </w:pPr>
      <w:r>
        <w:rPr>
          <w:rFonts w:ascii="Arial" w:eastAsia="Times New Roman" w:hAnsi="Arial" w:cs="Arial"/>
          <w:b/>
          <w:bCs/>
          <w:color w:val="0046AD"/>
          <w:sz w:val="20"/>
          <w:szCs w:val="20"/>
        </w:rPr>
        <w:t>ABM INDUSTRIES INCORPORATED AND SUBSIDIARIES</w:t>
      </w:r>
    </w:p>
    <w:p w14:paraId="7CCD1EC3" w14:textId="77777777" w:rsidR="00000000" w:rsidRDefault="005C62EC">
      <w:pPr>
        <w:spacing w:line="288" w:lineRule="auto"/>
        <w:jc w:val="center"/>
        <w:rPr>
          <w:rFonts w:eastAsia="Times New Roman"/>
          <w:sz w:val="20"/>
          <w:szCs w:val="20"/>
        </w:rPr>
      </w:pPr>
      <w:r>
        <w:rPr>
          <w:rFonts w:ascii="Arial" w:eastAsia="Times New Roman" w:hAnsi="Arial" w:cs="Arial"/>
          <w:b/>
          <w:bCs/>
          <w:color w:val="0046AD"/>
          <w:sz w:val="20"/>
          <w:szCs w:val="20"/>
        </w:rPr>
        <w:t>NOTES TO CONSOLIDATED FINANCIAL STATEMENTS</w:t>
      </w:r>
    </w:p>
    <w:p w14:paraId="642218E5" w14:textId="77777777" w:rsidR="00000000" w:rsidRDefault="005C62EC">
      <w:pPr>
        <w:spacing w:line="288" w:lineRule="auto"/>
        <w:jc w:val="center"/>
        <w:rPr>
          <w:rFonts w:eastAsia="Times New Roman"/>
          <w:sz w:val="20"/>
          <w:szCs w:val="20"/>
        </w:rPr>
      </w:pPr>
      <w:r>
        <w:rPr>
          <w:rFonts w:ascii="Arial" w:eastAsia="Times New Roman" w:hAnsi="Arial" w:cs="Arial"/>
          <w:b/>
          <w:bCs/>
          <w:color w:val="0046AD"/>
          <w:sz w:val="20"/>
          <w:szCs w:val="20"/>
        </w:rPr>
        <w:t>(UNAUDITED)</w:t>
      </w:r>
    </w:p>
    <w:p w14:paraId="0B22055A" w14:textId="77777777" w:rsidR="00000000" w:rsidRDefault="005C62EC">
      <w:pPr>
        <w:spacing w:line="288" w:lineRule="auto"/>
        <w:divId w:val="200748267"/>
        <w:rPr>
          <w:rFonts w:eastAsia="Times New Roman"/>
          <w:sz w:val="20"/>
          <w:szCs w:val="20"/>
        </w:rPr>
      </w:pPr>
      <w:bookmarkStart w:id="7" w:name="s666B98CDE4215E65BBCFEDF9DE3F4588"/>
      <w:bookmarkEnd w:id="7"/>
      <w:r>
        <w:rPr>
          <w:rFonts w:ascii="Arial" w:eastAsia="Times New Roman" w:hAnsi="Arial" w:cs="Arial"/>
          <w:b/>
          <w:bCs/>
          <w:color w:val="0046AD"/>
          <w:sz w:val="20"/>
          <w:szCs w:val="20"/>
        </w:rPr>
        <w:t>1.</w:t>
      </w:r>
      <w:r>
        <w:rPr>
          <w:rFonts w:ascii="Arial" w:eastAsia="Times New Roman" w:hAnsi="Arial" w:cs="Arial"/>
          <w:sz w:val="20"/>
          <w:szCs w:val="20"/>
        </w:rPr>
        <w:t xml:space="preserve"> </w:t>
      </w:r>
      <w:r>
        <w:rPr>
          <w:rFonts w:ascii="Arial" w:eastAsia="Times New Roman" w:hAnsi="Arial" w:cs="Arial"/>
          <w:b/>
          <w:bCs/>
          <w:color w:val="0046AD"/>
          <w:sz w:val="20"/>
          <w:szCs w:val="20"/>
        </w:rPr>
        <w:t>THE COMPANY AND NATURE OF OPERATIONS</w:t>
      </w:r>
    </w:p>
    <w:tbl>
      <w:tblPr>
        <w:tblW w:w="4995" w:type="pct"/>
        <w:jc w:val="center"/>
        <w:tblCellMar>
          <w:left w:w="0" w:type="dxa"/>
          <w:right w:w="0" w:type="dxa"/>
        </w:tblCellMar>
        <w:tblLook w:val="04A0" w:firstRow="1" w:lastRow="0" w:firstColumn="1" w:lastColumn="0" w:noHBand="0" w:noVBand="1"/>
      </w:tblPr>
      <w:tblGrid>
        <w:gridCol w:w="249"/>
        <w:gridCol w:w="8049"/>
      </w:tblGrid>
      <w:tr w:rsidR="00000000" w14:paraId="6CFE2814" w14:textId="77777777">
        <w:trPr>
          <w:divId w:val="1075513356"/>
          <w:jc w:val="center"/>
        </w:trPr>
        <w:tc>
          <w:tcPr>
            <w:tcW w:w="0" w:type="auto"/>
            <w:gridSpan w:val="2"/>
            <w:vAlign w:val="center"/>
            <w:hideMark/>
          </w:tcPr>
          <w:p w14:paraId="33340059" w14:textId="77777777" w:rsidR="00000000" w:rsidRDefault="005C62EC">
            <w:pPr>
              <w:spacing w:line="288" w:lineRule="auto"/>
              <w:rPr>
                <w:rFonts w:eastAsia="Times New Roman"/>
                <w:sz w:val="20"/>
                <w:szCs w:val="20"/>
              </w:rPr>
            </w:pPr>
          </w:p>
        </w:tc>
      </w:tr>
      <w:tr w:rsidR="00000000" w14:paraId="6CDE7660" w14:textId="77777777">
        <w:trPr>
          <w:divId w:val="1075513356"/>
          <w:jc w:val="center"/>
        </w:trPr>
        <w:tc>
          <w:tcPr>
            <w:tcW w:w="150" w:type="pct"/>
            <w:vAlign w:val="center"/>
            <w:hideMark/>
          </w:tcPr>
          <w:p w14:paraId="6D54679F" w14:textId="77777777" w:rsidR="00000000" w:rsidRDefault="005C62EC">
            <w:pPr>
              <w:rPr>
                <w:rFonts w:eastAsia="Times New Roman"/>
                <w:sz w:val="20"/>
                <w:szCs w:val="20"/>
              </w:rPr>
            </w:pPr>
          </w:p>
        </w:tc>
        <w:tc>
          <w:tcPr>
            <w:tcW w:w="4850" w:type="pct"/>
            <w:vAlign w:val="center"/>
            <w:hideMark/>
          </w:tcPr>
          <w:p w14:paraId="5A182F61" w14:textId="77777777" w:rsidR="00000000" w:rsidRDefault="005C62EC">
            <w:pPr>
              <w:rPr>
                <w:rFonts w:eastAsia="Times New Roman"/>
                <w:sz w:val="20"/>
                <w:szCs w:val="20"/>
              </w:rPr>
            </w:pPr>
          </w:p>
        </w:tc>
      </w:tr>
      <w:tr w:rsidR="00000000" w14:paraId="12782A8C" w14:textId="77777777">
        <w:trPr>
          <w:divId w:val="1075513356"/>
          <w:jc w:val="center"/>
        </w:trPr>
        <w:tc>
          <w:tcPr>
            <w:tcW w:w="0" w:type="auto"/>
            <w:tcBorders>
              <w:top w:val="single" w:sz="6" w:space="0" w:color="E98300"/>
            </w:tcBorders>
            <w:tcMar>
              <w:top w:w="30" w:type="dxa"/>
              <w:left w:w="30" w:type="dxa"/>
              <w:bottom w:w="30" w:type="dxa"/>
              <w:right w:w="30" w:type="dxa"/>
            </w:tcMar>
            <w:vAlign w:val="bottom"/>
            <w:hideMark/>
          </w:tcPr>
          <w:p w14:paraId="2D702E6C" w14:textId="77777777" w:rsidR="00000000" w:rsidRDefault="005C62EC">
            <w:pPr>
              <w:divId w:val="1400862311"/>
              <w:rPr>
                <w:rFonts w:eastAsia="Times New Roman"/>
                <w:sz w:val="20"/>
                <w:szCs w:val="20"/>
              </w:rPr>
            </w:pPr>
            <w:r>
              <w:rPr>
                <w:rFonts w:ascii="inherit" w:eastAsia="Times New Roman" w:hAnsi="inherit"/>
                <w:sz w:val="20"/>
                <w:szCs w:val="20"/>
              </w:rPr>
              <w:t> </w:t>
            </w:r>
          </w:p>
        </w:tc>
        <w:tc>
          <w:tcPr>
            <w:tcW w:w="0" w:type="auto"/>
            <w:tcBorders>
              <w:top w:val="single" w:sz="6" w:space="0" w:color="E98300"/>
            </w:tcBorders>
            <w:tcMar>
              <w:top w:w="30" w:type="dxa"/>
              <w:left w:w="30" w:type="dxa"/>
              <w:bottom w:w="30" w:type="dxa"/>
              <w:right w:w="30" w:type="dxa"/>
            </w:tcMar>
            <w:vAlign w:val="bottom"/>
            <w:hideMark/>
          </w:tcPr>
          <w:p w14:paraId="43B1AE4A" w14:textId="77777777" w:rsidR="00000000" w:rsidRDefault="005C62EC">
            <w:pPr>
              <w:divId w:val="1868909228"/>
              <w:rPr>
                <w:rFonts w:eastAsia="Times New Roman"/>
                <w:sz w:val="20"/>
                <w:szCs w:val="20"/>
              </w:rPr>
            </w:pPr>
            <w:r>
              <w:rPr>
                <w:rFonts w:ascii="inherit" w:eastAsia="Times New Roman" w:hAnsi="inherit"/>
                <w:sz w:val="20"/>
                <w:szCs w:val="20"/>
              </w:rPr>
              <w:t> </w:t>
            </w:r>
          </w:p>
        </w:tc>
      </w:tr>
    </w:tbl>
    <w:p w14:paraId="2704F249"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 xml:space="preserve">ABM Industries Incorporated, which operates through its subsidiaries (collectively referred to as “ABM,” “we,” “us,” “our,” or the “Company”), is a leading provider of integrated facility services with a mission to </w:t>
      </w:r>
      <w:r>
        <w:rPr>
          <w:rFonts w:ascii="Arial" w:eastAsia="Times New Roman" w:hAnsi="Arial" w:cs="Arial"/>
          <w:b/>
          <w:bCs/>
          <w:color w:val="006EBF"/>
          <w:sz w:val="20"/>
          <w:szCs w:val="20"/>
        </w:rPr>
        <w:t>make a difference, every person, every da</w:t>
      </w:r>
      <w:r>
        <w:rPr>
          <w:rFonts w:ascii="Arial" w:eastAsia="Times New Roman" w:hAnsi="Arial" w:cs="Arial"/>
          <w:b/>
          <w:bCs/>
          <w:color w:val="006EBF"/>
          <w:sz w:val="20"/>
          <w:szCs w:val="20"/>
        </w:rPr>
        <w:t>y</w:t>
      </w:r>
      <w:r>
        <w:rPr>
          <w:rFonts w:ascii="Arial" w:eastAsia="Times New Roman" w:hAnsi="Arial" w:cs="Arial"/>
          <w:sz w:val="20"/>
          <w:szCs w:val="20"/>
        </w:rPr>
        <w:t>. We are organized into five industry groups and one Technical Solutions segment:</w:t>
      </w:r>
    </w:p>
    <w:p w14:paraId="03CFA18E" w14:textId="77777777" w:rsidR="00000000" w:rsidRDefault="005C62EC">
      <w:pPr>
        <w:spacing w:line="288" w:lineRule="auto"/>
        <w:jc w:val="center"/>
        <w:rPr>
          <w:rFonts w:eastAsia="Times New Roman"/>
          <w:sz w:val="20"/>
          <w:szCs w:val="20"/>
        </w:rPr>
      </w:pPr>
      <w:r>
        <w:rPr>
          <w:rFonts w:eastAsia="Times New Roman"/>
          <w:noProof/>
          <w:sz w:val="20"/>
          <w:szCs w:val="20"/>
        </w:rPr>
        <w:drawing>
          <wp:inline distT="0" distB="0" distL="0" distR="0" wp14:anchorId="055A7221" wp14:editId="79D919BA">
            <wp:extent cx="304800" cy="304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F757F8E" w14:textId="77777777" w:rsidR="00000000" w:rsidRDefault="005C62EC">
      <w:pPr>
        <w:spacing w:line="288" w:lineRule="auto"/>
        <w:jc w:val="both"/>
        <w:rPr>
          <w:rFonts w:eastAsia="Times New Roman"/>
          <w:sz w:val="20"/>
          <w:szCs w:val="20"/>
        </w:rPr>
      </w:pPr>
      <w:r>
        <w:rPr>
          <w:rFonts w:ascii="Arial" w:eastAsia="Times New Roman" w:hAnsi="Arial" w:cs="Arial"/>
          <w:sz w:val="20"/>
          <w:szCs w:val="20"/>
        </w:rPr>
        <w:t xml:space="preserve">Through these groups, we offer janitorial, facilities engineering, parking, and specialized mechanical and electrical technical solutions, on a standalone basis or in combination with other services. </w:t>
      </w:r>
    </w:p>
    <w:p w14:paraId="69AB428D" w14:textId="77777777" w:rsidR="00000000" w:rsidRDefault="005C62EC">
      <w:pPr>
        <w:spacing w:line="288" w:lineRule="auto"/>
        <w:divId w:val="2110807189"/>
        <w:rPr>
          <w:rFonts w:eastAsia="Times New Roman"/>
          <w:sz w:val="20"/>
          <w:szCs w:val="20"/>
        </w:rPr>
      </w:pPr>
      <w:bookmarkStart w:id="8" w:name="s77CC585041A455A58250A6912F85CC9C"/>
      <w:bookmarkEnd w:id="8"/>
      <w:r>
        <w:rPr>
          <w:rFonts w:ascii="Arial" w:eastAsia="Times New Roman" w:hAnsi="Arial" w:cs="Arial"/>
          <w:b/>
          <w:bCs/>
          <w:color w:val="0046AD"/>
          <w:sz w:val="20"/>
          <w:szCs w:val="20"/>
        </w:rPr>
        <w:t>2. BASIS OF PRESENTATION AND SIGNIFICANT ACCOUNTING</w:t>
      </w:r>
      <w:r>
        <w:rPr>
          <w:rFonts w:ascii="Arial" w:eastAsia="Times New Roman" w:hAnsi="Arial" w:cs="Arial"/>
          <w:b/>
          <w:bCs/>
          <w:color w:val="0046AD"/>
          <w:sz w:val="20"/>
          <w:szCs w:val="20"/>
        </w:rPr>
        <w:t xml:space="preserve"> POLICIES</w:t>
      </w:r>
    </w:p>
    <w:tbl>
      <w:tblPr>
        <w:tblW w:w="4995" w:type="pct"/>
        <w:tblCellMar>
          <w:left w:w="0" w:type="dxa"/>
          <w:right w:w="0" w:type="dxa"/>
        </w:tblCellMar>
        <w:tblLook w:val="04A0" w:firstRow="1" w:lastRow="0" w:firstColumn="1" w:lastColumn="0" w:noHBand="0" w:noVBand="1"/>
      </w:tblPr>
      <w:tblGrid>
        <w:gridCol w:w="249"/>
        <w:gridCol w:w="8049"/>
      </w:tblGrid>
      <w:tr w:rsidR="00000000" w14:paraId="28446831" w14:textId="77777777">
        <w:trPr>
          <w:divId w:val="1806268875"/>
        </w:trPr>
        <w:tc>
          <w:tcPr>
            <w:tcW w:w="0" w:type="auto"/>
            <w:gridSpan w:val="2"/>
            <w:vAlign w:val="center"/>
            <w:hideMark/>
          </w:tcPr>
          <w:p w14:paraId="6A24FE80" w14:textId="77777777" w:rsidR="00000000" w:rsidRDefault="005C62EC">
            <w:pPr>
              <w:spacing w:line="288" w:lineRule="auto"/>
              <w:rPr>
                <w:rFonts w:eastAsia="Times New Roman"/>
                <w:sz w:val="20"/>
                <w:szCs w:val="20"/>
              </w:rPr>
            </w:pPr>
          </w:p>
        </w:tc>
      </w:tr>
      <w:tr w:rsidR="00000000" w14:paraId="1443D142" w14:textId="77777777">
        <w:trPr>
          <w:divId w:val="1806268875"/>
        </w:trPr>
        <w:tc>
          <w:tcPr>
            <w:tcW w:w="150" w:type="pct"/>
            <w:vAlign w:val="center"/>
            <w:hideMark/>
          </w:tcPr>
          <w:p w14:paraId="635DE4A8" w14:textId="77777777" w:rsidR="00000000" w:rsidRDefault="005C62EC">
            <w:pPr>
              <w:rPr>
                <w:rFonts w:eastAsia="Times New Roman"/>
                <w:sz w:val="20"/>
                <w:szCs w:val="20"/>
              </w:rPr>
            </w:pPr>
          </w:p>
        </w:tc>
        <w:tc>
          <w:tcPr>
            <w:tcW w:w="4850" w:type="pct"/>
            <w:vAlign w:val="center"/>
            <w:hideMark/>
          </w:tcPr>
          <w:p w14:paraId="2419FE77" w14:textId="77777777" w:rsidR="00000000" w:rsidRDefault="005C62EC">
            <w:pPr>
              <w:rPr>
                <w:rFonts w:eastAsia="Times New Roman"/>
                <w:sz w:val="20"/>
                <w:szCs w:val="20"/>
              </w:rPr>
            </w:pPr>
          </w:p>
        </w:tc>
      </w:tr>
      <w:tr w:rsidR="00000000" w14:paraId="004F5409" w14:textId="77777777">
        <w:trPr>
          <w:divId w:val="1806268875"/>
        </w:trPr>
        <w:tc>
          <w:tcPr>
            <w:tcW w:w="0" w:type="auto"/>
            <w:tcBorders>
              <w:top w:val="single" w:sz="6" w:space="0" w:color="E98300"/>
            </w:tcBorders>
            <w:tcMar>
              <w:top w:w="30" w:type="dxa"/>
              <w:left w:w="30" w:type="dxa"/>
              <w:bottom w:w="30" w:type="dxa"/>
              <w:right w:w="30" w:type="dxa"/>
            </w:tcMar>
            <w:vAlign w:val="bottom"/>
            <w:hideMark/>
          </w:tcPr>
          <w:p w14:paraId="08BF8308" w14:textId="77777777" w:rsidR="00000000" w:rsidRDefault="005C62EC">
            <w:pPr>
              <w:divId w:val="1013721816"/>
              <w:rPr>
                <w:rFonts w:eastAsia="Times New Roman"/>
                <w:sz w:val="20"/>
                <w:szCs w:val="20"/>
              </w:rPr>
            </w:pPr>
            <w:r>
              <w:rPr>
                <w:rFonts w:ascii="inherit" w:eastAsia="Times New Roman" w:hAnsi="inherit"/>
                <w:sz w:val="20"/>
                <w:szCs w:val="20"/>
              </w:rPr>
              <w:t> </w:t>
            </w:r>
          </w:p>
        </w:tc>
        <w:tc>
          <w:tcPr>
            <w:tcW w:w="0" w:type="auto"/>
            <w:tcBorders>
              <w:top w:val="single" w:sz="6" w:space="0" w:color="E98300"/>
            </w:tcBorders>
            <w:tcMar>
              <w:top w:w="30" w:type="dxa"/>
              <w:left w:w="30" w:type="dxa"/>
              <w:bottom w:w="30" w:type="dxa"/>
              <w:right w:w="30" w:type="dxa"/>
            </w:tcMar>
            <w:vAlign w:val="bottom"/>
            <w:hideMark/>
          </w:tcPr>
          <w:p w14:paraId="36128A45" w14:textId="77777777" w:rsidR="00000000" w:rsidRDefault="005C62EC">
            <w:pPr>
              <w:divId w:val="999306324"/>
              <w:rPr>
                <w:rFonts w:eastAsia="Times New Roman"/>
                <w:sz w:val="20"/>
                <w:szCs w:val="20"/>
              </w:rPr>
            </w:pPr>
            <w:r>
              <w:rPr>
                <w:rFonts w:ascii="inherit" w:eastAsia="Times New Roman" w:hAnsi="inherit"/>
                <w:sz w:val="20"/>
                <w:szCs w:val="20"/>
              </w:rPr>
              <w:t> </w:t>
            </w:r>
          </w:p>
        </w:tc>
      </w:tr>
    </w:tbl>
    <w:p w14:paraId="7E577E02" w14:textId="77777777" w:rsidR="00000000" w:rsidRDefault="005C62EC">
      <w:pPr>
        <w:spacing w:line="288" w:lineRule="auto"/>
        <w:jc w:val="both"/>
        <w:rPr>
          <w:rFonts w:eastAsia="Times New Roman"/>
          <w:sz w:val="20"/>
          <w:szCs w:val="20"/>
        </w:rPr>
      </w:pPr>
      <w:r>
        <w:rPr>
          <w:rFonts w:ascii="Arial" w:eastAsia="Times New Roman" w:hAnsi="Arial" w:cs="Arial"/>
          <w:b/>
          <w:bCs/>
          <w:color w:val="0046AD"/>
          <w:sz w:val="20"/>
          <w:szCs w:val="20"/>
        </w:rPr>
        <w:t>Basis of Presentation</w:t>
      </w:r>
      <w:r>
        <w:rPr>
          <w:rFonts w:ascii="Arial" w:eastAsia="Times New Roman" w:hAnsi="Arial" w:cs="Arial"/>
          <w:sz w:val="20"/>
          <w:szCs w:val="20"/>
        </w:rPr>
        <w:t xml:space="preserve"> </w:t>
      </w:r>
    </w:p>
    <w:p w14:paraId="7D8A2163"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The accompanying unaudited consolidated financial statements have been prepared in accordance with (i) United States generally accepted accounting principles (“U.S. GAAP”) for interim financial information and (ii) the instructions to Form 10-Q and Article</w:t>
      </w:r>
      <w:r>
        <w:rPr>
          <w:rFonts w:ascii="Arial" w:eastAsia="Times New Roman" w:hAnsi="Arial" w:cs="Arial"/>
          <w:sz w:val="20"/>
          <w:szCs w:val="20"/>
        </w:rPr>
        <w:t xml:space="preserve"> 10 of Regulation S-X. In the opinion of our management, our unaudited consolidated financial statements and accompanying notes (the “Financial Statements”) include all normal recurring adjustments that are necessary for the fair statement of the interim p</w:t>
      </w:r>
      <w:r>
        <w:rPr>
          <w:rFonts w:ascii="Arial" w:eastAsia="Times New Roman" w:hAnsi="Arial" w:cs="Arial"/>
          <w:sz w:val="20"/>
          <w:szCs w:val="20"/>
        </w:rPr>
        <w:t xml:space="preserve">eriods presented. Interim results of operations are not necessarily indicative of results for the full year. The Financial Statements should be read in conjunction with our audited consolidated financial statements (and notes thereto) in our Annual Report </w:t>
      </w:r>
      <w:r>
        <w:rPr>
          <w:rFonts w:ascii="Arial" w:eastAsia="Times New Roman" w:hAnsi="Arial" w:cs="Arial"/>
          <w:sz w:val="20"/>
          <w:szCs w:val="20"/>
        </w:rPr>
        <w:t>on Form 10-K for the year ended October 31, 2018 (“Annual Report”). Unless otherwise indicated, all references to years are to our fiscal year, which ends on October 31.</w:t>
      </w:r>
    </w:p>
    <w:p w14:paraId="372FDB8F" w14:textId="77777777" w:rsidR="00000000" w:rsidRDefault="005C62EC">
      <w:pPr>
        <w:spacing w:line="288" w:lineRule="auto"/>
        <w:jc w:val="both"/>
        <w:rPr>
          <w:rFonts w:eastAsia="Times New Roman"/>
          <w:sz w:val="20"/>
          <w:szCs w:val="20"/>
        </w:rPr>
      </w:pPr>
      <w:r>
        <w:rPr>
          <w:rFonts w:ascii="Arial" w:eastAsia="Times New Roman" w:hAnsi="Arial" w:cs="Arial"/>
          <w:b/>
          <w:bCs/>
          <w:color w:val="0046AD"/>
          <w:sz w:val="20"/>
          <w:szCs w:val="20"/>
        </w:rPr>
        <w:t>Discontinued Operations</w:t>
      </w:r>
    </w:p>
    <w:p w14:paraId="4206DBE2"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Following the sale of our Security business in 2015, we record</w:t>
      </w:r>
      <w:r>
        <w:rPr>
          <w:rFonts w:ascii="Arial" w:eastAsia="Times New Roman" w:hAnsi="Arial" w:cs="Arial"/>
          <w:sz w:val="20"/>
          <w:szCs w:val="20"/>
        </w:rPr>
        <w:t xml:space="preserve"> all costs associated with this former business in discontinued operations. Such costs generally relate to litigation we retained and insurance reserves.</w:t>
      </w:r>
    </w:p>
    <w:p w14:paraId="1C2E4C43" w14:textId="77777777" w:rsidR="00000000" w:rsidRDefault="005C62EC">
      <w:pPr>
        <w:spacing w:line="288" w:lineRule="auto"/>
        <w:jc w:val="both"/>
        <w:rPr>
          <w:rFonts w:eastAsia="Times New Roman"/>
          <w:sz w:val="20"/>
          <w:szCs w:val="20"/>
        </w:rPr>
      </w:pPr>
      <w:r>
        <w:rPr>
          <w:rFonts w:ascii="Arial" w:eastAsia="Times New Roman" w:hAnsi="Arial" w:cs="Arial"/>
          <w:b/>
          <w:bCs/>
          <w:color w:val="0046AD"/>
          <w:sz w:val="20"/>
          <w:szCs w:val="20"/>
        </w:rPr>
        <w:t>Prior Year Reclassifications</w:t>
      </w:r>
    </w:p>
    <w:p w14:paraId="3730740B"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Effective November 1, 2018, we have modified the presentation of inter-se</w:t>
      </w:r>
      <w:r>
        <w:rPr>
          <w:rFonts w:ascii="Arial" w:eastAsia="Times New Roman" w:hAnsi="Arial" w:cs="Arial"/>
          <w:sz w:val="20"/>
          <w:szCs w:val="20"/>
        </w:rPr>
        <w:t>gment revenues, which are recorded at cost with no associated intercompany profit or loss and are eliminated in consolidation. Our prior period segment data in Note 11, “Segment Information,” has been reclassified to conform with our fiscal 2019 presentati</w:t>
      </w:r>
      <w:r>
        <w:rPr>
          <w:rFonts w:ascii="Arial" w:eastAsia="Times New Roman" w:hAnsi="Arial" w:cs="Arial"/>
          <w:sz w:val="20"/>
          <w:szCs w:val="20"/>
        </w:rPr>
        <w:t>on. These changes had no impact on our previously reported consolidated balance sheets, statements of comprehensive income, or statements of cash flows.</w:t>
      </w:r>
    </w:p>
    <w:p w14:paraId="58E08B55" w14:textId="77777777" w:rsidR="00000000" w:rsidRDefault="005C62EC">
      <w:pPr>
        <w:spacing w:line="288" w:lineRule="auto"/>
        <w:jc w:val="both"/>
        <w:rPr>
          <w:rFonts w:eastAsia="Times New Roman"/>
          <w:sz w:val="20"/>
          <w:szCs w:val="20"/>
        </w:rPr>
      </w:pPr>
      <w:r>
        <w:rPr>
          <w:rFonts w:ascii="Arial" w:eastAsia="Times New Roman" w:hAnsi="Arial" w:cs="Arial"/>
          <w:b/>
          <w:bCs/>
          <w:color w:val="0046AD"/>
          <w:sz w:val="20"/>
          <w:szCs w:val="20"/>
        </w:rPr>
        <w:t>Rounding</w:t>
      </w:r>
    </w:p>
    <w:p w14:paraId="394E24B4"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We round amounts in the Financial Statements to millions and calculate all percentages and per</w:t>
      </w:r>
      <w:r>
        <w:rPr>
          <w:rFonts w:ascii="Arial" w:eastAsia="Times New Roman" w:hAnsi="Arial" w:cs="Arial"/>
          <w:sz w:val="20"/>
          <w:szCs w:val="20"/>
        </w:rPr>
        <w:t>-share data from the underlying whole-dollar amounts. Thus, certain amounts may not foot, crossfoot, or recalculate based on reported numbers due to rounding.</w:t>
      </w:r>
    </w:p>
    <w:p w14:paraId="05E2EBA7" w14:textId="77777777" w:rsidR="00000000" w:rsidRDefault="005C62EC">
      <w:pPr>
        <w:divId w:val="1514495360"/>
        <w:rPr>
          <w:rFonts w:eastAsia="Times New Roman"/>
          <w:sz w:val="20"/>
          <w:szCs w:val="20"/>
        </w:rPr>
      </w:pPr>
    </w:p>
    <w:p w14:paraId="6D772C79" w14:textId="77777777" w:rsidR="00000000" w:rsidRDefault="005C62EC">
      <w:pPr>
        <w:spacing w:line="288" w:lineRule="auto"/>
        <w:jc w:val="center"/>
        <w:divId w:val="432214239"/>
        <w:rPr>
          <w:rFonts w:eastAsia="Times New Roman"/>
          <w:sz w:val="20"/>
          <w:szCs w:val="20"/>
        </w:rPr>
      </w:pPr>
      <w:r>
        <w:rPr>
          <w:rFonts w:ascii="Arial" w:eastAsia="Times New Roman" w:hAnsi="Arial" w:cs="Arial"/>
          <w:sz w:val="20"/>
          <w:szCs w:val="20"/>
        </w:rPr>
        <w:t>6</w:t>
      </w:r>
    </w:p>
    <w:p w14:paraId="0FF210C0" w14:textId="77777777" w:rsidR="00000000" w:rsidRDefault="005C62EC">
      <w:pPr>
        <w:rPr>
          <w:rFonts w:eastAsia="Times New Roman"/>
          <w:sz w:val="20"/>
          <w:szCs w:val="20"/>
        </w:rPr>
      </w:pPr>
      <w:r>
        <w:rPr>
          <w:rFonts w:eastAsia="Times New Roman"/>
          <w:sz w:val="20"/>
          <w:szCs w:val="20"/>
        </w:rPr>
        <w:pict w14:anchorId="18BCE830">
          <v:rect id="_x0000_i1036" style="width:0;height:1.5pt" o:hralign="center" o:hrstd="t" o:hr="t" fillcolor="#a0a0a0" stroked="f"/>
        </w:pict>
      </w:r>
    </w:p>
    <w:p w14:paraId="547953B7" w14:textId="77777777" w:rsidR="00000000" w:rsidRDefault="005C62EC">
      <w:pPr>
        <w:divId w:val="1042821840"/>
        <w:rPr>
          <w:rFonts w:eastAsia="Times New Roman"/>
          <w:sz w:val="20"/>
          <w:szCs w:val="20"/>
        </w:rPr>
      </w:pPr>
    </w:p>
    <w:p w14:paraId="4D8D75A3" w14:textId="77777777" w:rsidR="00000000" w:rsidRDefault="005C62EC">
      <w:pPr>
        <w:spacing w:line="288" w:lineRule="auto"/>
        <w:jc w:val="both"/>
        <w:rPr>
          <w:rFonts w:eastAsia="Times New Roman"/>
          <w:sz w:val="20"/>
          <w:szCs w:val="20"/>
        </w:rPr>
      </w:pPr>
      <w:r>
        <w:rPr>
          <w:rFonts w:ascii="Arial" w:eastAsia="Times New Roman" w:hAnsi="Arial" w:cs="Arial"/>
          <w:b/>
          <w:bCs/>
          <w:color w:val="0046AD"/>
          <w:sz w:val="20"/>
          <w:szCs w:val="20"/>
        </w:rPr>
        <w:t>Management Reimbursement Revenue by Segment</w:t>
      </w:r>
    </w:p>
    <w:p w14:paraId="46E6C61B"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We operate</w:t>
      </w:r>
      <w:r>
        <w:rPr>
          <w:rFonts w:ascii="Arial" w:eastAsia="Times New Roman" w:hAnsi="Arial" w:cs="Arial"/>
          <w:sz w:val="20"/>
          <w:szCs w:val="20"/>
        </w:rPr>
        <w:t xml:space="preserve"> certain parking facilities under managed location arrangements. Under these arrangements, we manage the parking facility for a management fee and pass through the revenue and expenses associated with the facility to the owner. See Note 3, “Revenue,” for f</w:t>
      </w:r>
      <w:r>
        <w:rPr>
          <w:rFonts w:ascii="Arial" w:eastAsia="Times New Roman" w:hAnsi="Arial" w:cs="Arial"/>
          <w:sz w:val="20"/>
          <w:szCs w:val="20"/>
        </w:rPr>
        <w:t>urther details regarding managed location arrangement considerations under the new revenue standards. These revenues and expenses are reported in equal amounts as costs reimbursed from our managed locations:</w:t>
      </w:r>
    </w:p>
    <w:tbl>
      <w:tblPr>
        <w:tblW w:w="4965" w:type="pct"/>
        <w:jc w:val="center"/>
        <w:tblCellMar>
          <w:left w:w="0" w:type="dxa"/>
          <w:right w:w="0" w:type="dxa"/>
        </w:tblCellMar>
        <w:tblLook w:val="04A0" w:firstRow="1" w:lastRow="0" w:firstColumn="1" w:lastColumn="0" w:noHBand="0" w:noVBand="1"/>
      </w:tblPr>
      <w:tblGrid>
        <w:gridCol w:w="4837"/>
        <w:gridCol w:w="142"/>
        <w:gridCol w:w="1457"/>
        <w:gridCol w:w="54"/>
        <w:gridCol w:w="105"/>
        <w:gridCol w:w="142"/>
        <w:gridCol w:w="1457"/>
        <w:gridCol w:w="54"/>
      </w:tblGrid>
      <w:tr w:rsidR="00000000" w14:paraId="380534B6" w14:textId="77777777">
        <w:trPr>
          <w:divId w:val="31544553"/>
          <w:jc w:val="center"/>
        </w:trPr>
        <w:tc>
          <w:tcPr>
            <w:tcW w:w="0" w:type="auto"/>
            <w:gridSpan w:val="8"/>
            <w:vAlign w:val="center"/>
            <w:hideMark/>
          </w:tcPr>
          <w:p w14:paraId="1E4AD61F" w14:textId="77777777" w:rsidR="00000000" w:rsidRDefault="005C62EC">
            <w:pPr>
              <w:spacing w:line="288" w:lineRule="auto"/>
              <w:ind w:firstLine="720"/>
              <w:jc w:val="both"/>
              <w:rPr>
                <w:rFonts w:eastAsia="Times New Roman"/>
                <w:sz w:val="20"/>
                <w:szCs w:val="20"/>
              </w:rPr>
            </w:pPr>
          </w:p>
        </w:tc>
      </w:tr>
      <w:tr w:rsidR="00000000" w14:paraId="32692534" w14:textId="77777777">
        <w:trPr>
          <w:divId w:val="31544553"/>
          <w:jc w:val="center"/>
        </w:trPr>
        <w:tc>
          <w:tcPr>
            <w:tcW w:w="2950" w:type="pct"/>
            <w:vAlign w:val="center"/>
            <w:hideMark/>
          </w:tcPr>
          <w:p w14:paraId="3AC3EE9A" w14:textId="77777777" w:rsidR="00000000" w:rsidRDefault="005C62EC">
            <w:pPr>
              <w:rPr>
                <w:rFonts w:eastAsia="Times New Roman"/>
                <w:sz w:val="20"/>
                <w:szCs w:val="20"/>
              </w:rPr>
            </w:pPr>
          </w:p>
        </w:tc>
        <w:tc>
          <w:tcPr>
            <w:tcW w:w="50" w:type="pct"/>
            <w:vAlign w:val="center"/>
            <w:hideMark/>
          </w:tcPr>
          <w:p w14:paraId="09A5648A" w14:textId="77777777" w:rsidR="00000000" w:rsidRDefault="005C62EC">
            <w:pPr>
              <w:rPr>
                <w:rFonts w:eastAsia="Times New Roman"/>
                <w:sz w:val="20"/>
                <w:szCs w:val="20"/>
              </w:rPr>
            </w:pPr>
          </w:p>
        </w:tc>
        <w:tc>
          <w:tcPr>
            <w:tcW w:w="900" w:type="pct"/>
            <w:vAlign w:val="center"/>
            <w:hideMark/>
          </w:tcPr>
          <w:p w14:paraId="290EA666" w14:textId="77777777" w:rsidR="00000000" w:rsidRDefault="005C62EC">
            <w:pPr>
              <w:rPr>
                <w:rFonts w:eastAsia="Times New Roman"/>
                <w:sz w:val="20"/>
                <w:szCs w:val="20"/>
              </w:rPr>
            </w:pPr>
          </w:p>
        </w:tc>
        <w:tc>
          <w:tcPr>
            <w:tcW w:w="50" w:type="pct"/>
            <w:vAlign w:val="center"/>
            <w:hideMark/>
          </w:tcPr>
          <w:p w14:paraId="32126D99" w14:textId="77777777" w:rsidR="00000000" w:rsidRDefault="005C62EC">
            <w:pPr>
              <w:rPr>
                <w:rFonts w:eastAsia="Times New Roman"/>
                <w:sz w:val="20"/>
                <w:szCs w:val="20"/>
              </w:rPr>
            </w:pPr>
          </w:p>
        </w:tc>
        <w:tc>
          <w:tcPr>
            <w:tcW w:w="50" w:type="pct"/>
            <w:vAlign w:val="center"/>
            <w:hideMark/>
          </w:tcPr>
          <w:p w14:paraId="0803588F" w14:textId="77777777" w:rsidR="00000000" w:rsidRDefault="005C62EC">
            <w:pPr>
              <w:rPr>
                <w:rFonts w:eastAsia="Times New Roman"/>
                <w:sz w:val="20"/>
                <w:szCs w:val="20"/>
              </w:rPr>
            </w:pPr>
          </w:p>
        </w:tc>
        <w:tc>
          <w:tcPr>
            <w:tcW w:w="50" w:type="pct"/>
            <w:vAlign w:val="center"/>
            <w:hideMark/>
          </w:tcPr>
          <w:p w14:paraId="03690E7D" w14:textId="77777777" w:rsidR="00000000" w:rsidRDefault="005C62EC">
            <w:pPr>
              <w:rPr>
                <w:rFonts w:eastAsia="Times New Roman"/>
                <w:sz w:val="20"/>
                <w:szCs w:val="20"/>
              </w:rPr>
            </w:pPr>
          </w:p>
        </w:tc>
        <w:tc>
          <w:tcPr>
            <w:tcW w:w="900" w:type="pct"/>
            <w:vAlign w:val="center"/>
            <w:hideMark/>
          </w:tcPr>
          <w:p w14:paraId="705D8F26" w14:textId="77777777" w:rsidR="00000000" w:rsidRDefault="005C62EC">
            <w:pPr>
              <w:rPr>
                <w:rFonts w:eastAsia="Times New Roman"/>
                <w:sz w:val="20"/>
                <w:szCs w:val="20"/>
              </w:rPr>
            </w:pPr>
          </w:p>
        </w:tc>
        <w:tc>
          <w:tcPr>
            <w:tcW w:w="50" w:type="pct"/>
            <w:vAlign w:val="center"/>
            <w:hideMark/>
          </w:tcPr>
          <w:p w14:paraId="5049986B" w14:textId="77777777" w:rsidR="00000000" w:rsidRDefault="005C62EC">
            <w:pPr>
              <w:rPr>
                <w:rFonts w:eastAsia="Times New Roman"/>
                <w:sz w:val="20"/>
                <w:szCs w:val="20"/>
              </w:rPr>
            </w:pPr>
          </w:p>
        </w:tc>
      </w:tr>
      <w:tr w:rsidR="00000000" w14:paraId="48D6CD8B" w14:textId="77777777">
        <w:trPr>
          <w:divId w:val="31544553"/>
          <w:jc w:val="center"/>
        </w:trPr>
        <w:tc>
          <w:tcPr>
            <w:tcW w:w="0" w:type="auto"/>
            <w:tcMar>
              <w:top w:w="30" w:type="dxa"/>
              <w:left w:w="30" w:type="dxa"/>
              <w:bottom w:w="30" w:type="dxa"/>
              <w:right w:w="30" w:type="dxa"/>
            </w:tcMar>
            <w:vAlign w:val="bottom"/>
            <w:hideMark/>
          </w:tcPr>
          <w:p w14:paraId="06C4F7B0" w14:textId="77777777" w:rsidR="00000000" w:rsidRDefault="005C62EC">
            <w:pPr>
              <w:divId w:val="210745457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D5ECC77" w14:textId="77777777" w:rsidR="00000000" w:rsidRDefault="005C62EC">
            <w:pPr>
              <w:jc w:val="center"/>
              <w:rPr>
                <w:rFonts w:eastAsia="Times New Roman"/>
                <w:sz w:val="20"/>
                <w:szCs w:val="20"/>
              </w:rPr>
            </w:pPr>
            <w:r>
              <w:rPr>
                <w:rFonts w:ascii="Arial" w:eastAsia="Times New Roman" w:hAnsi="Arial" w:cs="Arial"/>
                <w:b/>
                <w:bCs/>
                <w:sz w:val="20"/>
                <w:szCs w:val="20"/>
              </w:rPr>
              <w:t>Three Months Ended January 31,</w:t>
            </w:r>
          </w:p>
        </w:tc>
      </w:tr>
      <w:tr w:rsidR="00000000" w14:paraId="534EA05D" w14:textId="77777777">
        <w:trPr>
          <w:divId w:val="31544553"/>
          <w:jc w:val="center"/>
        </w:trPr>
        <w:tc>
          <w:tcPr>
            <w:tcW w:w="0" w:type="auto"/>
            <w:tcMar>
              <w:top w:w="30" w:type="dxa"/>
              <w:left w:w="30" w:type="dxa"/>
              <w:bottom w:w="30" w:type="dxa"/>
              <w:right w:w="30" w:type="dxa"/>
            </w:tcMar>
            <w:vAlign w:val="bottom"/>
            <w:hideMark/>
          </w:tcPr>
          <w:p w14:paraId="73981EF1" w14:textId="77777777" w:rsidR="00000000" w:rsidRDefault="005C62EC">
            <w:pPr>
              <w:rPr>
                <w:rFonts w:eastAsia="Times New Roman"/>
                <w:sz w:val="16"/>
                <w:szCs w:val="16"/>
              </w:rPr>
            </w:pPr>
            <w:r>
              <w:rPr>
                <w:rFonts w:eastAsia="Times New Roman"/>
                <w:i/>
                <w:iCs/>
                <w:sz w:val="16"/>
                <w:szCs w:val="16"/>
                <w:u w:val="single"/>
              </w:rPr>
              <w:t>(in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DE7EE66" w14:textId="77777777" w:rsidR="00000000" w:rsidRDefault="005C62EC">
            <w:pPr>
              <w:jc w:val="center"/>
              <w:rPr>
                <w:rFonts w:eastAsia="Times New Roman"/>
                <w:sz w:val="20"/>
                <w:szCs w:val="20"/>
              </w:rPr>
            </w:pPr>
            <w:r>
              <w:rPr>
                <w:rFonts w:ascii="Arial" w:eastAsia="Times New Roman" w:hAnsi="Arial" w:cs="Arial"/>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14:paraId="35B199CB" w14:textId="77777777" w:rsidR="00000000" w:rsidRDefault="005C62EC">
            <w:pPr>
              <w:divId w:val="113275175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965D94F" w14:textId="77777777" w:rsidR="00000000" w:rsidRDefault="005C62EC">
            <w:pPr>
              <w:jc w:val="center"/>
              <w:rPr>
                <w:rFonts w:eastAsia="Times New Roman"/>
                <w:sz w:val="20"/>
                <w:szCs w:val="20"/>
              </w:rPr>
            </w:pPr>
            <w:r>
              <w:rPr>
                <w:rFonts w:ascii="Arial" w:eastAsia="Times New Roman" w:hAnsi="Arial" w:cs="Arial"/>
                <w:b/>
                <w:bCs/>
                <w:sz w:val="20"/>
                <w:szCs w:val="20"/>
              </w:rPr>
              <w:t>2018</w:t>
            </w:r>
          </w:p>
        </w:tc>
      </w:tr>
      <w:tr w:rsidR="00000000" w14:paraId="56EA510D" w14:textId="77777777">
        <w:trPr>
          <w:divId w:val="31544553"/>
          <w:jc w:val="center"/>
        </w:trPr>
        <w:tc>
          <w:tcPr>
            <w:tcW w:w="0" w:type="auto"/>
            <w:shd w:val="clear" w:color="auto" w:fill="DCE2EF"/>
            <w:tcMar>
              <w:top w:w="30" w:type="dxa"/>
              <w:left w:w="30" w:type="dxa"/>
              <w:bottom w:w="30" w:type="dxa"/>
              <w:right w:w="30" w:type="dxa"/>
            </w:tcMar>
            <w:vAlign w:val="bottom"/>
            <w:hideMark/>
          </w:tcPr>
          <w:p w14:paraId="0A6AE296" w14:textId="77777777" w:rsidR="00000000" w:rsidRDefault="005C62EC">
            <w:pPr>
              <w:rPr>
                <w:rFonts w:eastAsia="Times New Roman"/>
                <w:sz w:val="20"/>
                <w:szCs w:val="20"/>
              </w:rPr>
            </w:pPr>
            <w:r>
              <w:rPr>
                <w:rFonts w:ascii="Arial" w:eastAsia="Times New Roman" w:hAnsi="Arial" w:cs="Arial"/>
                <w:sz w:val="20"/>
                <w:szCs w:val="20"/>
              </w:rPr>
              <w:t>Business &amp; Industry</w:t>
            </w: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41833CF4"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62C639C6" w14:textId="77777777" w:rsidR="00000000" w:rsidRDefault="005C62EC">
            <w:pPr>
              <w:jc w:val="right"/>
              <w:rPr>
                <w:rFonts w:eastAsia="Times New Roman"/>
                <w:sz w:val="20"/>
                <w:szCs w:val="20"/>
              </w:rPr>
            </w:pPr>
            <w:r>
              <w:rPr>
                <w:rFonts w:ascii="Arial" w:eastAsia="Times New Roman" w:hAnsi="Arial" w:cs="Arial"/>
                <w:sz w:val="20"/>
                <w:szCs w:val="20"/>
              </w:rPr>
              <w:t>66.3</w:t>
            </w:r>
          </w:p>
        </w:tc>
        <w:tc>
          <w:tcPr>
            <w:tcW w:w="0" w:type="auto"/>
            <w:tcBorders>
              <w:top w:val="single" w:sz="6" w:space="0" w:color="000000"/>
            </w:tcBorders>
            <w:shd w:val="clear" w:color="auto" w:fill="DCE2EF"/>
            <w:vAlign w:val="bottom"/>
            <w:hideMark/>
          </w:tcPr>
          <w:p w14:paraId="69A358AA"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3A8D55A3" w14:textId="77777777" w:rsidR="00000000" w:rsidRDefault="005C62EC">
            <w:pPr>
              <w:divId w:val="79332672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5B1B2CEC"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3C974A5A" w14:textId="77777777" w:rsidR="00000000" w:rsidRDefault="005C62EC">
            <w:pPr>
              <w:jc w:val="right"/>
              <w:rPr>
                <w:rFonts w:eastAsia="Times New Roman"/>
                <w:sz w:val="20"/>
                <w:szCs w:val="20"/>
              </w:rPr>
            </w:pPr>
            <w:r>
              <w:rPr>
                <w:rFonts w:ascii="Arial" w:eastAsia="Times New Roman" w:hAnsi="Arial" w:cs="Arial"/>
                <w:sz w:val="20"/>
                <w:szCs w:val="20"/>
              </w:rPr>
              <w:t>63.0</w:t>
            </w:r>
          </w:p>
        </w:tc>
        <w:tc>
          <w:tcPr>
            <w:tcW w:w="0" w:type="auto"/>
            <w:tcBorders>
              <w:top w:val="single" w:sz="6" w:space="0" w:color="000000"/>
            </w:tcBorders>
            <w:shd w:val="clear" w:color="auto" w:fill="DCE2EF"/>
            <w:vAlign w:val="bottom"/>
            <w:hideMark/>
          </w:tcPr>
          <w:p w14:paraId="130C38C3" w14:textId="77777777" w:rsidR="00000000" w:rsidRDefault="005C62EC">
            <w:pPr>
              <w:rPr>
                <w:rFonts w:eastAsia="Times New Roman"/>
                <w:sz w:val="20"/>
                <w:szCs w:val="20"/>
              </w:rPr>
            </w:pPr>
          </w:p>
        </w:tc>
      </w:tr>
      <w:tr w:rsidR="00000000" w14:paraId="46C67359" w14:textId="77777777">
        <w:trPr>
          <w:divId w:val="31544553"/>
          <w:jc w:val="center"/>
        </w:trPr>
        <w:tc>
          <w:tcPr>
            <w:tcW w:w="0" w:type="auto"/>
            <w:tcMar>
              <w:top w:w="30" w:type="dxa"/>
              <w:left w:w="30" w:type="dxa"/>
              <w:bottom w:w="30" w:type="dxa"/>
              <w:right w:w="30" w:type="dxa"/>
            </w:tcMar>
            <w:vAlign w:val="bottom"/>
            <w:hideMark/>
          </w:tcPr>
          <w:p w14:paraId="7634531C" w14:textId="77777777" w:rsidR="00000000" w:rsidRDefault="005C62EC">
            <w:pPr>
              <w:rPr>
                <w:rFonts w:eastAsia="Times New Roman"/>
                <w:sz w:val="20"/>
                <w:szCs w:val="20"/>
              </w:rPr>
            </w:pPr>
            <w:r>
              <w:rPr>
                <w:rFonts w:ascii="Arial" w:eastAsia="Times New Roman" w:hAnsi="Arial" w:cs="Arial"/>
                <w:sz w:val="20"/>
                <w:szCs w:val="20"/>
              </w:rPr>
              <w:t>Aviation</w:t>
            </w:r>
          </w:p>
        </w:tc>
        <w:tc>
          <w:tcPr>
            <w:tcW w:w="0" w:type="auto"/>
            <w:gridSpan w:val="2"/>
            <w:tcMar>
              <w:top w:w="30" w:type="dxa"/>
              <w:left w:w="30" w:type="dxa"/>
              <w:bottom w:w="30" w:type="dxa"/>
              <w:right w:w="0" w:type="dxa"/>
            </w:tcMar>
            <w:vAlign w:val="bottom"/>
            <w:hideMark/>
          </w:tcPr>
          <w:p w14:paraId="50654EE2" w14:textId="77777777" w:rsidR="00000000" w:rsidRDefault="005C62EC">
            <w:pPr>
              <w:jc w:val="right"/>
              <w:rPr>
                <w:rFonts w:eastAsia="Times New Roman"/>
                <w:sz w:val="20"/>
                <w:szCs w:val="20"/>
              </w:rPr>
            </w:pPr>
            <w:r>
              <w:rPr>
                <w:rFonts w:ascii="Arial" w:eastAsia="Times New Roman" w:hAnsi="Arial" w:cs="Arial"/>
                <w:sz w:val="20"/>
                <w:szCs w:val="20"/>
              </w:rPr>
              <w:t>24.2</w:t>
            </w:r>
          </w:p>
        </w:tc>
        <w:tc>
          <w:tcPr>
            <w:tcW w:w="0" w:type="auto"/>
            <w:vAlign w:val="bottom"/>
            <w:hideMark/>
          </w:tcPr>
          <w:p w14:paraId="59901BBA"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0884906E" w14:textId="77777777" w:rsidR="00000000" w:rsidRDefault="005C62EC">
            <w:pPr>
              <w:divId w:val="10969048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A587FA" w14:textId="77777777" w:rsidR="00000000" w:rsidRDefault="005C62EC">
            <w:pPr>
              <w:jc w:val="right"/>
              <w:rPr>
                <w:rFonts w:eastAsia="Times New Roman"/>
                <w:sz w:val="20"/>
                <w:szCs w:val="20"/>
              </w:rPr>
            </w:pPr>
            <w:r>
              <w:rPr>
                <w:rFonts w:ascii="Arial" w:eastAsia="Times New Roman" w:hAnsi="Arial" w:cs="Arial"/>
                <w:sz w:val="20"/>
                <w:szCs w:val="20"/>
              </w:rPr>
              <w:t>25.5</w:t>
            </w:r>
          </w:p>
        </w:tc>
        <w:tc>
          <w:tcPr>
            <w:tcW w:w="0" w:type="auto"/>
            <w:vAlign w:val="bottom"/>
            <w:hideMark/>
          </w:tcPr>
          <w:p w14:paraId="495E6E9E" w14:textId="77777777" w:rsidR="00000000" w:rsidRDefault="005C62EC">
            <w:pPr>
              <w:rPr>
                <w:rFonts w:eastAsia="Times New Roman"/>
                <w:sz w:val="20"/>
                <w:szCs w:val="20"/>
              </w:rPr>
            </w:pPr>
          </w:p>
        </w:tc>
      </w:tr>
      <w:tr w:rsidR="00000000" w14:paraId="18491CA3" w14:textId="77777777">
        <w:trPr>
          <w:divId w:val="31544553"/>
          <w:jc w:val="center"/>
        </w:trPr>
        <w:tc>
          <w:tcPr>
            <w:tcW w:w="0" w:type="auto"/>
            <w:shd w:val="clear" w:color="auto" w:fill="DCE2EF"/>
            <w:tcMar>
              <w:top w:w="30" w:type="dxa"/>
              <w:left w:w="30" w:type="dxa"/>
              <w:bottom w:w="30" w:type="dxa"/>
              <w:right w:w="30" w:type="dxa"/>
            </w:tcMar>
            <w:vAlign w:val="bottom"/>
            <w:hideMark/>
          </w:tcPr>
          <w:p w14:paraId="4643EFE7" w14:textId="77777777" w:rsidR="00000000" w:rsidRDefault="005C62EC">
            <w:pPr>
              <w:rPr>
                <w:rFonts w:eastAsia="Times New Roman"/>
                <w:sz w:val="20"/>
                <w:szCs w:val="20"/>
              </w:rPr>
            </w:pPr>
            <w:r>
              <w:rPr>
                <w:rFonts w:ascii="Arial" w:eastAsia="Times New Roman" w:hAnsi="Arial" w:cs="Arial"/>
                <w:sz w:val="20"/>
                <w:szCs w:val="20"/>
              </w:rPr>
              <w:t>Healthcare</w:t>
            </w:r>
          </w:p>
        </w:tc>
        <w:tc>
          <w:tcPr>
            <w:tcW w:w="0" w:type="auto"/>
            <w:gridSpan w:val="2"/>
            <w:shd w:val="clear" w:color="auto" w:fill="DCE2EF"/>
            <w:tcMar>
              <w:top w:w="30" w:type="dxa"/>
              <w:left w:w="30" w:type="dxa"/>
              <w:bottom w:w="30" w:type="dxa"/>
              <w:right w:w="0" w:type="dxa"/>
            </w:tcMar>
            <w:vAlign w:val="bottom"/>
            <w:hideMark/>
          </w:tcPr>
          <w:p w14:paraId="37575134" w14:textId="77777777" w:rsidR="00000000" w:rsidRDefault="005C62EC">
            <w:pPr>
              <w:jc w:val="right"/>
              <w:rPr>
                <w:rFonts w:eastAsia="Times New Roman"/>
                <w:sz w:val="20"/>
                <w:szCs w:val="20"/>
              </w:rPr>
            </w:pPr>
            <w:r>
              <w:rPr>
                <w:rFonts w:ascii="Arial" w:eastAsia="Times New Roman" w:hAnsi="Arial" w:cs="Arial"/>
                <w:sz w:val="20"/>
                <w:szCs w:val="20"/>
              </w:rPr>
              <w:t>4.7</w:t>
            </w:r>
          </w:p>
        </w:tc>
        <w:tc>
          <w:tcPr>
            <w:tcW w:w="0" w:type="auto"/>
            <w:shd w:val="clear" w:color="auto" w:fill="DCE2EF"/>
            <w:vAlign w:val="bottom"/>
            <w:hideMark/>
          </w:tcPr>
          <w:p w14:paraId="2BD2FB07"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57F50BCA" w14:textId="77777777" w:rsidR="00000000" w:rsidRDefault="005C62EC">
            <w:pPr>
              <w:divId w:val="1300378092"/>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6ED232D3" w14:textId="77777777" w:rsidR="00000000" w:rsidRDefault="005C62EC">
            <w:pPr>
              <w:jc w:val="right"/>
              <w:rPr>
                <w:rFonts w:eastAsia="Times New Roman"/>
                <w:sz w:val="20"/>
                <w:szCs w:val="20"/>
              </w:rPr>
            </w:pPr>
            <w:r>
              <w:rPr>
                <w:rFonts w:ascii="Arial" w:eastAsia="Times New Roman" w:hAnsi="Arial" w:cs="Arial"/>
                <w:sz w:val="20"/>
                <w:szCs w:val="20"/>
              </w:rPr>
              <w:t>4.9</w:t>
            </w:r>
          </w:p>
        </w:tc>
        <w:tc>
          <w:tcPr>
            <w:tcW w:w="0" w:type="auto"/>
            <w:shd w:val="clear" w:color="auto" w:fill="DCE2EF"/>
            <w:vAlign w:val="bottom"/>
            <w:hideMark/>
          </w:tcPr>
          <w:p w14:paraId="10F4BED1" w14:textId="77777777" w:rsidR="00000000" w:rsidRDefault="005C62EC">
            <w:pPr>
              <w:rPr>
                <w:rFonts w:eastAsia="Times New Roman"/>
                <w:sz w:val="20"/>
                <w:szCs w:val="20"/>
              </w:rPr>
            </w:pPr>
          </w:p>
        </w:tc>
      </w:tr>
      <w:tr w:rsidR="00000000" w14:paraId="18C7B305" w14:textId="77777777">
        <w:trPr>
          <w:divId w:val="31544553"/>
          <w:jc w:val="center"/>
        </w:trPr>
        <w:tc>
          <w:tcPr>
            <w:tcW w:w="0" w:type="auto"/>
            <w:tcMar>
              <w:top w:w="30" w:type="dxa"/>
              <w:left w:w="30" w:type="dxa"/>
              <w:bottom w:w="30" w:type="dxa"/>
              <w:right w:w="30" w:type="dxa"/>
            </w:tcMar>
            <w:vAlign w:val="bottom"/>
            <w:hideMark/>
          </w:tcPr>
          <w:p w14:paraId="47DC6258" w14:textId="77777777" w:rsidR="00000000" w:rsidRDefault="005C62EC">
            <w:pPr>
              <w:rPr>
                <w:rFonts w:eastAsia="Times New Roman"/>
                <w:sz w:val="20"/>
                <w:szCs w:val="20"/>
              </w:rPr>
            </w:pPr>
            <w:r>
              <w:rPr>
                <w:rFonts w:ascii="Arial" w:eastAsia="Times New Roman" w:hAnsi="Arial" w:cs="Arial"/>
                <w:sz w:val="20"/>
                <w:szCs w:val="20"/>
              </w:rPr>
              <w:t xml:space="preserve">Total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CB5AE98"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0F7FB40" w14:textId="77777777" w:rsidR="00000000" w:rsidRDefault="005C62EC">
            <w:pPr>
              <w:jc w:val="right"/>
              <w:rPr>
                <w:rFonts w:eastAsia="Times New Roman"/>
                <w:sz w:val="20"/>
                <w:szCs w:val="20"/>
              </w:rPr>
            </w:pPr>
            <w:r>
              <w:rPr>
                <w:rFonts w:ascii="Arial" w:eastAsia="Times New Roman" w:hAnsi="Arial" w:cs="Arial"/>
                <w:sz w:val="20"/>
                <w:szCs w:val="20"/>
              </w:rPr>
              <w:t>95.2</w:t>
            </w:r>
          </w:p>
        </w:tc>
        <w:tc>
          <w:tcPr>
            <w:tcW w:w="0" w:type="auto"/>
            <w:tcBorders>
              <w:top w:val="single" w:sz="6" w:space="0" w:color="000000"/>
              <w:bottom w:val="double" w:sz="6" w:space="0" w:color="000000"/>
            </w:tcBorders>
            <w:vAlign w:val="bottom"/>
            <w:hideMark/>
          </w:tcPr>
          <w:p w14:paraId="146E8DCF"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70430395" w14:textId="77777777" w:rsidR="00000000" w:rsidRDefault="005C62EC">
            <w:pPr>
              <w:divId w:val="14122422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5ED4C9C"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BA0E2A7" w14:textId="77777777" w:rsidR="00000000" w:rsidRDefault="005C62EC">
            <w:pPr>
              <w:jc w:val="right"/>
              <w:rPr>
                <w:rFonts w:eastAsia="Times New Roman"/>
                <w:sz w:val="20"/>
                <w:szCs w:val="20"/>
              </w:rPr>
            </w:pPr>
            <w:r>
              <w:rPr>
                <w:rFonts w:ascii="Arial" w:eastAsia="Times New Roman" w:hAnsi="Arial" w:cs="Arial"/>
                <w:sz w:val="20"/>
                <w:szCs w:val="20"/>
              </w:rPr>
              <w:t>93.4</w:t>
            </w:r>
          </w:p>
        </w:tc>
        <w:tc>
          <w:tcPr>
            <w:tcW w:w="0" w:type="auto"/>
            <w:tcBorders>
              <w:top w:val="single" w:sz="6" w:space="0" w:color="000000"/>
              <w:bottom w:val="double" w:sz="6" w:space="0" w:color="000000"/>
            </w:tcBorders>
            <w:vAlign w:val="bottom"/>
            <w:hideMark/>
          </w:tcPr>
          <w:p w14:paraId="3623DC50" w14:textId="77777777" w:rsidR="00000000" w:rsidRDefault="005C62EC">
            <w:pPr>
              <w:rPr>
                <w:rFonts w:eastAsia="Times New Roman"/>
                <w:sz w:val="20"/>
                <w:szCs w:val="20"/>
              </w:rPr>
            </w:pPr>
          </w:p>
        </w:tc>
      </w:tr>
    </w:tbl>
    <w:p w14:paraId="402B8502" w14:textId="77777777" w:rsidR="00000000" w:rsidRDefault="005C62EC">
      <w:pPr>
        <w:spacing w:line="288" w:lineRule="auto"/>
        <w:jc w:val="both"/>
        <w:rPr>
          <w:rFonts w:eastAsia="Times New Roman"/>
          <w:sz w:val="20"/>
          <w:szCs w:val="20"/>
        </w:rPr>
      </w:pPr>
      <w:r>
        <w:rPr>
          <w:rFonts w:ascii="Arial" w:eastAsia="Times New Roman" w:hAnsi="Arial" w:cs="Arial"/>
          <w:b/>
          <w:bCs/>
          <w:color w:val="164FA2"/>
          <w:sz w:val="20"/>
          <w:szCs w:val="20"/>
        </w:rPr>
        <w:t xml:space="preserve">Recently Adopted Accounting Standards </w:t>
      </w:r>
    </w:p>
    <w:p w14:paraId="609A6E6C"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 xml:space="preserve">Our significant accounting policies are described in Note 2, “Basis of Presentation and Significant Accounting Policies,” </w:t>
      </w:r>
      <w:r>
        <w:rPr>
          <w:rFonts w:ascii="Arial" w:eastAsia="Times New Roman" w:hAnsi="Arial" w:cs="Arial"/>
          <w:sz w:val="20"/>
          <w:szCs w:val="20"/>
        </w:rPr>
        <w:t>in our Annual Report. There have been no material changes to our significant accounting policies during the three months ended January 31, 2019, other than those described below.</w:t>
      </w:r>
    </w:p>
    <w:p w14:paraId="1F8B1721" w14:textId="77777777" w:rsidR="00000000" w:rsidRDefault="005C62EC">
      <w:pPr>
        <w:spacing w:line="288" w:lineRule="auto"/>
        <w:jc w:val="both"/>
        <w:rPr>
          <w:rFonts w:eastAsia="Times New Roman"/>
          <w:sz w:val="20"/>
          <w:szCs w:val="20"/>
        </w:rPr>
      </w:pPr>
      <w:r>
        <w:rPr>
          <w:rFonts w:ascii="Arial" w:eastAsia="Times New Roman" w:hAnsi="Arial" w:cs="Arial"/>
          <w:b/>
          <w:bCs/>
          <w:i/>
          <w:iCs/>
          <w:color w:val="164FA2"/>
          <w:sz w:val="20"/>
          <w:szCs w:val="20"/>
        </w:rPr>
        <w:t>Revenue from Contracts with Customers</w:t>
      </w:r>
    </w:p>
    <w:p w14:paraId="36030410"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In May 2014, the Financial Accounting S</w:t>
      </w:r>
      <w:r>
        <w:rPr>
          <w:rFonts w:ascii="Arial" w:eastAsia="Times New Roman" w:hAnsi="Arial" w:cs="Arial"/>
          <w:sz w:val="20"/>
          <w:szCs w:val="20"/>
        </w:rPr>
        <w:t xml:space="preserve">tandards Board (“FASB”) issued Accounting Standards Update (“ASU”) 2014-09, </w:t>
      </w:r>
      <w:r>
        <w:rPr>
          <w:rFonts w:ascii="Arial" w:eastAsia="Times New Roman" w:hAnsi="Arial" w:cs="Arial"/>
          <w:i/>
          <w:iCs/>
          <w:sz w:val="20"/>
          <w:szCs w:val="20"/>
        </w:rPr>
        <w:t>Revenue from Contracts with Customers (Topic 606)</w:t>
      </w:r>
      <w:r>
        <w:rPr>
          <w:rFonts w:ascii="Arial" w:eastAsia="Times New Roman" w:hAnsi="Arial" w:cs="Arial"/>
          <w:sz w:val="20"/>
          <w:szCs w:val="20"/>
        </w:rPr>
        <w:t xml:space="preserve"> and subsequently issued several ASUs further updating Topic 606. </w:t>
      </w:r>
    </w:p>
    <w:p w14:paraId="2CBFA0B2"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Additionally, in May 2017, the FASB issued ASU 2017-10</w:t>
      </w:r>
      <w:r>
        <w:rPr>
          <w:rFonts w:ascii="Arial" w:eastAsia="Times New Roman" w:hAnsi="Arial" w:cs="Arial"/>
          <w:i/>
          <w:iCs/>
          <w:sz w:val="20"/>
          <w:szCs w:val="20"/>
        </w:rPr>
        <w:t xml:space="preserve">, Service </w:t>
      </w:r>
      <w:r>
        <w:rPr>
          <w:rFonts w:ascii="Arial" w:eastAsia="Times New Roman" w:hAnsi="Arial" w:cs="Arial"/>
          <w:i/>
          <w:iCs/>
          <w:sz w:val="20"/>
          <w:szCs w:val="20"/>
        </w:rPr>
        <w:t>Concession Arrangements (Topic 853): Determining the Customer of the Operation Services</w:t>
      </w:r>
      <w:r>
        <w:rPr>
          <w:rFonts w:ascii="Arial" w:eastAsia="Times New Roman" w:hAnsi="Arial" w:cs="Arial"/>
          <w:sz w:val="20"/>
          <w:szCs w:val="20"/>
        </w:rPr>
        <w:t>, to clarify how operating entities should determine the customer of operation services for transactions within the scope of this guidance, which U.S. GAAP did not addre</w:t>
      </w:r>
      <w:r>
        <w:rPr>
          <w:rFonts w:ascii="Arial" w:eastAsia="Times New Roman" w:hAnsi="Arial" w:cs="Arial"/>
          <w:sz w:val="20"/>
          <w:szCs w:val="20"/>
        </w:rPr>
        <w:t xml:space="preserve">ss prior to this ASU. The amendment eliminates diversity in practice by clarifying that the grantor is the customer of the operation services in all cases for those arrangements. We determined that revenue we generate from service concession arrangements, </w:t>
      </w:r>
      <w:r>
        <w:rPr>
          <w:rFonts w:ascii="Arial" w:eastAsia="Times New Roman" w:hAnsi="Arial" w:cs="Arial"/>
          <w:sz w:val="20"/>
          <w:szCs w:val="20"/>
        </w:rPr>
        <w:t xml:space="preserve">primarily from certain parking arrangements, will be accounted for under this guidance. We adopted the amendments in this update in conjunction with the adoption of Topic 606, as discussed below. </w:t>
      </w:r>
    </w:p>
    <w:p w14:paraId="4E84A00F"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Collectively these ASUs introduce a new principles-based fr</w:t>
      </w:r>
      <w:r>
        <w:rPr>
          <w:rFonts w:ascii="Arial" w:eastAsia="Times New Roman" w:hAnsi="Arial" w:cs="Arial"/>
          <w:sz w:val="20"/>
          <w:szCs w:val="20"/>
        </w:rPr>
        <w:t>amework for revenue recognition and disclosure. The core principle of the standard is when an entity transfers goods or services to customers it will recognize revenue in an amount that reflects the consideration it expects to be entitled to for those good</w:t>
      </w:r>
      <w:r>
        <w:rPr>
          <w:rFonts w:ascii="Arial" w:eastAsia="Times New Roman" w:hAnsi="Arial" w:cs="Arial"/>
          <w:sz w:val="20"/>
          <w:szCs w:val="20"/>
        </w:rPr>
        <w:t xml:space="preserve">s or services. The standard also expands the required disclosures to include the disaggregation of revenue from contracts with customers into categories that depict how the nature, timing, and uncertainty of revenue and cash flows are affected by economic </w:t>
      </w:r>
      <w:r>
        <w:rPr>
          <w:rFonts w:ascii="Arial" w:eastAsia="Times New Roman" w:hAnsi="Arial" w:cs="Arial"/>
          <w:sz w:val="20"/>
          <w:szCs w:val="20"/>
        </w:rPr>
        <w:t xml:space="preserve">factors. </w:t>
      </w:r>
    </w:p>
    <w:p w14:paraId="50FD3FA8"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We adopted Topic 606 and Topic 853 on November 1, 2018 using a modified retrospective approach with a cumulative-effect adjustment to retained earnings as of the beginning of 2019; prior period financial statements are not adjusted. We applied th</w:t>
      </w:r>
      <w:r>
        <w:rPr>
          <w:rFonts w:ascii="Arial" w:eastAsia="Times New Roman" w:hAnsi="Arial" w:cs="Arial"/>
          <w:sz w:val="20"/>
          <w:szCs w:val="20"/>
        </w:rPr>
        <w:t>e standards to contracts that had not been completed at November 1, 2018 and did not apply them to contracts that were modified before the beginning of the earliest reporting period presented. See Note 3, “Revenue,” for further details.</w:t>
      </w:r>
    </w:p>
    <w:p w14:paraId="1E7FF290" w14:textId="77777777" w:rsidR="00000000" w:rsidRDefault="005C62EC">
      <w:pPr>
        <w:divId w:val="2126658138"/>
        <w:rPr>
          <w:rFonts w:eastAsia="Times New Roman"/>
          <w:sz w:val="20"/>
          <w:szCs w:val="20"/>
        </w:rPr>
      </w:pPr>
    </w:p>
    <w:p w14:paraId="2D8952AF" w14:textId="77777777" w:rsidR="00000000" w:rsidRDefault="005C62EC">
      <w:pPr>
        <w:spacing w:line="288" w:lineRule="auto"/>
        <w:jc w:val="center"/>
        <w:divId w:val="895437608"/>
        <w:rPr>
          <w:rFonts w:eastAsia="Times New Roman"/>
          <w:sz w:val="20"/>
          <w:szCs w:val="20"/>
        </w:rPr>
      </w:pPr>
      <w:r>
        <w:rPr>
          <w:rFonts w:ascii="Arial" w:eastAsia="Times New Roman" w:hAnsi="Arial" w:cs="Arial"/>
          <w:sz w:val="20"/>
          <w:szCs w:val="20"/>
        </w:rPr>
        <w:t>7</w:t>
      </w:r>
    </w:p>
    <w:p w14:paraId="0835CB49" w14:textId="77777777" w:rsidR="00000000" w:rsidRDefault="005C62EC">
      <w:pPr>
        <w:rPr>
          <w:rFonts w:eastAsia="Times New Roman"/>
          <w:sz w:val="20"/>
          <w:szCs w:val="20"/>
        </w:rPr>
      </w:pPr>
      <w:r>
        <w:rPr>
          <w:rFonts w:eastAsia="Times New Roman"/>
          <w:sz w:val="20"/>
          <w:szCs w:val="20"/>
        </w:rPr>
        <w:pict w14:anchorId="22243768">
          <v:rect id="_x0000_i1037" style="width:0;height:1.5pt" o:hralign="center" o:hrstd="t" o:hr="t" fillcolor="#a0a0a0" stroked="f"/>
        </w:pict>
      </w:r>
    </w:p>
    <w:p w14:paraId="12C45C7B" w14:textId="77777777" w:rsidR="00000000" w:rsidRDefault="005C62EC">
      <w:pPr>
        <w:divId w:val="1823690779"/>
        <w:rPr>
          <w:rFonts w:eastAsia="Times New Roman"/>
          <w:sz w:val="20"/>
          <w:szCs w:val="20"/>
        </w:rPr>
      </w:pPr>
    </w:p>
    <w:p w14:paraId="121C8D90" w14:textId="77777777" w:rsidR="00000000" w:rsidRDefault="005C62EC">
      <w:pPr>
        <w:spacing w:line="288" w:lineRule="auto"/>
        <w:jc w:val="both"/>
        <w:rPr>
          <w:rFonts w:eastAsia="Times New Roman"/>
          <w:sz w:val="20"/>
          <w:szCs w:val="20"/>
        </w:rPr>
      </w:pPr>
      <w:r>
        <w:rPr>
          <w:rFonts w:ascii="Arial" w:eastAsia="Times New Roman" w:hAnsi="Arial" w:cs="Arial"/>
          <w:b/>
          <w:bCs/>
          <w:i/>
          <w:iCs/>
          <w:color w:val="0046AD"/>
          <w:sz w:val="20"/>
          <w:szCs w:val="20"/>
        </w:rPr>
        <w:t>Other Recently Adopted Accounting Standards</w:t>
      </w:r>
    </w:p>
    <w:p w14:paraId="6C6F8D99"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During the first quarter of 2019, we adopted the following ASUs with no material impact on our consolidated financial statements:</w:t>
      </w:r>
    </w:p>
    <w:tbl>
      <w:tblPr>
        <w:tblW w:w="4995" w:type="pct"/>
        <w:jc w:val="center"/>
        <w:tblCellMar>
          <w:left w:w="0" w:type="dxa"/>
          <w:right w:w="0" w:type="dxa"/>
        </w:tblCellMar>
        <w:tblLook w:val="04A0" w:firstRow="1" w:lastRow="0" w:firstColumn="1" w:lastColumn="0" w:noHBand="0" w:noVBand="1"/>
      </w:tblPr>
      <w:tblGrid>
        <w:gridCol w:w="1313"/>
        <w:gridCol w:w="105"/>
        <w:gridCol w:w="3387"/>
        <w:gridCol w:w="105"/>
        <w:gridCol w:w="3388"/>
      </w:tblGrid>
      <w:tr w:rsidR="00000000" w14:paraId="7D3488DA" w14:textId="77777777">
        <w:trPr>
          <w:divId w:val="511837840"/>
          <w:jc w:val="center"/>
        </w:trPr>
        <w:tc>
          <w:tcPr>
            <w:tcW w:w="0" w:type="auto"/>
            <w:gridSpan w:val="5"/>
            <w:vAlign w:val="center"/>
            <w:hideMark/>
          </w:tcPr>
          <w:p w14:paraId="0E9820F1" w14:textId="77777777" w:rsidR="00000000" w:rsidRDefault="005C62EC">
            <w:pPr>
              <w:spacing w:line="288" w:lineRule="auto"/>
              <w:ind w:firstLine="720"/>
              <w:jc w:val="both"/>
              <w:rPr>
                <w:rFonts w:eastAsia="Times New Roman"/>
                <w:sz w:val="20"/>
                <w:szCs w:val="20"/>
              </w:rPr>
            </w:pPr>
          </w:p>
        </w:tc>
      </w:tr>
      <w:tr w:rsidR="00000000" w14:paraId="3231730C" w14:textId="77777777">
        <w:trPr>
          <w:divId w:val="511837840"/>
          <w:jc w:val="center"/>
        </w:trPr>
        <w:tc>
          <w:tcPr>
            <w:tcW w:w="800" w:type="pct"/>
            <w:vAlign w:val="center"/>
            <w:hideMark/>
          </w:tcPr>
          <w:p w14:paraId="63730216" w14:textId="77777777" w:rsidR="00000000" w:rsidRDefault="005C62EC">
            <w:pPr>
              <w:rPr>
                <w:rFonts w:eastAsia="Times New Roman"/>
                <w:sz w:val="20"/>
                <w:szCs w:val="20"/>
              </w:rPr>
            </w:pPr>
          </w:p>
        </w:tc>
        <w:tc>
          <w:tcPr>
            <w:tcW w:w="50" w:type="pct"/>
            <w:vAlign w:val="center"/>
            <w:hideMark/>
          </w:tcPr>
          <w:p w14:paraId="4E23FF9A" w14:textId="77777777" w:rsidR="00000000" w:rsidRDefault="005C62EC">
            <w:pPr>
              <w:rPr>
                <w:rFonts w:eastAsia="Times New Roman"/>
                <w:sz w:val="20"/>
                <w:szCs w:val="20"/>
              </w:rPr>
            </w:pPr>
          </w:p>
        </w:tc>
        <w:tc>
          <w:tcPr>
            <w:tcW w:w="2050" w:type="pct"/>
            <w:vAlign w:val="center"/>
            <w:hideMark/>
          </w:tcPr>
          <w:p w14:paraId="56118937" w14:textId="77777777" w:rsidR="00000000" w:rsidRDefault="005C62EC">
            <w:pPr>
              <w:rPr>
                <w:rFonts w:eastAsia="Times New Roman"/>
                <w:sz w:val="20"/>
                <w:szCs w:val="20"/>
              </w:rPr>
            </w:pPr>
          </w:p>
        </w:tc>
        <w:tc>
          <w:tcPr>
            <w:tcW w:w="50" w:type="pct"/>
            <w:vAlign w:val="center"/>
            <w:hideMark/>
          </w:tcPr>
          <w:p w14:paraId="79C9EDC0" w14:textId="77777777" w:rsidR="00000000" w:rsidRDefault="005C62EC">
            <w:pPr>
              <w:rPr>
                <w:rFonts w:eastAsia="Times New Roman"/>
                <w:sz w:val="20"/>
                <w:szCs w:val="20"/>
              </w:rPr>
            </w:pPr>
          </w:p>
        </w:tc>
        <w:tc>
          <w:tcPr>
            <w:tcW w:w="2050" w:type="pct"/>
            <w:vAlign w:val="center"/>
            <w:hideMark/>
          </w:tcPr>
          <w:p w14:paraId="52B2D8BC" w14:textId="77777777" w:rsidR="00000000" w:rsidRDefault="005C62EC">
            <w:pPr>
              <w:rPr>
                <w:rFonts w:eastAsia="Times New Roman"/>
                <w:sz w:val="20"/>
                <w:szCs w:val="20"/>
              </w:rPr>
            </w:pPr>
          </w:p>
        </w:tc>
      </w:tr>
      <w:tr w:rsidR="00000000" w14:paraId="0D54B2CF" w14:textId="77777777">
        <w:trPr>
          <w:divId w:val="511837840"/>
          <w:jc w:val="center"/>
        </w:trPr>
        <w:tc>
          <w:tcPr>
            <w:tcW w:w="0" w:type="auto"/>
            <w:tcBorders>
              <w:bottom w:val="single" w:sz="6" w:space="0" w:color="000000"/>
            </w:tcBorders>
            <w:tcMar>
              <w:top w:w="30" w:type="dxa"/>
              <w:left w:w="30" w:type="dxa"/>
              <w:bottom w:w="30" w:type="dxa"/>
              <w:right w:w="30" w:type="dxa"/>
            </w:tcMar>
            <w:vAlign w:val="bottom"/>
            <w:hideMark/>
          </w:tcPr>
          <w:p w14:paraId="2E176987" w14:textId="77777777" w:rsidR="00000000" w:rsidRDefault="005C62EC">
            <w:pPr>
              <w:jc w:val="center"/>
              <w:rPr>
                <w:rFonts w:eastAsia="Times New Roman"/>
                <w:sz w:val="20"/>
                <w:szCs w:val="20"/>
              </w:rPr>
            </w:pPr>
            <w:r>
              <w:rPr>
                <w:rFonts w:ascii="Arial" w:eastAsia="Times New Roman" w:hAnsi="Arial" w:cs="Arial"/>
                <w:b/>
                <w:bCs/>
                <w:sz w:val="20"/>
                <w:szCs w:val="20"/>
              </w:rPr>
              <w:t>ASU</w:t>
            </w:r>
          </w:p>
        </w:tc>
        <w:tc>
          <w:tcPr>
            <w:tcW w:w="0" w:type="auto"/>
            <w:tcMar>
              <w:top w:w="30" w:type="dxa"/>
              <w:left w:w="30" w:type="dxa"/>
              <w:bottom w:w="30" w:type="dxa"/>
              <w:right w:w="30" w:type="dxa"/>
            </w:tcMar>
            <w:vAlign w:val="bottom"/>
            <w:hideMark/>
          </w:tcPr>
          <w:p w14:paraId="53383589" w14:textId="77777777" w:rsidR="00000000" w:rsidRDefault="005C62EC">
            <w:pPr>
              <w:divId w:val="125890659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E6AAC47" w14:textId="77777777" w:rsidR="00000000" w:rsidRDefault="005C62EC">
            <w:pPr>
              <w:jc w:val="center"/>
              <w:rPr>
                <w:rFonts w:eastAsia="Times New Roman"/>
                <w:sz w:val="20"/>
                <w:szCs w:val="20"/>
              </w:rPr>
            </w:pPr>
            <w:r>
              <w:rPr>
                <w:rFonts w:ascii="Arial" w:eastAsia="Times New Roman" w:hAnsi="Arial" w:cs="Arial"/>
                <w:b/>
                <w:bCs/>
                <w:sz w:val="20"/>
                <w:szCs w:val="20"/>
              </w:rPr>
              <w:t>Topic</w:t>
            </w:r>
          </w:p>
        </w:tc>
        <w:tc>
          <w:tcPr>
            <w:tcW w:w="0" w:type="auto"/>
            <w:tcMar>
              <w:top w:w="30" w:type="dxa"/>
              <w:left w:w="30" w:type="dxa"/>
              <w:bottom w:w="30" w:type="dxa"/>
              <w:right w:w="30" w:type="dxa"/>
            </w:tcMar>
            <w:vAlign w:val="bottom"/>
            <w:hideMark/>
          </w:tcPr>
          <w:p w14:paraId="4D5FDBA9" w14:textId="77777777" w:rsidR="00000000" w:rsidRDefault="005C62EC">
            <w:pPr>
              <w:divId w:val="144723467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17AC140" w14:textId="77777777" w:rsidR="00000000" w:rsidRDefault="005C62EC">
            <w:pPr>
              <w:jc w:val="center"/>
              <w:rPr>
                <w:rFonts w:eastAsia="Times New Roman"/>
                <w:sz w:val="20"/>
                <w:szCs w:val="20"/>
              </w:rPr>
            </w:pPr>
            <w:r>
              <w:rPr>
                <w:rFonts w:ascii="Arial" w:eastAsia="Times New Roman" w:hAnsi="Arial" w:cs="Arial"/>
                <w:b/>
                <w:bCs/>
                <w:sz w:val="20"/>
                <w:szCs w:val="20"/>
              </w:rPr>
              <w:t>Method of Adoption</w:t>
            </w:r>
          </w:p>
        </w:tc>
      </w:tr>
      <w:tr w:rsidR="00000000" w14:paraId="3098A715" w14:textId="77777777">
        <w:trPr>
          <w:divId w:val="511837840"/>
          <w:jc w:val="center"/>
        </w:trPr>
        <w:tc>
          <w:tcPr>
            <w:tcW w:w="0" w:type="auto"/>
            <w:tcMar>
              <w:top w:w="30" w:type="dxa"/>
              <w:left w:w="30" w:type="dxa"/>
              <w:bottom w:w="30" w:type="dxa"/>
              <w:right w:w="30" w:type="dxa"/>
            </w:tcMar>
            <w:hideMark/>
          </w:tcPr>
          <w:p w14:paraId="055C5ABD" w14:textId="77777777" w:rsidR="00000000" w:rsidRDefault="005C62EC">
            <w:pPr>
              <w:rPr>
                <w:rFonts w:eastAsia="Times New Roman"/>
                <w:sz w:val="20"/>
                <w:szCs w:val="20"/>
              </w:rPr>
            </w:pPr>
            <w:r>
              <w:rPr>
                <w:rFonts w:ascii="Arial" w:eastAsia="Times New Roman" w:hAnsi="Arial" w:cs="Arial"/>
                <w:sz w:val="20"/>
                <w:szCs w:val="20"/>
              </w:rPr>
              <w:t>2016-01</w:t>
            </w:r>
          </w:p>
        </w:tc>
        <w:tc>
          <w:tcPr>
            <w:tcW w:w="0" w:type="auto"/>
            <w:tcMar>
              <w:top w:w="30" w:type="dxa"/>
              <w:left w:w="30" w:type="dxa"/>
              <w:bottom w:w="30" w:type="dxa"/>
              <w:right w:w="30" w:type="dxa"/>
            </w:tcMar>
            <w:vAlign w:val="bottom"/>
            <w:hideMark/>
          </w:tcPr>
          <w:p w14:paraId="4311A63A" w14:textId="77777777" w:rsidR="00000000" w:rsidRDefault="005C62EC">
            <w:pPr>
              <w:divId w:val="10683843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hideMark/>
          </w:tcPr>
          <w:p w14:paraId="1722E74C" w14:textId="77777777" w:rsidR="00000000" w:rsidRDefault="005C62EC">
            <w:pPr>
              <w:rPr>
                <w:rFonts w:eastAsia="Times New Roman"/>
                <w:sz w:val="20"/>
                <w:szCs w:val="20"/>
              </w:rPr>
            </w:pPr>
            <w:r>
              <w:rPr>
                <w:rFonts w:ascii="Arial" w:eastAsia="Times New Roman" w:hAnsi="Arial" w:cs="Arial"/>
                <w:sz w:val="20"/>
                <w:szCs w:val="20"/>
              </w:rPr>
              <w:t xml:space="preserve">Financial Instruments </w:t>
            </w:r>
          </w:p>
        </w:tc>
        <w:tc>
          <w:tcPr>
            <w:tcW w:w="0" w:type="auto"/>
            <w:tcMar>
              <w:top w:w="30" w:type="dxa"/>
              <w:left w:w="30" w:type="dxa"/>
              <w:bottom w:w="30" w:type="dxa"/>
              <w:right w:w="30" w:type="dxa"/>
            </w:tcMar>
            <w:vAlign w:val="bottom"/>
            <w:hideMark/>
          </w:tcPr>
          <w:p w14:paraId="31101B7D" w14:textId="77777777" w:rsidR="00000000" w:rsidRDefault="005C62EC">
            <w:pPr>
              <w:divId w:val="13684091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1FB4BD2" w14:textId="77777777" w:rsidR="00000000" w:rsidRDefault="005C62EC">
            <w:pPr>
              <w:rPr>
                <w:rFonts w:eastAsia="Times New Roman"/>
                <w:sz w:val="20"/>
                <w:szCs w:val="20"/>
              </w:rPr>
            </w:pPr>
            <w:r>
              <w:rPr>
                <w:rFonts w:ascii="Arial" w:eastAsia="Times New Roman" w:hAnsi="Arial" w:cs="Arial"/>
                <w:sz w:val="20"/>
                <w:szCs w:val="20"/>
              </w:rPr>
              <w:t xml:space="preserve">Modified retrospective </w:t>
            </w:r>
          </w:p>
        </w:tc>
      </w:tr>
      <w:tr w:rsidR="00000000" w14:paraId="782751DE" w14:textId="77777777">
        <w:trPr>
          <w:divId w:val="511837840"/>
          <w:jc w:val="center"/>
        </w:trPr>
        <w:tc>
          <w:tcPr>
            <w:tcW w:w="0" w:type="auto"/>
            <w:tcMar>
              <w:top w:w="30" w:type="dxa"/>
              <w:left w:w="30" w:type="dxa"/>
              <w:bottom w:w="30" w:type="dxa"/>
              <w:right w:w="30" w:type="dxa"/>
            </w:tcMar>
            <w:hideMark/>
          </w:tcPr>
          <w:p w14:paraId="6B4EAAC4" w14:textId="77777777" w:rsidR="00000000" w:rsidRDefault="005C62EC">
            <w:pPr>
              <w:rPr>
                <w:rFonts w:eastAsia="Times New Roman"/>
                <w:sz w:val="20"/>
                <w:szCs w:val="20"/>
              </w:rPr>
            </w:pPr>
            <w:r>
              <w:rPr>
                <w:rFonts w:ascii="Arial" w:eastAsia="Times New Roman" w:hAnsi="Arial" w:cs="Arial"/>
                <w:sz w:val="20"/>
                <w:szCs w:val="20"/>
              </w:rPr>
              <w:t>2016-15</w:t>
            </w:r>
          </w:p>
        </w:tc>
        <w:tc>
          <w:tcPr>
            <w:tcW w:w="0" w:type="auto"/>
            <w:tcMar>
              <w:top w:w="30" w:type="dxa"/>
              <w:left w:w="30" w:type="dxa"/>
              <w:bottom w:w="30" w:type="dxa"/>
              <w:right w:w="30" w:type="dxa"/>
            </w:tcMar>
            <w:vAlign w:val="bottom"/>
            <w:hideMark/>
          </w:tcPr>
          <w:p w14:paraId="43FA0EC0" w14:textId="77777777" w:rsidR="00000000" w:rsidRDefault="005C62EC">
            <w:pPr>
              <w:divId w:val="6729550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B14A4CE" w14:textId="77777777" w:rsidR="00000000" w:rsidRDefault="005C62EC">
            <w:pPr>
              <w:rPr>
                <w:rFonts w:eastAsia="Times New Roman"/>
                <w:sz w:val="20"/>
                <w:szCs w:val="20"/>
              </w:rPr>
            </w:pPr>
            <w:r>
              <w:rPr>
                <w:rFonts w:ascii="Arial" w:eastAsia="Times New Roman" w:hAnsi="Arial" w:cs="Arial"/>
                <w:sz w:val="20"/>
                <w:szCs w:val="20"/>
              </w:rPr>
              <w:t>Statement of Cash Flows — Classification of Certain Cash Receipts and Cash Payments</w:t>
            </w:r>
          </w:p>
        </w:tc>
        <w:tc>
          <w:tcPr>
            <w:tcW w:w="0" w:type="auto"/>
            <w:tcMar>
              <w:top w:w="30" w:type="dxa"/>
              <w:left w:w="30" w:type="dxa"/>
              <w:bottom w:w="30" w:type="dxa"/>
              <w:right w:w="30" w:type="dxa"/>
            </w:tcMar>
            <w:vAlign w:val="bottom"/>
            <w:hideMark/>
          </w:tcPr>
          <w:p w14:paraId="12035080" w14:textId="77777777" w:rsidR="00000000" w:rsidRDefault="005C62EC">
            <w:pPr>
              <w:divId w:val="18658203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433F413" w14:textId="77777777" w:rsidR="00000000" w:rsidRDefault="005C62EC">
            <w:pPr>
              <w:rPr>
                <w:rFonts w:eastAsia="Times New Roman"/>
                <w:sz w:val="20"/>
                <w:szCs w:val="20"/>
              </w:rPr>
            </w:pPr>
            <w:r>
              <w:rPr>
                <w:rFonts w:ascii="Arial" w:eastAsia="Times New Roman" w:hAnsi="Arial" w:cs="Arial"/>
                <w:sz w:val="20"/>
                <w:szCs w:val="20"/>
              </w:rPr>
              <w:t>Retrospective</w:t>
            </w:r>
          </w:p>
        </w:tc>
      </w:tr>
      <w:tr w:rsidR="00000000" w14:paraId="1D39CE01" w14:textId="77777777">
        <w:trPr>
          <w:divId w:val="511837840"/>
          <w:jc w:val="center"/>
        </w:trPr>
        <w:tc>
          <w:tcPr>
            <w:tcW w:w="0" w:type="auto"/>
            <w:tcMar>
              <w:top w:w="30" w:type="dxa"/>
              <w:left w:w="30" w:type="dxa"/>
              <w:bottom w:w="30" w:type="dxa"/>
              <w:right w:w="30" w:type="dxa"/>
            </w:tcMar>
            <w:hideMark/>
          </w:tcPr>
          <w:p w14:paraId="177CB11B" w14:textId="77777777" w:rsidR="00000000" w:rsidRDefault="005C62EC">
            <w:pPr>
              <w:rPr>
                <w:rFonts w:eastAsia="Times New Roman"/>
                <w:sz w:val="20"/>
                <w:szCs w:val="20"/>
              </w:rPr>
            </w:pPr>
            <w:r>
              <w:rPr>
                <w:rFonts w:ascii="Arial" w:eastAsia="Times New Roman" w:hAnsi="Arial" w:cs="Arial"/>
                <w:sz w:val="20"/>
                <w:szCs w:val="20"/>
              </w:rPr>
              <w:t>2016-16</w:t>
            </w:r>
          </w:p>
        </w:tc>
        <w:tc>
          <w:tcPr>
            <w:tcW w:w="0" w:type="auto"/>
            <w:tcMar>
              <w:top w:w="30" w:type="dxa"/>
              <w:left w:w="30" w:type="dxa"/>
              <w:bottom w:w="30" w:type="dxa"/>
              <w:right w:w="30" w:type="dxa"/>
            </w:tcMar>
            <w:vAlign w:val="bottom"/>
            <w:hideMark/>
          </w:tcPr>
          <w:p w14:paraId="25A30B3D" w14:textId="77777777" w:rsidR="00000000" w:rsidRDefault="005C62EC">
            <w:pPr>
              <w:divId w:val="12544321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AF2E000" w14:textId="77777777" w:rsidR="00000000" w:rsidRDefault="005C62EC">
            <w:pPr>
              <w:rPr>
                <w:rFonts w:eastAsia="Times New Roman"/>
                <w:sz w:val="20"/>
                <w:szCs w:val="20"/>
              </w:rPr>
            </w:pPr>
            <w:r>
              <w:rPr>
                <w:rFonts w:ascii="Arial" w:eastAsia="Times New Roman" w:hAnsi="Arial" w:cs="Arial"/>
                <w:sz w:val="20"/>
                <w:szCs w:val="20"/>
              </w:rPr>
              <w:t xml:space="preserve">Income Taxes — </w:t>
            </w:r>
            <w:r>
              <w:rPr>
                <w:rFonts w:ascii="Arial" w:eastAsia="Times New Roman" w:hAnsi="Arial" w:cs="Arial"/>
                <w:sz w:val="20"/>
                <w:szCs w:val="20"/>
              </w:rPr>
              <w:t>Intra-Entity Transfers of Assets Other Than Inventory</w:t>
            </w:r>
          </w:p>
        </w:tc>
        <w:tc>
          <w:tcPr>
            <w:tcW w:w="0" w:type="auto"/>
            <w:tcMar>
              <w:top w:w="30" w:type="dxa"/>
              <w:left w:w="30" w:type="dxa"/>
              <w:bottom w:w="30" w:type="dxa"/>
              <w:right w:w="30" w:type="dxa"/>
            </w:tcMar>
            <w:vAlign w:val="bottom"/>
            <w:hideMark/>
          </w:tcPr>
          <w:p w14:paraId="52884CB8" w14:textId="77777777" w:rsidR="00000000" w:rsidRDefault="005C62EC">
            <w:pPr>
              <w:divId w:val="18263138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1F41E43" w14:textId="77777777" w:rsidR="00000000" w:rsidRDefault="005C62EC">
            <w:pPr>
              <w:rPr>
                <w:rFonts w:eastAsia="Times New Roman"/>
                <w:sz w:val="20"/>
                <w:szCs w:val="20"/>
              </w:rPr>
            </w:pPr>
            <w:r>
              <w:rPr>
                <w:rFonts w:ascii="Arial" w:eastAsia="Times New Roman" w:hAnsi="Arial" w:cs="Arial"/>
                <w:sz w:val="20"/>
                <w:szCs w:val="20"/>
              </w:rPr>
              <w:t>Modified retrospective</w:t>
            </w:r>
          </w:p>
        </w:tc>
      </w:tr>
      <w:tr w:rsidR="00000000" w14:paraId="31C5859F" w14:textId="77777777">
        <w:trPr>
          <w:divId w:val="511837840"/>
          <w:jc w:val="center"/>
        </w:trPr>
        <w:tc>
          <w:tcPr>
            <w:tcW w:w="0" w:type="auto"/>
            <w:tcMar>
              <w:top w:w="30" w:type="dxa"/>
              <w:left w:w="30" w:type="dxa"/>
              <w:bottom w:w="30" w:type="dxa"/>
              <w:right w:w="30" w:type="dxa"/>
            </w:tcMar>
            <w:hideMark/>
          </w:tcPr>
          <w:p w14:paraId="4DA0B1C9" w14:textId="77777777" w:rsidR="00000000" w:rsidRDefault="005C62EC">
            <w:pPr>
              <w:rPr>
                <w:rFonts w:eastAsia="Times New Roman"/>
                <w:sz w:val="20"/>
                <w:szCs w:val="20"/>
              </w:rPr>
            </w:pPr>
            <w:r>
              <w:rPr>
                <w:rFonts w:ascii="Arial" w:eastAsia="Times New Roman" w:hAnsi="Arial" w:cs="Arial"/>
                <w:sz w:val="20"/>
                <w:szCs w:val="20"/>
              </w:rPr>
              <w:t>2016-18</w:t>
            </w:r>
          </w:p>
        </w:tc>
        <w:tc>
          <w:tcPr>
            <w:tcW w:w="0" w:type="auto"/>
            <w:tcMar>
              <w:top w:w="30" w:type="dxa"/>
              <w:left w:w="30" w:type="dxa"/>
              <w:bottom w:w="30" w:type="dxa"/>
              <w:right w:w="30" w:type="dxa"/>
            </w:tcMar>
            <w:vAlign w:val="bottom"/>
            <w:hideMark/>
          </w:tcPr>
          <w:p w14:paraId="28D1596B" w14:textId="77777777" w:rsidR="00000000" w:rsidRDefault="005C62EC">
            <w:pPr>
              <w:divId w:val="14151322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26018D8" w14:textId="77777777" w:rsidR="00000000" w:rsidRDefault="005C62EC">
            <w:pPr>
              <w:rPr>
                <w:rFonts w:eastAsia="Times New Roman"/>
                <w:sz w:val="20"/>
                <w:szCs w:val="20"/>
              </w:rPr>
            </w:pPr>
            <w:r>
              <w:rPr>
                <w:rFonts w:ascii="Arial" w:eastAsia="Times New Roman" w:hAnsi="Arial" w:cs="Arial"/>
                <w:sz w:val="20"/>
                <w:szCs w:val="20"/>
              </w:rPr>
              <w:t>Statement of Cash Flows — Restricted Cash</w:t>
            </w:r>
          </w:p>
        </w:tc>
        <w:tc>
          <w:tcPr>
            <w:tcW w:w="0" w:type="auto"/>
            <w:tcMar>
              <w:top w:w="30" w:type="dxa"/>
              <w:left w:w="30" w:type="dxa"/>
              <w:bottom w:w="30" w:type="dxa"/>
              <w:right w:w="30" w:type="dxa"/>
            </w:tcMar>
            <w:vAlign w:val="bottom"/>
            <w:hideMark/>
          </w:tcPr>
          <w:p w14:paraId="3BA5C812" w14:textId="77777777" w:rsidR="00000000" w:rsidRDefault="005C62EC">
            <w:pPr>
              <w:divId w:val="993028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1F93DD2" w14:textId="77777777" w:rsidR="00000000" w:rsidRDefault="005C62EC">
            <w:pPr>
              <w:rPr>
                <w:rFonts w:eastAsia="Times New Roman"/>
                <w:sz w:val="20"/>
                <w:szCs w:val="20"/>
              </w:rPr>
            </w:pPr>
            <w:r>
              <w:rPr>
                <w:rFonts w:ascii="Arial" w:eastAsia="Times New Roman" w:hAnsi="Arial" w:cs="Arial"/>
                <w:sz w:val="20"/>
                <w:szCs w:val="20"/>
              </w:rPr>
              <w:t>Retrospective</w:t>
            </w:r>
          </w:p>
        </w:tc>
      </w:tr>
      <w:tr w:rsidR="00000000" w14:paraId="2EE1C21E" w14:textId="77777777">
        <w:trPr>
          <w:divId w:val="511837840"/>
          <w:jc w:val="center"/>
        </w:trPr>
        <w:tc>
          <w:tcPr>
            <w:tcW w:w="0" w:type="auto"/>
            <w:tcMar>
              <w:top w:w="30" w:type="dxa"/>
              <w:left w:w="30" w:type="dxa"/>
              <w:bottom w:w="30" w:type="dxa"/>
              <w:right w:w="30" w:type="dxa"/>
            </w:tcMar>
            <w:hideMark/>
          </w:tcPr>
          <w:p w14:paraId="01A3E08F" w14:textId="77777777" w:rsidR="00000000" w:rsidRDefault="005C62EC">
            <w:pPr>
              <w:rPr>
                <w:rFonts w:eastAsia="Times New Roman"/>
                <w:sz w:val="20"/>
                <w:szCs w:val="20"/>
              </w:rPr>
            </w:pPr>
            <w:r>
              <w:rPr>
                <w:rFonts w:ascii="Arial" w:eastAsia="Times New Roman" w:hAnsi="Arial" w:cs="Arial"/>
                <w:sz w:val="20"/>
                <w:szCs w:val="20"/>
              </w:rPr>
              <w:t>2017-07</w:t>
            </w:r>
          </w:p>
        </w:tc>
        <w:tc>
          <w:tcPr>
            <w:tcW w:w="0" w:type="auto"/>
            <w:tcMar>
              <w:top w:w="30" w:type="dxa"/>
              <w:left w:w="30" w:type="dxa"/>
              <w:bottom w:w="30" w:type="dxa"/>
              <w:right w:w="30" w:type="dxa"/>
            </w:tcMar>
            <w:vAlign w:val="bottom"/>
            <w:hideMark/>
          </w:tcPr>
          <w:p w14:paraId="06EA7F7B" w14:textId="77777777" w:rsidR="00000000" w:rsidRDefault="005C62EC">
            <w:pPr>
              <w:divId w:val="8309533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D2947A1" w14:textId="77777777" w:rsidR="00000000" w:rsidRDefault="005C62EC">
            <w:pPr>
              <w:rPr>
                <w:rFonts w:eastAsia="Times New Roman"/>
                <w:sz w:val="20"/>
                <w:szCs w:val="20"/>
              </w:rPr>
            </w:pPr>
            <w:r>
              <w:rPr>
                <w:rFonts w:ascii="Arial" w:eastAsia="Times New Roman" w:hAnsi="Arial" w:cs="Arial"/>
                <w:sz w:val="20"/>
                <w:szCs w:val="20"/>
              </w:rPr>
              <w:t>Compensation — Retirement Benefits</w:t>
            </w:r>
          </w:p>
        </w:tc>
        <w:tc>
          <w:tcPr>
            <w:tcW w:w="0" w:type="auto"/>
            <w:tcMar>
              <w:top w:w="30" w:type="dxa"/>
              <w:left w:w="30" w:type="dxa"/>
              <w:bottom w:w="30" w:type="dxa"/>
              <w:right w:w="30" w:type="dxa"/>
            </w:tcMar>
            <w:vAlign w:val="bottom"/>
            <w:hideMark/>
          </w:tcPr>
          <w:p w14:paraId="63ADEECC" w14:textId="77777777" w:rsidR="00000000" w:rsidRDefault="005C62EC">
            <w:pPr>
              <w:divId w:val="5008950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2AF01B8" w14:textId="77777777" w:rsidR="00000000" w:rsidRDefault="005C62EC">
            <w:pPr>
              <w:rPr>
                <w:rFonts w:eastAsia="Times New Roman"/>
                <w:sz w:val="20"/>
                <w:szCs w:val="20"/>
              </w:rPr>
            </w:pPr>
            <w:r>
              <w:rPr>
                <w:rFonts w:ascii="Arial" w:eastAsia="Times New Roman" w:hAnsi="Arial" w:cs="Arial"/>
                <w:sz w:val="20"/>
                <w:szCs w:val="20"/>
              </w:rPr>
              <w:t>Retrospective</w:t>
            </w:r>
          </w:p>
        </w:tc>
      </w:tr>
      <w:tr w:rsidR="00000000" w14:paraId="60791ABC" w14:textId="77777777">
        <w:trPr>
          <w:divId w:val="511837840"/>
          <w:jc w:val="center"/>
        </w:trPr>
        <w:tc>
          <w:tcPr>
            <w:tcW w:w="0" w:type="auto"/>
            <w:tcMar>
              <w:top w:w="30" w:type="dxa"/>
              <w:left w:w="30" w:type="dxa"/>
              <w:bottom w:w="30" w:type="dxa"/>
              <w:right w:w="30" w:type="dxa"/>
            </w:tcMar>
            <w:hideMark/>
          </w:tcPr>
          <w:p w14:paraId="25E0BD4F" w14:textId="77777777" w:rsidR="00000000" w:rsidRDefault="005C62EC">
            <w:pPr>
              <w:rPr>
                <w:rFonts w:eastAsia="Times New Roman"/>
                <w:sz w:val="20"/>
                <w:szCs w:val="20"/>
              </w:rPr>
            </w:pPr>
            <w:r>
              <w:rPr>
                <w:rFonts w:ascii="Arial" w:eastAsia="Times New Roman" w:hAnsi="Arial" w:cs="Arial"/>
                <w:sz w:val="20"/>
                <w:szCs w:val="20"/>
              </w:rPr>
              <w:t>2017-09</w:t>
            </w:r>
          </w:p>
        </w:tc>
        <w:tc>
          <w:tcPr>
            <w:tcW w:w="0" w:type="auto"/>
            <w:tcMar>
              <w:top w:w="30" w:type="dxa"/>
              <w:left w:w="30" w:type="dxa"/>
              <w:bottom w:w="30" w:type="dxa"/>
              <w:right w:w="30" w:type="dxa"/>
            </w:tcMar>
            <w:vAlign w:val="bottom"/>
            <w:hideMark/>
          </w:tcPr>
          <w:p w14:paraId="39CB5352" w14:textId="77777777" w:rsidR="00000000" w:rsidRDefault="005C62EC">
            <w:pPr>
              <w:divId w:val="13368850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8483F8A" w14:textId="77777777" w:rsidR="00000000" w:rsidRDefault="005C62EC">
            <w:pPr>
              <w:rPr>
                <w:rFonts w:eastAsia="Times New Roman"/>
                <w:sz w:val="20"/>
                <w:szCs w:val="20"/>
              </w:rPr>
            </w:pPr>
            <w:r>
              <w:rPr>
                <w:rFonts w:ascii="Arial" w:eastAsia="Times New Roman" w:hAnsi="Arial" w:cs="Arial"/>
                <w:sz w:val="20"/>
                <w:szCs w:val="20"/>
              </w:rPr>
              <w:t xml:space="preserve">Compensation — </w:t>
            </w:r>
            <w:r>
              <w:rPr>
                <w:rFonts w:ascii="Arial" w:eastAsia="Times New Roman" w:hAnsi="Arial" w:cs="Arial"/>
                <w:sz w:val="20"/>
                <w:szCs w:val="20"/>
              </w:rPr>
              <w:t>Stock Compensation</w:t>
            </w:r>
          </w:p>
        </w:tc>
        <w:tc>
          <w:tcPr>
            <w:tcW w:w="0" w:type="auto"/>
            <w:tcMar>
              <w:top w:w="30" w:type="dxa"/>
              <w:left w:w="30" w:type="dxa"/>
              <w:bottom w:w="30" w:type="dxa"/>
              <w:right w:w="30" w:type="dxa"/>
            </w:tcMar>
            <w:vAlign w:val="bottom"/>
            <w:hideMark/>
          </w:tcPr>
          <w:p w14:paraId="16BA674E" w14:textId="77777777" w:rsidR="00000000" w:rsidRDefault="005C62EC">
            <w:pPr>
              <w:divId w:val="16694015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819CA78" w14:textId="77777777" w:rsidR="00000000" w:rsidRDefault="005C62EC">
            <w:pPr>
              <w:rPr>
                <w:rFonts w:eastAsia="Times New Roman"/>
                <w:sz w:val="20"/>
                <w:szCs w:val="20"/>
              </w:rPr>
            </w:pPr>
            <w:r>
              <w:rPr>
                <w:rFonts w:ascii="Arial" w:eastAsia="Times New Roman" w:hAnsi="Arial" w:cs="Arial"/>
                <w:sz w:val="20"/>
                <w:szCs w:val="20"/>
              </w:rPr>
              <w:t>Prospective</w:t>
            </w:r>
          </w:p>
        </w:tc>
      </w:tr>
      <w:tr w:rsidR="00000000" w14:paraId="315326EE" w14:textId="77777777">
        <w:trPr>
          <w:divId w:val="511837840"/>
          <w:jc w:val="center"/>
        </w:trPr>
        <w:tc>
          <w:tcPr>
            <w:tcW w:w="0" w:type="auto"/>
            <w:tcMar>
              <w:top w:w="30" w:type="dxa"/>
              <w:left w:w="30" w:type="dxa"/>
              <w:bottom w:w="30" w:type="dxa"/>
              <w:right w:w="30" w:type="dxa"/>
            </w:tcMar>
            <w:hideMark/>
          </w:tcPr>
          <w:p w14:paraId="21038088" w14:textId="77777777" w:rsidR="00000000" w:rsidRDefault="005C62EC">
            <w:pPr>
              <w:rPr>
                <w:rFonts w:eastAsia="Times New Roman"/>
                <w:sz w:val="20"/>
                <w:szCs w:val="20"/>
              </w:rPr>
            </w:pPr>
            <w:r>
              <w:rPr>
                <w:rFonts w:ascii="Arial" w:eastAsia="Times New Roman" w:hAnsi="Arial" w:cs="Arial"/>
                <w:sz w:val="20"/>
                <w:szCs w:val="20"/>
              </w:rPr>
              <w:t>2018-02</w:t>
            </w:r>
          </w:p>
        </w:tc>
        <w:tc>
          <w:tcPr>
            <w:tcW w:w="0" w:type="auto"/>
            <w:tcMar>
              <w:top w:w="30" w:type="dxa"/>
              <w:left w:w="30" w:type="dxa"/>
              <w:bottom w:w="30" w:type="dxa"/>
              <w:right w:w="30" w:type="dxa"/>
            </w:tcMar>
            <w:vAlign w:val="bottom"/>
            <w:hideMark/>
          </w:tcPr>
          <w:p w14:paraId="1E6699E8" w14:textId="77777777" w:rsidR="00000000" w:rsidRDefault="005C62EC">
            <w:pPr>
              <w:divId w:val="12815699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12B0B1B" w14:textId="77777777" w:rsidR="00000000" w:rsidRDefault="005C62EC">
            <w:pPr>
              <w:rPr>
                <w:rFonts w:eastAsia="Times New Roman"/>
                <w:sz w:val="20"/>
                <w:szCs w:val="20"/>
              </w:rPr>
            </w:pPr>
            <w:r>
              <w:rPr>
                <w:rFonts w:ascii="Arial" w:eastAsia="Times New Roman" w:hAnsi="Arial" w:cs="Arial"/>
                <w:sz w:val="20"/>
                <w:szCs w:val="20"/>
              </w:rPr>
              <w:t>Income Statement — Reporting Comprehensive Income: Reclassification of Certain Tax Effects from Accumulated Other Comprehensive Income</w:t>
            </w:r>
          </w:p>
        </w:tc>
        <w:tc>
          <w:tcPr>
            <w:tcW w:w="0" w:type="auto"/>
            <w:tcMar>
              <w:top w:w="30" w:type="dxa"/>
              <w:left w:w="30" w:type="dxa"/>
              <w:bottom w:w="30" w:type="dxa"/>
              <w:right w:w="30" w:type="dxa"/>
            </w:tcMar>
            <w:vAlign w:val="bottom"/>
            <w:hideMark/>
          </w:tcPr>
          <w:p w14:paraId="4B5602FE" w14:textId="77777777" w:rsidR="00000000" w:rsidRDefault="005C62EC">
            <w:pPr>
              <w:divId w:val="12025912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DBDB19A" w14:textId="77777777" w:rsidR="00000000" w:rsidRDefault="005C62EC">
            <w:pPr>
              <w:rPr>
                <w:rFonts w:eastAsia="Times New Roman"/>
                <w:sz w:val="20"/>
                <w:szCs w:val="20"/>
              </w:rPr>
            </w:pPr>
            <w:r>
              <w:rPr>
                <w:rFonts w:ascii="Arial" w:eastAsia="Times New Roman" w:hAnsi="Arial" w:cs="Arial"/>
                <w:sz w:val="20"/>
                <w:szCs w:val="20"/>
              </w:rPr>
              <w:t>Early adopted; we elected not to reclassify any stranded tax effects of the</w:t>
            </w:r>
            <w:r>
              <w:rPr>
                <w:rFonts w:ascii="Arial" w:eastAsia="Times New Roman" w:hAnsi="Arial" w:cs="Arial"/>
                <w:sz w:val="20"/>
                <w:szCs w:val="20"/>
              </w:rPr>
              <w:t xml:space="preserve"> Tax Cuts and Jobs Act (the “Tax Act”) due to the insignificance of the amount remaining in accumulated other comprehensive income (“AOCI”).</w:t>
            </w:r>
          </w:p>
        </w:tc>
      </w:tr>
      <w:tr w:rsidR="00000000" w14:paraId="6AA92CF1" w14:textId="77777777">
        <w:trPr>
          <w:divId w:val="511837840"/>
          <w:jc w:val="center"/>
        </w:trPr>
        <w:tc>
          <w:tcPr>
            <w:tcW w:w="0" w:type="auto"/>
            <w:tcMar>
              <w:top w:w="30" w:type="dxa"/>
              <w:left w:w="30" w:type="dxa"/>
              <w:bottom w:w="30" w:type="dxa"/>
              <w:right w:w="30" w:type="dxa"/>
            </w:tcMar>
            <w:hideMark/>
          </w:tcPr>
          <w:p w14:paraId="5E0944F6" w14:textId="77777777" w:rsidR="00000000" w:rsidRDefault="005C62EC">
            <w:pPr>
              <w:rPr>
                <w:rFonts w:eastAsia="Times New Roman"/>
                <w:sz w:val="20"/>
                <w:szCs w:val="20"/>
              </w:rPr>
            </w:pPr>
            <w:r>
              <w:rPr>
                <w:rFonts w:ascii="Arial" w:eastAsia="Times New Roman" w:hAnsi="Arial" w:cs="Arial"/>
                <w:sz w:val="20"/>
                <w:szCs w:val="20"/>
              </w:rPr>
              <w:t>2018-04</w:t>
            </w:r>
          </w:p>
        </w:tc>
        <w:tc>
          <w:tcPr>
            <w:tcW w:w="0" w:type="auto"/>
            <w:tcMar>
              <w:top w:w="30" w:type="dxa"/>
              <w:left w:w="30" w:type="dxa"/>
              <w:bottom w:w="30" w:type="dxa"/>
              <w:right w:w="30" w:type="dxa"/>
            </w:tcMar>
            <w:vAlign w:val="bottom"/>
            <w:hideMark/>
          </w:tcPr>
          <w:p w14:paraId="24A77CAB" w14:textId="77777777" w:rsidR="00000000" w:rsidRDefault="005C62EC">
            <w:pPr>
              <w:divId w:val="14032153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86663CB" w14:textId="77777777" w:rsidR="00000000" w:rsidRDefault="005C62EC">
            <w:pPr>
              <w:rPr>
                <w:rFonts w:eastAsia="Times New Roman"/>
                <w:sz w:val="20"/>
                <w:szCs w:val="20"/>
              </w:rPr>
            </w:pPr>
            <w:r>
              <w:rPr>
                <w:rFonts w:ascii="Arial" w:eastAsia="Times New Roman" w:hAnsi="Arial" w:cs="Arial"/>
                <w:sz w:val="20"/>
                <w:szCs w:val="20"/>
              </w:rPr>
              <w:t>Investments — Debt Securities</w:t>
            </w:r>
          </w:p>
        </w:tc>
        <w:tc>
          <w:tcPr>
            <w:tcW w:w="0" w:type="auto"/>
            <w:tcMar>
              <w:top w:w="30" w:type="dxa"/>
              <w:left w:w="30" w:type="dxa"/>
              <w:bottom w:w="30" w:type="dxa"/>
              <w:right w:w="30" w:type="dxa"/>
            </w:tcMar>
            <w:vAlign w:val="bottom"/>
            <w:hideMark/>
          </w:tcPr>
          <w:p w14:paraId="1B0F3B04" w14:textId="77777777" w:rsidR="00000000" w:rsidRDefault="005C62EC">
            <w:pPr>
              <w:divId w:val="11900239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257BAE2" w14:textId="77777777" w:rsidR="00000000" w:rsidRDefault="005C62EC">
            <w:pPr>
              <w:rPr>
                <w:rFonts w:eastAsia="Times New Roman"/>
                <w:sz w:val="20"/>
                <w:szCs w:val="20"/>
              </w:rPr>
            </w:pPr>
            <w:r>
              <w:rPr>
                <w:rFonts w:ascii="Arial" w:eastAsia="Times New Roman" w:hAnsi="Arial" w:cs="Arial"/>
                <w:sz w:val="20"/>
                <w:szCs w:val="20"/>
              </w:rPr>
              <w:t>Adopted in conjunction with ASU 2016-01</w:t>
            </w:r>
          </w:p>
        </w:tc>
      </w:tr>
    </w:tbl>
    <w:p w14:paraId="772E0645" w14:textId="77777777" w:rsidR="00000000" w:rsidRDefault="005C62EC">
      <w:pPr>
        <w:spacing w:line="288" w:lineRule="auto"/>
        <w:jc w:val="both"/>
        <w:rPr>
          <w:rFonts w:eastAsia="Times New Roman"/>
          <w:sz w:val="20"/>
          <w:szCs w:val="20"/>
        </w:rPr>
      </w:pPr>
      <w:r>
        <w:rPr>
          <w:rFonts w:ascii="Arial" w:eastAsia="Times New Roman" w:hAnsi="Arial" w:cs="Arial"/>
          <w:b/>
          <w:bCs/>
          <w:color w:val="0046AD"/>
          <w:sz w:val="20"/>
          <w:szCs w:val="20"/>
        </w:rPr>
        <w:t>Recent Accounting Pronouncements</w:t>
      </w:r>
    </w:p>
    <w:p w14:paraId="3BB37469" w14:textId="77777777" w:rsidR="00000000" w:rsidRDefault="005C62EC">
      <w:pPr>
        <w:spacing w:line="288" w:lineRule="auto"/>
        <w:jc w:val="both"/>
        <w:rPr>
          <w:rFonts w:eastAsia="Times New Roman"/>
          <w:sz w:val="20"/>
          <w:szCs w:val="20"/>
        </w:rPr>
      </w:pPr>
      <w:r>
        <w:rPr>
          <w:rFonts w:ascii="Arial" w:eastAsia="Times New Roman" w:hAnsi="Arial" w:cs="Arial"/>
          <w:b/>
          <w:bCs/>
          <w:i/>
          <w:iCs/>
          <w:color w:val="0046AD"/>
          <w:sz w:val="20"/>
          <w:szCs w:val="20"/>
        </w:rPr>
        <w:t>Leases</w:t>
      </w:r>
    </w:p>
    <w:p w14:paraId="6E85B6FC"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 xml:space="preserve">In February 2016, the FASB issued ASU 2016-02, </w:t>
      </w:r>
      <w:r>
        <w:rPr>
          <w:rFonts w:ascii="Arial" w:eastAsia="Times New Roman" w:hAnsi="Arial" w:cs="Arial"/>
          <w:i/>
          <w:iCs/>
          <w:sz w:val="20"/>
          <w:szCs w:val="20"/>
        </w:rPr>
        <w:t>Leases (Topic 842)</w:t>
      </w:r>
      <w:r>
        <w:rPr>
          <w:rFonts w:ascii="Arial" w:eastAsia="Times New Roman" w:hAnsi="Arial" w:cs="Arial"/>
          <w:sz w:val="20"/>
          <w:szCs w:val="20"/>
        </w:rPr>
        <w:t>, which replaces existing lease accounting guidance. The new standard is intended to provide enhanced transparency and comparability by requiring lessees to record right-of-use assets and corresponding lease liabilities on the balance sheet. The new guidan</w:t>
      </w:r>
      <w:r>
        <w:rPr>
          <w:rFonts w:ascii="Arial" w:eastAsia="Times New Roman" w:hAnsi="Arial" w:cs="Arial"/>
          <w:sz w:val="20"/>
          <w:szCs w:val="20"/>
        </w:rPr>
        <w:t>ce will require us to continue to classify leases as either operating or financing, with classification affecting the pattern of expense recognition in the statement of comprehensive income. The FASB issued several updates to ASU 2016-02, including ASU 201</w:t>
      </w:r>
      <w:r>
        <w:rPr>
          <w:rFonts w:ascii="Arial" w:eastAsia="Times New Roman" w:hAnsi="Arial" w:cs="Arial"/>
          <w:sz w:val="20"/>
          <w:szCs w:val="20"/>
        </w:rPr>
        <w:t xml:space="preserve">8-10, </w:t>
      </w:r>
      <w:r>
        <w:rPr>
          <w:rFonts w:ascii="Arial" w:eastAsia="Times New Roman" w:hAnsi="Arial" w:cs="Arial"/>
          <w:i/>
          <w:iCs/>
          <w:sz w:val="20"/>
          <w:szCs w:val="20"/>
        </w:rPr>
        <w:t>Codification Improvements</w:t>
      </w:r>
      <w:r>
        <w:rPr>
          <w:rFonts w:ascii="Arial" w:eastAsia="Times New Roman" w:hAnsi="Arial" w:cs="Arial"/>
          <w:sz w:val="20"/>
          <w:szCs w:val="20"/>
        </w:rPr>
        <w:t xml:space="preserve">, and ASU 2018-11, </w:t>
      </w:r>
      <w:r>
        <w:rPr>
          <w:rFonts w:ascii="Arial" w:eastAsia="Times New Roman" w:hAnsi="Arial" w:cs="Arial"/>
          <w:i/>
          <w:iCs/>
          <w:sz w:val="20"/>
          <w:szCs w:val="20"/>
        </w:rPr>
        <w:t>Leases (Topic 842): Targeted Improvements</w:t>
      </w:r>
      <w:r>
        <w:rPr>
          <w:rFonts w:ascii="Arial" w:eastAsia="Times New Roman" w:hAnsi="Arial" w:cs="Arial"/>
          <w:sz w:val="20"/>
          <w:szCs w:val="20"/>
        </w:rPr>
        <w:t xml:space="preserve">, which provides an additional transition method to adopt Topic 842. </w:t>
      </w:r>
    </w:p>
    <w:p w14:paraId="1AC9CF65"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We have established an implementation team to comprehensively evaluate the impact of adopting t</w:t>
      </w:r>
      <w:r>
        <w:rPr>
          <w:rFonts w:ascii="Arial" w:eastAsia="Times New Roman" w:hAnsi="Arial" w:cs="Arial"/>
          <w:sz w:val="20"/>
          <w:szCs w:val="20"/>
        </w:rPr>
        <w:t>his guidance, which includes: reviewing our lease portfolio; implementing new system tools to help us meet reporting requirements; and assessing the impact to business processes, internal control over financial reporting, and the related disclosure require</w:t>
      </w:r>
      <w:r>
        <w:rPr>
          <w:rFonts w:ascii="Arial" w:eastAsia="Times New Roman" w:hAnsi="Arial" w:cs="Arial"/>
          <w:sz w:val="20"/>
          <w:szCs w:val="20"/>
        </w:rPr>
        <w:t>ments. While our evaluation is ongoing, we believe the adoption of this standard will have a significant impact on our consolidated balance sheets due to the recognition of right-of-use assets and corresponding lease liabilities. Refer to Note 14, “Commitm</w:t>
      </w:r>
      <w:r>
        <w:rPr>
          <w:rFonts w:ascii="Arial" w:eastAsia="Times New Roman" w:hAnsi="Arial" w:cs="Arial"/>
          <w:sz w:val="20"/>
          <w:szCs w:val="20"/>
        </w:rPr>
        <w:t>ents and Contingencies,” in our 2018 Annual Report for information about our lease obligations. This standard will become effective for us on November 1, 2019. We plan to adopt using a modified retrospective transition approach for leases that exist in the</w:t>
      </w:r>
      <w:r>
        <w:rPr>
          <w:rFonts w:ascii="Arial" w:eastAsia="Times New Roman" w:hAnsi="Arial" w:cs="Arial"/>
          <w:sz w:val="20"/>
          <w:szCs w:val="20"/>
        </w:rPr>
        <w:t xml:space="preserve"> period of adoption, and therefore we will not restate the prior comparative periods. </w:t>
      </w:r>
    </w:p>
    <w:p w14:paraId="4B261442"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 xml:space="preserve">No other recently issued standards are expected to have a significant impact on our fiscal 2020 consolidated financial statements. </w:t>
      </w:r>
    </w:p>
    <w:p w14:paraId="0EE3F528" w14:textId="77777777" w:rsidR="00000000" w:rsidRDefault="005C62EC">
      <w:pPr>
        <w:divId w:val="1223254516"/>
        <w:rPr>
          <w:rFonts w:eastAsia="Times New Roman"/>
          <w:sz w:val="20"/>
          <w:szCs w:val="20"/>
        </w:rPr>
      </w:pPr>
    </w:p>
    <w:p w14:paraId="5A40B674" w14:textId="77777777" w:rsidR="00000000" w:rsidRDefault="005C62EC">
      <w:pPr>
        <w:spacing w:line="288" w:lineRule="auto"/>
        <w:jc w:val="center"/>
        <w:divId w:val="1803497983"/>
        <w:rPr>
          <w:rFonts w:eastAsia="Times New Roman"/>
          <w:sz w:val="20"/>
          <w:szCs w:val="20"/>
        </w:rPr>
      </w:pPr>
      <w:r>
        <w:rPr>
          <w:rFonts w:ascii="Arial" w:eastAsia="Times New Roman" w:hAnsi="Arial" w:cs="Arial"/>
          <w:sz w:val="20"/>
          <w:szCs w:val="20"/>
        </w:rPr>
        <w:t>8</w:t>
      </w:r>
    </w:p>
    <w:p w14:paraId="7FA45F72" w14:textId="77777777" w:rsidR="00000000" w:rsidRDefault="005C62EC">
      <w:pPr>
        <w:rPr>
          <w:rFonts w:eastAsia="Times New Roman"/>
          <w:sz w:val="20"/>
          <w:szCs w:val="20"/>
        </w:rPr>
      </w:pPr>
      <w:r>
        <w:rPr>
          <w:rFonts w:eastAsia="Times New Roman"/>
          <w:sz w:val="20"/>
          <w:szCs w:val="20"/>
        </w:rPr>
        <w:pict w14:anchorId="626E4C92">
          <v:rect id="_x0000_i1038" style="width:0;height:1.5pt" o:hralign="center" o:hrstd="t" o:hr="t" fillcolor="#a0a0a0" stroked="f"/>
        </w:pict>
      </w:r>
    </w:p>
    <w:p w14:paraId="5FEE9A6A" w14:textId="77777777" w:rsidR="00000000" w:rsidRDefault="005C62EC">
      <w:pPr>
        <w:divId w:val="159128291"/>
        <w:rPr>
          <w:rFonts w:eastAsia="Times New Roman"/>
          <w:sz w:val="20"/>
          <w:szCs w:val="20"/>
        </w:rPr>
      </w:pPr>
      <w:bookmarkStart w:id="9" w:name="sc1fa482efdef4c7586dbeda9ce63c17d"/>
      <w:bookmarkEnd w:id="9"/>
    </w:p>
    <w:p w14:paraId="5FA6B40A" w14:textId="77777777" w:rsidR="00000000" w:rsidRDefault="005C62EC">
      <w:pPr>
        <w:spacing w:line="288" w:lineRule="auto"/>
        <w:divId w:val="1742752523"/>
        <w:rPr>
          <w:rFonts w:eastAsia="Times New Roman"/>
          <w:sz w:val="20"/>
          <w:szCs w:val="20"/>
        </w:rPr>
      </w:pPr>
      <w:r>
        <w:rPr>
          <w:rFonts w:ascii="Arial" w:eastAsia="Times New Roman" w:hAnsi="Arial" w:cs="Arial"/>
          <w:b/>
          <w:bCs/>
          <w:color w:val="0046AD"/>
          <w:sz w:val="20"/>
          <w:szCs w:val="20"/>
        </w:rPr>
        <w:t xml:space="preserve">3. REVENUE </w:t>
      </w:r>
    </w:p>
    <w:tbl>
      <w:tblPr>
        <w:tblW w:w="4951" w:type="pct"/>
        <w:tblCellMar>
          <w:left w:w="0" w:type="dxa"/>
          <w:right w:w="0" w:type="dxa"/>
        </w:tblCellMar>
        <w:tblLook w:val="04A0" w:firstRow="1" w:lastRow="0" w:firstColumn="1" w:lastColumn="0" w:noHBand="0" w:noVBand="1"/>
      </w:tblPr>
      <w:tblGrid>
        <w:gridCol w:w="247"/>
        <w:gridCol w:w="7978"/>
      </w:tblGrid>
      <w:tr w:rsidR="00000000" w14:paraId="0CB99572" w14:textId="77777777">
        <w:trPr>
          <w:divId w:val="726874652"/>
        </w:trPr>
        <w:tc>
          <w:tcPr>
            <w:tcW w:w="0" w:type="auto"/>
            <w:gridSpan w:val="2"/>
            <w:vAlign w:val="center"/>
            <w:hideMark/>
          </w:tcPr>
          <w:p w14:paraId="1955D42E" w14:textId="77777777" w:rsidR="00000000" w:rsidRDefault="005C62EC">
            <w:pPr>
              <w:spacing w:line="288" w:lineRule="auto"/>
              <w:rPr>
                <w:rFonts w:eastAsia="Times New Roman"/>
                <w:sz w:val="20"/>
                <w:szCs w:val="20"/>
              </w:rPr>
            </w:pPr>
          </w:p>
        </w:tc>
      </w:tr>
      <w:tr w:rsidR="00000000" w14:paraId="6A8E9649" w14:textId="77777777">
        <w:trPr>
          <w:divId w:val="726874652"/>
        </w:trPr>
        <w:tc>
          <w:tcPr>
            <w:tcW w:w="150" w:type="pct"/>
            <w:vAlign w:val="center"/>
            <w:hideMark/>
          </w:tcPr>
          <w:p w14:paraId="46A6FAC0" w14:textId="77777777" w:rsidR="00000000" w:rsidRDefault="005C62EC">
            <w:pPr>
              <w:rPr>
                <w:rFonts w:eastAsia="Times New Roman"/>
                <w:sz w:val="20"/>
                <w:szCs w:val="20"/>
              </w:rPr>
            </w:pPr>
          </w:p>
        </w:tc>
        <w:tc>
          <w:tcPr>
            <w:tcW w:w="4850" w:type="pct"/>
            <w:vAlign w:val="center"/>
            <w:hideMark/>
          </w:tcPr>
          <w:p w14:paraId="0EEE6468" w14:textId="77777777" w:rsidR="00000000" w:rsidRDefault="005C62EC">
            <w:pPr>
              <w:rPr>
                <w:rFonts w:eastAsia="Times New Roman"/>
                <w:sz w:val="20"/>
                <w:szCs w:val="20"/>
              </w:rPr>
            </w:pPr>
          </w:p>
        </w:tc>
      </w:tr>
      <w:tr w:rsidR="00000000" w14:paraId="587EBB08" w14:textId="77777777">
        <w:trPr>
          <w:divId w:val="726874652"/>
        </w:trPr>
        <w:tc>
          <w:tcPr>
            <w:tcW w:w="0" w:type="auto"/>
            <w:tcBorders>
              <w:top w:val="single" w:sz="6" w:space="0" w:color="E98300"/>
            </w:tcBorders>
            <w:tcMar>
              <w:top w:w="30" w:type="dxa"/>
              <w:left w:w="30" w:type="dxa"/>
              <w:bottom w:w="30" w:type="dxa"/>
              <w:right w:w="30" w:type="dxa"/>
            </w:tcMar>
            <w:vAlign w:val="bottom"/>
            <w:hideMark/>
          </w:tcPr>
          <w:p w14:paraId="7B286AAC" w14:textId="77777777" w:rsidR="00000000" w:rsidRDefault="005C62EC">
            <w:pPr>
              <w:divId w:val="46301038"/>
              <w:rPr>
                <w:rFonts w:eastAsia="Times New Roman"/>
                <w:sz w:val="20"/>
                <w:szCs w:val="20"/>
              </w:rPr>
            </w:pPr>
            <w:r>
              <w:rPr>
                <w:rFonts w:ascii="inherit" w:eastAsia="Times New Roman" w:hAnsi="inherit"/>
                <w:sz w:val="20"/>
                <w:szCs w:val="20"/>
              </w:rPr>
              <w:t> </w:t>
            </w:r>
          </w:p>
        </w:tc>
        <w:tc>
          <w:tcPr>
            <w:tcW w:w="0" w:type="auto"/>
            <w:tcBorders>
              <w:top w:val="single" w:sz="6" w:space="0" w:color="E98300"/>
            </w:tcBorders>
            <w:tcMar>
              <w:top w:w="30" w:type="dxa"/>
              <w:left w:w="30" w:type="dxa"/>
              <w:bottom w:w="30" w:type="dxa"/>
              <w:right w:w="30" w:type="dxa"/>
            </w:tcMar>
            <w:vAlign w:val="bottom"/>
            <w:hideMark/>
          </w:tcPr>
          <w:p w14:paraId="589147DC" w14:textId="77777777" w:rsidR="00000000" w:rsidRDefault="005C62EC">
            <w:pPr>
              <w:divId w:val="1036127821"/>
              <w:rPr>
                <w:rFonts w:eastAsia="Times New Roman"/>
                <w:sz w:val="20"/>
                <w:szCs w:val="20"/>
              </w:rPr>
            </w:pPr>
            <w:r>
              <w:rPr>
                <w:rFonts w:ascii="inherit" w:eastAsia="Times New Roman" w:hAnsi="inherit"/>
                <w:sz w:val="20"/>
                <w:szCs w:val="20"/>
              </w:rPr>
              <w:t> </w:t>
            </w:r>
          </w:p>
        </w:tc>
      </w:tr>
    </w:tbl>
    <w:p w14:paraId="10DA0244" w14:textId="77777777" w:rsidR="00000000" w:rsidRDefault="005C62EC">
      <w:pPr>
        <w:spacing w:line="288" w:lineRule="auto"/>
        <w:jc w:val="both"/>
        <w:rPr>
          <w:rFonts w:eastAsia="Times New Roman"/>
          <w:sz w:val="20"/>
          <w:szCs w:val="20"/>
        </w:rPr>
      </w:pPr>
      <w:r>
        <w:rPr>
          <w:rFonts w:ascii="Arial" w:eastAsia="Times New Roman" w:hAnsi="Arial" w:cs="Arial"/>
          <w:b/>
          <w:bCs/>
          <w:color w:val="164FA2"/>
          <w:sz w:val="20"/>
          <w:szCs w:val="20"/>
        </w:rPr>
        <w:t xml:space="preserve">Impact of Adopting Topic 606 and Topic 853 on the Consolidated Financial Statements </w:t>
      </w:r>
    </w:p>
    <w:p w14:paraId="1695B4CF"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 xml:space="preserve">On November 1, 2018, we recorded a pre-tax increase of $9.1 million </w:t>
      </w:r>
      <w:r>
        <w:rPr>
          <w:rFonts w:ascii="Arial" w:eastAsia="Times New Roman" w:hAnsi="Arial" w:cs="Arial"/>
          <w:sz w:val="20"/>
          <w:szCs w:val="20"/>
        </w:rPr>
        <w:t>to our opening retained earnings as a result of adopting Topic 606. These changes primarily related to: (1) the capitalization of certain commission costs that were previously expensed as incurred; (2) the deferral of revenue, and the associated margin, on</w:t>
      </w:r>
      <w:r>
        <w:rPr>
          <w:rFonts w:ascii="Arial" w:eastAsia="Times New Roman" w:hAnsi="Arial" w:cs="Arial"/>
          <w:sz w:val="20"/>
          <w:szCs w:val="20"/>
        </w:rPr>
        <w:t xml:space="preserve"> uninstalled materials associated with certain project type contracts that will now be recognized when installation is substantially complete; and (3) the deferral of initial franchise license fees that were previously recognized when the franchise license</w:t>
      </w:r>
      <w:r>
        <w:rPr>
          <w:rFonts w:ascii="Arial" w:eastAsia="Times New Roman" w:hAnsi="Arial" w:cs="Arial"/>
          <w:sz w:val="20"/>
          <w:szCs w:val="20"/>
        </w:rPr>
        <w:t xml:space="preserve"> term began but will now be recognized over the term of the initial franchise arrangement. Changes to our consolidated balance sheets include the separate presentation of costs incurred in excess of amounts billed, which were previously included in trade a</w:t>
      </w:r>
      <w:r>
        <w:rPr>
          <w:rFonts w:ascii="Arial" w:eastAsia="Times New Roman" w:hAnsi="Arial" w:cs="Arial"/>
          <w:sz w:val="20"/>
          <w:szCs w:val="20"/>
        </w:rPr>
        <w:t>ccounts receivable, net. Additionally, in accordance with Topic 853, rent expense related to service concession arrangements, which was previously classified as an operating expense, is now classified as a reduction of revenues.</w:t>
      </w:r>
    </w:p>
    <w:tbl>
      <w:tblPr>
        <w:tblW w:w="4951" w:type="pct"/>
        <w:jc w:val="center"/>
        <w:tblCellMar>
          <w:left w:w="0" w:type="dxa"/>
          <w:right w:w="0" w:type="dxa"/>
        </w:tblCellMar>
        <w:tblLook w:val="04A0" w:firstRow="1" w:lastRow="0" w:firstColumn="1" w:lastColumn="0" w:noHBand="0" w:noVBand="1"/>
      </w:tblPr>
      <w:tblGrid>
        <w:gridCol w:w="3733"/>
        <w:gridCol w:w="105"/>
        <w:gridCol w:w="143"/>
        <w:gridCol w:w="1183"/>
        <w:gridCol w:w="48"/>
        <w:gridCol w:w="105"/>
        <w:gridCol w:w="143"/>
        <w:gridCol w:w="1174"/>
        <w:gridCol w:w="97"/>
        <w:gridCol w:w="105"/>
        <w:gridCol w:w="143"/>
        <w:gridCol w:w="1185"/>
        <w:gridCol w:w="61"/>
      </w:tblGrid>
      <w:tr w:rsidR="00000000" w14:paraId="08789FFA" w14:textId="77777777">
        <w:trPr>
          <w:divId w:val="288823372"/>
          <w:jc w:val="center"/>
        </w:trPr>
        <w:tc>
          <w:tcPr>
            <w:tcW w:w="0" w:type="auto"/>
            <w:gridSpan w:val="13"/>
            <w:vAlign w:val="center"/>
            <w:hideMark/>
          </w:tcPr>
          <w:p w14:paraId="08463555" w14:textId="77777777" w:rsidR="00000000" w:rsidRDefault="005C62EC">
            <w:pPr>
              <w:spacing w:line="288" w:lineRule="auto"/>
              <w:ind w:firstLine="720"/>
              <w:jc w:val="both"/>
              <w:rPr>
                <w:rFonts w:eastAsia="Times New Roman"/>
                <w:sz w:val="20"/>
                <w:szCs w:val="20"/>
              </w:rPr>
            </w:pPr>
          </w:p>
        </w:tc>
      </w:tr>
      <w:tr w:rsidR="00000000" w14:paraId="31AAF5D3" w14:textId="77777777">
        <w:trPr>
          <w:divId w:val="288823372"/>
          <w:jc w:val="center"/>
        </w:trPr>
        <w:tc>
          <w:tcPr>
            <w:tcW w:w="2300" w:type="pct"/>
            <w:vAlign w:val="center"/>
            <w:hideMark/>
          </w:tcPr>
          <w:p w14:paraId="169DDFBD" w14:textId="77777777" w:rsidR="00000000" w:rsidRDefault="005C62EC">
            <w:pPr>
              <w:rPr>
                <w:rFonts w:eastAsia="Times New Roman"/>
                <w:sz w:val="20"/>
                <w:szCs w:val="20"/>
              </w:rPr>
            </w:pPr>
          </w:p>
        </w:tc>
        <w:tc>
          <w:tcPr>
            <w:tcW w:w="50" w:type="pct"/>
            <w:vAlign w:val="center"/>
            <w:hideMark/>
          </w:tcPr>
          <w:p w14:paraId="419D05B0" w14:textId="77777777" w:rsidR="00000000" w:rsidRDefault="005C62EC">
            <w:pPr>
              <w:rPr>
                <w:rFonts w:eastAsia="Times New Roman"/>
                <w:sz w:val="20"/>
                <w:szCs w:val="20"/>
              </w:rPr>
            </w:pPr>
          </w:p>
        </w:tc>
        <w:tc>
          <w:tcPr>
            <w:tcW w:w="50" w:type="pct"/>
            <w:vAlign w:val="center"/>
            <w:hideMark/>
          </w:tcPr>
          <w:p w14:paraId="3FF01B56" w14:textId="77777777" w:rsidR="00000000" w:rsidRDefault="005C62EC">
            <w:pPr>
              <w:rPr>
                <w:rFonts w:eastAsia="Times New Roman"/>
                <w:sz w:val="20"/>
                <w:szCs w:val="20"/>
              </w:rPr>
            </w:pPr>
          </w:p>
        </w:tc>
        <w:tc>
          <w:tcPr>
            <w:tcW w:w="750" w:type="pct"/>
            <w:vAlign w:val="center"/>
            <w:hideMark/>
          </w:tcPr>
          <w:p w14:paraId="79558961" w14:textId="77777777" w:rsidR="00000000" w:rsidRDefault="005C62EC">
            <w:pPr>
              <w:rPr>
                <w:rFonts w:eastAsia="Times New Roman"/>
                <w:sz w:val="20"/>
                <w:szCs w:val="20"/>
              </w:rPr>
            </w:pPr>
          </w:p>
        </w:tc>
        <w:tc>
          <w:tcPr>
            <w:tcW w:w="50" w:type="pct"/>
            <w:vAlign w:val="center"/>
            <w:hideMark/>
          </w:tcPr>
          <w:p w14:paraId="618457F4" w14:textId="77777777" w:rsidR="00000000" w:rsidRDefault="005C62EC">
            <w:pPr>
              <w:rPr>
                <w:rFonts w:eastAsia="Times New Roman"/>
                <w:sz w:val="20"/>
                <w:szCs w:val="20"/>
              </w:rPr>
            </w:pPr>
          </w:p>
        </w:tc>
        <w:tc>
          <w:tcPr>
            <w:tcW w:w="50" w:type="pct"/>
            <w:vAlign w:val="center"/>
            <w:hideMark/>
          </w:tcPr>
          <w:p w14:paraId="2D2F2673" w14:textId="77777777" w:rsidR="00000000" w:rsidRDefault="005C62EC">
            <w:pPr>
              <w:rPr>
                <w:rFonts w:eastAsia="Times New Roman"/>
                <w:sz w:val="20"/>
                <w:szCs w:val="20"/>
              </w:rPr>
            </w:pPr>
          </w:p>
        </w:tc>
        <w:tc>
          <w:tcPr>
            <w:tcW w:w="50" w:type="pct"/>
            <w:vAlign w:val="center"/>
            <w:hideMark/>
          </w:tcPr>
          <w:p w14:paraId="04E2D875" w14:textId="77777777" w:rsidR="00000000" w:rsidRDefault="005C62EC">
            <w:pPr>
              <w:rPr>
                <w:rFonts w:eastAsia="Times New Roman"/>
                <w:sz w:val="20"/>
                <w:szCs w:val="20"/>
              </w:rPr>
            </w:pPr>
          </w:p>
        </w:tc>
        <w:tc>
          <w:tcPr>
            <w:tcW w:w="750" w:type="pct"/>
            <w:vAlign w:val="center"/>
            <w:hideMark/>
          </w:tcPr>
          <w:p w14:paraId="0D96A958" w14:textId="77777777" w:rsidR="00000000" w:rsidRDefault="005C62EC">
            <w:pPr>
              <w:rPr>
                <w:rFonts w:eastAsia="Times New Roman"/>
                <w:sz w:val="20"/>
                <w:szCs w:val="20"/>
              </w:rPr>
            </w:pPr>
          </w:p>
        </w:tc>
        <w:tc>
          <w:tcPr>
            <w:tcW w:w="50" w:type="pct"/>
            <w:vAlign w:val="center"/>
            <w:hideMark/>
          </w:tcPr>
          <w:p w14:paraId="67EB4838" w14:textId="77777777" w:rsidR="00000000" w:rsidRDefault="005C62EC">
            <w:pPr>
              <w:rPr>
                <w:rFonts w:eastAsia="Times New Roman"/>
                <w:sz w:val="20"/>
                <w:szCs w:val="20"/>
              </w:rPr>
            </w:pPr>
          </w:p>
        </w:tc>
        <w:tc>
          <w:tcPr>
            <w:tcW w:w="50" w:type="pct"/>
            <w:vAlign w:val="center"/>
            <w:hideMark/>
          </w:tcPr>
          <w:p w14:paraId="483E6F79" w14:textId="77777777" w:rsidR="00000000" w:rsidRDefault="005C62EC">
            <w:pPr>
              <w:rPr>
                <w:rFonts w:eastAsia="Times New Roman"/>
                <w:sz w:val="20"/>
                <w:szCs w:val="20"/>
              </w:rPr>
            </w:pPr>
          </w:p>
        </w:tc>
        <w:tc>
          <w:tcPr>
            <w:tcW w:w="50" w:type="pct"/>
            <w:vAlign w:val="center"/>
            <w:hideMark/>
          </w:tcPr>
          <w:p w14:paraId="1E475AB6" w14:textId="77777777" w:rsidR="00000000" w:rsidRDefault="005C62EC">
            <w:pPr>
              <w:rPr>
                <w:rFonts w:eastAsia="Times New Roman"/>
                <w:sz w:val="20"/>
                <w:szCs w:val="20"/>
              </w:rPr>
            </w:pPr>
          </w:p>
        </w:tc>
        <w:tc>
          <w:tcPr>
            <w:tcW w:w="750" w:type="pct"/>
            <w:vAlign w:val="center"/>
            <w:hideMark/>
          </w:tcPr>
          <w:p w14:paraId="326FC538" w14:textId="77777777" w:rsidR="00000000" w:rsidRDefault="005C62EC">
            <w:pPr>
              <w:rPr>
                <w:rFonts w:eastAsia="Times New Roman"/>
                <w:sz w:val="20"/>
                <w:szCs w:val="20"/>
              </w:rPr>
            </w:pPr>
          </w:p>
        </w:tc>
        <w:tc>
          <w:tcPr>
            <w:tcW w:w="50" w:type="pct"/>
            <w:vAlign w:val="center"/>
            <w:hideMark/>
          </w:tcPr>
          <w:p w14:paraId="04EDCBAA" w14:textId="77777777" w:rsidR="00000000" w:rsidRDefault="005C62EC">
            <w:pPr>
              <w:rPr>
                <w:rFonts w:eastAsia="Times New Roman"/>
                <w:sz w:val="20"/>
                <w:szCs w:val="20"/>
              </w:rPr>
            </w:pPr>
          </w:p>
        </w:tc>
      </w:tr>
      <w:tr w:rsidR="00000000" w14:paraId="25D1F79A" w14:textId="77777777">
        <w:trPr>
          <w:divId w:val="288823372"/>
          <w:jc w:val="center"/>
        </w:trPr>
        <w:tc>
          <w:tcPr>
            <w:tcW w:w="0" w:type="auto"/>
            <w:tcMar>
              <w:top w:w="30" w:type="dxa"/>
              <w:left w:w="30" w:type="dxa"/>
              <w:bottom w:w="30" w:type="dxa"/>
              <w:right w:w="30" w:type="dxa"/>
            </w:tcMar>
            <w:vAlign w:val="bottom"/>
            <w:hideMark/>
          </w:tcPr>
          <w:p w14:paraId="06A57AEB" w14:textId="77777777" w:rsidR="00000000" w:rsidRDefault="005C62EC">
            <w:pPr>
              <w:rPr>
                <w:rFonts w:eastAsia="Times New Roman"/>
                <w:sz w:val="16"/>
                <w:szCs w:val="16"/>
              </w:rPr>
            </w:pPr>
            <w:r>
              <w:rPr>
                <w:rFonts w:eastAsia="Times New Roman"/>
                <w:i/>
                <w:iCs/>
                <w:sz w:val="16"/>
                <w:szCs w:val="16"/>
                <w:u w:val="single"/>
              </w:rPr>
              <w:t>(in millions)</w:t>
            </w:r>
          </w:p>
        </w:tc>
        <w:tc>
          <w:tcPr>
            <w:tcW w:w="0" w:type="auto"/>
            <w:tcMar>
              <w:top w:w="30" w:type="dxa"/>
              <w:left w:w="30" w:type="dxa"/>
              <w:bottom w:w="30" w:type="dxa"/>
              <w:right w:w="30" w:type="dxa"/>
            </w:tcMar>
            <w:vAlign w:val="bottom"/>
            <w:hideMark/>
          </w:tcPr>
          <w:p w14:paraId="156945FE" w14:textId="77777777" w:rsidR="00000000" w:rsidRDefault="005C62EC">
            <w:pPr>
              <w:divId w:val="19622200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2AED2BB" w14:textId="77777777" w:rsidR="00000000" w:rsidRDefault="005C62EC">
            <w:pPr>
              <w:jc w:val="center"/>
              <w:rPr>
                <w:rFonts w:eastAsia="Times New Roman"/>
                <w:sz w:val="20"/>
                <w:szCs w:val="20"/>
              </w:rPr>
            </w:pPr>
            <w:r>
              <w:rPr>
                <w:rFonts w:ascii="Arial" w:eastAsia="Times New Roman" w:hAnsi="Arial" w:cs="Arial"/>
                <w:b/>
                <w:bCs/>
                <w:sz w:val="20"/>
                <w:szCs w:val="20"/>
              </w:rPr>
              <w:t>Balance at October 31, 2018</w:t>
            </w:r>
          </w:p>
        </w:tc>
        <w:tc>
          <w:tcPr>
            <w:tcW w:w="0" w:type="auto"/>
            <w:tcMar>
              <w:top w:w="30" w:type="dxa"/>
              <w:left w:w="30" w:type="dxa"/>
              <w:bottom w:w="30" w:type="dxa"/>
              <w:right w:w="30" w:type="dxa"/>
            </w:tcMar>
            <w:vAlign w:val="bottom"/>
            <w:hideMark/>
          </w:tcPr>
          <w:p w14:paraId="07D6FEEB" w14:textId="77777777" w:rsidR="00000000" w:rsidRDefault="005C62EC">
            <w:pPr>
              <w:divId w:val="298447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DFE2C94" w14:textId="77777777" w:rsidR="00000000" w:rsidRDefault="005C62EC">
            <w:pPr>
              <w:jc w:val="center"/>
              <w:rPr>
                <w:rFonts w:eastAsia="Times New Roman"/>
                <w:sz w:val="20"/>
                <w:szCs w:val="20"/>
              </w:rPr>
            </w:pPr>
            <w:r>
              <w:rPr>
                <w:rFonts w:ascii="Arial" w:eastAsia="Times New Roman" w:hAnsi="Arial" w:cs="Arial"/>
                <w:b/>
                <w:bCs/>
                <w:sz w:val="20"/>
                <w:szCs w:val="20"/>
              </w:rPr>
              <w:t xml:space="preserve">Adjustments Due to Adoption of Topic 606 </w:t>
            </w:r>
          </w:p>
        </w:tc>
        <w:tc>
          <w:tcPr>
            <w:tcW w:w="0" w:type="auto"/>
            <w:tcMar>
              <w:top w:w="30" w:type="dxa"/>
              <w:left w:w="30" w:type="dxa"/>
              <w:bottom w:w="30" w:type="dxa"/>
              <w:right w:w="30" w:type="dxa"/>
            </w:tcMar>
            <w:vAlign w:val="bottom"/>
            <w:hideMark/>
          </w:tcPr>
          <w:p w14:paraId="7B0104DE" w14:textId="77777777" w:rsidR="00000000" w:rsidRDefault="005C62EC">
            <w:pPr>
              <w:divId w:val="9565256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124A4C4" w14:textId="77777777" w:rsidR="00000000" w:rsidRDefault="005C62EC">
            <w:pPr>
              <w:jc w:val="center"/>
              <w:rPr>
                <w:rFonts w:eastAsia="Times New Roman"/>
                <w:sz w:val="20"/>
                <w:szCs w:val="20"/>
              </w:rPr>
            </w:pPr>
            <w:r>
              <w:rPr>
                <w:rFonts w:ascii="Arial" w:eastAsia="Times New Roman" w:hAnsi="Arial" w:cs="Arial"/>
                <w:b/>
                <w:bCs/>
                <w:sz w:val="20"/>
                <w:szCs w:val="20"/>
              </w:rPr>
              <w:t>Balance at November 1, 2018</w:t>
            </w:r>
          </w:p>
        </w:tc>
      </w:tr>
      <w:tr w:rsidR="00000000" w14:paraId="25E0D0B7" w14:textId="77777777">
        <w:trPr>
          <w:divId w:val="288823372"/>
          <w:jc w:val="center"/>
        </w:trPr>
        <w:tc>
          <w:tcPr>
            <w:tcW w:w="0" w:type="auto"/>
            <w:shd w:val="clear" w:color="auto" w:fill="DCE2EF"/>
            <w:tcMar>
              <w:top w:w="30" w:type="dxa"/>
              <w:left w:w="30" w:type="dxa"/>
              <w:bottom w:w="30" w:type="dxa"/>
              <w:right w:w="30" w:type="dxa"/>
            </w:tcMar>
            <w:vAlign w:val="bottom"/>
            <w:hideMark/>
          </w:tcPr>
          <w:p w14:paraId="0314A74A" w14:textId="77777777" w:rsidR="00000000" w:rsidRDefault="005C62EC">
            <w:pPr>
              <w:rPr>
                <w:rFonts w:eastAsia="Times New Roman"/>
                <w:sz w:val="20"/>
                <w:szCs w:val="20"/>
              </w:rPr>
            </w:pPr>
            <w:r>
              <w:rPr>
                <w:rFonts w:ascii="Arial" w:eastAsia="Times New Roman" w:hAnsi="Arial" w:cs="Arial"/>
                <w:b/>
                <w:bCs/>
                <w:sz w:val="20"/>
                <w:szCs w:val="20"/>
              </w:rPr>
              <w:t>ASSETS</w:t>
            </w:r>
          </w:p>
        </w:tc>
        <w:tc>
          <w:tcPr>
            <w:tcW w:w="0" w:type="auto"/>
            <w:shd w:val="clear" w:color="auto" w:fill="DCE2EF"/>
            <w:tcMar>
              <w:top w:w="30" w:type="dxa"/>
              <w:left w:w="30" w:type="dxa"/>
              <w:bottom w:w="30" w:type="dxa"/>
              <w:right w:w="30" w:type="dxa"/>
            </w:tcMar>
            <w:vAlign w:val="bottom"/>
            <w:hideMark/>
          </w:tcPr>
          <w:p w14:paraId="4A627B47" w14:textId="77777777" w:rsidR="00000000" w:rsidRDefault="005C62EC">
            <w:pPr>
              <w:divId w:val="12232498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DCE2EF"/>
            <w:tcMar>
              <w:top w:w="30" w:type="dxa"/>
              <w:left w:w="30" w:type="dxa"/>
              <w:bottom w:w="30" w:type="dxa"/>
              <w:right w:w="30" w:type="dxa"/>
            </w:tcMar>
            <w:vAlign w:val="bottom"/>
            <w:hideMark/>
          </w:tcPr>
          <w:p w14:paraId="3F2031E1" w14:textId="77777777" w:rsidR="00000000" w:rsidRDefault="005C62EC">
            <w:pPr>
              <w:divId w:val="314341342"/>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51266279" w14:textId="77777777" w:rsidR="00000000" w:rsidRDefault="005C62EC">
            <w:pPr>
              <w:divId w:val="78107348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DCE2EF"/>
            <w:tcMar>
              <w:top w:w="30" w:type="dxa"/>
              <w:left w:w="30" w:type="dxa"/>
              <w:bottom w:w="30" w:type="dxa"/>
              <w:right w:w="30" w:type="dxa"/>
            </w:tcMar>
            <w:vAlign w:val="bottom"/>
            <w:hideMark/>
          </w:tcPr>
          <w:p w14:paraId="489C9EB6" w14:textId="77777777" w:rsidR="00000000" w:rsidRDefault="005C62EC">
            <w:pPr>
              <w:divId w:val="1670400042"/>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3B819564" w14:textId="77777777" w:rsidR="00000000" w:rsidRDefault="005C62EC">
            <w:pPr>
              <w:divId w:val="55990028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DCE2EF"/>
            <w:tcMar>
              <w:top w:w="30" w:type="dxa"/>
              <w:left w:w="30" w:type="dxa"/>
              <w:bottom w:w="30" w:type="dxa"/>
              <w:right w:w="30" w:type="dxa"/>
            </w:tcMar>
            <w:vAlign w:val="bottom"/>
            <w:hideMark/>
          </w:tcPr>
          <w:p w14:paraId="754CFF08" w14:textId="77777777" w:rsidR="00000000" w:rsidRDefault="005C62EC">
            <w:pPr>
              <w:divId w:val="173158254"/>
              <w:rPr>
                <w:rFonts w:eastAsia="Times New Roman"/>
                <w:sz w:val="20"/>
                <w:szCs w:val="20"/>
              </w:rPr>
            </w:pPr>
            <w:r>
              <w:rPr>
                <w:rFonts w:ascii="inherit" w:eastAsia="Times New Roman" w:hAnsi="inherit"/>
                <w:sz w:val="20"/>
                <w:szCs w:val="20"/>
              </w:rPr>
              <w:t> </w:t>
            </w:r>
          </w:p>
        </w:tc>
      </w:tr>
      <w:tr w:rsidR="00000000" w14:paraId="39C41784" w14:textId="77777777">
        <w:trPr>
          <w:divId w:val="288823372"/>
          <w:jc w:val="center"/>
        </w:trPr>
        <w:tc>
          <w:tcPr>
            <w:tcW w:w="0" w:type="auto"/>
            <w:tcMar>
              <w:top w:w="30" w:type="dxa"/>
              <w:left w:w="30" w:type="dxa"/>
              <w:bottom w:w="30" w:type="dxa"/>
              <w:right w:w="30" w:type="dxa"/>
            </w:tcMar>
            <w:vAlign w:val="bottom"/>
            <w:hideMark/>
          </w:tcPr>
          <w:p w14:paraId="3CB3CB3B" w14:textId="77777777" w:rsidR="00000000" w:rsidRDefault="005C62EC">
            <w:pPr>
              <w:rPr>
                <w:rFonts w:eastAsia="Times New Roman"/>
                <w:sz w:val="20"/>
                <w:szCs w:val="20"/>
              </w:rPr>
            </w:pPr>
            <w:r>
              <w:rPr>
                <w:rFonts w:ascii="Arial" w:eastAsia="Times New Roman" w:hAnsi="Arial" w:cs="Arial"/>
                <w:sz w:val="20"/>
                <w:szCs w:val="20"/>
              </w:rPr>
              <w:t>Current assets</w:t>
            </w:r>
          </w:p>
        </w:tc>
        <w:tc>
          <w:tcPr>
            <w:tcW w:w="0" w:type="auto"/>
            <w:tcMar>
              <w:top w:w="30" w:type="dxa"/>
              <w:left w:w="30" w:type="dxa"/>
              <w:bottom w:w="30" w:type="dxa"/>
              <w:right w:w="30" w:type="dxa"/>
            </w:tcMar>
            <w:vAlign w:val="bottom"/>
            <w:hideMark/>
          </w:tcPr>
          <w:p w14:paraId="58886C9A" w14:textId="77777777" w:rsidR="00000000" w:rsidRDefault="005C62EC">
            <w:pPr>
              <w:divId w:val="8017293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4BB2571" w14:textId="77777777" w:rsidR="00000000" w:rsidRDefault="005C62EC">
            <w:pPr>
              <w:divId w:val="3676829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981D32" w14:textId="77777777" w:rsidR="00000000" w:rsidRDefault="005C62EC">
            <w:pPr>
              <w:divId w:val="774084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8A4C308" w14:textId="77777777" w:rsidR="00000000" w:rsidRDefault="005C62EC">
            <w:pPr>
              <w:divId w:val="148425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DAE8C4" w14:textId="77777777" w:rsidR="00000000" w:rsidRDefault="005C62EC">
            <w:pPr>
              <w:divId w:val="10286808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0207F65" w14:textId="77777777" w:rsidR="00000000" w:rsidRDefault="005C62EC">
            <w:pPr>
              <w:divId w:val="281957907"/>
              <w:rPr>
                <w:rFonts w:eastAsia="Times New Roman"/>
                <w:sz w:val="20"/>
                <w:szCs w:val="20"/>
              </w:rPr>
            </w:pPr>
            <w:r>
              <w:rPr>
                <w:rFonts w:ascii="inherit" w:eastAsia="Times New Roman" w:hAnsi="inherit"/>
                <w:sz w:val="20"/>
                <w:szCs w:val="20"/>
              </w:rPr>
              <w:t> </w:t>
            </w:r>
          </w:p>
        </w:tc>
      </w:tr>
      <w:tr w:rsidR="00000000" w14:paraId="46575C25" w14:textId="77777777">
        <w:trPr>
          <w:divId w:val="288823372"/>
          <w:jc w:val="center"/>
        </w:trPr>
        <w:tc>
          <w:tcPr>
            <w:tcW w:w="0" w:type="auto"/>
            <w:shd w:val="clear" w:color="auto" w:fill="DCE2EF"/>
            <w:tcMar>
              <w:top w:w="30" w:type="dxa"/>
              <w:left w:w="420" w:type="dxa"/>
              <w:bottom w:w="30" w:type="dxa"/>
              <w:right w:w="30" w:type="dxa"/>
            </w:tcMar>
            <w:vAlign w:val="bottom"/>
            <w:hideMark/>
          </w:tcPr>
          <w:p w14:paraId="32C6E3EB" w14:textId="77777777" w:rsidR="00000000" w:rsidRDefault="005C62EC">
            <w:pPr>
              <w:rPr>
                <w:rFonts w:eastAsia="Times New Roman"/>
                <w:sz w:val="20"/>
                <w:szCs w:val="20"/>
              </w:rPr>
            </w:pPr>
            <w:r>
              <w:rPr>
                <w:rFonts w:ascii="Arial" w:eastAsia="Times New Roman" w:hAnsi="Arial" w:cs="Arial"/>
                <w:sz w:val="20"/>
                <w:szCs w:val="20"/>
              </w:rPr>
              <w:t>Trade accounts receivable, net</w:t>
            </w:r>
          </w:p>
        </w:tc>
        <w:tc>
          <w:tcPr>
            <w:tcW w:w="0" w:type="auto"/>
            <w:shd w:val="clear" w:color="auto" w:fill="DCE2EF"/>
            <w:tcMar>
              <w:top w:w="30" w:type="dxa"/>
              <w:left w:w="30" w:type="dxa"/>
              <w:bottom w:w="30" w:type="dxa"/>
              <w:right w:w="30" w:type="dxa"/>
            </w:tcMar>
            <w:vAlign w:val="bottom"/>
            <w:hideMark/>
          </w:tcPr>
          <w:p w14:paraId="1322745B" w14:textId="77777777" w:rsidR="00000000" w:rsidRDefault="005C62EC">
            <w:pPr>
              <w:divId w:val="925697334"/>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0" w:type="dxa"/>
            </w:tcMar>
            <w:vAlign w:val="bottom"/>
            <w:hideMark/>
          </w:tcPr>
          <w:p w14:paraId="2BD69390"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shd w:val="clear" w:color="auto" w:fill="DCE2EF"/>
            <w:tcMar>
              <w:top w:w="30" w:type="dxa"/>
              <w:left w:w="0" w:type="dxa"/>
              <w:bottom w:w="30" w:type="dxa"/>
              <w:right w:w="0" w:type="dxa"/>
            </w:tcMar>
            <w:vAlign w:val="bottom"/>
            <w:hideMark/>
          </w:tcPr>
          <w:p w14:paraId="61E7C03F" w14:textId="77777777" w:rsidR="00000000" w:rsidRDefault="005C62EC">
            <w:pPr>
              <w:jc w:val="right"/>
              <w:rPr>
                <w:rFonts w:eastAsia="Times New Roman"/>
                <w:sz w:val="20"/>
                <w:szCs w:val="20"/>
              </w:rPr>
            </w:pPr>
            <w:r>
              <w:rPr>
                <w:rFonts w:ascii="Arial" w:eastAsia="Times New Roman" w:hAnsi="Arial" w:cs="Arial"/>
                <w:sz w:val="20"/>
                <w:szCs w:val="20"/>
              </w:rPr>
              <w:t>1,014.1</w:t>
            </w:r>
          </w:p>
        </w:tc>
        <w:tc>
          <w:tcPr>
            <w:tcW w:w="0" w:type="auto"/>
            <w:shd w:val="clear" w:color="auto" w:fill="DCE2EF"/>
            <w:vAlign w:val="bottom"/>
            <w:hideMark/>
          </w:tcPr>
          <w:p w14:paraId="12C70EED"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79944BFF" w14:textId="77777777" w:rsidR="00000000" w:rsidRDefault="005C62EC">
            <w:pPr>
              <w:divId w:val="1813865655"/>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0" w:type="dxa"/>
            </w:tcMar>
            <w:vAlign w:val="bottom"/>
            <w:hideMark/>
          </w:tcPr>
          <w:p w14:paraId="493474CA"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shd w:val="clear" w:color="auto" w:fill="DCE2EF"/>
            <w:tcMar>
              <w:top w:w="30" w:type="dxa"/>
              <w:left w:w="0" w:type="dxa"/>
              <w:bottom w:w="30" w:type="dxa"/>
              <w:right w:w="0" w:type="dxa"/>
            </w:tcMar>
            <w:vAlign w:val="bottom"/>
            <w:hideMark/>
          </w:tcPr>
          <w:p w14:paraId="7C714CA9" w14:textId="77777777" w:rsidR="00000000" w:rsidRDefault="005C62EC">
            <w:pPr>
              <w:jc w:val="right"/>
              <w:rPr>
                <w:rFonts w:eastAsia="Times New Roman"/>
                <w:sz w:val="20"/>
                <w:szCs w:val="20"/>
              </w:rPr>
            </w:pPr>
            <w:r>
              <w:rPr>
                <w:rFonts w:ascii="Arial" w:eastAsia="Times New Roman" w:hAnsi="Arial" w:cs="Arial"/>
                <w:sz w:val="20"/>
                <w:szCs w:val="20"/>
              </w:rPr>
              <w:t>(40.1</w:t>
            </w:r>
          </w:p>
        </w:tc>
        <w:tc>
          <w:tcPr>
            <w:tcW w:w="0" w:type="auto"/>
            <w:shd w:val="clear" w:color="auto" w:fill="DCE2EF"/>
            <w:tcMar>
              <w:top w:w="30" w:type="dxa"/>
              <w:left w:w="0" w:type="dxa"/>
              <w:bottom w:w="30" w:type="dxa"/>
              <w:right w:w="30" w:type="dxa"/>
            </w:tcMar>
            <w:vAlign w:val="bottom"/>
            <w:hideMark/>
          </w:tcPr>
          <w:p w14:paraId="2196E316"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shd w:val="clear" w:color="auto" w:fill="DCE2EF"/>
            <w:tcMar>
              <w:top w:w="30" w:type="dxa"/>
              <w:left w:w="30" w:type="dxa"/>
              <w:bottom w:w="30" w:type="dxa"/>
              <w:right w:w="30" w:type="dxa"/>
            </w:tcMar>
            <w:vAlign w:val="bottom"/>
            <w:hideMark/>
          </w:tcPr>
          <w:p w14:paraId="349287DA" w14:textId="77777777" w:rsidR="00000000" w:rsidRDefault="005C62EC">
            <w:pPr>
              <w:divId w:val="1760368391"/>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0" w:type="dxa"/>
            </w:tcMar>
            <w:vAlign w:val="bottom"/>
            <w:hideMark/>
          </w:tcPr>
          <w:p w14:paraId="74728D42"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shd w:val="clear" w:color="auto" w:fill="DCE2EF"/>
            <w:tcMar>
              <w:top w:w="30" w:type="dxa"/>
              <w:left w:w="0" w:type="dxa"/>
              <w:bottom w:w="30" w:type="dxa"/>
              <w:right w:w="0" w:type="dxa"/>
            </w:tcMar>
            <w:vAlign w:val="bottom"/>
            <w:hideMark/>
          </w:tcPr>
          <w:p w14:paraId="69A21FB9" w14:textId="77777777" w:rsidR="00000000" w:rsidRDefault="005C62EC">
            <w:pPr>
              <w:jc w:val="right"/>
              <w:rPr>
                <w:rFonts w:eastAsia="Times New Roman"/>
                <w:sz w:val="20"/>
                <w:szCs w:val="20"/>
              </w:rPr>
            </w:pPr>
            <w:r>
              <w:rPr>
                <w:rFonts w:ascii="Arial" w:eastAsia="Times New Roman" w:hAnsi="Arial" w:cs="Arial"/>
                <w:sz w:val="20"/>
                <w:szCs w:val="20"/>
              </w:rPr>
              <w:t>974.0</w:t>
            </w:r>
          </w:p>
        </w:tc>
        <w:tc>
          <w:tcPr>
            <w:tcW w:w="0" w:type="auto"/>
            <w:shd w:val="clear" w:color="auto" w:fill="DCE2EF"/>
            <w:vAlign w:val="bottom"/>
            <w:hideMark/>
          </w:tcPr>
          <w:p w14:paraId="0BA7FB10" w14:textId="77777777" w:rsidR="00000000" w:rsidRDefault="005C62EC">
            <w:pPr>
              <w:rPr>
                <w:rFonts w:eastAsia="Times New Roman"/>
                <w:sz w:val="20"/>
                <w:szCs w:val="20"/>
              </w:rPr>
            </w:pPr>
          </w:p>
        </w:tc>
      </w:tr>
      <w:tr w:rsidR="00000000" w14:paraId="1E023FDD" w14:textId="77777777">
        <w:trPr>
          <w:divId w:val="288823372"/>
          <w:jc w:val="center"/>
        </w:trPr>
        <w:tc>
          <w:tcPr>
            <w:tcW w:w="0" w:type="auto"/>
            <w:tcMar>
              <w:top w:w="30" w:type="dxa"/>
              <w:left w:w="420" w:type="dxa"/>
              <w:bottom w:w="30" w:type="dxa"/>
              <w:right w:w="30" w:type="dxa"/>
            </w:tcMar>
            <w:vAlign w:val="bottom"/>
            <w:hideMark/>
          </w:tcPr>
          <w:p w14:paraId="2076CE49" w14:textId="77777777" w:rsidR="00000000" w:rsidRDefault="005C62EC">
            <w:pPr>
              <w:rPr>
                <w:rFonts w:eastAsia="Times New Roman"/>
                <w:sz w:val="20"/>
                <w:szCs w:val="20"/>
              </w:rPr>
            </w:pPr>
            <w:r>
              <w:rPr>
                <w:rFonts w:ascii="Arial" w:eastAsia="Times New Roman" w:hAnsi="Arial" w:cs="Arial"/>
                <w:sz w:val="20"/>
                <w:szCs w:val="20"/>
              </w:rPr>
              <w:t>Costs incurred in excess of amounts billed</w:t>
            </w:r>
          </w:p>
        </w:tc>
        <w:tc>
          <w:tcPr>
            <w:tcW w:w="0" w:type="auto"/>
            <w:tcMar>
              <w:top w:w="30" w:type="dxa"/>
              <w:left w:w="30" w:type="dxa"/>
              <w:bottom w:w="30" w:type="dxa"/>
              <w:right w:w="30" w:type="dxa"/>
            </w:tcMar>
            <w:vAlign w:val="bottom"/>
            <w:hideMark/>
          </w:tcPr>
          <w:p w14:paraId="08D48E01" w14:textId="77777777" w:rsidR="00000000" w:rsidRDefault="005C62EC">
            <w:pPr>
              <w:divId w:val="569037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587AC7" w14:textId="77777777" w:rsidR="00000000" w:rsidRDefault="005C62EC">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266B09E6"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73677BB7" w14:textId="77777777" w:rsidR="00000000" w:rsidRDefault="005C62EC">
            <w:pPr>
              <w:divId w:val="9113067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022067" w14:textId="77777777" w:rsidR="00000000" w:rsidRDefault="005C62EC">
            <w:pPr>
              <w:jc w:val="right"/>
              <w:rPr>
                <w:rFonts w:eastAsia="Times New Roman"/>
                <w:sz w:val="20"/>
                <w:szCs w:val="20"/>
              </w:rPr>
            </w:pPr>
            <w:r>
              <w:rPr>
                <w:rFonts w:ascii="Arial" w:eastAsia="Times New Roman" w:hAnsi="Arial" w:cs="Arial"/>
                <w:sz w:val="20"/>
                <w:szCs w:val="20"/>
              </w:rPr>
              <w:t>40.1</w:t>
            </w:r>
          </w:p>
        </w:tc>
        <w:tc>
          <w:tcPr>
            <w:tcW w:w="0" w:type="auto"/>
            <w:vAlign w:val="bottom"/>
            <w:hideMark/>
          </w:tcPr>
          <w:p w14:paraId="40A1F240"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1FD74B22" w14:textId="77777777" w:rsidR="00000000" w:rsidRDefault="005C62EC">
            <w:pPr>
              <w:divId w:val="19182039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6A0E93" w14:textId="77777777" w:rsidR="00000000" w:rsidRDefault="005C62EC">
            <w:pPr>
              <w:jc w:val="right"/>
              <w:rPr>
                <w:rFonts w:eastAsia="Times New Roman"/>
                <w:sz w:val="20"/>
                <w:szCs w:val="20"/>
              </w:rPr>
            </w:pPr>
            <w:r>
              <w:rPr>
                <w:rFonts w:ascii="Arial" w:eastAsia="Times New Roman" w:hAnsi="Arial" w:cs="Arial"/>
                <w:sz w:val="20"/>
                <w:szCs w:val="20"/>
              </w:rPr>
              <w:t>40.1</w:t>
            </w:r>
          </w:p>
        </w:tc>
        <w:tc>
          <w:tcPr>
            <w:tcW w:w="0" w:type="auto"/>
            <w:vAlign w:val="bottom"/>
            <w:hideMark/>
          </w:tcPr>
          <w:p w14:paraId="7CBDF238" w14:textId="77777777" w:rsidR="00000000" w:rsidRDefault="005C62EC">
            <w:pPr>
              <w:rPr>
                <w:rFonts w:eastAsia="Times New Roman"/>
                <w:sz w:val="20"/>
                <w:szCs w:val="20"/>
              </w:rPr>
            </w:pPr>
          </w:p>
        </w:tc>
      </w:tr>
      <w:tr w:rsidR="00000000" w14:paraId="649B17FA" w14:textId="77777777">
        <w:trPr>
          <w:divId w:val="288823372"/>
          <w:jc w:val="center"/>
        </w:trPr>
        <w:tc>
          <w:tcPr>
            <w:tcW w:w="0" w:type="auto"/>
            <w:shd w:val="clear" w:color="auto" w:fill="DCE2EF"/>
            <w:tcMar>
              <w:top w:w="30" w:type="dxa"/>
              <w:left w:w="420" w:type="dxa"/>
              <w:bottom w:w="30" w:type="dxa"/>
              <w:right w:w="30" w:type="dxa"/>
            </w:tcMar>
            <w:vAlign w:val="bottom"/>
            <w:hideMark/>
          </w:tcPr>
          <w:p w14:paraId="5758BBF4" w14:textId="77777777" w:rsidR="00000000" w:rsidRDefault="005C62EC">
            <w:pPr>
              <w:rPr>
                <w:rFonts w:eastAsia="Times New Roman"/>
                <w:sz w:val="20"/>
                <w:szCs w:val="20"/>
              </w:rPr>
            </w:pPr>
            <w:r>
              <w:rPr>
                <w:rFonts w:ascii="Arial" w:eastAsia="Times New Roman" w:hAnsi="Arial" w:cs="Arial"/>
                <w:sz w:val="20"/>
                <w:szCs w:val="20"/>
              </w:rPr>
              <w:t>Other current assets</w:t>
            </w:r>
          </w:p>
        </w:tc>
        <w:tc>
          <w:tcPr>
            <w:tcW w:w="0" w:type="auto"/>
            <w:shd w:val="clear" w:color="auto" w:fill="DCE2EF"/>
            <w:tcMar>
              <w:top w:w="30" w:type="dxa"/>
              <w:left w:w="30" w:type="dxa"/>
              <w:bottom w:w="30" w:type="dxa"/>
              <w:right w:w="30" w:type="dxa"/>
            </w:tcMar>
            <w:vAlign w:val="bottom"/>
            <w:hideMark/>
          </w:tcPr>
          <w:p w14:paraId="022F621A" w14:textId="77777777" w:rsidR="00000000" w:rsidRDefault="005C62EC">
            <w:pPr>
              <w:divId w:val="954404458"/>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6ED3267B" w14:textId="77777777" w:rsidR="00000000" w:rsidRDefault="005C62EC">
            <w:pPr>
              <w:jc w:val="right"/>
              <w:rPr>
                <w:rFonts w:eastAsia="Times New Roman"/>
                <w:sz w:val="20"/>
                <w:szCs w:val="20"/>
              </w:rPr>
            </w:pPr>
            <w:r>
              <w:rPr>
                <w:rFonts w:ascii="Arial" w:eastAsia="Times New Roman" w:hAnsi="Arial" w:cs="Arial"/>
                <w:sz w:val="20"/>
                <w:szCs w:val="20"/>
              </w:rPr>
              <w:t>37.0</w:t>
            </w:r>
          </w:p>
        </w:tc>
        <w:tc>
          <w:tcPr>
            <w:tcW w:w="0" w:type="auto"/>
            <w:shd w:val="clear" w:color="auto" w:fill="DCE2EF"/>
            <w:vAlign w:val="bottom"/>
            <w:hideMark/>
          </w:tcPr>
          <w:p w14:paraId="35782EE1"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5EAB3166" w14:textId="77777777" w:rsidR="00000000" w:rsidRDefault="005C62EC">
            <w:pPr>
              <w:divId w:val="297494354"/>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6892F0B7" w14:textId="77777777" w:rsidR="00000000" w:rsidRDefault="005C62EC">
            <w:pPr>
              <w:jc w:val="right"/>
              <w:rPr>
                <w:rFonts w:eastAsia="Times New Roman"/>
                <w:sz w:val="20"/>
                <w:szCs w:val="20"/>
              </w:rPr>
            </w:pPr>
            <w:r>
              <w:rPr>
                <w:rFonts w:ascii="Arial" w:eastAsia="Times New Roman" w:hAnsi="Arial" w:cs="Arial"/>
                <w:sz w:val="20"/>
                <w:szCs w:val="20"/>
              </w:rPr>
              <w:t>3.6</w:t>
            </w:r>
          </w:p>
        </w:tc>
        <w:tc>
          <w:tcPr>
            <w:tcW w:w="0" w:type="auto"/>
            <w:shd w:val="clear" w:color="auto" w:fill="DCE2EF"/>
            <w:vAlign w:val="bottom"/>
            <w:hideMark/>
          </w:tcPr>
          <w:p w14:paraId="68299470"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1E308579" w14:textId="77777777" w:rsidR="00000000" w:rsidRDefault="005C62EC">
            <w:pPr>
              <w:divId w:val="1734426411"/>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467D454E" w14:textId="77777777" w:rsidR="00000000" w:rsidRDefault="005C62EC">
            <w:pPr>
              <w:jc w:val="right"/>
              <w:rPr>
                <w:rFonts w:eastAsia="Times New Roman"/>
                <w:sz w:val="20"/>
                <w:szCs w:val="20"/>
              </w:rPr>
            </w:pPr>
            <w:r>
              <w:rPr>
                <w:rFonts w:ascii="Arial" w:eastAsia="Times New Roman" w:hAnsi="Arial" w:cs="Arial"/>
                <w:sz w:val="20"/>
                <w:szCs w:val="20"/>
              </w:rPr>
              <w:t>40.6</w:t>
            </w:r>
          </w:p>
        </w:tc>
        <w:tc>
          <w:tcPr>
            <w:tcW w:w="0" w:type="auto"/>
            <w:shd w:val="clear" w:color="auto" w:fill="DCE2EF"/>
            <w:vAlign w:val="bottom"/>
            <w:hideMark/>
          </w:tcPr>
          <w:p w14:paraId="4ED88CB7" w14:textId="77777777" w:rsidR="00000000" w:rsidRDefault="005C62EC">
            <w:pPr>
              <w:rPr>
                <w:rFonts w:eastAsia="Times New Roman"/>
                <w:sz w:val="20"/>
                <w:szCs w:val="20"/>
              </w:rPr>
            </w:pPr>
          </w:p>
        </w:tc>
      </w:tr>
      <w:tr w:rsidR="00000000" w14:paraId="54E1696B" w14:textId="77777777">
        <w:trPr>
          <w:divId w:val="288823372"/>
          <w:jc w:val="center"/>
        </w:trPr>
        <w:tc>
          <w:tcPr>
            <w:tcW w:w="0" w:type="auto"/>
            <w:tcMar>
              <w:top w:w="30" w:type="dxa"/>
              <w:left w:w="30" w:type="dxa"/>
              <w:bottom w:w="30" w:type="dxa"/>
              <w:right w:w="30" w:type="dxa"/>
            </w:tcMar>
            <w:vAlign w:val="bottom"/>
            <w:hideMark/>
          </w:tcPr>
          <w:p w14:paraId="2CF3C74F" w14:textId="77777777" w:rsidR="00000000" w:rsidRDefault="005C62EC">
            <w:pPr>
              <w:rPr>
                <w:rFonts w:eastAsia="Times New Roman"/>
                <w:sz w:val="20"/>
                <w:szCs w:val="20"/>
              </w:rPr>
            </w:pPr>
            <w:r>
              <w:rPr>
                <w:rFonts w:ascii="Arial" w:eastAsia="Times New Roman" w:hAnsi="Arial" w:cs="Arial"/>
                <w:sz w:val="20"/>
                <w:szCs w:val="20"/>
              </w:rPr>
              <w:t>Other noncurrent assets</w:t>
            </w:r>
          </w:p>
        </w:tc>
        <w:tc>
          <w:tcPr>
            <w:tcW w:w="0" w:type="auto"/>
            <w:tcMar>
              <w:top w:w="30" w:type="dxa"/>
              <w:left w:w="30" w:type="dxa"/>
              <w:bottom w:w="30" w:type="dxa"/>
              <w:right w:w="30" w:type="dxa"/>
            </w:tcMar>
            <w:vAlign w:val="bottom"/>
            <w:hideMark/>
          </w:tcPr>
          <w:p w14:paraId="1F31F459" w14:textId="77777777" w:rsidR="00000000" w:rsidRDefault="005C62EC">
            <w:pPr>
              <w:divId w:val="17036244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77BB38" w14:textId="77777777" w:rsidR="00000000" w:rsidRDefault="005C62EC">
            <w:pPr>
              <w:jc w:val="right"/>
              <w:rPr>
                <w:rFonts w:eastAsia="Times New Roman"/>
                <w:sz w:val="20"/>
                <w:szCs w:val="20"/>
              </w:rPr>
            </w:pPr>
            <w:r>
              <w:rPr>
                <w:rFonts w:ascii="Arial" w:eastAsia="Times New Roman" w:hAnsi="Arial" w:cs="Arial"/>
                <w:sz w:val="20"/>
                <w:szCs w:val="20"/>
              </w:rPr>
              <w:t>109.6</w:t>
            </w:r>
          </w:p>
        </w:tc>
        <w:tc>
          <w:tcPr>
            <w:tcW w:w="0" w:type="auto"/>
            <w:vAlign w:val="bottom"/>
            <w:hideMark/>
          </w:tcPr>
          <w:p w14:paraId="3E5638B9"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0CCAE1D5" w14:textId="77777777" w:rsidR="00000000" w:rsidRDefault="005C62EC">
            <w:pPr>
              <w:divId w:val="3685744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466CF0" w14:textId="77777777" w:rsidR="00000000" w:rsidRDefault="005C62EC">
            <w:pPr>
              <w:jc w:val="right"/>
              <w:rPr>
                <w:rFonts w:eastAsia="Times New Roman"/>
                <w:sz w:val="20"/>
                <w:szCs w:val="20"/>
              </w:rPr>
            </w:pPr>
            <w:r>
              <w:rPr>
                <w:rFonts w:ascii="Arial" w:eastAsia="Times New Roman" w:hAnsi="Arial" w:cs="Arial"/>
                <w:sz w:val="20"/>
                <w:szCs w:val="20"/>
              </w:rPr>
              <w:t>11.5</w:t>
            </w:r>
          </w:p>
        </w:tc>
        <w:tc>
          <w:tcPr>
            <w:tcW w:w="0" w:type="auto"/>
            <w:vAlign w:val="bottom"/>
            <w:hideMark/>
          </w:tcPr>
          <w:p w14:paraId="4ECE14BE"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52FEA9E5" w14:textId="77777777" w:rsidR="00000000" w:rsidRDefault="005C62EC">
            <w:pPr>
              <w:divId w:val="15936608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C88D1D" w14:textId="77777777" w:rsidR="00000000" w:rsidRDefault="005C62EC">
            <w:pPr>
              <w:jc w:val="right"/>
              <w:rPr>
                <w:rFonts w:eastAsia="Times New Roman"/>
                <w:sz w:val="20"/>
                <w:szCs w:val="20"/>
              </w:rPr>
            </w:pPr>
            <w:r>
              <w:rPr>
                <w:rFonts w:ascii="Arial" w:eastAsia="Times New Roman" w:hAnsi="Arial" w:cs="Arial"/>
                <w:sz w:val="20"/>
                <w:szCs w:val="20"/>
              </w:rPr>
              <w:t>121.1</w:t>
            </w:r>
          </w:p>
        </w:tc>
        <w:tc>
          <w:tcPr>
            <w:tcW w:w="0" w:type="auto"/>
            <w:vAlign w:val="bottom"/>
            <w:hideMark/>
          </w:tcPr>
          <w:p w14:paraId="3EDA399F" w14:textId="77777777" w:rsidR="00000000" w:rsidRDefault="005C62EC">
            <w:pPr>
              <w:rPr>
                <w:rFonts w:eastAsia="Times New Roman"/>
                <w:sz w:val="20"/>
                <w:szCs w:val="20"/>
              </w:rPr>
            </w:pPr>
          </w:p>
        </w:tc>
      </w:tr>
      <w:tr w:rsidR="00000000" w14:paraId="118B66E2" w14:textId="77777777">
        <w:trPr>
          <w:divId w:val="288823372"/>
          <w:jc w:val="center"/>
        </w:trPr>
        <w:tc>
          <w:tcPr>
            <w:tcW w:w="0" w:type="auto"/>
            <w:shd w:val="clear" w:color="auto" w:fill="DCE2EF"/>
            <w:tcMar>
              <w:top w:w="30" w:type="dxa"/>
              <w:left w:w="30" w:type="dxa"/>
              <w:bottom w:w="30" w:type="dxa"/>
              <w:right w:w="30" w:type="dxa"/>
            </w:tcMar>
            <w:vAlign w:val="bottom"/>
            <w:hideMark/>
          </w:tcPr>
          <w:p w14:paraId="669613D9" w14:textId="77777777" w:rsidR="00000000" w:rsidRDefault="005C62EC">
            <w:pPr>
              <w:divId w:val="1430202327"/>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26844DD7" w14:textId="77777777" w:rsidR="00000000" w:rsidRDefault="005C62EC">
            <w:pPr>
              <w:divId w:val="69274870"/>
              <w:rPr>
                <w:rFonts w:eastAsia="Times New Roman"/>
                <w:sz w:val="20"/>
                <w:szCs w:val="20"/>
              </w:rPr>
            </w:pPr>
            <w:r>
              <w:rPr>
                <w:rFonts w:ascii="inherit" w:eastAsia="Times New Roman" w:hAnsi="inherit"/>
                <w:sz w:val="20"/>
                <w:szCs w:val="20"/>
              </w:rPr>
              <w:t> </w:t>
            </w:r>
          </w:p>
        </w:tc>
        <w:tc>
          <w:tcPr>
            <w:tcW w:w="0" w:type="auto"/>
            <w:gridSpan w:val="3"/>
            <w:shd w:val="clear" w:color="auto" w:fill="DCE2EF"/>
            <w:tcMar>
              <w:top w:w="30" w:type="dxa"/>
              <w:left w:w="30" w:type="dxa"/>
              <w:bottom w:w="30" w:type="dxa"/>
              <w:right w:w="30" w:type="dxa"/>
            </w:tcMar>
            <w:vAlign w:val="bottom"/>
            <w:hideMark/>
          </w:tcPr>
          <w:p w14:paraId="3CAAFB0F" w14:textId="77777777" w:rsidR="00000000" w:rsidRDefault="005C62EC">
            <w:pPr>
              <w:divId w:val="1354917225"/>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066E5302" w14:textId="77777777" w:rsidR="00000000" w:rsidRDefault="005C62EC">
            <w:pPr>
              <w:divId w:val="588659318"/>
              <w:rPr>
                <w:rFonts w:eastAsia="Times New Roman"/>
                <w:sz w:val="20"/>
                <w:szCs w:val="20"/>
              </w:rPr>
            </w:pPr>
            <w:r>
              <w:rPr>
                <w:rFonts w:ascii="inherit" w:eastAsia="Times New Roman" w:hAnsi="inherit"/>
                <w:sz w:val="20"/>
                <w:szCs w:val="20"/>
              </w:rPr>
              <w:t> </w:t>
            </w:r>
          </w:p>
        </w:tc>
        <w:tc>
          <w:tcPr>
            <w:tcW w:w="0" w:type="auto"/>
            <w:gridSpan w:val="3"/>
            <w:shd w:val="clear" w:color="auto" w:fill="DCE2EF"/>
            <w:tcMar>
              <w:top w:w="30" w:type="dxa"/>
              <w:left w:w="30" w:type="dxa"/>
              <w:bottom w:w="30" w:type="dxa"/>
              <w:right w:w="30" w:type="dxa"/>
            </w:tcMar>
            <w:vAlign w:val="bottom"/>
            <w:hideMark/>
          </w:tcPr>
          <w:p w14:paraId="51731E0F" w14:textId="77777777" w:rsidR="00000000" w:rsidRDefault="005C62EC">
            <w:pPr>
              <w:divId w:val="1514764750"/>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48551757" w14:textId="77777777" w:rsidR="00000000" w:rsidRDefault="005C62EC">
            <w:pPr>
              <w:divId w:val="30763436"/>
              <w:rPr>
                <w:rFonts w:eastAsia="Times New Roman"/>
                <w:sz w:val="20"/>
                <w:szCs w:val="20"/>
              </w:rPr>
            </w:pPr>
            <w:r>
              <w:rPr>
                <w:rFonts w:ascii="inherit" w:eastAsia="Times New Roman" w:hAnsi="inherit"/>
                <w:sz w:val="20"/>
                <w:szCs w:val="20"/>
              </w:rPr>
              <w:t> </w:t>
            </w:r>
          </w:p>
        </w:tc>
        <w:tc>
          <w:tcPr>
            <w:tcW w:w="0" w:type="auto"/>
            <w:gridSpan w:val="3"/>
            <w:shd w:val="clear" w:color="auto" w:fill="DCE2EF"/>
            <w:tcMar>
              <w:top w:w="30" w:type="dxa"/>
              <w:left w:w="30" w:type="dxa"/>
              <w:bottom w:w="30" w:type="dxa"/>
              <w:right w:w="30" w:type="dxa"/>
            </w:tcMar>
            <w:vAlign w:val="bottom"/>
            <w:hideMark/>
          </w:tcPr>
          <w:p w14:paraId="036D420C" w14:textId="77777777" w:rsidR="00000000" w:rsidRDefault="005C62EC">
            <w:pPr>
              <w:divId w:val="193152300"/>
              <w:rPr>
                <w:rFonts w:eastAsia="Times New Roman"/>
                <w:sz w:val="20"/>
                <w:szCs w:val="20"/>
              </w:rPr>
            </w:pPr>
            <w:r>
              <w:rPr>
                <w:rFonts w:ascii="inherit" w:eastAsia="Times New Roman" w:hAnsi="inherit"/>
                <w:sz w:val="20"/>
                <w:szCs w:val="20"/>
              </w:rPr>
              <w:t> </w:t>
            </w:r>
          </w:p>
        </w:tc>
      </w:tr>
      <w:tr w:rsidR="00000000" w14:paraId="5725D929" w14:textId="77777777">
        <w:trPr>
          <w:divId w:val="288823372"/>
          <w:jc w:val="center"/>
        </w:trPr>
        <w:tc>
          <w:tcPr>
            <w:tcW w:w="0" w:type="auto"/>
            <w:tcMar>
              <w:top w:w="30" w:type="dxa"/>
              <w:left w:w="30" w:type="dxa"/>
              <w:bottom w:w="30" w:type="dxa"/>
              <w:right w:w="30" w:type="dxa"/>
            </w:tcMar>
            <w:vAlign w:val="bottom"/>
            <w:hideMark/>
          </w:tcPr>
          <w:p w14:paraId="2BF69923" w14:textId="77777777" w:rsidR="00000000" w:rsidRDefault="005C62EC">
            <w:pPr>
              <w:rPr>
                <w:rFonts w:eastAsia="Times New Roman"/>
                <w:sz w:val="20"/>
                <w:szCs w:val="20"/>
              </w:rPr>
            </w:pPr>
            <w:r>
              <w:rPr>
                <w:rFonts w:ascii="Arial" w:eastAsia="Times New Roman" w:hAnsi="Arial" w:cs="Arial"/>
                <w:b/>
                <w:bCs/>
                <w:sz w:val="20"/>
                <w:szCs w:val="20"/>
              </w:rPr>
              <w:t>LIABILITIES AND STOCKHOLDERS’ EQUITY</w:t>
            </w:r>
          </w:p>
        </w:tc>
        <w:tc>
          <w:tcPr>
            <w:tcW w:w="0" w:type="auto"/>
            <w:tcMar>
              <w:top w:w="30" w:type="dxa"/>
              <w:left w:w="30" w:type="dxa"/>
              <w:bottom w:w="30" w:type="dxa"/>
              <w:right w:w="30" w:type="dxa"/>
            </w:tcMar>
            <w:vAlign w:val="bottom"/>
            <w:hideMark/>
          </w:tcPr>
          <w:p w14:paraId="2E5D8D90" w14:textId="77777777" w:rsidR="00000000" w:rsidRDefault="005C62EC">
            <w:pPr>
              <w:divId w:val="11291245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60C897B" w14:textId="77777777" w:rsidR="00000000" w:rsidRDefault="005C62EC">
            <w:pPr>
              <w:divId w:val="8763598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03080E" w14:textId="77777777" w:rsidR="00000000" w:rsidRDefault="005C62EC">
            <w:pPr>
              <w:divId w:val="13347266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158C8CB" w14:textId="77777777" w:rsidR="00000000" w:rsidRDefault="005C62EC">
            <w:pPr>
              <w:divId w:val="12592150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1BE710" w14:textId="77777777" w:rsidR="00000000" w:rsidRDefault="005C62EC">
            <w:pPr>
              <w:divId w:val="18281588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77C506A" w14:textId="77777777" w:rsidR="00000000" w:rsidRDefault="005C62EC">
            <w:pPr>
              <w:divId w:val="956643635"/>
              <w:rPr>
                <w:rFonts w:eastAsia="Times New Roman"/>
                <w:sz w:val="20"/>
                <w:szCs w:val="20"/>
              </w:rPr>
            </w:pPr>
            <w:r>
              <w:rPr>
                <w:rFonts w:ascii="inherit" w:eastAsia="Times New Roman" w:hAnsi="inherit"/>
                <w:sz w:val="20"/>
                <w:szCs w:val="20"/>
              </w:rPr>
              <w:t> </w:t>
            </w:r>
          </w:p>
        </w:tc>
      </w:tr>
      <w:tr w:rsidR="00000000" w14:paraId="278049B8" w14:textId="77777777">
        <w:trPr>
          <w:divId w:val="288823372"/>
          <w:jc w:val="center"/>
        </w:trPr>
        <w:tc>
          <w:tcPr>
            <w:tcW w:w="0" w:type="auto"/>
            <w:shd w:val="clear" w:color="auto" w:fill="DCE2EF"/>
            <w:tcMar>
              <w:top w:w="30" w:type="dxa"/>
              <w:left w:w="30" w:type="dxa"/>
              <w:bottom w:w="30" w:type="dxa"/>
              <w:right w:w="30" w:type="dxa"/>
            </w:tcMar>
            <w:vAlign w:val="bottom"/>
            <w:hideMark/>
          </w:tcPr>
          <w:p w14:paraId="6208CDE3" w14:textId="77777777" w:rsidR="00000000" w:rsidRDefault="005C62EC">
            <w:pPr>
              <w:rPr>
                <w:rFonts w:eastAsia="Times New Roman"/>
                <w:sz w:val="20"/>
                <w:szCs w:val="20"/>
              </w:rPr>
            </w:pPr>
            <w:r>
              <w:rPr>
                <w:rFonts w:ascii="Arial" w:eastAsia="Times New Roman" w:hAnsi="Arial" w:cs="Arial"/>
                <w:sz w:val="20"/>
                <w:szCs w:val="20"/>
              </w:rPr>
              <w:t>Current liabilities</w:t>
            </w:r>
          </w:p>
        </w:tc>
        <w:tc>
          <w:tcPr>
            <w:tcW w:w="0" w:type="auto"/>
            <w:shd w:val="clear" w:color="auto" w:fill="DCE2EF"/>
            <w:tcMar>
              <w:top w:w="30" w:type="dxa"/>
              <w:left w:w="30" w:type="dxa"/>
              <w:bottom w:w="30" w:type="dxa"/>
              <w:right w:w="30" w:type="dxa"/>
            </w:tcMar>
            <w:vAlign w:val="bottom"/>
            <w:hideMark/>
          </w:tcPr>
          <w:p w14:paraId="06CF6F0F" w14:textId="77777777" w:rsidR="00000000" w:rsidRDefault="005C62EC">
            <w:pPr>
              <w:divId w:val="1794211650"/>
              <w:rPr>
                <w:rFonts w:eastAsia="Times New Roman"/>
                <w:sz w:val="20"/>
                <w:szCs w:val="20"/>
              </w:rPr>
            </w:pPr>
            <w:r>
              <w:rPr>
                <w:rFonts w:ascii="inherit" w:eastAsia="Times New Roman" w:hAnsi="inherit"/>
                <w:sz w:val="20"/>
                <w:szCs w:val="20"/>
              </w:rPr>
              <w:t> </w:t>
            </w:r>
          </w:p>
        </w:tc>
        <w:tc>
          <w:tcPr>
            <w:tcW w:w="0" w:type="auto"/>
            <w:gridSpan w:val="3"/>
            <w:shd w:val="clear" w:color="auto" w:fill="DCE2EF"/>
            <w:tcMar>
              <w:top w:w="30" w:type="dxa"/>
              <w:left w:w="30" w:type="dxa"/>
              <w:bottom w:w="30" w:type="dxa"/>
              <w:right w:w="30" w:type="dxa"/>
            </w:tcMar>
            <w:vAlign w:val="bottom"/>
            <w:hideMark/>
          </w:tcPr>
          <w:p w14:paraId="5EE45403" w14:textId="77777777" w:rsidR="00000000" w:rsidRDefault="005C62EC">
            <w:pPr>
              <w:divId w:val="1008093682"/>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7877CE74" w14:textId="77777777" w:rsidR="00000000" w:rsidRDefault="005C62EC">
            <w:pPr>
              <w:divId w:val="1817406630"/>
              <w:rPr>
                <w:rFonts w:eastAsia="Times New Roman"/>
                <w:sz w:val="20"/>
                <w:szCs w:val="20"/>
              </w:rPr>
            </w:pPr>
            <w:r>
              <w:rPr>
                <w:rFonts w:ascii="inherit" w:eastAsia="Times New Roman" w:hAnsi="inherit"/>
                <w:sz w:val="20"/>
                <w:szCs w:val="20"/>
              </w:rPr>
              <w:t> </w:t>
            </w:r>
          </w:p>
        </w:tc>
        <w:tc>
          <w:tcPr>
            <w:tcW w:w="0" w:type="auto"/>
            <w:gridSpan w:val="3"/>
            <w:shd w:val="clear" w:color="auto" w:fill="DCE2EF"/>
            <w:tcMar>
              <w:top w:w="30" w:type="dxa"/>
              <w:left w:w="30" w:type="dxa"/>
              <w:bottom w:w="30" w:type="dxa"/>
              <w:right w:w="30" w:type="dxa"/>
            </w:tcMar>
            <w:vAlign w:val="bottom"/>
            <w:hideMark/>
          </w:tcPr>
          <w:p w14:paraId="27383067" w14:textId="77777777" w:rsidR="00000000" w:rsidRDefault="005C62EC">
            <w:pPr>
              <w:divId w:val="1040129563"/>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31A5A76D" w14:textId="77777777" w:rsidR="00000000" w:rsidRDefault="005C62EC">
            <w:pPr>
              <w:divId w:val="1930500928"/>
              <w:rPr>
                <w:rFonts w:eastAsia="Times New Roman"/>
                <w:sz w:val="20"/>
                <w:szCs w:val="20"/>
              </w:rPr>
            </w:pPr>
            <w:r>
              <w:rPr>
                <w:rFonts w:ascii="inherit" w:eastAsia="Times New Roman" w:hAnsi="inherit"/>
                <w:sz w:val="20"/>
                <w:szCs w:val="20"/>
              </w:rPr>
              <w:t> </w:t>
            </w:r>
          </w:p>
        </w:tc>
        <w:tc>
          <w:tcPr>
            <w:tcW w:w="0" w:type="auto"/>
            <w:gridSpan w:val="3"/>
            <w:shd w:val="clear" w:color="auto" w:fill="DCE2EF"/>
            <w:tcMar>
              <w:top w:w="30" w:type="dxa"/>
              <w:left w:w="30" w:type="dxa"/>
              <w:bottom w:w="30" w:type="dxa"/>
              <w:right w:w="30" w:type="dxa"/>
            </w:tcMar>
            <w:vAlign w:val="bottom"/>
            <w:hideMark/>
          </w:tcPr>
          <w:p w14:paraId="3B14C96E" w14:textId="77777777" w:rsidR="00000000" w:rsidRDefault="005C62EC">
            <w:pPr>
              <w:divId w:val="2143037482"/>
              <w:rPr>
                <w:rFonts w:eastAsia="Times New Roman"/>
                <w:sz w:val="20"/>
                <w:szCs w:val="20"/>
              </w:rPr>
            </w:pPr>
            <w:r>
              <w:rPr>
                <w:rFonts w:ascii="inherit" w:eastAsia="Times New Roman" w:hAnsi="inherit"/>
                <w:sz w:val="20"/>
                <w:szCs w:val="20"/>
              </w:rPr>
              <w:t> </w:t>
            </w:r>
          </w:p>
        </w:tc>
      </w:tr>
      <w:tr w:rsidR="00000000" w14:paraId="552A9DD6" w14:textId="77777777">
        <w:trPr>
          <w:divId w:val="288823372"/>
          <w:jc w:val="center"/>
        </w:trPr>
        <w:tc>
          <w:tcPr>
            <w:tcW w:w="0" w:type="auto"/>
            <w:tcMar>
              <w:top w:w="30" w:type="dxa"/>
              <w:left w:w="420" w:type="dxa"/>
              <w:bottom w:w="30" w:type="dxa"/>
              <w:right w:w="30" w:type="dxa"/>
            </w:tcMar>
            <w:vAlign w:val="bottom"/>
            <w:hideMark/>
          </w:tcPr>
          <w:p w14:paraId="7F98D9A1" w14:textId="77777777" w:rsidR="00000000" w:rsidRDefault="005C62EC">
            <w:pPr>
              <w:rPr>
                <w:rFonts w:eastAsia="Times New Roman"/>
                <w:sz w:val="20"/>
                <w:szCs w:val="20"/>
              </w:rPr>
            </w:pPr>
            <w:r>
              <w:rPr>
                <w:rFonts w:ascii="Arial" w:eastAsia="Times New Roman" w:hAnsi="Arial" w:cs="Arial"/>
                <w:sz w:val="20"/>
                <w:szCs w:val="20"/>
              </w:rPr>
              <w:t>Other accrued liabilities</w:t>
            </w:r>
          </w:p>
        </w:tc>
        <w:tc>
          <w:tcPr>
            <w:tcW w:w="0" w:type="auto"/>
            <w:tcMar>
              <w:top w:w="30" w:type="dxa"/>
              <w:left w:w="30" w:type="dxa"/>
              <w:bottom w:w="30" w:type="dxa"/>
              <w:right w:w="30" w:type="dxa"/>
            </w:tcMar>
            <w:vAlign w:val="bottom"/>
            <w:hideMark/>
          </w:tcPr>
          <w:p w14:paraId="25E1E1C3" w14:textId="77777777" w:rsidR="00000000" w:rsidRDefault="005C62EC">
            <w:pPr>
              <w:divId w:val="19830737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59EBB72"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1589FACE" w14:textId="77777777" w:rsidR="00000000" w:rsidRDefault="005C62EC">
            <w:pPr>
              <w:jc w:val="right"/>
              <w:rPr>
                <w:rFonts w:eastAsia="Times New Roman"/>
                <w:sz w:val="20"/>
                <w:szCs w:val="20"/>
              </w:rPr>
            </w:pPr>
            <w:r>
              <w:rPr>
                <w:rFonts w:ascii="Arial" w:eastAsia="Times New Roman" w:hAnsi="Arial" w:cs="Arial"/>
                <w:sz w:val="20"/>
                <w:szCs w:val="20"/>
              </w:rPr>
              <w:t>152.7</w:t>
            </w:r>
          </w:p>
        </w:tc>
        <w:tc>
          <w:tcPr>
            <w:tcW w:w="0" w:type="auto"/>
            <w:vAlign w:val="bottom"/>
            <w:hideMark/>
          </w:tcPr>
          <w:p w14:paraId="69676402"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3E74A341" w14:textId="77777777" w:rsidR="00000000" w:rsidRDefault="005C62EC">
            <w:pPr>
              <w:divId w:val="21009803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BA7B820"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0C4F705B" w14:textId="77777777" w:rsidR="00000000" w:rsidRDefault="005C62EC">
            <w:pPr>
              <w:jc w:val="right"/>
              <w:rPr>
                <w:rFonts w:eastAsia="Times New Roman"/>
                <w:sz w:val="20"/>
                <w:szCs w:val="20"/>
              </w:rPr>
            </w:pPr>
            <w:r>
              <w:rPr>
                <w:rFonts w:ascii="Arial" w:eastAsia="Times New Roman" w:hAnsi="Arial" w:cs="Arial"/>
                <w:sz w:val="20"/>
                <w:szCs w:val="20"/>
              </w:rPr>
              <w:t>6.0</w:t>
            </w:r>
          </w:p>
        </w:tc>
        <w:tc>
          <w:tcPr>
            <w:tcW w:w="0" w:type="auto"/>
            <w:vAlign w:val="bottom"/>
            <w:hideMark/>
          </w:tcPr>
          <w:p w14:paraId="5E960688"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3C858771" w14:textId="77777777" w:rsidR="00000000" w:rsidRDefault="005C62EC">
            <w:pPr>
              <w:divId w:val="6603479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9A9D370"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33216447" w14:textId="77777777" w:rsidR="00000000" w:rsidRDefault="005C62EC">
            <w:pPr>
              <w:jc w:val="right"/>
              <w:rPr>
                <w:rFonts w:eastAsia="Times New Roman"/>
                <w:sz w:val="20"/>
                <w:szCs w:val="20"/>
              </w:rPr>
            </w:pPr>
            <w:r>
              <w:rPr>
                <w:rFonts w:ascii="Arial" w:eastAsia="Times New Roman" w:hAnsi="Arial" w:cs="Arial"/>
                <w:sz w:val="20"/>
                <w:szCs w:val="20"/>
              </w:rPr>
              <w:t>158.9</w:t>
            </w:r>
          </w:p>
        </w:tc>
        <w:tc>
          <w:tcPr>
            <w:tcW w:w="0" w:type="auto"/>
            <w:vAlign w:val="bottom"/>
            <w:hideMark/>
          </w:tcPr>
          <w:p w14:paraId="2310C38C" w14:textId="77777777" w:rsidR="00000000" w:rsidRDefault="005C62EC">
            <w:pPr>
              <w:rPr>
                <w:rFonts w:eastAsia="Times New Roman"/>
                <w:sz w:val="20"/>
                <w:szCs w:val="20"/>
              </w:rPr>
            </w:pPr>
          </w:p>
        </w:tc>
      </w:tr>
      <w:tr w:rsidR="00000000" w14:paraId="6700B986" w14:textId="77777777">
        <w:trPr>
          <w:divId w:val="288823372"/>
          <w:jc w:val="center"/>
        </w:trPr>
        <w:tc>
          <w:tcPr>
            <w:tcW w:w="0" w:type="auto"/>
            <w:shd w:val="clear" w:color="auto" w:fill="DCE2EF"/>
            <w:tcMar>
              <w:top w:w="30" w:type="dxa"/>
              <w:left w:w="30" w:type="dxa"/>
              <w:bottom w:w="30" w:type="dxa"/>
              <w:right w:w="30" w:type="dxa"/>
            </w:tcMar>
            <w:vAlign w:val="bottom"/>
            <w:hideMark/>
          </w:tcPr>
          <w:p w14:paraId="5EF5FB9F" w14:textId="77777777" w:rsidR="00000000" w:rsidRDefault="005C62EC">
            <w:pPr>
              <w:rPr>
                <w:rFonts w:eastAsia="Times New Roman"/>
                <w:sz w:val="20"/>
                <w:szCs w:val="20"/>
              </w:rPr>
            </w:pPr>
            <w:r>
              <w:rPr>
                <w:rFonts w:ascii="Arial" w:eastAsia="Times New Roman" w:hAnsi="Arial" w:cs="Arial"/>
                <w:sz w:val="20"/>
                <w:szCs w:val="20"/>
              </w:rPr>
              <w:t>Deferred income tax liability, net</w:t>
            </w:r>
          </w:p>
        </w:tc>
        <w:tc>
          <w:tcPr>
            <w:tcW w:w="0" w:type="auto"/>
            <w:shd w:val="clear" w:color="auto" w:fill="DCE2EF"/>
            <w:tcMar>
              <w:top w:w="30" w:type="dxa"/>
              <w:left w:w="30" w:type="dxa"/>
              <w:bottom w:w="30" w:type="dxa"/>
              <w:right w:w="30" w:type="dxa"/>
            </w:tcMar>
            <w:vAlign w:val="bottom"/>
            <w:hideMark/>
          </w:tcPr>
          <w:p w14:paraId="1DC2FDA6" w14:textId="77777777" w:rsidR="00000000" w:rsidRDefault="005C62EC">
            <w:pPr>
              <w:divId w:val="1278490800"/>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5C897895" w14:textId="77777777" w:rsidR="00000000" w:rsidRDefault="005C62EC">
            <w:pPr>
              <w:jc w:val="right"/>
              <w:rPr>
                <w:rFonts w:eastAsia="Times New Roman"/>
                <w:sz w:val="20"/>
                <w:szCs w:val="20"/>
              </w:rPr>
            </w:pPr>
            <w:r>
              <w:rPr>
                <w:rFonts w:ascii="Arial" w:eastAsia="Times New Roman" w:hAnsi="Arial" w:cs="Arial"/>
                <w:sz w:val="20"/>
                <w:szCs w:val="20"/>
              </w:rPr>
              <w:t>37.8</w:t>
            </w:r>
          </w:p>
        </w:tc>
        <w:tc>
          <w:tcPr>
            <w:tcW w:w="0" w:type="auto"/>
            <w:shd w:val="clear" w:color="auto" w:fill="DCE2EF"/>
            <w:vAlign w:val="bottom"/>
            <w:hideMark/>
          </w:tcPr>
          <w:p w14:paraId="20E3DD93"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60B80407" w14:textId="77777777" w:rsidR="00000000" w:rsidRDefault="005C62EC">
            <w:pPr>
              <w:divId w:val="1656301079"/>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0E7F6028" w14:textId="77777777" w:rsidR="00000000" w:rsidRDefault="005C62EC">
            <w:pPr>
              <w:jc w:val="right"/>
              <w:rPr>
                <w:rFonts w:eastAsia="Times New Roman"/>
                <w:sz w:val="20"/>
                <w:szCs w:val="20"/>
              </w:rPr>
            </w:pPr>
            <w:r>
              <w:rPr>
                <w:rFonts w:ascii="Arial" w:eastAsia="Times New Roman" w:hAnsi="Arial" w:cs="Arial"/>
                <w:sz w:val="20"/>
                <w:szCs w:val="20"/>
              </w:rPr>
              <w:t>2.6</w:t>
            </w:r>
          </w:p>
        </w:tc>
        <w:tc>
          <w:tcPr>
            <w:tcW w:w="0" w:type="auto"/>
            <w:shd w:val="clear" w:color="auto" w:fill="DCE2EF"/>
            <w:vAlign w:val="bottom"/>
            <w:hideMark/>
          </w:tcPr>
          <w:p w14:paraId="47988951"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41D8B767" w14:textId="77777777" w:rsidR="00000000" w:rsidRDefault="005C62EC">
            <w:pPr>
              <w:divId w:val="1721249026"/>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3200AF21" w14:textId="77777777" w:rsidR="00000000" w:rsidRDefault="005C62EC">
            <w:pPr>
              <w:jc w:val="right"/>
              <w:rPr>
                <w:rFonts w:eastAsia="Times New Roman"/>
                <w:sz w:val="20"/>
                <w:szCs w:val="20"/>
              </w:rPr>
            </w:pPr>
            <w:r>
              <w:rPr>
                <w:rFonts w:ascii="Arial" w:eastAsia="Times New Roman" w:hAnsi="Arial" w:cs="Arial"/>
                <w:sz w:val="20"/>
                <w:szCs w:val="20"/>
              </w:rPr>
              <w:t>40.3</w:t>
            </w:r>
          </w:p>
        </w:tc>
        <w:tc>
          <w:tcPr>
            <w:tcW w:w="0" w:type="auto"/>
            <w:shd w:val="clear" w:color="auto" w:fill="DCE2EF"/>
            <w:vAlign w:val="bottom"/>
            <w:hideMark/>
          </w:tcPr>
          <w:p w14:paraId="5F4B4E1E" w14:textId="77777777" w:rsidR="00000000" w:rsidRDefault="005C62EC">
            <w:pPr>
              <w:rPr>
                <w:rFonts w:eastAsia="Times New Roman"/>
                <w:sz w:val="20"/>
                <w:szCs w:val="20"/>
              </w:rPr>
            </w:pPr>
          </w:p>
        </w:tc>
      </w:tr>
      <w:tr w:rsidR="00000000" w14:paraId="6EAC095A" w14:textId="77777777">
        <w:trPr>
          <w:divId w:val="288823372"/>
          <w:jc w:val="center"/>
        </w:trPr>
        <w:tc>
          <w:tcPr>
            <w:tcW w:w="0" w:type="auto"/>
            <w:tcMar>
              <w:top w:w="30" w:type="dxa"/>
              <w:left w:w="30" w:type="dxa"/>
              <w:bottom w:w="30" w:type="dxa"/>
              <w:right w:w="30" w:type="dxa"/>
            </w:tcMar>
            <w:vAlign w:val="bottom"/>
            <w:hideMark/>
          </w:tcPr>
          <w:p w14:paraId="21DA47B6" w14:textId="77777777" w:rsidR="00000000" w:rsidRDefault="005C62EC">
            <w:pPr>
              <w:rPr>
                <w:rFonts w:eastAsia="Times New Roman"/>
                <w:sz w:val="20"/>
                <w:szCs w:val="20"/>
              </w:rPr>
            </w:pPr>
            <w:r>
              <w:rPr>
                <w:rFonts w:ascii="Arial" w:eastAsia="Times New Roman" w:hAnsi="Arial" w:cs="Arial"/>
                <w:sz w:val="20"/>
                <w:szCs w:val="20"/>
              </w:rPr>
              <w:t>Retained earnings</w:t>
            </w:r>
          </w:p>
        </w:tc>
        <w:tc>
          <w:tcPr>
            <w:tcW w:w="0" w:type="auto"/>
            <w:tcMar>
              <w:top w:w="30" w:type="dxa"/>
              <w:left w:w="30" w:type="dxa"/>
              <w:bottom w:w="30" w:type="dxa"/>
              <w:right w:w="30" w:type="dxa"/>
            </w:tcMar>
            <w:vAlign w:val="bottom"/>
            <w:hideMark/>
          </w:tcPr>
          <w:p w14:paraId="4DFDD886" w14:textId="77777777" w:rsidR="00000000" w:rsidRDefault="005C62EC">
            <w:pPr>
              <w:divId w:val="10092593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686A7E" w14:textId="77777777" w:rsidR="00000000" w:rsidRDefault="005C62EC">
            <w:pPr>
              <w:jc w:val="right"/>
              <w:rPr>
                <w:rFonts w:eastAsia="Times New Roman"/>
                <w:sz w:val="20"/>
                <w:szCs w:val="20"/>
              </w:rPr>
            </w:pPr>
            <w:r>
              <w:rPr>
                <w:rFonts w:ascii="Arial" w:eastAsia="Times New Roman" w:hAnsi="Arial" w:cs="Arial"/>
                <w:sz w:val="20"/>
                <w:szCs w:val="20"/>
              </w:rPr>
              <w:t>771.2</w:t>
            </w:r>
          </w:p>
        </w:tc>
        <w:tc>
          <w:tcPr>
            <w:tcW w:w="0" w:type="auto"/>
            <w:vAlign w:val="bottom"/>
            <w:hideMark/>
          </w:tcPr>
          <w:p w14:paraId="26CA2723"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344C2881" w14:textId="77777777" w:rsidR="00000000" w:rsidRDefault="005C62EC">
            <w:pPr>
              <w:divId w:val="160833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BABEF1" w14:textId="77777777" w:rsidR="00000000" w:rsidRDefault="005C62EC">
            <w:pPr>
              <w:jc w:val="right"/>
              <w:rPr>
                <w:rFonts w:eastAsia="Times New Roman"/>
                <w:sz w:val="20"/>
                <w:szCs w:val="20"/>
              </w:rPr>
            </w:pPr>
            <w:r>
              <w:rPr>
                <w:rFonts w:ascii="Arial" w:eastAsia="Times New Roman" w:hAnsi="Arial" w:cs="Arial"/>
                <w:sz w:val="20"/>
                <w:szCs w:val="20"/>
              </w:rPr>
              <w:t>6.5</w:t>
            </w:r>
          </w:p>
        </w:tc>
        <w:tc>
          <w:tcPr>
            <w:tcW w:w="0" w:type="auto"/>
            <w:vAlign w:val="bottom"/>
            <w:hideMark/>
          </w:tcPr>
          <w:p w14:paraId="5F3C1AD6"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1FDE642D" w14:textId="77777777" w:rsidR="00000000" w:rsidRDefault="005C62EC">
            <w:pPr>
              <w:divId w:val="18657023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B5E36C" w14:textId="77777777" w:rsidR="00000000" w:rsidRDefault="005C62EC">
            <w:pPr>
              <w:jc w:val="right"/>
              <w:rPr>
                <w:rFonts w:eastAsia="Times New Roman"/>
                <w:sz w:val="20"/>
                <w:szCs w:val="20"/>
              </w:rPr>
            </w:pPr>
            <w:r>
              <w:rPr>
                <w:rFonts w:ascii="Arial" w:eastAsia="Times New Roman" w:hAnsi="Arial" w:cs="Arial"/>
                <w:sz w:val="20"/>
                <w:szCs w:val="20"/>
              </w:rPr>
              <w:t>777.6</w:t>
            </w:r>
          </w:p>
        </w:tc>
        <w:tc>
          <w:tcPr>
            <w:tcW w:w="0" w:type="auto"/>
            <w:vAlign w:val="bottom"/>
            <w:hideMark/>
          </w:tcPr>
          <w:p w14:paraId="29E26E3E" w14:textId="77777777" w:rsidR="00000000" w:rsidRDefault="005C62EC">
            <w:pPr>
              <w:rPr>
                <w:rFonts w:eastAsia="Times New Roman"/>
                <w:sz w:val="20"/>
                <w:szCs w:val="20"/>
              </w:rPr>
            </w:pPr>
          </w:p>
        </w:tc>
      </w:tr>
    </w:tbl>
    <w:p w14:paraId="58EFB0D0"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The impact of adopting Topic 606 on our unaudited consolidated balance sheet as of January 31, 2019 was as follows:</w:t>
      </w:r>
    </w:p>
    <w:tbl>
      <w:tblPr>
        <w:tblW w:w="5000" w:type="pct"/>
        <w:tblCellMar>
          <w:left w:w="0" w:type="dxa"/>
          <w:right w:w="0" w:type="dxa"/>
        </w:tblCellMar>
        <w:tblLook w:val="04A0" w:firstRow="1" w:lastRow="0" w:firstColumn="1" w:lastColumn="0" w:noHBand="0" w:noVBand="1"/>
      </w:tblPr>
      <w:tblGrid>
        <w:gridCol w:w="3783"/>
        <w:gridCol w:w="105"/>
        <w:gridCol w:w="143"/>
        <w:gridCol w:w="1209"/>
        <w:gridCol w:w="57"/>
        <w:gridCol w:w="105"/>
        <w:gridCol w:w="143"/>
        <w:gridCol w:w="1200"/>
        <w:gridCol w:w="55"/>
        <w:gridCol w:w="105"/>
        <w:gridCol w:w="143"/>
        <w:gridCol w:w="1203"/>
        <w:gridCol w:w="55"/>
      </w:tblGrid>
      <w:tr w:rsidR="00000000" w14:paraId="1E212943" w14:textId="77777777">
        <w:trPr>
          <w:divId w:val="2057318188"/>
        </w:trPr>
        <w:tc>
          <w:tcPr>
            <w:tcW w:w="0" w:type="auto"/>
            <w:gridSpan w:val="13"/>
            <w:vAlign w:val="center"/>
            <w:hideMark/>
          </w:tcPr>
          <w:p w14:paraId="7E5F03C9" w14:textId="77777777" w:rsidR="00000000" w:rsidRDefault="005C62EC">
            <w:pPr>
              <w:spacing w:line="288" w:lineRule="auto"/>
              <w:ind w:firstLine="720"/>
              <w:jc w:val="both"/>
              <w:rPr>
                <w:rFonts w:eastAsia="Times New Roman"/>
                <w:sz w:val="20"/>
                <w:szCs w:val="20"/>
              </w:rPr>
            </w:pPr>
          </w:p>
        </w:tc>
      </w:tr>
      <w:tr w:rsidR="00000000" w14:paraId="3F4CB2A7" w14:textId="77777777">
        <w:trPr>
          <w:divId w:val="2057318188"/>
        </w:trPr>
        <w:tc>
          <w:tcPr>
            <w:tcW w:w="2300" w:type="pct"/>
            <w:vAlign w:val="center"/>
            <w:hideMark/>
          </w:tcPr>
          <w:p w14:paraId="7938B0E6" w14:textId="77777777" w:rsidR="00000000" w:rsidRDefault="005C62EC">
            <w:pPr>
              <w:rPr>
                <w:rFonts w:eastAsia="Times New Roman"/>
                <w:sz w:val="20"/>
                <w:szCs w:val="20"/>
              </w:rPr>
            </w:pPr>
          </w:p>
        </w:tc>
        <w:tc>
          <w:tcPr>
            <w:tcW w:w="50" w:type="pct"/>
            <w:vAlign w:val="center"/>
            <w:hideMark/>
          </w:tcPr>
          <w:p w14:paraId="0EE7654A" w14:textId="77777777" w:rsidR="00000000" w:rsidRDefault="005C62EC">
            <w:pPr>
              <w:rPr>
                <w:rFonts w:eastAsia="Times New Roman"/>
                <w:sz w:val="20"/>
                <w:szCs w:val="20"/>
              </w:rPr>
            </w:pPr>
          </w:p>
        </w:tc>
        <w:tc>
          <w:tcPr>
            <w:tcW w:w="50" w:type="pct"/>
            <w:vAlign w:val="center"/>
            <w:hideMark/>
          </w:tcPr>
          <w:p w14:paraId="5E257391" w14:textId="77777777" w:rsidR="00000000" w:rsidRDefault="005C62EC">
            <w:pPr>
              <w:rPr>
                <w:rFonts w:eastAsia="Times New Roman"/>
                <w:sz w:val="20"/>
                <w:szCs w:val="20"/>
              </w:rPr>
            </w:pPr>
          </w:p>
        </w:tc>
        <w:tc>
          <w:tcPr>
            <w:tcW w:w="750" w:type="pct"/>
            <w:vAlign w:val="center"/>
            <w:hideMark/>
          </w:tcPr>
          <w:p w14:paraId="5DCF578B" w14:textId="77777777" w:rsidR="00000000" w:rsidRDefault="005C62EC">
            <w:pPr>
              <w:rPr>
                <w:rFonts w:eastAsia="Times New Roman"/>
                <w:sz w:val="20"/>
                <w:szCs w:val="20"/>
              </w:rPr>
            </w:pPr>
          </w:p>
        </w:tc>
        <w:tc>
          <w:tcPr>
            <w:tcW w:w="50" w:type="pct"/>
            <w:vAlign w:val="center"/>
            <w:hideMark/>
          </w:tcPr>
          <w:p w14:paraId="765E4F7A" w14:textId="77777777" w:rsidR="00000000" w:rsidRDefault="005C62EC">
            <w:pPr>
              <w:rPr>
                <w:rFonts w:eastAsia="Times New Roman"/>
                <w:sz w:val="20"/>
                <w:szCs w:val="20"/>
              </w:rPr>
            </w:pPr>
          </w:p>
        </w:tc>
        <w:tc>
          <w:tcPr>
            <w:tcW w:w="50" w:type="pct"/>
            <w:vAlign w:val="center"/>
            <w:hideMark/>
          </w:tcPr>
          <w:p w14:paraId="1B1BEF50" w14:textId="77777777" w:rsidR="00000000" w:rsidRDefault="005C62EC">
            <w:pPr>
              <w:rPr>
                <w:rFonts w:eastAsia="Times New Roman"/>
                <w:sz w:val="20"/>
                <w:szCs w:val="20"/>
              </w:rPr>
            </w:pPr>
          </w:p>
        </w:tc>
        <w:tc>
          <w:tcPr>
            <w:tcW w:w="50" w:type="pct"/>
            <w:vAlign w:val="center"/>
            <w:hideMark/>
          </w:tcPr>
          <w:p w14:paraId="19B88A6F" w14:textId="77777777" w:rsidR="00000000" w:rsidRDefault="005C62EC">
            <w:pPr>
              <w:rPr>
                <w:rFonts w:eastAsia="Times New Roman"/>
                <w:sz w:val="20"/>
                <w:szCs w:val="20"/>
              </w:rPr>
            </w:pPr>
          </w:p>
        </w:tc>
        <w:tc>
          <w:tcPr>
            <w:tcW w:w="750" w:type="pct"/>
            <w:vAlign w:val="center"/>
            <w:hideMark/>
          </w:tcPr>
          <w:p w14:paraId="57A38AE8" w14:textId="77777777" w:rsidR="00000000" w:rsidRDefault="005C62EC">
            <w:pPr>
              <w:rPr>
                <w:rFonts w:eastAsia="Times New Roman"/>
                <w:sz w:val="20"/>
                <w:szCs w:val="20"/>
              </w:rPr>
            </w:pPr>
          </w:p>
        </w:tc>
        <w:tc>
          <w:tcPr>
            <w:tcW w:w="50" w:type="pct"/>
            <w:vAlign w:val="center"/>
            <w:hideMark/>
          </w:tcPr>
          <w:p w14:paraId="3814C42B" w14:textId="77777777" w:rsidR="00000000" w:rsidRDefault="005C62EC">
            <w:pPr>
              <w:rPr>
                <w:rFonts w:eastAsia="Times New Roman"/>
                <w:sz w:val="20"/>
                <w:szCs w:val="20"/>
              </w:rPr>
            </w:pPr>
          </w:p>
        </w:tc>
        <w:tc>
          <w:tcPr>
            <w:tcW w:w="50" w:type="pct"/>
            <w:vAlign w:val="center"/>
            <w:hideMark/>
          </w:tcPr>
          <w:p w14:paraId="0FB66FF4" w14:textId="77777777" w:rsidR="00000000" w:rsidRDefault="005C62EC">
            <w:pPr>
              <w:rPr>
                <w:rFonts w:eastAsia="Times New Roman"/>
                <w:sz w:val="20"/>
                <w:szCs w:val="20"/>
              </w:rPr>
            </w:pPr>
          </w:p>
        </w:tc>
        <w:tc>
          <w:tcPr>
            <w:tcW w:w="50" w:type="pct"/>
            <w:vAlign w:val="center"/>
            <w:hideMark/>
          </w:tcPr>
          <w:p w14:paraId="64F19E4F" w14:textId="77777777" w:rsidR="00000000" w:rsidRDefault="005C62EC">
            <w:pPr>
              <w:rPr>
                <w:rFonts w:eastAsia="Times New Roman"/>
                <w:sz w:val="20"/>
                <w:szCs w:val="20"/>
              </w:rPr>
            </w:pPr>
          </w:p>
        </w:tc>
        <w:tc>
          <w:tcPr>
            <w:tcW w:w="750" w:type="pct"/>
            <w:vAlign w:val="center"/>
            <w:hideMark/>
          </w:tcPr>
          <w:p w14:paraId="24531F28" w14:textId="77777777" w:rsidR="00000000" w:rsidRDefault="005C62EC">
            <w:pPr>
              <w:rPr>
                <w:rFonts w:eastAsia="Times New Roman"/>
                <w:sz w:val="20"/>
                <w:szCs w:val="20"/>
              </w:rPr>
            </w:pPr>
          </w:p>
        </w:tc>
        <w:tc>
          <w:tcPr>
            <w:tcW w:w="50" w:type="pct"/>
            <w:vAlign w:val="center"/>
            <w:hideMark/>
          </w:tcPr>
          <w:p w14:paraId="23DF0EEF" w14:textId="77777777" w:rsidR="00000000" w:rsidRDefault="005C62EC">
            <w:pPr>
              <w:rPr>
                <w:rFonts w:eastAsia="Times New Roman"/>
                <w:sz w:val="20"/>
                <w:szCs w:val="20"/>
              </w:rPr>
            </w:pPr>
          </w:p>
        </w:tc>
      </w:tr>
      <w:tr w:rsidR="00000000" w14:paraId="324A6D3A" w14:textId="77777777">
        <w:trPr>
          <w:divId w:val="2057318188"/>
        </w:trPr>
        <w:tc>
          <w:tcPr>
            <w:tcW w:w="0" w:type="auto"/>
            <w:tcMar>
              <w:top w:w="30" w:type="dxa"/>
              <w:left w:w="30" w:type="dxa"/>
              <w:bottom w:w="30" w:type="dxa"/>
              <w:right w:w="30" w:type="dxa"/>
            </w:tcMar>
            <w:vAlign w:val="bottom"/>
            <w:hideMark/>
          </w:tcPr>
          <w:p w14:paraId="7C6E839C" w14:textId="77777777" w:rsidR="00000000" w:rsidRDefault="005C62EC">
            <w:pPr>
              <w:divId w:val="5729308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BBFACC" w14:textId="77777777" w:rsidR="00000000" w:rsidRDefault="005C62EC">
            <w:pPr>
              <w:divId w:val="8998098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64913927" w14:textId="77777777" w:rsidR="00000000" w:rsidRDefault="005C62EC">
            <w:pPr>
              <w:jc w:val="center"/>
              <w:rPr>
                <w:rFonts w:eastAsia="Times New Roman"/>
                <w:sz w:val="20"/>
                <w:szCs w:val="20"/>
              </w:rPr>
            </w:pPr>
            <w:r>
              <w:rPr>
                <w:rFonts w:ascii="Arial" w:eastAsia="Times New Roman" w:hAnsi="Arial" w:cs="Arial"/>
                <w:b/>
                <w:bCs/>
                <w:sz w:val="20"/>
                <w:szCs w:val="20"/>
              </w:rPr>
              <w:t>As of January 31, 2019</w:t>
            </w:r>
          </w:p>
        </w:tc>
      </w:tr>
      <w:tr w:rsidR="00000000" w14:paraId="0800BA57" w14:textId="77777777">
        <w:trPr>
          <w:divId w:val="2057318188"/>
        </w:trPr>
        <w:tc>
          <w:tcPr>
            <w:tcW w:w="0" w:type="auto"/>
            <w:tcMar>
              <w:top w:w="30" w:type="dxa"/>
              <w:left w:w="30" w:type="dxa"/>
              <w:bottom w:w="30" w:type="dxa"/>
              <w:right w:w="30" w:type="dxa"/>
            </w:tcMar>
            <w:vAlign w:val="bottom"/>
            <w:hideMark/>
          </w:tcPr>
          <w:p w14:paraId="6C4D1EA9" w14:textId="77777777" w:rsidR="00000000" w:rsidRDefault="005C62EC">
            <w:pPr>
              <w:rPr>
                <w:rFonts w:eastAsia="Times New Roman"/>
                <w:sz w:val="16"/>
                <w:szCs w:val="16"/>
              </w:rPr>
            </w:pPr>
            <w:r>
              <w:rPr>
                <w:rFonts w:eastAsia="Times New Roman"/>
                <w:i/>
                <w:iCs/>
                <w:sz w:val="16"/>
                <w:szCs w:val="16"/>
                <w:u w:val="single"/>
              </w:rPr>
              <w:t>(in millions)</w:t>
            </w:r>
          </w:p>
        </w:tc>
        <w:tc>
          <w:tcPr>
            <w:tcW w:w="0" w:type="auto"/>
            <w:tcMar>
              <w:top w:w="30" w:type="dxa"/>
              <w:left w:w="30" w:type="dxa"/>
              <w:bottom w:w="30" w:type="dxa"/>
              <w:right w:w="30" w:type="dxa"/>
            </w:tcMar>
            <w:vAlign w:val="bottom"/>
            <w:hideMark/>
          </w:tcPr>
          <w:p w14:paraId="659E3C5E" w14:textId="77777777" w:rsidR="00000000" w:rsidRDefault="005C62EC">
            <w:pPr>
              <w:divId w:val="4767233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27ECF79" w14:textId="77777777" w:rsidR="00000000" w:rsidRDefault="005C62EC">
            <w:pPr>
              <w:jc w:val="center"/>
              <w:rPr>
                <w:rFonts w:eastAsia="Times New Roman"/>
                <w:sz w:val="20"/>
                <w:szCs w:val="20"/>
              </w:rPr>
            </w:pPr>
            <w:r>
              <w:rPr>
                <w:rFonts w:ascii="Arial" w:eastAsia="Times New Roman" w:hAnsi="Arial" w:cs="Arial"/>
                <w:b/>
                <w:bCs/>
                <w:sz w:val="20"/>
                <w:szCs w:val="20"/>
              </w:rPr>
              <w:t>Under Historical Guidance</w:t>
            </w:r>
          </w:p>
        </w:tc>
        <w:tc>
          <w:tcPr>
            <w:tcW w:w="0" w:type="auto"/>
            <w:tcMar>
              <w:top w:w="30" w:type="dxa"/>
              <w:left w:w="30" w:type="dxa"/>
              <w:bottom w:w="30" w:type="dxa"/>
              <w:right w:w="30" w:type="dxa"/>
            </w:tcMar>
            <w:vAlign w:val="bottom"/>
            <w:hideMark/>
          </w:tcPr>
          <w:p w14:paraId="55EA08F5" w14:textId="77777777" w:rsidR="00000000" w:rsidRDefault="005C62EC">
            <w:pPr>
              <w:divId w:val="10409768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667B19" w14:textId="77777777" w:rsidR="00000000" w:rsidRDefault="005C62EC">
            <w:pPr>
              <w:jc w:val="center"/>
              <w:rPr>
                <w:rFonts w:eastAsia="Times New Roman"/>
                <w:sz w:val="20"/>
                <w:szCs w:val="20"/>
              </w:rPr>
            </w:pPr>
            <w:r>
              <w:rPr>
                <w:rFonts w:ascii="Arial" w:eastAsia="Times New Roman" w:hAnsi="Arial" w:cs="Arial"/>
                <w:b/>
                <w:bCs/>
                <w:sz w:val="20"/>
                <w:szCs w:val="20"/>
              </w:rPr>
              <w:t>Effect of Adoption</w:t>
            </w:r>
          </w:p>
        </w:tc>
        <w:tc>
          <w:tcPr>
            <w:tcW w:w="0" w:type="auto"/>
            <w:tcMar>
              <w:top w:w="30" w:type="dxa"/>
              <w:left w:w="30" w:type="dxa"/>
              <w:bottom w:w="30" w:type="dxa"/>
              <w:right w:w="30" w:type="dxa"/>
            </w:tcMar>
            <w:vAlign w:val="bottom"/>
            <w:hideMark/>
          </w:tcPr>
          <w:p w14:paraId="0C8D1B44" w14:textId="77777777" w:rsidR="00000000" w:rsidRDefault="005C62EC">
            <w:pPr>
              <w:divId w:val="17481170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C5BC77D" w14:textId="77777777" w:rsidR="00000000" w:rsidRDefault="005C62EC">
            <w:pPr>
              <w:jc w:val="center"/>
              <w:rPr>
                <w:rFonts w:eastAsia="Times New Roman"/>
                <w:sz w:val="20"/>
                <w:szCs w:val="20"/>
              </w:rPr>
            </w:pPr>
            <w:r>
              <w:rPr>
                <w:rFonts w:ascii="Arial" w:eastAsia="Times New Roman" w:hAnsi="Arial" w:cs="Arial"/>
                <w:b/>
                <w:bCs/>
                <w:sz w:val="20"/>
                <w:szCs w:val="20"/>
              </w:rPr>
              <w:t>As Reported</w:t>
            </w:r>
          </w:p>
        </w:tc>
      </w:tr>
      <w:tr w:rsidR="00000000" w14:paraId="45BBE72D" w14:textId="77777777">
        <w:trPr>
          <w:divId w:val="2057318188"/>
        </w:trPr>
        <w:tc>
          <w:tcPr>
            <w:tcW w:w="0" w:type="auto"/>
            <w:shd w:val="clear" w:color="auto" w:fill="DCE2EF"/>
            <w:tcMar>
              <w:top w:w="30" w:type="dxa"/>
              <w:left w:w="30" w:type="dxa"/>
              <w:bottom w:w="30" w:type="dxa"/>
              <w:right w:w="30" w:type="dxa"/>
            </w:tcMar>
            <w:vAlign w:val="bottom"/>
            <w:hideMark/>
          </w:tcPr>
          <w:p w14:paraId="1EF94A5D" w14:textId="77777777" w:rsidR="00000000" w:rsidRDefault="005C62EC">
            <w:pPr>
              <w:rPr>
                <w:rFonts w:eastAsia="Times New Roman"/>
                <w:sz w:val="20"/>
                <w:szCs w:val="20"/>
              </w:rPr>
            </w:pPr>
            <w:r>
              <w:rPr>
                <w:rFonts w:ascii="Arial" w:eastAsia="Times New Roman" w:hAnsi="Arial" w:cs="Arial"/>
                <w:b/>
                <w:bCs/>
                <w:sz w:val="20"/>
                <w:szCs w:val="20"/>
              </w:rPr>
              <w:t>ASSETS</w:t>
            </w:r>
          </w:p>
        </w:tc>
        <w:tc>
          <w:tcPr>
            <w:tcW w:w="0" w:type="auto"/>
            <w:shd w:val="clear" w:color="auto" w:fill="DCE2EF"/>
            <w:tcMar>
              <w:top w:w="30" w:type="dxa"/>
              <w:left w:w="30" w:type="dxa"/>
              <w:bottom w:w="30" w:type="dxa"/>
              <w:right w:w="30" w:type="dxa"/>
            </w:tcMar>
            <w:vAlign w:val="bottom"/>
            <w:hideMark/>
          </w:tcPr>
          <w:p w14:paraId="5CA69272" w14:textId="77777777" w:rsidR="00000000" w:rsidRDefault="005C62EC">
            <w:pPr>
              <w:divId w:val="77536618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DCE2EF"/>
            <w:tcMar>
              <w:top w:w="30" w:type="dxa"/>
              <w:left w:w="30" w:type="dxa"/>
              <w:bottom w:w="30" w:type="dxa"/>
              <w:right w:w="30" w:type="dxa"/>
            </w:tcMar>
            <w:vAlign w:val="bottom"/>
            <w:hideMark/>
          </w:tcPr>
          <w:p w14:paraId="7D4D163F" w14:textId="77777777" w:rsidR="00000000" w:rsidRDefault="005C62EC">
            <w:pPr>
              <w:divId w:val="1738867257"/>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115B723D" w14:textId="77777777" w:rsidR="00000000" w:rsidRDefault="005C62EC">
            <w:pPr>
              <w:divId w:val="116038367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DCE2EF"/>
            <w:tcMar>
              <w:top w:w="30" w:type="dxa"/>
              <w:left w:w="30" w:type="dxa"/>
              <w:bottom w:w="30" w:type="dxa"/>
              <w:right w:w="30" w:type="dxa"/>
            </w:tcMar>
            <w:vAlign w:val="bottom"/>
            <w:hideMark/>
          </w:tcPr>
          <w:p w14:paraId="7C3A51AB" w14:textId="77777777" w:rsidR="00000000" w:rsidRDefault="005C62EC">
            <w:pPr>
              <w:divId w:val="1783528062"/>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645C0036" w14:textId="77777777" w:rsidR="00000000" w:rsidRDefault="005C62EC">
            <w:pPr>
              <w:divId w:val="188779540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DCE2EF"/>
            <w:tcMar>
              <w:top w:w="30" w:type="dxa"/>
              <w:left w:w="30" w:type="dxa"/>
              <w:bottom w:w="30" w:type="dxa"/>
              <w:right w:w="30" w:type="dxa"/>
            </w:tcMar>
            <w:vAlign w:val="bottom"/>
            <w:hideMark/>
          </w:tcPr>
          <w:p w14:paraId="3880F175" w14:textId="77777777" w:rsidR="00000000" w:rsidRDefault="005C62EC">
            <w:pPr>
              <w:divId w:val="990865916"/>
              <w:rPr>
                <w:rFonts w:eastAsia="Times New Roman"/>
                <w:sz w:val="20"/>
                <w:szCs w:val="20"/>
              </w:rPr>
            </w:pPr>
            <w:r>
              <w:rPr>
                <w:rFonts w:ascii="inherit" w:eastAsia="Times New Roman" w:hAnsi="inherit"/>
                <w:sz w:val="20"/>
                <w:szCs w:val="20"/>
              </w:rPr>
              <w:t> </w:t>
            </w:r>
          </w:p>
        </w:tc>
      </w:tr>
      <w:tr w:rsidR="00000000" w14:paraId="5938B2CE" w14:textId="77777777">
        <w:trPr>
          <w:divId w:val="2057318188"/>
        </w:trPr>
        <w:tc>
          <w:tcPr>
            <w:tcW w:w="0" w:type="auto"/>
            <w:tcMar>
              <w:top w:w="30" w:type="dxa"/>
              <w:left w:w="30" w:type="dxa"/>
              <w:bottom w:w="30" w:type="dxa"/>
              <w:right w:w="30" w:type="dxa"/>
            </w:tcMar>
            <w:vAlign w:val="bottom"/>
            <w:hideMark/>
          </w:tcPr>
          <w:p w14:paraId="54A082BC" w14:textId="77777777" w:rsidR="00000000" w:rsidRDefault="005C62EC">
            <w:pPr>
              <w:rPr>
                <w:rFonts w:eastAsia="Times New Roman"/>
                <w:sz w:val="20"/>
                <w:szCs w:val="20"/>
              </w:rPr>
            </w:pPr>
            <w:r>
              <w:rPr>
                <w:rFonts w:ascii="Arial" w:eastAsia="Times New Roman" w:hAnsi="Arial" w:cs="Arial"/>
                <w:sz w:val="20"/>
                <w:szCs w:val="20"/>
              </w:rPr>
              <w:t>Current assets</w:t>
            </w:r>
          </w:p>
        </w:tc>
        <w:tc>
          <w:tcPr>
            <w:tcW w:w="0" w:type="auto"/>
            <w:tcMar>
              <w:top w:w="30" w:type="dxa"/>
              <w:left w:w="30" w:type="dxa"/>
              <w:bottom w:w="30" w:type="dxa"/>
              <w:right w:w="30" w:type="dxa"/>
            </w:tcMar>
            <w:vAlign w:val="bottom"/>
            <w:hideMark/>
          </w:tcPr>
          <w:p w14:paraId="2CC45AE3" w14:textId="77777777" w:rsidR="00000000" w:rsidRDefault="005C62EC">
            <w:pPr>
              <w:divId w:val="30962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3DF8239" w14:textId="77777777" w:rsidR="00000000" w:rsidRDefault="005C62EC">
            <w:pPr>
              <w:divId w:val="6047019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936A53" w14:textId="77777777" w:rsidR="00000000" w:rsidRDefault="005C62EC">
            <w:pPr>
              <w:divId w:val="2618858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262ACAC" w14:textId="77777777" w:rsidR="00000000" w:rsidRDefault="005C62EC">
            <w:pPr>
              <w:divId w:val="16253044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871701" w14:textId="77777777" w:rsidR="00000000" w:rsidRDefault="005C62EC">
            <w:pPr>
              <w:divId w:val="2767179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F8A5701" w14:textId="77777777" w:rsidR="00000000" w:rsidRDefault="005C62EC">
            <w:pPr>
              <w:divId w:val="477459644"/>
              <w:rPr>
                <w:rFonts w:eastAsia="Times New Roman"/>
                <w:sz w:val="20"/>
                <w:szCs w:val="20"/>
              </w:rPr>
            </w:pPr>
            <w:r>
              <w:rPr>
                <w:rFonts w:ascii="inherit" w:eastAsia="Times New Roman" w:hAnsi="inherit"/>
                <w:sz w:val="20"/>
                <w:szCs w:val="20"/>
              </w:rPr>
              <w:t> </w:t>
            </w:r>
          </w:p>
        </w:tc>
      </w:tr>
      <w:tr w:rsidR="00000000" w14:paraId="6D9F9D15" w14:textId="77777777">
        <w:trPr>
          <w:divId w:val="2057318188"/>
        </w:trPr>
        <w:tc>
          <w:tcPr>
            <w:tcW w:w="0" w:type="auto"/>
            <w:shd w:val="clear" w:color="auto" w:fill="DCE2EF"/>
            <w:tcMar>
              <w:top w:w="30" w:type="dxa"/>
              <w:left w:w="420" w:type="dxa"/>
              <w:bottom w:w="30" w:type="dxa"/>
              <w:right w:w="30" w:type="dxa"/>
            </w:tcMar>
            <w:vAlign w:val="bottom"/>
            <w:hideMark/>
          </w:tcPr>
          <w:p w14:paraId="6F3062D2" w14:textId="77777777" w:rsidR="00000000" w:rsidRDefault="005C62EC">
            <w:pPr>
              <w:rPr>
                <w:rFonts w:eastAsia="Times New Roman"/>
                <w:sz w:val="20"/>
                <w:szCs w:val="20"/>
              </w:rPr>
            </w:pPr>
            <w:r>
              <w:rPr>
                <w:rFonts w:ascii="Arial" w:eastAsia="Times New Roman" w:hAnsi="Arial" w:cs="Arial"/>
                <w:sz w:val="20"/>
                <w:szCs w:val="20"/>
              </w:rPr>
              <w:t>Other current assets</w:t>
            </w:r>
          </w:p>
        </w:tc>
        <w:tc>
          <w:tcPr>
            <w:tcW w:w="0" w:type="auto"/>
            <w:shd w:val="clear" w:color="auto" w:fill="DCE2EF"/>
            <w:tcMar>
              <w:top w:w="30" w:type="dxa"/>
              <w:left w:w="30" w:type="dxa"/>
              <w:bottom w:w="30" w:type="dxa"/>
              <w:right w:w="30" w:type="dxa"/>
            </w:tcMar>
            <w:vAlign w:val="bottom"/>
            <w:hideMark/>
          </w:tcPr>
          <w:p w14:paraId="2E4C1843" w14:textId="77777777" w:rsidR="00000000" w:rsidRDefault="005C62EC">
            <w:pPr>
              <w:divId w:val="194973659"/>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0" w:type="dxa"/>
            </w:tcMar>
            <w:vAlign w:val="bottom"/>
            <w:hideMark/>
          </w:tcPr>
          <w:p w14:paraId="384B937D"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shd w:val="clear" w:color="auto" w:fill="DCE2EF"/>
            <w:tcMar>
              <w:top w:w="30" w:type="dxa"/>
              <w:left w:w="0" w:type="dxa"/>
              <w:bottom w:w="30" w:type="dxa"/>
              <w:right w:w="0" w:type="dxa"/>
            </w:tcMar>
            <w:vAlign w:val="bottom"/>
            <w:hideMark/>
          </w:tcPr>
          <w:p w14:paraId="4665F162" w14:textId="77777777" w:rsidR="00000000" w:rsidRDefault="005C62EC">
            <w:pPr>
              <w:jc w:val="right"/>
              <w:rPr>
                <w:rFonts w:eastAsia="Times New Roman"/>
                <w:sz w:val="20"/>
                <w:szCs w:val="20"/>
              </w:rPr>
            </w:pPr>
            <w:r>
              <w:rPr>
                <w:rFonts w:ascii="Arial" w:eastAsia="Times New Roman" w:hAnsi="Arial" w:cs="Arial"/>
                <w:sz w:val="20"/>
                <w:szCs w:val="20"/>
              </w:rPr>
              <w:t>38.9</w:t>
            </w:r>
          </w:p>
        </w:tc>
        <w:tc>
          <w:tcPr>
            <w:tcW w:w="0" w:type="auto"/>
            <w:shd w:val="clear" w:color="auto" w:fill="DCE2EF"/>
            <w:vAlign w:val="bottom"/>
            <w:hideMark/>
          </w:tcPr>
          <w:p w14:paraId="4FEA27AC"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6500E0FA" w14:textId="77777777" w:rsidR="00000000" w:rsidRDefault="005C62EC">
            <w:pPr>
              <w:divId w:val="1142580841"/>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0" w:type="dxa"/>
            </w:tcMar>
            <w:vAlign w:val="bottom"/>
            <w:hideMark/>
          </w:tcPr>
          <w:p w14:paraId="6DC3BB72"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shd w:val="clear" w:color="auto" w:fill="DCE2EF"/>
            <w:tcMar>
              <w:top w:w="30" w:type="dxa"/>
              <w:left w:w="0" w:type="dxa"/>
              <w:bottom w:w="30" w:type="dxa"/>
              <w:right w:w="0" w:type="dxa"/>
            </w:tcMar>
            <w:vAlign w:val="bottom"/>
            <w:hideMark/>
          </w:tcPr>
          <w:p w14:paraId="08FB0272" w14:textId="77777777" w:rsidR="00000000" w:rsidRDefault="005C62EC">
            <w:pPr>
              <w:jc w:val="right"/>
              <w:rPr>
                <w:rFonts w:eastAsia="Times New Roman"/>
                <w:sz w:val="20"/>
                <w:szCs w:val="20"/>
              </w:rPr>
            </w:pPr>
            <w:r>
              <w:rPr>
                <w:rFonts w:ascii="Arial" w:eastAsia="Times New Roman" w:hAnsi="Arial" w:cs="Arial"/>
                <w:sz w:val="20"/>
                <w:szCs w:val="20"/>
              </w:rPr>
              <w:t>4.8</w:t>
            </w:r>
          </w:p>
        </w:tc>
        <w:tc>
          <w:tcPr>
            <w:tcW w:w="0" w:type="auto"/>
            <w:shd w:val="clear" w:color="auto" w:fill="DCE2EF"/>
            <w:vAlign w:val="bottom"/>
            <w:hideMark/>
          </w:tcPr>
          <w:p w14:paraId="209996F9"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3F4193D7" w14:textId="77777777" w:rsidR="00000000" w:rsidRDefault="005C62EC">
            <w:pPr>
              <w:divId w:val="1666320657"/>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0" w:type="dxa"/>
            </w:tcMar>
            <w:vAlign w:val="bottom"/>
            <w:hideMark/>
          </w:tcPr>
          <w:p w14:paraId="51D18096"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shd w:val="clear" w:color="auto" w:fill="DCE2EF"/>
            <w:tcMar>
              <w:top w:w="30" w:type="dxa"/>
              <w:left w:w="0" w:type="dxa"/>
              <w:bottom w:w="30" w:type="dxa"/>
              <w:right w:w="0" w:type="dxa"/>
            </w:tcMar>
            <w:vAlign w:val="bottom"/>
            <w:hideMark/>
          </w:tcPr>
          <w:p w14:paraId="6D3EE064" w14:textId="77777777" w:rsidR="00000000" w:rsidRDefault="005C62EC">
            <w:pPr>
              <w:jc w:val="right"/>
              <w:rPr>
                <w:rFonts w:eastAsia="Times New Roman"/>
                <w:sz w:val="20"/>
                <w:szCs w:val="20"/>
              </w:rPr>
            </w:pPr>
            <w:r>
              <w:rPr>
                <w:rFonts w:ascii="Arial" w:eastAsia="Times New Roman" w:hAnsi="Arial" w:cs="Arial"/>
                <w:sz w:val="20"/>
                <w:szCs w:val="20"/>
              </w:rPr>
              <w:t>43.7</w:t>
            </w:r>
          </w:p>
        </w:tc>
        <w:tc>
          <w:tcPr>
            <w:tcW w:w="0" w:type="auto"/>
            <w:shd w:val="clear" w:color="auto" w:fill="DCE2EF"/>
            <w:vAlign w:val="bottom"/>
            <w:hideMark/>
          </w:tcPr>
          <w:p w14:paraId="20335DBB" w14:textId="77777777" w:rsidR="00000000" w:rsidRDefault="005C62EC">
            <w:pPr>
              <w:rPr>
                <w:rFonts w:eastAsia="Times New Roman"/>
                <w:sz w:val="20"/>
                <w:szCs w:val="20"/>
              </w:rPr>
            </w:pPr>
          </w:p>
        </w:tc>
      </w:tr>
      <w:tr w:rsidR="00000000" w14:paraId="2B886CCC" w14:textId="77777777">
        <w:trPr>
          <w:divId w:val="2057318188"/>
        </w:trPr>
        <w:tc>
          <w:tcPr>
            <w:tcW w:w="0" w:type="auto"/>
            <w:tcMar>
              <w:top w:w="30" w:type="dxa"/>
              <w:left w:w="30" w:type="dxa"/>
              <w:bottom w:w="30" w:type="dxa"/>
              <w:right w:w="30" w:type="dxa"/>
            </w:tcMar>
            <w:vAlign w:val="bottom"/>
            <w:hideMark/>
          </w:tcPr>
          <w:p w14:paraId="1F5A19C7" w14:textId="77777777" w:rsidR="00000000" w:rsidRDefault="005C62EC">
            <w:pPr>
              <w:rPr>
                <w:rFonts w:eastAsia="Times New Roman"/>
                <w:sz w:val="20"/>
                <w:szCs w:val="20"/>
              </w:rPr>
            </w:pPr>
            <w:r>
              <w:rPr>
                <w:rFonts w:ascii="Arial" w:eastAsia="Times New Roman" w:hAnsi="Arial" w:cs="Arial"/>
                <w:sz w:val="20"/>
                <w:szCs w:val="20"/>
              </w:rPr>
              <w:t>Other noncurrent assets</w:t>
            </w:r>
          </w:p>
        </w:tc>
        <w:tc>
          <w:tcPr>
            <w:tcW w:w="0" w:type="auto"/>
            <w:tcMar>
              <w:top w:w="30" w:type="dxa"/>
              <w:left w:w="30" w:type="dxa"/>
              <w:bottom w:w="30" w:type="dxa"/>
              <w:right w:w="30" w:type="dxa"/>
            </w:tcMar>
            <w:vAlign w:val="bottom"/>
            <w:hideMark/>
          </w:tcPr>
          <w:p w14:paraId="5E9BB78A" w14:textId="77777777" w:rsidR="00000000" w:rsidRDefault="005C62EC">
            <w:pPr>
              <w:divId w:val="17711957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DD1794" w14:textId="77777777" w:rsidR="00000000" w:rsidRDefault="005C62EC">
            <w:pPr>
              <w:jc w:val="right"/>
              <w:rPr>
                <w:rFonts w:eastAsia="Times New Roman"/>
                <w:sz w:val="20"/>
                <w:szCs w:val="20"/>
              </w:rPr>
            </w:pPr>
            <w:r>
              <w:rPr>
                <w:rFonts w:ascii="Arial" w:eastAsia="Times New Roman" w:hAnsi="Arial" w:cs="Arial"/>
                <w:sz w:val="20"/>
                <w:szCs w:val="20"/>
              </w:rPr>
              <w:t>111.4</w:t>
            </w:r>
          </w:p>
        </w:tc>
        <w:tc>
          <w:tcPr>
            <w:tcW w:w="0" w:type="auto"/>
            <w:vAlign w:val="bottom"/>
            <w:hideMark/>
          </w:tcPr>
          <w:p w14:paraId="3ADE5891"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7EF8774E" w14:textId="77777777" w:rsidR="00000000" w:rsidRDefault="005C62EC">
            <w:pPr>
              <w:divId w:val="19159738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05FA3A" w14:textId="77777777" w:rsidR="00000000" w:rsidRDefault="005C62EC">
            <w:pPr>
              <w:jc w:val="right"/>
              <w:rPr>
                <w:rFonts w:eastAsia="Times New Roman"/>
                <w:sz w:val="20"/>
                <w:szCs w:val="20"/>
              </w:rPr>
            </w:pPr>
            <w:r>
              <w:rPr>
                <w:rFonts w:ascii="Arial" w:eastAsia="Times New Roman" w:hAnsi="Arial" w:cs="Arial"/>
                <w:sz w:val="20"/>
                <w:szCs w:val="20"/>
              </w:rPr>
              <w:t>11.3</w:t>
            </w:r>
          </w:p>
        </w:tc>
        <w:tc>
          <w:tcPr>
            <w:tcW w:w="0" w:type="auto"/>
            <w:vAlign w:val="bottom"/>
            <w:hideMark/>
          </w:tcPr>
          <w:p w14:paraId="095D4589"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5A4150AA" w14:textId="77777777" w:rsidR="00000000" w:rsidRDefault="005C62EC">
            <w:pPr>
              <w:divId w:val="10599816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C076EE" w14:textId="77777777" w:rsidR="00000000" w:rsidRDefault="005C62EC">
            <w:pPr>
              <w:jc w:val="right"/>
              <w:rPr>
                <w:rFonts w:eastAsia="Times New Roman"/>
                <w:sz w:val="20"/>
                <w:szCs w:val="20"/>
              </w:rPr>
            </w:pPr>
            <w:r>
              <w:rPr>
                <w:rFonts w:ascii="Arial" w:eastAsia="Times New Roman" w:hAnsi="Arial" w:cs="Arial"/>
                <w:sz w:val="20"/>
                <w:szCs w:val="20"/>
              </w:rPr>
              <w:t>122.7</w:t>
            </w:r>
          </w:p>
        </w:tc>
        <w:tc>
          <w:tcPr>
            <w:tcW w:w="0" w:type="auto"/>
            <w:vAlign w:val="bottom"/>
            <w:hideMark/>
          </w:tcPr>
          <w:p w14:paraId="709F54E3" w14:textId="77777777" w:rsidR="00000000" w:rsidRDefault="005C62EC">
            <w:pPr>
              <w:rPr>
                <w:rFonts w:eastAsia="Times New Roman"/>
                <w:sz w:val="20"/>
                <w:szCs w:val="20"/>
              </w:rPr>
            </w:pPr>
          </w:p>
        </w:tc>
      </w:tr>
      <w:tr w:rsidR="00000000" w14:paraId="0D0429FE" w14:textId="77777777">
        <w:trPr>
          <w:divId w:val="2057318188"/>
        </w:trPr>
        <w:tc>
          <w:tcPr>
            <w:tcW w:w="0" w:type="auto"/>
            <w:shd w:val="clear" w:color="auto" w:fill="DCE2EF"/>
            <w:tcMar>
              <w:top w:w="30" w:type="dxa"/>
              <w:left w:w="30" w:type="dxa"/>
              <w:bottom w:w="30" w:type="dxa"/>
              <w:right w:w="30" w:type="dxa"/>
            </w:tcMar>
            <w:vAlign w:val="bottom"/>
            <w:hideMark/>
          </w:tcPr>
          <w:p w14:paraId="2BC289FB" w14:textId="77777777" w:rsidR="00000000" w:rsidRDefault="005C62EC">
            <w:pPr>
              <w:divId w:val="1907107617"/>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61341AAE" w14:textId="77777777" w:rsidR="00000000" w:rsidRDefault="005C62EC">
            <w:pPr>
              <w:divId w:val="869104256"/>
              <w:rPr>
                <w:rFonts w:eastAsia="Times New Roman"/>
                <w:sz w:val="20"/>
                <w:szCs w:val="20"/>
              </w:rPr>
            </w:pPr>
            <w:r>
              <w:rPr>
                <w:rFonts w:ascii="inherit" w:eastAsia="Times New Roman" w:hAnsi="inherit"/>
                <w:sz w:val="20"/>
                <w:szCs w:val="20"/>
              </w:rPr>
              <w:t> </w:t>
            </w:r>
          </w:p>
        </w:tc>
        <w:tc>
          <w:tcPr>
            <w:tcW w:w="0" w:type="auto"/>
            <w:gridSpan w:val="3"/>
            <w:shd w:val="clear" w:color="auto" w:fill="DCE2EF"/>
            <w:tcMar>
              <w:top w:w="30" w:type="dxa"/>
              <w:left w:w="30" w:type="dxa"/>
              <w:bottom w:w="30" w:type="dxa"/>
              <w:right w:w="30" w:type="dxa"/>
            </w:tcMar>
            <w:vAlign w:val="bottom"/>
            <w:hideMark/>
          </w:tcPr>
          <w:p w14:paraId="26F05D67" w14:textId="77777777" w:rsidR="00000000" w:rsidRDefault="005C62EC">
            <w:pPr>
              <w:divId w:val="867063798"/>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6E3C0A3D" w14:textId="77777777" w:rsidR="00000000" w:rsidRDefault="005C62EC">
            <w:pPr>
              <w:divId w:val="376586271"/>
              <w:rPr>
                <w:rFonts w:eastAsia="Times New Roman"/>
                <w:sz w:val="20"/>
                <w:szCs w:val="20"/>
              </w:rPr>
            </w:pPr>
            <w:r>
              <w:rPr>
                <w:rFonts w:ascii="inherit" w:eastAsia="Times New Roman" w:hAnsi="inherit"/>
                <w:sz w:val="20"/>
                <w:szCs w:val="20"/>
              </w:rPr>
              <w:t> </w:t>
            </w:r>
          </w:p>
        </w:tc>
        <w:tc>
          <w:tcPr>
            <w:tcW w:w="0" w:type="auto"/>
            <w:gridSpan w:val="3"/>
            <w:shd w:val="clear" w:color="auto" w:fill="DCE2EF"/>
            <w:tcMar>
              <w:top w:w="30" w:type="dxa"/>
              <w:left w:w="30" w:type="dxa"/>
              <w:bottom w:w="30" w:type="dxa"/>
              <w:right w:w="30" w:type="dxa"/>
            </w:tcMar>
            <w:vAlign w:val="bottom"/>
            <w:hideMark/>
          </w:tcPr>
          <w:p w14:paraId="1061AD7D" w14:textId="77777777" w:rsidR="00000000" w:rsidRDefault="005C62EC">
            <w:pPr>
              <w:divId w:val="2022120620"/>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0E495A79" w14:textId="77777777" w:rsidR="00000000" w:rsidRDefault="005C62EC">
            <w:pPr>
              <w:divId w:val="98991620"/>
              <w:rPr>
                <w:rFonts w:eastAsia="Times New Roman"/>
                <w:sz w:val="20"/>
                <w:szCs w:val="20"/>
              </w:rPr>
            </w:pPr>
            <w:r>
              <w:rPr>
                <w:rFonts w:ascii="inherit" w:eastAsia="Times New Roman" w:hAnsi="inherit"/>
                <w:sz w:val="20"/>
                <w:szCs w:val="20"/>
              </w:rPr>
              <w:t> </w:t>
            </w:r>
          </w:p>
        </w:tc>
        <w:tc>
          <w:tcPr>
            <w:tcW w:w="0" w:type="auto"/>
            <w:gridSpan w:val="3"/>
            <w:shd w:val="clear" w:color="auto" w:fill="DCE2EF"/>
            <w:tcMar>
              <w:top w:w="30" w:type="dxa"/>
              <w:left w:w="30" w:type="dxa"/>
              <w:bottom w:w="30" w:type="dxa"/>
              <w:right w:w="30" w:type="dxa"/>
            </w:tcMar>
            <w:vAlign w:val="bottom"/>
            <w:hideMark/>
          </w:tcPr>
          <w:p w14:paraId="2F208111" w14:textId="77777777" w:rsidR="00000000" w:rsidRDefault="005C62EC">
            <w:pPr>
              <w:divId w:val="387532851"/>
              <w:rPr>
                <w:rFonts w:eastAsia="Times New Roman"/>
                <w:sz w:val="20"/>
                <w:szCs w:val="20"/>
              </w:rPr>
            </w:pPr>
            <w:r>
              <w:rPr>
                <w:rFonts w:ascii="inherit" w:eastAsia="Times New Roman" w:hAnsi="inherit"/>
                <w:sz w:val="20"/>
                <w:szCs w:val="20"/>
              </w:rPr>
              <w:t> </w:t>
            </w:r>
          </w:p>
        </w:tc>
      </w:tr>
      <w:tr w:rsidR="00000000" w14:paraId="7DDABC5E" w14:textId="77777777">
        <w:trPr>
          <w:divId w:val="2057318188"/>
        </w:trPr>
        <w:tc>
          <w:tcPr>
            <w:tcW w:w="0" w:type="auto"/>
            <w:tcMar>
              <w:top w:w="30" w:type="dxa"/>
              <w:left w:w="30" w:type="dxa"/>
              <w:bottom w:w="30" w:type="dxa"/>
              <w:right w:w="30" w:type="dxa"/>
            </w:tcMar>
            <w:vAlign w:val="bottom"/>
            <w:hideMark/>
          </w:tcPr>
          <w:p w14:paraId="73CBAD51" w14:textId="77777777" w:rsidR="00000000" w:rsidRDefault="005C62EC">
            <w:pPr>
              <w:rPr>
                <w:rFonts w:eastAsia="Times New Roman"/>
                <w:sz w:val="20"/>
                <w:szCs w:val="20"/>
              </w:rPr>
            </w:pPr>
            <w:r>
              <w:rPr>
                <w:rFonts w:ascii="Arial" w:eastAsia="Times New Roman" w:hAnsi="Arial" w:cs="Arial"/>
                <w:b/>
                <w:bCs/>
                <w:sz w:val="20"/>
                <w:szCs w:val="20"/>
              </w:rPr>
              <w:t>LIABILITIES AND STOCKHOLDERS’ EQUITY</w:t>
            </w:r>
          </w:p>
        </w:tc>
        <w:tc>
          <w:tcPr>
            <w:tcW w:w="0" w:type="auto"/>
            <w:tcMar>
              <w:top w:w="30" w:type="dxa"/>
              <w:left w:w="30" w:type="dxa"/>
              <w:bottom w:w="30" w:type="dxa"/>
              <w:right w:w="30" w:type="dxa"/>
            </w:tcMar>
            <w:vAlign w:val="bottom"/>
            <w:hideMark/>
          </w:tcPr>
          <w:p w14:paraId="67C4F788" w14:textId="77777777" w:rsidR="00000000" w:rsidRDefault="005C62EC">
            <w:pPr>
              <w:divId w:val="18790762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A590708" w14:textId="77777777" w:rsidR="00000000" w:rsidRDefault="005C62EC">
            <w:pPr>
              <w:divId w:val="16502812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6F8398" w14:textId="77777777" w:rsidR="00000000" w:rsidRDefault="005C62EC">
            <w:pPr>
              <w:divId w:val="12254836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5180EDA" w14:textId="77777777" w:rsidR="00000000" w:rsidRDefault="005C62EC">
            <w:pPr>
              <w:divId w:val="2084061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FE7040" w14:textId="77777777" w:rsidR="00000000" w:rsidRDefault="005C62EC">
            <w:pPr>
              <w:divId w:val="6260880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2523C9" w14:textId="77777777" w:rsidR="00000000" w:rsidRDefault="005C62EC">
            <w:pPr>
              <w:divId w:val="1078088756"/>
              <w:rPr>
                <w:rFonts w:eastAsia="Times New Roman"/>
                <w:sz w:val="20"/>
                <w:szCs w:val="20"/>
              </w:rPr>
            </w:pPr>
            <w:r>
              <w:rPr>
                <w:rFonts w:ascii="inherit" w:eastAsia="Times New Roman" w:hAnsi="inherit"/>
                <w:sz w:val="20"/>
                <w:szCs w:val="20"/>
              </w:rPr>
              <w:t> </w:t>
            </w:r>
          </w:p>
        </w:tc>
      </w:tr>
      <w:tr w:rsidR="00000000" w14:paraId="563F0005" w14:textId="77777777">
        <w:trPr>
          <w:divId w:val="2057318188"/>
        </w:trPr>
        <w:tc>
          <w:tcPr>
            <w:tcW w:w="0" w:type="auto"/>
            <w:shd w:val="clear" w:color="auto" w:fill="DCE2EF"/>
            <w:tcMar>
              <w:top w:w="30" w:type="dxa"/>
              <w:left w:w="30" w:type="dxa"/>
              <w:bottom w:w="30" w:type="dxa"/>
              <w:right w:w="30" w:type="dxa"/>
            </w:tcMar>
            <w:vAlign w:val="bottom"/>
            <w:hideMark/>
          </w:tcPr>
          <w:p w14:paraId="4B796725" w14:textId="77777777" w:rsidR="00000000" w:rsidRDefault="005C62EC">
            <w:pPr>
              <w:rPr>
                <w:rFonts w:eastAsia="Times New Roman"/>
                <w:sz w:val="20"/>
                <w:szCs w:val="20"/>
              </w:rPr>
            </w:pPr>
            <w:r>
              <w:rPr>
                <w:rFonts w:ascii="Arial" w:eastAsia="Times New Roman" w:hAnsi="Arial" w:cs="Arial"/>
                <w:sz w:val="20"/>
                <w:szCs w:val="20"/>
              </w:rPr>
              <w:t>Current liabilities</w:t>
            </w:r>
          </w:p>
        </w:tc>
        <w:tc>
          <w:tcPr>
            <w:tcW w:w="0" w:type="auto"/>
            <w:shd w:val="clear" w:color="auto" w:fill="DCE2EF"/>
            <w:tcMar>
              <w:top w:w="30" w:type="dxa"/>
              <w:left w:w="30" w:type="dxa"/>
              <w:bottom w:w="30" w:type="dxa"/>
              <w:right w:w="30" w:type="dxa"/>
            </w:tcMar>
            <w:vAlign w:val="bottom"/>
            <w:hideMark/>
          </w:tcPr>
          <w:p w14:paraId="0B76E02B" w14:textId="77777777" w:rsidR="00000000" w:rsidRDefault="005C62EC">
            <w:pPr>
              <w:divId w:val="1890603978"/>
              <w:rPr>
                <w:rFonts w:eastAsia="Times New Roman"/>
                <w:sz w:val="20"/>
                <w:szCs w:val="20"/>
              </w:rPr>
            </w:pPr>
            <w:r>
              <w:rPr>
                <w:rFonts w:ascii="inherit" w:eastAsia="Times New Roman" w:hAnsi="inherit"/>
                <w:sz w:val="20"/>
                <w:szCs w:val="20"/>
              </w:rPr>
              <w:t> </w:t>
            </w:r>
          </w:p>
        </w:tc>
        <w:tc>
          <w:tcPr>
            <w:tcW w:w="0" w:type="auto"/>
            <w:gridSpan w:val="3"/>
            <w:shd w:val="clear" w:color="auto" w:fill="DCE2EF"/>
            <w:tcMar>
              <w:top w:w="30" w:type="dxa"/>
              <w:left w:w="30" w:type="dxa"/>
              <w:bottom w:w="30" w:type="dxa"/>
              <w:right w:w="30" w:type="dxa"/>
            </w:tcMar>
            <w:vAlign w:val="bottom"/>
            <w:hideMark/>
          </w:tcPr>
          <w:p w14:paraId="6A829069" w14:textId="77777777" w:rsidR="00000000" w:rsidRDefault="005C62EC">
            <w:pPr>
              <w:divId w:val="435715080"/>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2DEAEE3A" w14:textId="77777777" w:rsidR="00000000" w:rsidRDefault="005C62EC">
            <w:pPr>
              <w:divId w:val="1663964664"/>
              <w:rPr>
                <w:rFonts w:eastAsia="Times New Roman"/>
                <w:sz w:val="20"/>
                <w:szCs w:val="20"/>
              </w:rPr>
            </w:pPr>
            <w:r>
              <w:rPr>
                <w:rFonts w:ascii="inherit" w:eastAsia="Times New Roman" w:hAnsi="inherit"/>
                <w:sz w:val="20"/>
                <w:szCs w:val="20"/>
              </w:rPr>
              <w:t> </w:t>
            </w:r>
          </w:p>
        </w:tc>
        <w:tc>
          <w:tcPr>
            <w:tcW w:w="0" w:type="auto"/>
            <w:gridSpan w:val="3"/>
            <w:shd w:val="clear" w:color="auto" w:fill="DCE2EF"/>
            <w:tcMar>
              <w:top w:w="30" w:type="dxa"/>
              <w:left w:w="30" w:type="dxa"/>
              <w:bottom w:w="30" w:type="dxa"/>
              <w:right w:w="30" w:type="dxa"/>
            </w:tcMar>
            <w:vAlign w:val="bottom"/>
            <w:hideMark/>
          </w:tcPr>
          <w:p w14:paraId="28C1F7FF" w14:textId="77777777" w:rsidR="00000000" w:rsidRDefault="005C62EC">
            <w:pPr>
              <w:divId w:val="1639142591"/>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3453ABB5" w14:textId="77777777" w:rsidR="00000000" w:rsidRDefault="005C62EC">
            <w:pPr>
              <w:divId w:val="916132101"/>
              <w:rPr>
                <w:rFonts w:eastAsia="Times New Roman"/>
                <w:sz w:val="20"/>
                <w:szCs w:val="20"/>
              </w:rPr>
            </w:pPr>
            <w:r>
              <w:rPr>
                <w:rFonts w:ascii="inherit" w:eastAsia="Times New Roman" w:hAnsi="inherit"/>
                <w:sz w:val="20"/>
                <w:szCs w:val="20"/>
              </w:rPr>
              <w:t> </w:t>
            </w:r>
          </w:p>
        </w:tc>
        <w:tc>
          <w:tcPr>
            <w:tcW w:w="0" w:type="auto"/>
            <w:gridSpan w:val="3"/>
            <w:shd w:val="clear" w:color="auto" w:fill="DCE2EF"/>
            <w:tcMar>
              <w:top w:w="30" w:type="dxa"/>
              <w:left w:w="30" w:type="dxa"/>
              <w:bottom w:w="30" w:type="dxa"/>
              <w:right w:w="30" w:type="dxa"/>
            </w:tcMar>
            <w:vAlign w:val="bottom"/>
            <w:hideMark/>
          </w:tcPr>
          <w:p w14:paraId="08EF0FD4" w14:textId="77777777" w:rsidR="00000000" w:rsidRDefault="005C62EC">
            <w:pPr>
              <w:divId w:val="1973098405"/>
              <w:rPr>
                <w:rFonts w:eastAsia="Times New Roman"/>
                <w:sz w:val="20"/>
                <w:szCs w:val="20"/>
              </w:rPr>
            </w:pPr>
            <w:r>
              <w:rPr>
                <w:rFonts w:ascii="inherit" w:eastAsia="Times New Roman" w:hAnsi="inherit"/>
                <w:sz w:val="20"/>
                <w:szCs w:val="20"/>
              </w:rPr>
              <w:t> </w:t>
            </w:r>
          </w:p>
        </w:tc>
      </w:tr>
      <w:tr w:rsidR="00000000" w14:paraId="1067C1AA" w14:textId="77777777">
        <w:trPr>
          <w:divId w:val="2057318188"/>
        </w:trPr>
        <w:tc>
          <w:tcPr>
            <w:tcW w:w="0" w:type="auto"/>
            <w:tcMar>
              <w:top w:w="30" w:type="dxa"/>
              <w:left w:w="420" w:type="dxa"/>
              <w:bottom w:w="30" w:type="dxa"/>
              <w:right w:w="30" w:type="dxa"/>
            </w:tcMar>
            <w:vAlign w:val="bottom"/>
            <w:hideMark/>
          </w:tcPr>
          <w:p w14:paraId="49F0AF02" w14:textId="77777777" w:rsidR="00000000" w:rsidRDefault="005C62EC">
            <w:pPr>
              <w:rPr>
                <w:rFonts w:eastAsia="Times New Roman"/>
                <w:sz w:val="20"/>
                <w:szCs w:val="20"/>
              </w:rPr>
            </w:pPr>
            <w:r>
              <w:rPr>
                <w:rFonts w:ascii="Arial" w:eastAsia="Times New Roman" w:hAnsi="Arial" w:cs="Arial"/>
                <w:sz w:val="20"/>
                <w:szCs w:val="20"/>
              </w:rPr>
              <w:t>Other accrued liabilities</w:t>
            </w:r>
          </w:p>
        </w:tc>
        <w:tc>
          <w:tcPr>
            <w:tcW w:w="0" w:type="auto"/>
            <w:tcMar>
              <w:top w:w="30" w:type="dxa"/>
              <w:left w:w="30" w:type="dxa"/>
              <w:bottom w:w="30" w:type="dxa"/>
              <w:right w:w="30" w:type="dxa"/>
            </w:tcMar>
            <w:vAlign w:val="bottom"/>
            <w:hideMark/>
          </w:tcPr>
          <w:p w14:paraId="3176CED9" w14:textId="77777777" w:rsidR="00000000" w:rsidRDefault="005C62EC">
            <w:pPr>
              <w:divId w:val="8558441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5EA1C9F"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7158C5AB" w14:textId="77777777" w:rsidR="00000000" w:rsidRDefault="005C62EC">
            <w:pPr>
              <w:jc w:val="right"/>
              <w:rPr>
                <w:rFonts w:eastAsia="Times New Roman"/>
                <w:sz w:val="20"/>
                <w:szCs w:val="20"/>
              </w:rPr>
            </w:pPr>
            <w:r>
              <w:rPr>
                <w:rFonts w:ascii="Arial" w:eastAsia="Times New Roman" w:hAnsi="Arial" w:cs="Arial"/>
                <w:sz w:val="20"/>
                <w:szCs w:val="20"/>
              </w:rPr>
              <w:t>170.9</w:t>
            </w:r>
          </w:p>
        </w:tc>
        <w:tc>
          <w:tcPr>
            <w:tcW w:w="0" w:type="auto"/>
            <w:vAlign w:val="bottom"/>
            <w:hideMark/>
          </w:tcPr>
          <w:p w14:paraId="75A41D04"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33FA11DF" w14:textId="77777777" w:rsidR="00000000" w:rsidRDefault="005C62EC">
            <w:pPr>
              <w:divId w:val="6266619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B8C75C0"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768E0324" w14:textId="77777777" w:rsidR="00000000" w:rsidRDefault="005C62EC">
            <w:pPr>
              <w:jc w:val="right"/>
              <w:rPr>
                <w:rFonts w:eastAsia="Times New Roman"/>
                <w:sz w:val="20"/>
                <w:szCs w:val="20"/>
              </w:rPr>
            </w:pPr>
            <w:r>
              <w:rPr>
                <w:rFonts w:ascii="Arial" w:eastAsia="Times New Roman" w:hAnsi="Arial" w:cs="Arial"/>
                <w:sz w:val="20"/>
                <w:szCs w:val="20"/>
              </w:rPr>
              <w:t>4.8</w:t>
            </w:r>
          </w:p>
        </w:tc>
        <w:tc>
          <w:tcPr>
            <w:tcW w:w="0" w:type="auto"/>
            <w:vAlign w:val="bottom"/>
            <w:hideMark/>
          </w:tcPr>
          <w:p w14:paraId="411B655A"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530C0F7A" w14:textId="77777777" w:rsidR="00000000" w:rsidRDefault="005C62EC">
            <w:pPr>
              <w:divId w:val="12767176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0BA96BC"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613574D9" w14:textId="77777777" w:rsidR="00000000" w:rsidRDefault="005C62EC">
            <w:pPr>
              <w:jc w:val="right"/>
              <w:rPr>
                <w:rFonts w:eastAsia="Times New Roman"/>
                <w:sz w:val="20"/>
                <w:szCs w:val="20"/>
              </w:rPr>
            </w:pPr>
            <w:r>
              <w:rPr>
                <w:rFonts w:ascii="Arial" w:eastAsia="Times New Roman" w:hAnsi="Arial" w:cs="Arial"/>
                <w:sz w:val="20"/>
                <w:szCs w:val="20"/>
              </w:rPr>
              <w:t>175.7</w:t>
            </w:r>
          </w:p>
        </w:tc>
        <w:tc>
          <w:tcPr>
            <w:tcW w:w="0" w:type="auto"/>
            <w:vAlign w:val="bottom"/>
            <w:hideMark/>
          </w:tcPr>
          <w:p w14:paraId="5AD09EC5" w14:textId="77777777" w:rsidR="00000000" w:rsidRDefault="005C62EC">
            <w:pPr>
              <w:rPr>
                <w:rFonts w:eastAsia="Times New Roman"/>
                <w:sz w:val="20"/>
                <w:szCs w:val="20"/>
              </w:rPr>
            </w:pPr>
          </w:p>
        </w:tc>
      </w:tr>
      <w:tr w:rsidR="00000000" w14:paraId="2EC3D190" w14:textId="77777777">
        <w:trPr>
          <w:divId w:val="2057318188"/>
        </w:trPr>
        <w:tc>
          <w:tcPr>
            <w:tcW w:w="0" w:type="auto"/>
            <w:shd w:val="clear" w:color="auto" w:fill="DCE2EF"/>
            <w:tcMar>
              <w:top w:w="30" w:type="dxa"/>
              <w:left w:w="30" w:type="dxa"/>
              <w:bottom w:w="30" w:type="dxa"/>
              <w:right w:w="30" w:type="dxa"/>
            </w:tcMar>
            <w:vAlign w:val="bottom"/>
            <w:hideMark/>
          </w:tcPr>
          <w:p w14:paraId="777D3EEB" w14:textId="77777777" w:rsidR="00000000" w:rsidRDefault="005C62EC">
            <w:pPr>
              <w:rPr>
                <w:rFonts w:eastAsia="Times New Roman"/>
                <w:sz w:val="20"/>
                <w:szCs w:val="20"/>
              </w:rPr>
            </w:pPr>
            <w:r>
              <w:rPr>
                <w:rFonts w:ascii="Arial" w:eastAsia="Times New Roman" w:hAnsi="Arial" w:cs="Arial"/>
                <w:sz w:val="20"/>
                <w:szCs w:val="20"/>
              </w:rPr>
              <w:t>Deferred income tax liability, net</w:t>
            </w:r>
          </w:p>
        </w:tc>
        <w:tc>
          <w:tcPr>
            <w:tcW w:w="0" w:type="auto"/>
            <w:shd w:val="clear" w:color="auto" w:fill="DCE2EF"/>
            <w:tcMar>
              <w:top w:w="30" w:type="dxa"/>
              <w:left w:w="30" w:type="dxa"/>
              <w:bottom w:w="30" w:type="dxa"/>
              <w:right w:w="30" w:type="dxa"/>
            </w:tcMar>
            <w:vAlign w:val="bottom"/>
            <w:hideMark/>
          </w:tcPr>
          <w:p w14:paraId="1AE3A500" w14:textId="77777777" w:rsidR="00000000" w:rsidRDefault="005C62EC">
            <w:pPr>
              <w:divId w:val="2088381855"/>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2A3DAC92" w14:textId="77777777" w:rsidR="00000000" w:rsidRDefault="005C62EC">
            <w:pPr>
              <w:jc w:val="right"/>
              <w:rPr>
                <w:rFonts w:eastAsia="Times New Roman"/>
                <w:sz w:val="20"/>
                <w:szCs w:val="20"/>
              </w:rPr>
            </w:pPr>
            <w:r>
              <w:rPr>
                <w:rFonts w:ascii="Arial" w:eastAsia="Times New Roman" w:hAnsi="Arial" w:cs="Arial"/>
                <w:sz w:val="20"/>
                <w:szCs w:val="20"/>
              </w:rPr>
              <w:t>27.3</w:t>
            </w:r>
          </w:p>
        </w:tc>
        <w:tc>
          <w:tcPr>
            <w:tcW w:w="0" w:type="auto"/>
            <w:shd w:val="clear" w:color="auto" w:fill="DCE2EF"/>
            <w:vAlign w:val="bottom"/>
            <w:hideMark/>
          </w:tcPr>
          <w:p w14:paraId="1B122007"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21636EDB" w14:textId="77777777" w:rsidR="00000000" w:rsidRDefault="005C62EC">
            <w:pPr>
              <w:divId w:val="1027826077"/>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7EA097E1" w14:textId="77777777" w:rsidR="00000000" w:rsidRDefault="005C62EC">
            <w:pPr>
              <w:jc w:val="right"/>
              <w:rPr>
                <w:rFonts w:eastAsia="Times New Roman"/>
                <w:sz w:val="20"/>
                <w:szCs w:val="20"/>
              </w:rPr>
            </w:pPr>
            <w:r>
              <w:rPr>
                <w:rFonts w:ascii="Arial" w:eastAsia="Times New Roman" w:hAnsi="Arial" w:cs="Arial"/>
                <w:sz w:val="20"/>
                <w:szCs w:val="20"/>
              </w:rPr>
              <w:t>1.9</w:t>
            </w:r>
          </w:p>
        </w:tc>
        <w:tc>
          <w:tcPr>
            <w:tcW w:w="0" w:type="auto"/>
            <w:shd w:val="clear" w:color="auto" w:fill="DCE2EF"/>
            <w:vAlign w:val="bottom"/>
            <w:hideMark/>
          </w:tcPr>
          <w:p w14:paraId="71EF8826"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0D470BED" w14:textId="77777777" w:rsidR="00000000" w:rsidRDefault="005C62EC">
            <w:pPr>
              <w:divId w:val="2020812636"/>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79A128C9" w14:textId="77777777" w:rsidR="00000000" w:rsidRDefault="005C62EC">
            <w:pPr>
              <w:jc w:val="right"/>
              <w:rPr>
                <w:rFonts w:eastAsia="Times New Roman"/>
                <w:sz w:val="20"/>
                <w:szCs w:val="20"/>
              </w:rPr>
            </w:pPr>
            <w:r>
              <w:rPr>
                <w:rFonts w:ascii="Arial" w:eastAsia="Times New Roman" w:hAnsi="Arial" w:cs="Arial"/>
                <w:sz w:val="20"/>
                <w:szCs w:val="20"/>
              </w:rPr>
              <w:t>29.2</w:t>
            </w:r>
          </w:p>
        </w:tc>
        <w:tc>
          <w:tcPr>
            <w:tcW w:w="0" w:type="auto"/>
            <w:shd w:val="clear" w:color="auto" w:fill="DCE2EF"/>
            <w:vAlign w:val="bottom"/>
            <w:hideMark/>
          </w:tcPr>
          <w:p w14:paraId="36A68EDF" w14:textId="77777777" w:rsidR="00000000" w:rsidRDefault="005C62EC">
            <w:pPr>
              <w:rPr>
                <w:rFonts w:eastAsia="Times New Roman"/>
                <w:sz w:val="20"/>
                <w:szCs w:val="20"/>
              </w:rPr>
            </w:pPr>
          </w:p>
        </w:tc>
      </w:tr>
      <w:tr w:rsidR="00000000" w14:paraId="199B9F85" w14:textId="77777777">
        <w:trPr>
          <w:divId w:val="2057318188"/>
        </w:trPr>
        <w:tc>
          <w:tcPr>
            <w:tcW w:w="0" w:type="auto"/>
            <w:tcMar>
              <w:top w:w="30" w:type="dxa"/>
              <w:left w:w="30" w:type="dxa"/>
              <w:bottom w:w="30" w:type="dxa"/>
              <w:right w:w="30" w:type="dxa"/>
            </w:tcMar>
            <w:vAlign w:val="bottom"/>
            <w:hideMark/>
          </w:tcPr>
          <w:p w14:paraId="294B3EE8" w14:textId="77777777" w:rsidR="00000000" w:rsidRDefault="005C62EC">
            <w:pPr>
              <w:rPr>
                <w:rFonts w:eastAsia="Times New Roman"/>
                <w:sz w:val="20"/>
                <w:szCs w:val="20"/>
              </w:rPr>
            </w:pPr>
            <w:r>
              <w:rPr>
                <w:rFonts w:ascii="Arial" w:eastAsia="Times New Roman" w:hAnsi="Arial" w:cs="Arial"/>
                <w:sz w:val="20"/>
                <w:szCs w:val="20"/>
              </w:rPr>
              <w:t>Retained earnings</w:t>
            </w:r>
          </w:p>
        </w:tc>
        <w:tc>
          <w:tcPr>
            <w:tcW w:w="0" w:type="auto"/>
            <w:tcMar>
              <w:top w:w="30" w:type="dxa"/>
              <w:left w:w="30" w:type="dxa"/>
              <w:bottom w:w="30" w:type="dxa"/>
              <w:right w:w="30" w:type="dxa"/>
            </w:tcMar>
            <w:vAlign w:val="bottom"/>
            <w:hideMark/>
          </w:tcPr>
          <w:p w14:paraId="46B90998" w14:textId="77777777" w:rsidR="00000000" w:rsidRDefault="005C62EC">
            <w:pPr>
              <w:divId w:val="2157450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B1F8B7" w14:textId="77777777" w:rsidR="00000000" w:rsidRDefault="005C62EC">
            <w:pPr>
              <w:jc w:val="right"/>
              <w:rPr>
                <w:rFonts w:eastAsia="Times New Roman"/>
                <w:sz w:val="20"/>
                <w:szCs w:val="20"/>
              </w:rPr>
            </w:pPr>
            <w:r>
              <w:rPr>
                <w:rFonts w:ascii="Arial" w:eastAsia="Times New Roman" w:hAnsi="Arial" w:cs="Arial"/>
                <w:sz w:val="20"/>
                <w:szCs w:val="20"/>
              </w:rPr>
              <w:t>769.2</w:t>
            </w:r>
          </w:p>
        </w:tc>
        <w:tc>
          <w:tcPr>
            <w:tcW w:w="0" w:type="auto"/>
            <w:vAlign w:val="bottom"/>
            <w:hideMark/>
          </w:tcPr>
          <w:p w14:paraId="1D9F5EEC"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0609406E" w14:textId="77777777" w:rsidR="00000000" w:rsidRDefault="005C62EC">
            <w:pPr>
              <w:divId w:val="20002309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F97462" w14:textId="77777777" w:rsidR="00000000" w:rsidRDefault="005C62EC">
            <w:pPr>
              <w:jc w:val="right"/>
              <w:rPr>
                <w:rFonts w:eastAsia="Times New Roman"/>
                <w:sz w:val="20"/>
                <w:szCs w:val="20"/>
              </w:rPr>
            </w:pPr>
            <w:r>
              <w:rPr>
                <w:rFonts w:ascii="Arial" w:eastAsia="Times New Roman" w:hAnsi="Arial" w:cs="Arial"/>
                <w:sz w:val="20"/>
                <w:szCs w:val="20"/>
              </w:rPr>
              <w:t>9.4</w:t>
            </w:r>
          </w:p>
        </w:tc>
        <w:tc>
          <w:tcPr>
            <w:tcW w:w="0" w:type="auto"/>
            <w:vAlign w:val="bottom"/>
            <w:hideMark/>
          </w:tcPr>
          <w:p w14:paraId="1BF2A4D4"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46AA0898" w14:textId="77777777" w:rsidR="00000000" w:rsidRDefault="005C62EC">
            <w:pPr>
              <w:divId w:val="13147253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18962D" w14:textId="77777777" w:rsidR="00000000" w:rsidRDefault="005C62EC">
            <w:pPr>
              <w:jc w:val="right"/>
              <w:rPr>
                <w:rFonts w:eastAsia="Times New Roman"/>
                <w:sz w:val="20"/>
                <w:szCs w:val="20"/>
              </w:rPr>
            </w:pPr>
            <w:r>
              <w:rPr>
                <w:rFonts w:ascii="Arial" w:eastAsia="Times New Roman" w:hAnsi="Arial" w:cs="Arial"/>
                <w:sz w:val="20"/>
                <w:szCs w:val="20"/>
              </w:rPr>
              <w:t>778.6</w:t>
            </w:r>
          </w:p>
        </w:tc>
        <w:tc>
          <w:tcPr>
            <w:tcW w:w="0" w:type="auto"/>
            <w:vAlign w:val="bottom"/>
            <w:hideMark/>
          </w:tcPr>
          <w:p w14:paraId="3E45DF7D" w14:textId="77777777" w:rsidR="00000000" w:rsidRDefault="005C62EC">
            <w:pPr>
              <w:rPr>
                <w:rFonts w:eastAsia="Times New Roman"/>
                <w:sz w:val="20"/>
                <w:szCs w:val="20"/>
              </w:rPr>
            </w:pPr>
          </w:p>
        </w:tc>
      </w:tr>
    </w:tbl>
    <w:p w14:paraId="02437462"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    </w:t>
      </w:r>
    </w:p>
    <w:p w14:paraId="70D47684" w14:textId="77777777" w:rsidR="00000000" w:rsidRDefault="005C62EC">
      <w:pPr>
        <w:divId w:val="806047508"/>
        <w:rPr>
          <w:rFonts w:eastAsia="Times New Roman"/>
          <w:sz w:val="20"/>
          <w:szCs w:val="20"/>
        </w:rPr>
      </w:pPr>
    </w:p>
    <w:p w14:paraId="21D39886" w14:textId="77777777" w:rsidR="00000000" w:rsidRDefault="005C62EC">
      <w:pPr>
        <w:spacing w:line="288" w:lineRule="auto"/>
        <w:jc w:val="center"/>
        <w:divId w:val="1371341928"/>
        <w:rPr>
          <w:rFonts w:eastAsia="Times New Roman"/>
          <w:sz w:val="20"/>
          <w:szCs w:val="20"/>
        </w:rPr>
      </w:pPr>
      <w:r>
        <w:rPr>
          <w:rFonts w:ascii="Arial" w:eastAsia="Times New Roman" w:hAnsi="Arial" w:cs="Arial"/>
          <w:sz w:val="20"/>
          <w:szCs w:val="20"/>
        </w:rPr>
        <w:t>9</w:t>
      </w:r>
    </w:p>
    <w:p w14:paraId="4D8F0CBE" w14:textId="77777777" w:rsidR="00000000" w:rsidRDefault="005C62EC">
      <w:pPr>
        <w:rPr>
          <w:rFonts w:eastAsia="Times New Roman"/>
          <w:sz w:val="20"/>
          <w:szCs w:val="20"/>
        </w:rPr>
      </w:pPr>
      <w:r>
        <w:rPr>
          <w:rFonts w:eastAsia="Times New Roman"/>
          <w:sz w:val="20"/>
          <w:szCs w:val="20"/>
        </w:rPr>
        <w:pict w14:anchorId="3C7C7B4B">
          <v:rect id="_x0000_i1039" style="width:0;height:1.5pt" o:hralign="center" o:hrstd="t" o:hr="t" fillcolor="#a0a0a0" stroked="f"/>
        </w:pict>
      </w:r>
    </w:p>
    <w:p w14:paraId="03E8BA7B" w14:textId="77777777" w:rsidR="00000000" w:rsidRDefault="005C62EC">
      <w:pPr>
        <w:divId w:val="77560895"/>
        <w:rPr>
          <w:rFonts w:eastAsia="Times New Roman"/>
          <w:sz w:val="20"/>
          <w:szCs w:val="20"/>
        </w:rPr>
      </w:pPr>
    </w:p>
    <w:p w14:paraId="1246B1EA"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 xml:space="preserve">The impacts of adopting Topic 606 and Topic 853 on our unaudited consolidated statements of comprehensive income for the three months ended January 31, 2019 were as follows: </w:t>
      </w:r>
    </w:p>
    <w:tbl>
      <w:tblPr>
        <w:tblW w:w="5000" w:type="pct"/>
        <w:tblCellMar>
          <w:left w:w="0" w:type="dxa"/>
          <w:right w:w="0" w:type="dxa"/>
        </w:tblCellMar>
        <w:tblLook w:val="04A0" w:firstRow="1" w:lastRow="0" w:firstColumn="1" w:lastColumn="0" w:noHBand="0" w:noVBand="1"/>
      </w:tblPr>
      <w:tblGrid>
        <w:gridCol w:w="3748"/>
        <w:gridCol w:w="105"/>
        <w:gridCol w:w="143"/>
        <w:gridCol w:w="1173"/>
        <w:gridCol w:w="98"/>
        <w:gridCol w:w="105"/>
        <w:gridCol w:w="143"/>
        <w:gridCol w:w="1173"/>
        <w:gridCol w:w="98"/>
        <w:gridCol w:w="105"/>
        <w:gridCol w:w="143"/>
        <w:gridCol w:w="1174"/>
        <w:gridCol w:w="98"/>
      </w:tblGrid>
      <w:tr w:rsidR="00000000" w14:paraId="2DB0DD59" w14:textId="77777777">
        <w:trPr>
          <w:divId w:val="718676274"/>
        </w:trPr>
        <w:tc>
          <w:tcPr>
            <w:tcW w:w="0" w:type="auto"/>
            <w:gridSpan w:val="13"/>
            <w:vAlign w:val="center"/>
            <w:hideMark/>
          </w:tcPr>
          <w:p w14:paraId="3D241E72" w14:textId="77777777" w:rsidR="00000000" w:rsidRDefault="005C62EC">
            <w:pPr>
              <w:spacing w:line="288" w:lineRule="auto"/>
              <w:ind w:firstLine="720"/>
              <w:jc w:val="both"/>
              <w:rPr>
                <w:rFonts w:eastAsia="Times New Roman"/>
                <w:sz w:val="20"/>
                <w:szCs w:val="20"/>
              </w:rPr>
            </w:pPr>
          </w:p>
        </w:tc>
      </w:tr>
      <w:tr w:rsidR="00000000" w14:paraId="6B3E4523" w14:textId="77777777">
        <w:trPr>
          <w:divId w:val="718676274"/>
        </w:trPr>
        <w:tc>
          <w:tcPr>
            <w:tcW w:w="2300" w:type="pct"/>
            <w:vAlign w:val="center"/>
            <w:hideMark/>
          </w:tcPr>
          <w:p w14:paraId="75286251" w14:textId="77777777" w:rsidR="00000000" w:rsidRDefault="005C62EC">
            <w:pPr>
              <w:rPr>
                <w:rFonts w:eastAsia="Times New Roman"/>
                <w:sz w:val="20"/>
                <w:szCs w:val="20"/>
              </w:rPr>
            </w:pPr>
          </w:p>
        </w:tc>
        <w:tc>
          <w:tcPr>
            <w:tcW w:w="50" w:type="pct"/>
            <w:vAlign w:val="center"/>
            <w:hideMark/>
          </w:tcPr>
          <w:p w14:paraId="2950A61A" w14:textId="77777777" w:rsidR="00000000" w:rsidRDefault="005C62EC">
            <w:pPr>
              <w:rPr>
                <w:rFonts w:eastAsia="Times New Roman"/>
                <w:sz w:val="20"/>
                <w:szCs w:val="20"/>
              </w:rPr>
            </w:pPr>
          </w:p>
        </w:tc>
        <w:tc>
          <w:tcPr>
            <w:tcW w:w="50" w:type="pct"/>
            <w:vAlign w:val="center"/>
            <w:hideMark/>
          </w:tcPr>
          <w:p w14:paraId="160103D9" w14:textId="77777777" w:rsidR="00000000" w:rsidRDefault="005C62EC">
            <w:pPr>
              <w:rPr>
                <w:rFonts w:eastAsia="Times New Roman"/>
                <w:sz w:val="20"/>
                <w:szCs w:val="20"/>
              </w:rPr>
            </w:pPr>
          </w:p>
        </w:tc>
        <w:tc>
          <w:tcPr>
            <w:tcW w:w="750" w:type="pct"/>
            <w:vAlign w:val="center"/>
            <w:hideMark/>
          </w:tcPr>
          <w:p w14:paraId="3FFD4B7D" w14:textId="77777777" w:rsidR="00000000" w:rsidRDefault="005C62EC">
            <w:pPr>
              <w:rPr>
                <w:rFonts w:eastAsia="Times New Roman"/>
                <w:sz w:val="20"/>
                <w:szCs w:val="20"/>
              </w:rPr>
            </w:pPr>
          </w:p>
        </w:tc>
        <w:tc>
          <w:tcPr>
            <w:tcW w:w="50" w:type="pct"/>
            <w:vAlign w:val="center"/>
            <w:hideMark/>
          </w:tcPr>
          <w:p w14:paraId="7345C1F7" w14:textId="77777777" w:rsidR="00000000" w:rsidRDefault="005C62EC">
            <w:pPr>
              <w:rPr>
                <w:rFonts w:eastAsia="Times New Roman"/>
                <w:sz w:val="20"/>
                <w:szCs w:val="20"/>
              </w:rPr>
            </w:pPr>
          </w:p>
        </w:tc>
        <w:tc>
          <w:tcPr>
            <w:tcW w:w="50" w:type="pct"/>
            <w:vAlign w:val="center"/>
            <w:hideMark/>
          </w:tcPr>
          <w:p w14:paraId="562F0C7A" w14:textId="77777777" w:rsidR="00000000" w:rsidRDefault="005C62EC">
            <w:pPr>
              <w:rPr>
                <w:rFonts w:eastAsia="Times New Roman"/>
                <w:sz w:val="20"/>
                <w:szCs w:val="20"/>
              </w:rPr>
            </w:pPr>
          </w:p>
        </w:tc>
        <w:tc>
          <w:tcPr>
            <w:tcW w:w="50" w:type="pct"/>
            <w:vAlign w:val="center"/>
            <w:hideMark/>
          </w:tcPr>
          <w:p w14:paraId="65FE85F3" w14:textId="77777777" w:rsidR="00000000" w:rsidRDefault="005C62EC">
            <w:pPr>
              <w:rPr>
                <w:rFonts w:eastAsia="Times New Roman"/>
                <w:sz w:val="20"/>
                <w:szCs w:val="20"/>
              </w:rPr>
            </w:pPr>
          </w:p>
        </w:tc>
        <w:tc>
          <w:tcPr>
            <w:tcW w:w="750" w:type="pct"/>
            <w:vAlign w:val="center"/>
            <w:hideMark/>
          </w:tcPr>
          <w:p w14:paraId="7065AF1D" w14:textId="77777777" w:rsidR="00000000" w:rsidRDefault="005C62EC">
            <w:pPr>
              <w:rPr>
                <w:rFonts w:eastAsia="Times New Roman"/>
                <w:sz w:val="20"/>
                <w:szCs w:val="20"/>
              </w:rPr>
            </w:pPr>
          </w:p>
        </w:tc>
        <w:tc>
          <w:tcPr>
            <w:tcW w:w="50" w:type="pct"/>
            <w:vAlign w:val="center"/>
            <w:hideMark/>
          </w:tcPr>
          <w:p w14:paraId="07FBE4B3" w14:textId="77777777" w:rsidR="00000000" w:rsidRDefault="005C62EC">
            <w:pPr>
              <w:rPr>
                <w:rFonts w:eastAsia="Times New Roman"/>
                <w:sz w:val="20"/>
                <w:szCs w:val="20"/>
              </w:rPr>
            </w:pPr>
          </w:p>
        </w:tc>
        <w:tc>
          <w:tcPr>
            <w:tcW w:w="50" w:type="pct"/>
            <w:vAlign w:val="center"/>
            <w:hideMark/>
          </w:tcPr>
          <w:p w14:paraId="65814F90" w14:textId="77777777" w:rsidR="00000000" w:rsidRDefault="005C62EC">
            <w:pPr>
              <w:rPr>
                <w:rFonts w:eastAsia="Times New Roman"/>
                <w:sz w:val="20"/>
                <w:szCs w:val="20"/>
              </w:rPr>
            </w:pPr>
          </w:p>
        </w:tc>
        <w:tc>
          <w:tcPr>
            <w:tcW w:w="50" w:type="pct"/>
            <w:vAlign w:val="center"/>
            <w:hideMark/>
          </w:tcPr>
          <w:p w14:paraId="2CD62B6B" w14:textId="77777777" w:rsidR="00000000" w:rsidRDefault="005C62EC">
            <w:pPr>
              <w:rPr>
                <w:rFonts w:eastAsia="Times New Roman"/>
                <w:sz w:val="20"/>
                <w:szCs w:val="20"/>
              </w:rPr>
            </w:pPr>
          </w:p>
        </w:tc>
        <w:tc>
          <w:tcPr>
            <w:tcW w:w="750" w:type="pct"/>
            <w:vAlign w:val="center"/>
            <w:hideMark/>
          </w:tcPr>
          <w:p w14:paraId="2F4C7520" w14:textId="77777777" w:rsidR="00000000" w:rsidRDefault="005C62EC">
            <w:pPr>
              <w:rPr>
                <w:rFonts w:eastAsia="Times New Roman"/>
                <w:sz w:val="20"/>
                <w:szCs w:val="20"/>
              </w:rPr>
            </w:pPr>
          </w:p>
        </w:tc>
        <w:tc>
          <w:tcPr>
            <w:tcW w:w="50" w:type="pct"/>
            <w:vAlign w:val="center"/>
            <w:hideMark/>
          </w:tcPr>
          <w:p w14:paraId="23360A85" w14:textId="77777777" w:rsidR="00000000" w:rsidRDefault="005C62EC">
            <w:pPr>
              <w:rPr>
                <w:rFonts w:eastAsia="Times New Roman"/>
                <w:sz w:val="20"/>
                <w:szCs w:val="20"/>
              </w:rPr>
            </w:pPr>
          </w:p>
        </w:tc>
      </w:tr>
      <w:tr w:rsidR="00000000" w14:paraId="199F7913" w14:textId="77777777">
        <w:trPr>
          <w:divId w:val="718676274"/>
        </w:trPr>
        <w:tc>
          <w:tcPr>
            <w:tcW w:w="0" w:type="auto"/>
            <w:tcMar>
              <w:top w:w="30" w:type="dxa"/>
              <w:left w:w="30" w:type="dxa"/>
              <w:bottom w:w="30" w:type="dxa"/>
              <w:right w:w="30" w:type="dxa"/>
            </w:tcMar>
            <w:vAlign w:val="bottom"/>
            <w:hideMark/>
          </w:tcPr>
          <w:p w14:paraId="4EEF5217" w14:textId="77777777" w:rsidR="00000000" w:rsidRDefault="005C62EC">
            <w:pPr>
              <w:divId w:val="4183278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2D184B" w14:textId="77777777" w:rsidR="00000000" w:rsidRDefault="005C62EC">
            <w:pPr>
              <w:divId w:val="205049237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309CA37" w14:textId="77777777" w:rsidR="00000000" w:rsidRDefault="005C62EC">
            <w:pPr>
              <w:jc w:val="center"/>
              <w:rPr>
                <w:rFonts w:eastAsia="Times New Roman"/>
                <w:sz w:val="20"/>
                <w:szCs w:val="20"/>
              </w:rPr>
            </w:pPr>
            <w:r>
              <w:rPr>
                <w:rFonts w:ascii="Arial" w:eastAsia="Times New Roman" w:hAnsi="Arial" w:cs="Arial"/>
                <w:b/>
                <w:bCs/>
                <w:sz w:val="20"/>
                <w:szCs w:val="20"/>
              </w:rPr>
              <w:t>Three Months Ended January 31, 2019</w:t>
            </w:r>
          </w:p>
        </w:tc>
      </w:tr>
      <w:tr w:rsidR="00000000" w14:paraId="6E837762" w14:textId="77777777">
        <w:trPr>
          <w:divId w:val="718676274"/>
        </w:trPr>
        <w:tc>
          <w:tcPr>
            <w:tcW w:w="0" w:type="auto"/>
            <w:tcMar>
              <w:top w:w="30" w:type="dxa"/>
              <w:left w:w="30" w:type="dxa"/>
              <w:bottom w:w="30" w:type="dxa"/>
              <w:right w:w="30" w:type="dxa"/>
            </w:tcMar>
            <w:vAlign w:val="bottom"/>
            <w:hideMark/>
          </w:tcPr>
          <w:p w14:paraId="15F48042" w14:textId="77777777" w:rsidR="00000000" w:rsidRDefault="005C62EC">
            <w:pPr>
              <w:rPr>
                <w:rFonts w:eastAsia="Times New Roman"/>
                <w:sz w:val="16"/>
                <w:szCs w:val="16"/>
              </w:rPr>
            </w:pPr>
            <w:r>
              <w:rPr>
                <w:rFonts w:eastAsia="Times New Roman"/>
                <w:i/>
                <w:iCs/>
                <w:sz w:val="16"/>
                <w:szCs w:val="16"/>
                <w:u w:val="single"/>
              </w:rPr>
              <w:t>(in millions, except per share amounts)</w:t>
            </w:r>
          </w:p>
        </w:tc>
        <w:tc>
          <w:tcPr>
            <w:tcW w:w="0" w:type="auto"/>
            <w:tcMar>
              <w:top w:w="30" w:type="dxa"/>
              <w:left w:w="30" w:type="dxa"/>
              <w:bottom w:w="30" w:type="dxa"/>
              <w:right w:w="30" w:type="dxa"/>
            </w:tcMar>
            <w:vAlign w:val="bottom"/>
            <w:hideMark/>
          </w:tcPr>
          <w:p w14:paraId="5FE919D9" w14:textId="77777777" w:rsidR="00000000" w:rsidRDefault="005C62EC">
            <w:pPr>
              <w:divId w:val="186490398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C918AAD" w14:textId="77777777" w:rsidR="00000000" w:rsidRDefault="005C62EC">
            <w:pPr>
              <w:jc w:val="center"/>
              <w:rPr>
                <w:rFonts w:eastAsia="Times New Roman"/>
                <w:sz w:val="20"/>
                <w:szCs w:val="20"/>
              </w:rPr>
            </w:pPr>
            <w:r>
              <w:rPr>
                <w:rFonts w:ascii="Arial" w:eastAsia="Times New Roman" w:hAnsi="Arial" w:cs="Arial"/>
                <w:b/>
                <w:bCs/>
                <w:sz w:val="20"/>
                <w:szCs w:val="20"/>
              </w:rPr>
              <w:t>Under Historical Guidance</w:t>
            </w:r>
          </w:p>
        </w:tc>
        <w:tc>
          <w:tcPr>
            <w:tcW w:w="0" w:type="auto"/>
            <w:tcBorders>
              <w:top w:val="single" w:sz="6" w:space="0" w:color="000000"/>
            </w:tcBorders>
            <w:tcMar>
              <w:top w:w="30" w:type="dxa"/>
              <w:left w:w="30" w:type="dxa"/>
              <w:bottom w:w="30" w:type="dxa"/>
              <w:right w:w="30" w:type="dxa"/>
            </w:tcMar>
            <w:vAlign w:val="bottom"/>
            <w:hideMark/>
          </w:tcPr>
          <w:p w14:paraId="4681D774" w14:textId="77777777" w:rsidR="00000000" w:rsidRDefault="005C62EC">
            <w:pPr>
              <w:divId w:val="132981971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E33575A" w14:textId="77777777" w:rsidR="00000000" w:rsidRDefault="005C62EC">
            <w:pPr>
              <w:jc w:val="center"/>
              <w:rPr>
                <w:rFonts w:eastAsia="Times New Roman"/>
                <w:sz w:val="20"/>
                <w:szCs w:val="20"/>
              </w:rPr>
            </w:pPr>
            <w:r>
              <w:rPr>
                <w:rFonts w:ascii="Arial" w:eastAsia="Times New Roman" w:hAnsi="Arial" w:cs="Arial"/>
                <w:b/>
                <w:bCs/>
                <w:sz w:val="20"/>
                <w:szCs w:val="20"/>
              </w:rPr>
              <w:t>Effect of Adoption</w:t>
            </w:r>
          </w:p>
        </w:tc>
        <w:tc>
          <w:tcPr>
            <w:tcW w:w="0" w:type="auto"/>
            <w:tcBorders>
              <w:top w:val="single" w:sz="6" w:space="0" w:color="000000"/>
            </w:tcBorders>
            <w:tcMar>
              <w:top w:w="30" w:type="dxa"/>
              <w:left w:w="30" w:type="dxa"/>
              <w:bottom w:w="30" w:type="dxa"/>
              <w:right w:w="30" w:type="dxa"/>
            </w:tcMar>
            <w:vAlign w:val="bottom"/>
            <w:hideMark/>
          </w:tcPr>
          <w:p w14:paraId="12AB0C36" w14:textId="77777777" w:rsidR="00000000" w:rsidRDefault="005C62EC">
            <w:pPr>
              <w:divId w:val="40804109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700387A" w14:textId="77777777" w:rsidR="00000000" w:rsidRDefault="005C62EC">
            <w:pPr>
              <w:jc w:val="center"/>
              <w:rPr>
                <w:rFonts w:eastAsia="Times New Roman"/>
                <w:sz w:val="20"/>
                <w:szCs w:val="20"/>
              </w:rPr>
            </w:pPr>
            <w:r>
              <w:rPr>
                <w:rFonts w:ascii="Arial" w:eastAsia="Times New Roman" w:hAnsi="Arial" w:cs="Arial"/>
                <w:b/>
                <w:bCs/>
                <w:sz w:val="20"/>
                <w:szCs w:val="20"/>
              </w:rPr>
              <w:t>As Reported</w:t>
            </w:r>
          </w:p>
        </w:tc>
      </w:tr>
      <w:tr w:rsidR="00000000" w14:paraId="287EADB7" w14:textId="77777777">
        <w:trPr>
          <w:divId w:val="718676274"/>
        </w:trPr>
        <w:tc>
          <w:tcPr>
            <w:tcW w:w="0" w:type="auto"/>
            <w:shd w:val="clear" w:color="auto" w:fill="DCE2EF"/>
            <w:tcMar>
              <w:top w:w="30" w:type="dxa"/>
              <w:left w:w="30" w:type="dxa"/>
              <w:bottom w:w="30" w:type="dxa"/>
              <w:right w:w="30" w:type="dxa"/>
            </w:tcMar>
            <w:vAlign w:val="bottom"/>
            <w:hideMark/>
          </w:tcPr>
          <w:p w14:paraId="4487ED5A" w14:textId="77777777" w:rsidR="00000000" w:rsidRDefault="005C62EC">
            <w:pPr>
              <w:rPr>
                <w:rFonts w:eastAsia="Times New Roman"/>
                <w:sz w:val="20"/>
                <w:szCs w:val="20"/>
              </w:rPr>
            </w:pPr>
            <w:r>
              <w:rPr>
                <w:rFonts w:ascii="Arial" w:eastAsia="Times New Roman" w:hAnsi="Arial" w:cs="Arial"/>
                <w:sz w:val="20"/>
                <w:szCs w:val="20"/>
              </w:rPr>
              <w:t>Revenues</w:t>
            </w:r>
          </w:p>
        </w:tc>
        <w:tc>
          <w:tcPr>
            <w:tcW w:w="0" w:type="auto"/>
            <w:shd w:val="clear" w:color="auto" w:fill="DCE2EF"/>
            <w:tcMar>
              <w:top w:w="30" w:type="dxa"/>
              <w:left w:w="30" w:type="dxa"/>
              <w:bottom w:w="30" w:type="dxa"/>
              <w:right w:w="30" w:type="dxa"/>
            </w:tcMar>
            <w:vAlign w:val="bottom"/>
            <w:hideMark/>
          </w:tcPr>
          <w:p w14:paraId="2DA96E30" w14:textId="77777777" w:rsidR="00000000" w:rsidRDefault="005C62EC">
            <w:pPr>
              <w:divId w:val="15234769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57F4EEC5"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6A78D268" w14:textId="77777777" w:rsidR="00000000" w:rsidRDefault="005C62EC">
            <w:pPr>
              <w:jc w:val="right"/>
              <w:rPr>
                <w:rFonts w:eastAsia="Times New Roman"/>
                <w:sz w:val="20"/>
                <w:szCs w:val="20"/>
              </w:rPr>
            </w:pPr>
            <w:r>
              <w:rPr>
                <w:rFonts w:ascii="Arial" w:eastAsia="Times New Roman" w:hAnsi="Arial" w:cs="Arial"/>
                <w:sz w:val="20"/>
                <w:szCs w:val="20"/>
              </w:rPr>
              <w:t>1,617.9</w:t>
            </w:r>
          </w:p>
        </w:tc>
        <w:tc>
          <w:tcPr>
            <w:tcW w:w="0" w:type="auto"/>
            <w:tcBorders>
              <w:top w:val="single" w:sz="6" w:space="0" w:color="000000"/>
            </w:tcBorders>
            <w:shd w:val="clear" w:color="auto" w:fill="DCE2EF"/>
            <w:vAlign w:val="bottom"/>
            <w:hideMark/>
          </w:tcPr>
          <w:p w14:paraId="382CCDA0"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29D957E8" w14:textId="77777777" w:rsidR="00000000" w:rsidRDefault="005C62EC">
            <w:pPr>
              <w:divId w:val="65352827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120E1E86"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42B5B9D8" w14:textId="77777777" w:rsidR="00000000" w:rsidRDefault="005C62EC">
            <w:pPr>
              <w:jc w:val="right"/>
              <w:rPr>
                <w:rFonts w:eastAsia="Times New Roman"/>
                <w:sz w:val="20"/>
                <w:szCs w:val="20"/>
              </w:rPr>
            </w:pPr>
            <w:r>
              <w:rPr>
                <w:rFonts w:ascii="Arial" w:eastAsia="Times New Roman" w:hAnsi="Arial" w:cs="Arial"/>
                <w:sz w:val="20"/>
                <w:szCs w:val="20"/>
              </w:rPr>
              <w:t>(10.0</w:t>
            </w:r>
          </w:p>
        </w:tc>
        <w:tc>
          <w:tcPr>
            <w:tcW w:w="0" w:type="auto"/>
            <w:tcBorders>
              <w:top w:val="single" w:sz="6" w:space="0" w:color="000000"/>
            </w:tcBorders>
            <w:shd w:val="clear" w:color="auto" w:fill="DCE2EF"/>
            <w:tcMar>
              <w:top w:w="30" w:type="dxa"/>
              <w:left w:w="0" w:type="dxa"/>
              <w:bottom w:w="30" w:type="dxa"/>
              <w:right w:w="30" w:type="dxa"/>
            </w:tcMar>
            <w:vAlign w:val="bottom"/>
            <w:hideMark/>
          </w:tcPr>
          <w:p w14:paraId="50A77207"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shd w:val="clear" w:color="auto" w:fill="DCE2EF"/>
            <w:tcMar>
              <w:top w:w="30" w:type="dxa"/>
              <w:left w:w="30" w:type="dxa"/>
              <w:bottom w:w="30" w:type="dxa"/>
              <w:right w:w="30" w:type="dxa"/>
            </w:tcMar>
            <w:vAlign w:val="bottom"/>
            <w:hideMark/>
          </w:tcPr>
          <w:p w14:paraId="42CE5939" w14:textId="77777777" w:rsidR="00000000" w:rsidRDefault="005C62EC">
            <w:pPr>
              <w:divId w:val="92460482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0141C204"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52BCD2EB" w14:textId="77777777" w:rsidR="00000000" w:rsidRDefault="005C62EC">
            <w:pPr>
              <w:jc w:val="right"/>
              <w:rPr>
                <w:rFonts w:eastAsia="Times New Roman"/>
                <w:sz w:val="20"/>
                <w:szCs w:val="20"/>
              </w:rPr>
            </w:pPr>
            <w:r>
              <w:rPr>
                <w:rFonts w:ascii="Arial" w:eastAsia="Times New Roman" w:hAnsi="Arial" w:cs="Arial"/>
                <w:sz w:val="20"/>
                <w:szCs w:val="20"/>
              </w:rPr>
              <w:t>1,607.9</w:t>
            </w:r>
          </w:p>
        </w:tc>
        <w:tc>
          <w:tcPr>
            <w:tcW w:w="0" w:type="auto"/>
            <w:tcBorders>
              <w:top w:val="single" w:sz="6" w:space="0" w:color="000000"/>
            </w:tcBorders>
            <w:shd w:val="clear" w:color="auto" w:fill="DCE2EF"/>
            <w:vAlign w:val="bottom"/>
            <w:hideMark/>
          </w:tcPr>
          <w:p w14:paraId="30F45571" w14:textId="77777777" w:rsidR="00000000" w:rsidRDefault="005C62EC">
            <w:pPr>
              <w:rPr>
                <w:rFonts w:eastAsia="Times New Roman"/>
                <w:sz w:val="20"/>
                <w:szCs w:val="20"/>
              </w:rPr>
            </w:pPr>
          </w:p>
        </w:tc>
      </w:tr>
      <w:tr w:rsidR="00000000" w14:paraId="75439C09" w14:textId="77777777">
        <w:trPr>
          <w:divId w:val="718676274"/>
        </w:trPr>
        <w:tc>
          <w:tcPr>
            <w:tcW w:w="0" w:type="auto"/>
            <w:tcMar>
              <w:top w:w="30" w:type="dxa"/>
              <w:left w:w="30" w:type="dxa"/>
              <w:bottom w:w="30" w:type="dxa"/>
              <w:right w:w="30" w:type="dxa"/>
            </w:tcMar>
            <w:vAlign w:val="bottom"/>
            <w:hideMark/>
          </w:tcPr>
          <w:p w14:paraId="1EDAFAE8" w14:textId="77777777" w:rsidR="00000000" w:rsidRDefault="005C62EC">
            <w:pPr>
              <w:rPr>
                <w:rFonts w:eastAsia="Times New Roman"/>
                <w:sz w:val="20"/>
                <w:szCs w:val="20"/>
              </w:rPr>
            </w:pPr>
            <w:r>
              <w:rPr>
                <w:rFonts w:ascii="Arial" w:eastAsia="Times New Roman" w:hAnsi="Arial" w:cs="Arial"/>
                <w:sz w:val="20"/>
                <w:szCs w:val="20"/>
              </w:rPr>
              <w:t>Operating expenses</w:t>
            </w:r>
          </w:p>
        </w:tc>
        <w:tc>
          <w:tcPr>
            <w:tcW w:w="0" w:type="auto"/>
            <w:tcMar>
              <w:top w:w="30" w:type="dxa"/>
              <w:left w:w="30" w:type="dxa"/>
              <w:bottom w:w="30" w:type="dxa"/>
              <w:right w:w="30" w:type="dxa"/>
            </w:tcMar>
            <w:vAlign w:val="bottom"/>
            <w:hideMark/>
          </w:tcPr>
          <w:p w14:paraId="51D85D50" w14:textId="77777777" w:rsidR="00000000" w:rsidRDefault="005C62EC">
            <w:pPr>
              <w:divId w:val="7088011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80A764" w14:textId="77777777" w:rsidR="00000000" w:rsidRDefault="005C62EC">
            <w:pPr>
              <w:jc w:val="right"/>
              <w:rPr>
                <w:rFonts w:eastAsia="Times New Roman"/>
                <w:sz w:val="20"/>
                <w:szCs w:val="20"/>
              </w:rPr>
            </w:pPr>
            <w:r>
              <w:rPr>
                <w:rFonts w:ascii="Arial" w:eastAsia="Times New Roman" w:hAnsi="Arial" w:cs="Arial"/>
                <w:sz w:val="20"/>
                <w:szCs w:val="20"/>
              </w:rPr>
              <w:t>1,457.3</w:t>
            </w:r>
          </w:p>
        </w:tc>
        <w:tc>
          <w:tcPr>
            <w:tcW w:w="0" w:type="auto"/>
            <w:vAlign w:val="bottom"/>
            <w:hideMark/>
          </w:tcPr>
          <w:p w14:paraId="06A2A5A9"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28BA0176" w14:textId="77777777" w:rsidR="00000000" w:rsidRDefault="005C62EC">
            <w:pPr>
              <w:divId w:val="21143966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D6E722" w14:textId="77777777" w:rsidR="00000000" w:rsidRDefault="005C62EC">
            <w:pPr>
              <w:jc w:val="right"/>
              <w:rPr>
                <w:rFonts w:eastAsia="Times New Roman"/>
                <w:sz w:val="20"/>
                <w:szCs w:val="20"/>
              </w:rPr>
            </w:pPr>
            <w:r>
              <w:rPr>
                <w:rFonts w:ascii="Arial" w:eastAsia="Times New Roman" w:hAnsi="Arial" w:cs="Arial"/>
                <w:sz w:val="20"/>
                <w:szCs w:val="20"/>
              </w:rPr>
              <w:t>(11.3</w:t>
            </w:r>
          </w:p>
        </w:tc>
        <w:tc>
          <w:tcPr>
            <w:tcW w:w="0" w:type="auto"/>
            <w:tcMar>
              <w:top w:w="30" w:type="dxa"/>
              <w:left w:w="0" w:type="dxa"/>
              <w:bottom w:w="30" w:type="dxa"/>
              <w:right w:w="30" w:type="dxa"/>
            </w:tcMar>
            <w:vAlign w:val="bottom"/>
            <w:hideMark/>
          </w:tcPr>
          <w:p w14:paraId="096DBFF9"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526A64E9" w14:textId="77777777" w:rsidR="00000000" w:rsidRDefault="005C62EC">
            <w:pPr>
              <w:divId w:val="14718250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AE2AFB" w14:textId="77777777" w:rsidR="00000000" w:rsidRDefault="005C62EC">
            <w:pPr>
              <w:jc w:val="right"/>
              <w:rPr>
                <w:rFonts w:eastAsia="Times New Roman"/>
                <w:sz w:val="20"/>
                <w:szCs w:val="20"/>
              </w:rPr>
            </w:pPr>
            <w:r>
              <w:rPr>
                <w:rFonts w:ascii="Arial" w:eastAsia="Times New Roman" w:hAnsi="Arial" w:cs="Arial"/>
                <w:sz w:val="20"/>
                <w:szCs w:val="20"/>
              </w:rPr>
              <w:t>1,446.0</w:t>
            </w:r>
          </w:p>
        </w:tc>
        <w:tc>
          <w:tcPr>
            <w:tcW w:w="0" w:type="auto"/>
            <w:vAlign w:val="bottom"/>
            <w:hideMark/>
          </w:tcPr>
          <w:p w14:paraId="72B3C2C3" w14:textId="77777777" w:rsidR="00000000" w:rsidRDefault="005C62EC">
            <w:pPr>
              <w:rPr>
                <w:rFonts w:eastAsia="Times New Roman"/>
                <w:sz w:val="20"/>
                <w:szCs w:val="20"/>
              </w:rPr>
            </w:pPr>
          </w:p>
        </w:tc>
      </w:tr>
      <w:tr w:rsidR="00000000" w14:paraId="678F20C0" w14:textId="77777777">
        <w:trPr>
          <w:divId w:val="718676274"/>
        </w:trPr>
        <w:tc>
          <w:tcPr>
            <w:tcW w:w="0" w:type="auto"/>
            <w:shd w:val="clear" w:color="auto" w:fill="DCE2EF"/>
            <w:tcMar>
              <w:top w:w="30" w:type="dxa"/>
              <w:left w:w="30" w:type="dxa"/>
              <w:bottom w:w="30" w:type="dxa"/>
              <w:right w:w="30" w:type="dxa"/>
            </w:tcMar>
            <w:vAlign w:val="bottom"/>
            <w:hideMark/>
          </w:tcPr>
          <w:p w14:paraId="3DC6065F" w14:textId="77777777" w:rsidR="00000000" w:rsidRDefault="005C62EC">
            <w:pPr>
              <w:rPr>
                <w:rFonts w:eastAsia="Times New Roman"/>
                <w:sz w:val="20"/>
                <w:szCs w:val="20"/>
              </w:rPr>
            </w:pPr>
            <w:r>
              <w:rPr>
                <w:rFonts w:ascii="Arial" w:eastAsia="Times New Roman" w:hAnsi="Arial" w:cs="Arial"/>
                <w:sz w:val="20"/>
                <w:szCs w:val="20"/>
              </w:rPr>
              <w:t>Selling, general and administrative expenses</w:t>
            </w:r>
          </w:p>
        </w:tc>
        <w:tc>
          <w:tcPr>
            <w:tcW w:w="0" w:type="auto"/>
            <w:shd w:val="clear" w:color="auto" w:fill="DCE2EF"/>
            <w:tcMar>
              <w:top w:w="30" w:type="dxa"/>
              <w:left w:w="30" w:type="dxa"/>
              <w:bottom w:w="30" w:type="dxa"/>
              <w:right w:w="30" w:type="dxa"/>
            </w:tcMar>
            <w:vAlign w:val="bottom"/>
            <w:hideMark/>
          </w:tcPr>
          <w:p w14:paraId="70EF4326" w14:textId="77777777" w:rsidR="00000000" w:rsidRDefault="005C62EC">
            <w:pPr>
              <w:divId w:val="165900364"/>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25F00470" w14:textId="77777777" w:rsidR="00000000" w:rsidRDefault="005C62EC">
            <w:pPr>
              <w:jc w:val="right"/>
              <w:rPr>
                <w:rFonts w:eastAsia="Times New Roman"/>
                <w:sz w:val="20"/>
                <w:szCs w:val="20"/>
              </w:rPr>
            </w:pPr>
            <w:r>
              <w:rPr>
                <w:rFonts w:ascii="Arial" w:eastAsia="Times New Roman" w:hAnsi="Arial" w:cs="Arial"/>
                <w:sz w:val="20"/>
                <w:szCs w:val="20"/>
              </w:rPr>
              <w:t>113.6</w:t>
            </w:r>
          </w:p>
        </w:tc>
        <w:tc>
          <w:tcPr>
            <w:tcW w:w="0" w:type="auto"/>
            <w:shd w:val="clear" w:color="auto" w:fill="DCE2EF"/>
            <w:vAlign w:val="bottom"/>
            <w:hideMark/>
          </w:tcPr>
          <w:p w14:paraId="03E70B71"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51AE9DDB" w14:textId="77777777" w:rsidR="00000000" w:rsidRDefault="005C62EC">
            <w:pPr>
              <w:divId w:val="1241133075"/>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32EAB00E" w14:textId="77777777" w:rsidR="00000000" w:rsidRDefault="005C62EC">
            <w:pPr>
              <w:jc w:val="right"/>
              <w:rPr>
                <w:rFonts w:eastAsia="Times New Roman"/>
                <w:sz w:val="20"/>
                <w:szCs w:val="20"/>
              </w:rPr>
            </w:pPr>
            <w:r>
              <w:rPr>
                <w:rFonts w:ascii="Arial" w:eastAsia="Times New Roman" w:hAnsi="Arial" w:cs="Arial"/>
                <w:sz w:val="20"/>
                <w:szCs w:val="20"/>
              </w:rPr>
              <w:t>(0.9</w:t>
            </w:r>
          </w:p>
        </w:tc>
        <w:tc>
          <w:tcPr>
            <w:tcW w:w="0" w:type="auto"/>
            <w:shd w:val="clear" w:color="auto" w:fill="DCE2EF"/>
            <w:tcMar>
              <w:top w:w="30" w:type="dxa"/>
              <w:left w:w="0" w:type="dxa"/>
              <w:bottom w:w="30" w:type="dxa"/>
              <w:right w:w="30" w:type="dxa"/>
            </w:tcMar>
            <w:vAlign w:val="bottom"/>
            <w:hideMark/>
          </w:tcPr>
          <w:p w14:paraId="7070C63A"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shd w:val="clear" w:color="auto" w:fill="DCE2EF"/>
            <w:tcMar>
              <w:top w:w="30" w:type="dxa"/>
              <w:left w:w="30" w:type="dxa"/>
              <w:bottom w:w="30" w:type="dxa"/>
              <w:right w:w="30" w:type="dxa"/>
            </w:tcMar>
            <w:vAlign w:val="bottom"/>
            <w:hideMark/>
          </w:tcPr>
          <w:p w14:paraId="3171814D" w14:textId="77777777" w:rsidR="00000000" w:rsidRDefault="005C62EC">
            <w:pPr>
              <w:divId w:val="1415660243"/>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6A7A45E8" w14:textId="77777777" w:rsidR="00000000" w:rsidRDefault="005C62EC">
            <w:pPr>
              <w:jc w:val="right"/>
              <w:rPr>
                <w:rFonts w:eastAsia="Times New Roman"/>
                <w:sz w:val="20"/>
                <w:szCs w:val="20"/>
              </w:rPr>
            </w:pPr>
            <w:r>
              <w:rPr>
                <w:rFonts w:ascii="Arial" w:eastAsia="Times New Roman" w:hAnsi="Arial" w:cs="Arial"/>
                <w:sz w:val="20"/>
                <w:szCs w:val="20"/>
              </w:rPr>
              <w:t>112.7</w:t>
            </w:r>
          </w:p>
        </w:tc>
        <w:tc>
          <w:tcPr>
            <w:tcW w:w="0" w:type="auto"/>
            <w:shd w:val="clear" w:color="auto" w:fill="DCE2EF"/>
            <w:vAlign w:val="bottom"/>
            <w:hideMark/>
          </w:tcPr>
          <w:p w14:paraId="6FD8B470" w14:textId="77777777" w:rsidR="00000000" w:rsidRDefault="005C62EC">
            <w:pPr>
              <w:rPr>
                <w:rFonts w:eastAsia="Times New Roman"/>
                <w:sz w:val="20"/>
                <w:szCs w:val="20"/>
              </w:rPr>
            </w:pPr>
          </w:p>
        </w:tc>
      </w:tr>
      <w:tr w:rsidR="00000000" w14:paraId="36BBA6B3" w14:textId="77777777">
        <w:trPr>
          <w:divId w:val="718676274"/>
        </w:trPr>
        <w:tc>
          <w:tcPr>
            <w:tcW w:w="0" w:type="auto"/>
            <w:tcMar>
              <w:top w:w="30" w:type="dxa"/>
              <w:left w:w="30" w:type="dxa"/>
              <w:bottom w:w="30" w:type="dxa"/>
              <w:right w:w="30" w:type="dxa"/>
            </w:tcMar>
            <w:vAlign w:val="bottom"/>
            <w:hideMark/>
          </w:tcPr>
          <w:p w14:paraId="78E84D86" w14:textId="77777777" w:rsidR="00000000" w:rsidRDefault="005C62EC">
            <w:pPr>
              <w:rPr>
                <w:rFonts w:eastAsia="Times New Roman"/>
                <w:sz w:val="20"/>
                <w:szCs w:val="20"/>
              </w:rPr>
            </w:pPr>
            <w:r>
              <w:rPr>
                <w:rFonts w:ascii="Arial" w:eastAsia="Times New Roman" w:hAnsi="Arial" w:cs="Arial"/>
                <w:sz w:val="20"/>
                <w:szCs w:val="20"/>
              </w:rPr>
              <w:t>Income tax (provision) benefit</w:t>
            </w:r>
          </w:p>
        </w:tc>
        <w:tc>
          <w:tcPr>
            <w:tcW w:w="0" w:type="auto"/>
            <w:tcMar>
              <w:top w:w="30" w:type="dxa"/>
              <w:left w:w="30" w:type="dxa"/>
              <w:bottom w:w="30" w:type="dxa"/>
              <w:right w:w="30" w:type="dxa"/>
            </w:tcMar>
            <w:vAlign w:val="bottom"/>
            <w:hideMark/>
          </w:tcPr>
          <w:p w14:paraId="02F2FD7A" w14:textId="77777777" w:rsidR="00000000" w:rsidRDefault="005C62EC">
            <w:pPr>
              <w:divId w:val="9236111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F2E519" w14:textId="77777777" w:rsidR="00000000" w:rsidRDefault="005C62EC">
            <w:pPr>
              <w:jc w:val="right"/>
              <w:rPr>
                <w:rFonts w:eastAsia="Times New Roman"/>
                <w:sz w:val="20"/>
                <w:szCs w:val="20"/>
              </w:rPr>
            </w:pPr>
            <w:r>
              <w:rPr>
                <w:rFonts w:ascii="Arial" w:eastAsia="Times New Roman" w:hAnsi="Arial" w:cs="Arial"/>
                <w:sz w:val="20"/>
                <w:szCs w:val="20"/>
              </w:rPr>
              <w:t>(4.2</w:t>
            </w:r>
          </w:p>
        </w:tc>
        <w:tc>
          <w:tcPr>
            <w:tcW w:w="0" w:type="auto"/>
            <w:tcMar>
              <w:top w:w="30" w:type="dxa"/>
              <w:left w:w="0" w:type="dxa"/>
              <w:bottom w:w="30" w:type="dxa"/>
              <w:right w:w="30" w:type="dxa"/>
            </w:tcMar>
            <w:vAlign w:val="bottom"/>
            <w:hideMark/>
          </w:tcPr>
          <w:p w14:paraId="074BB745"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7EC28B9C" w14:textId="77777777" w:rsidR="00000000" w:rsidRDefault="005C62EC">
            <w:pPr>
              <w:divId w:val="2973398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72CCB2" w14:textId="77777777" w:rsidR="00000000" w:rsidRDefault="005C62EC">
            <w:pPr>
              <w:jc w:val="right"/>
              <w:rPr>
                <w:rFonts w:eastAsia="Times New Roman"/>
                <w:sz w:val="20"/>
                <w:szCs w:val="20"/>
              </w:rPr>
            </w:pPr>
            <w:r>
              <w:rPr>
                <w:rFonts w:ascii="Arial" w:eastAsia="Times New Roman" w:hAnsi="Arial" w:cs="Arial"/>
                <w:sz w:val="20"/>
                <w:szCs w:val="20"/>
              </w:rPr>
              <w:t>(0.6</w:t>
            </w:r>
          </w:p>
        </w:tc>
        <w:tc>
          <w:tcPr>
            <w:tcW w:w="0" w:type="auto"/>
            <w:tcMar>
              <w:top w:w="30" w:type="dxa"/>
              <w:left w:w="0" w:type="dxa"/>
              <w:bottom w:w="30" w:type="dxa"/>
              <w:right w:w="30" w:type="dxa"/>
            </w:tcMar>
            <w:vAlign w:val="bottom"/>
            <w:hideMark/>
          </w:tcPr>
          <w:p w14:paraId="3723873B"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6907AF9C" w14:textId="77777777" w:rsidR="00000000" w:rsidRDefault="005C62EC">
            <w:pPr>
              <w:divId w:val="6758139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E8D0F5" w14:textId="77777777" w:rsidR="00000000" w:rsidRDefault="005C62EC">
            <w:pPr>
              <w:jc w:val="right"/>
              <w:rPr>
                <w:rFonts w:eastAsia="Times New Roman"/>
                <w:sz w:val="20"/>
                <w:szCs w:val="20"/>
              </w:rPr>
            </w:pPr>
            <w:r>
              <w:rPr>
                <w:rFonts w:ascii="Arial" w:eastAsia="Times New Roman" w:hAnsi="Arial" w:cs="Arial"/>
                <w:sz w:val="20"/>
                <w:szCs w:val="20"/>
              </w:rPr>
              <w:t>(4.7</w:t>
            </w:r>
          </w:p>
        </w:tc>
        <w:tc>
          <w:tcPr>
            <w:tcW w:w="0" w:type="auto"/>
            <w:tcMar>
              <w:top w:w="30" w:type="dxa"/>
              <w:left w:w="0" w:type="dxa"/>
              <w:bottom w:w="30" w:type="dxa"/>
              <w:right w:w="30" w:type="dxa"/>
            </w:tcMar>
            <w:vAlign w:val="bottom"/>
            <w:hideMark/>
          </w:tcPr>
          <w:p w14:paraId="0CA52651" w14:textId="77777777" w:rsidR="00000000" w:rsidRDefault="005C62EC">
            <w:pPr>
              <w:rPr>
                <w:rFonts w:eastAsia="Times New Roman"/>
                <w:sz w:val="20"/>
                <w:szCs w:val="20"/>
              </w:rPr>
            </w:pPr>
            <w:r>
              <w:rPr>
                <w:rFonts w:ascii="Arial" w:eastAsia="Times New Roman" w:hAnsi="Arial" w:cs="Arial"/>
                <w:sz w:val="20"/>
                <w:szCs w:val="20"/>
              </w:rPr>
              <w:t>)</w:t>
            </w:r>
          </w:p>
        </w:tc>
      </w:tr>
      <w:tr w:rsidR="00000000" w14:paraId="02EBFD5B" w14:textId="77777777">
        <w:trPr>
          <w:divId w:val="718676274"/>
        </w:trPr>
        <w:tc>
          <w:tcPr>
            <w:tcW w:w="0" w:type="auto"/>
            <w:shd w:val="clear" w:color="auto" w:fill="DCE2EF"/>
            <w:tcMar>
              <w:top w:w="30" w:type="dxa"/>
              <w:left w:w="30" w:type="dxa"/>
              <w:bottom w:w="30" w:type="dxa"/>
              <w:right w:w="30" w:type="dxa"/>
            </w:tcMar>
            <w:vAlign w:val="bottom"/>
            <w:hideMark/>
          </w:tcPr>
          <w:p w14:paraId="57F7007C" w14:textId="77777777" w:rsidR="00000000" w:rsidRDefault="005C62EC">
            <w:pPr>
              <w:rPr>
                <w:rFonts w:eastAsia="Times New Roman"/>
                <w:sz w:val="20"/>
                <w:szCs w:val="20"/>
              </w:rPr>
            </w:pPr>
            <w:r>
              <w:rPr>
                <w:rFonts w:ascii="Arial" w:eastAsia="Times New Roman" w:hAnsi="Arial" w:cs="Arial"/>
                <w:sz w:val="20"/>
                <w:szCs w:val="20"/>
              </w:rPr>
              <w:t xml:space="preserve">Net income </w:t>
            </w:r>
          </w:p>
        </w:tc>
        <w:tc>
          <w:tcPr>
            <w:tcW w:w="0" w:type="auto"/>
            <w:shd w:val="clear" w:color="auto" w:fill="DCE2EF"/>
            <w:tcMar>
              <w:top w:w="30" w:type="dxa"/>
              <w:left w:w="30" w:type="dxa"/>
              <w:bottom w:w="30" w:type="dxa"/>
              <w:right w:w="30" w:type="dxa"/>
            </w:tcMar>
            <w:vAlign w:val="bottom"/>
            <w:hideMark/>
          </w:tcPr>
          <w:p w14:paraId="39DA7E9F" w14:textId="77777777" w:rsidR="00000000" w:rsidRDefault="005C62EC">
            <w:pPr>
              <w:divId w:val="1269310763"/>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0E3870FB" w14:textId="77777777" w:rsidR="00000000" w:rsidRDefault="005C62EC">
            <w:pPr>
              <w:jc w:val="right"/>
              <w:rPr>
                <w:rFonts w:eastAsia="Times New Roman"/>
                <w:sz w:val="20"/>
                <w:szCs w:val="20"/>
              </w:rPr>
            </w:pPr>
            <w:r>
              <w:rPr>
                <w:rFonts w:ascii="Arial" w:eastAsia="Times New Roman" w:hAnsi="Arial" w:cs="Arial"/>
                <w:sz w:val="20"/>
                <w:szCs w:val="20"/>
              </w:rPr>
              <w:t>11.3</w:t>
            </w:r>
          </w:p>
        </w:tc>
        <w:tc>
          <w:tcPr>
            <w:tcW w:w="0" w:type="auto"/>
            <w:shd w:val="clear" w:color="auto" w:fill="DCE2EF"/>
            <w:vAlign w:val="bottom"/>
            <w:hideMark/>
          </w:tcPr>
          <w:p w14:paraId="26531125"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5BC5889D" w14:textId="77777777" w:rsidR="00000000" w:rsidRDefault="005C62EC">
            <w:pPr>
              <w:divId w:val="2113042258"/>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4416D683" w14:textId="77777777" w:rsidR="00000000" w:rsidRDefault="005C62EC">
            <w:pPr>
              <w:jc w:val="right"/>
              <w:rPr>
                <w:rFonts w:eastAsia="Times New Roman"/>
                <w:sz w:val="20"/>
                <w:szCs w:val="20"/>
              </w:rPr>
            </w:pPr>
            <w:r>
              <w:rPr>
                <w:rFonts w:ascii="Arial" w:eastAsia="Times New Roman" w:hAnsi="Arial" w:cs="Arial"/>
                <w:sz w:val="20"/>
                <w:szCs w:val="20"/>
              </w:rPr>
              <w:t>1.7</w:t>
            </w:r>
          </w:p>
        </w:tc>
        <w:tc>
          <w:tcPr>
            <w:tcW w:w="0" w:type="auto"/>
            <w:shd w:val="clear" w:color="auto" w:fill="DCE2EF"/>
            <w:vAlign w:val="bottom"/>
            <w:hideMark/>
          </w:tcPr>
          <w:p w14:paraId="3B303383"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4334ECDA" w14:textId="77777777" w:rsidR="00000000" w:rsidRDefault="005C62EC">
            <w:pPr>
              <w:divId w:val="880164597"/>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606F2CE1" w14:textId="77777777" w:rsidR="00000000" w:rsidRDefault="005C62EC">
            <w:pPr>
              <w:jc w:val="right"/>
              <w:rPr>
                <w:rFonts w:eastAsia="Times New Roman"/>
                <w:sz w:val="20"/>
                <w:szCs w:val="20"/>
              </w:rPr>
            </w:pPr>
            <w:r>
              <w:rPr>
                <w:rFonts w:ascii="Arial" w:eastAsia="Times New Roman" w:hAnsi="Arial" w:cs="Arial"/>
                <w:sz w:val="20"/>
                <w:szCs w:val="20"/>
              </w:rPr>
              <w:t>13.0</w:t>
            </w:r>
          </w:p>
        </w:tc>
        <w:tc>
          <w:tcPr>
            <w:tcW w:w="0" w:type="auto"/>
            <w:shd w:val="clear" w:color="auto" w:fill="DCE2EF"/>
            <w:vAlign w:val="bottom"/>
            <w:hideMark/>
          </w:tcPr>
          <w:p w14:paraId="24198ABB" w14:textId="77777777" w:rsidR="00000000" w:rsidRDefault="005C62EC">
            <w:pPr>
              <w:rPr>
                <w:rFonts w:eastAsia="Times New Roman"/>
                <w:sz w:val="20"/>
                <w:szCs w:val="20"/>
              </w:rPr>
            </w:pPr>
          </w:p>
        </w:tc>
      </w:tr>
      <w:tr w:rsidR="00000000" w14:paraId="33091807" w14:textId="77777777">
        <w:trPr>
          <w:divId w:val="718676274"/>
        </w:trPr>
        <w:tc>
          <w:tcPr>
            <w:tcW w:w="0" w:type="auto"/>
            <w:tcMar>
              <w:top w:w="30" w:type="dxa"/>
              <w:left w:w="30" w:type="dxa"/>
              <w:bottom w:w="30" w:type="dxa"/>
              <w:right w:w="30" w:type="dxa"/>
            </w:tcMar>
            <w:vAlign w:val="bottom"/>
            <w:hideMark/>
          </w:tcPr>
          <w:p w14:paraId="3263423C" w14:textId="77777777" w:rsidR="00000000" w:rsidRDefault="005C62EC">
            <w:pPr>
              <w:divId w:val="13596983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F0B7CA" w14:textId="77777777" w:rsidR="00000000" w:rsidRDefault="005C62EC">
            <w:pPr>
              <w:divId w:val="16298177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1C78F82" w14:textId="77777777" w:rsidR="00000000" w:rsidRDefault="005C62EC">
            <w:pPr>
              <w:divId w:val="13075175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D940E0" w14:textId="77777777" w:rsidR="00000000" w:rsidRDefault="005C62EC">
            <w:pPr>
              <w:divId w:val="247204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C9A9243" w14:textId="77777777" w:rsidR="00000000" w:rsidRDefault="005C62EC">
            <w:pPr>
              <w:divId w:val="10550845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E9F9B9" w14:textId="77777777" w:rsidR="00000000" w:rsidRDefault="005C62EC">
            <w:pPr>
              <w:divId w:val="14620000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B1DD88B" w14:textId="77777777" w:rsidR="00000000" w:rsidRDefault="005C62EC">
            <w:pPr>
              <w:divId w:val="749082812"/>
              <w:rPr>
                <w:rFonts w:eastAsia="Times New Roman"/>
                <w:sz w:val="20"/>
                <w:szCs w:val="20"/>
              </w:rPr>
            </w:pPr>
            <w:r>
              <w:rPr>
                <w:rFonts w:ascii="inherit" w:eastAsia="Times New Roman" w:hAnsi="inherit"/>
                <w:sz w:val="20"/>
                <w:szCs w:val="20"/>
              </w:rPr>
              <w:t> </w:t>
            </w:r>
          </w:p>
        </w:tc>
      </w:tr>
      <w:tr w:rsidR="00000000" w14:paraId="5BC92699" w14:textId="77777777">
        <w:trPr>
          <w:divId w:val="718676274"/>
        </w:trPr>
        <w:tc>
          <w:tcPr>
            <w:tcW w:w="0" w:type="auto"/>
            <w:shd w:val="clear" w:color="auto" w:fill="DCE2EF"/>
            <w:tcMar>
              <w:top w:w="30" w:type="dxa"/>
              <w:left w:w="30" w:type="dxa"/>
              <w:bottom w:w="30" w:type="dxa"/>
              <w:right w:w="30" w:type="dxa"/>
            </w:tcMar>
            <w:vAlign w:val="bottom"/>
            <w:hideMark/>
          </w:tcPr>
          <w:p w14:paraId="7EEB871D" w14:textId="77777777" w:rsidR="00000000" w:rsidRDefault="005C62EC">
            <w:pPr>
              <w:rPr>
                <w:rFonts w:eastAsia="Times New Roman"/>
                <w:sz w:val="19"/>
                <w:szCs w:val="19"/>
              </w:rPr>
            </w:pPr>
            <w:r>
              <w:rPr>
                <w:rFonts w:ascii="Arial" w:eastAsia="Times New Roman" w:hAnsi="Arial" w:cs="Arial"/>
                <w:sz w:val="19"/>
                <w:szCs w:val="19"/>
              </w:rPr>
              <w:t>Net income per common share — Basic</w:t>
            </w:r>
          </w:p>
        </w:tc>
        <w:tc>
          <w:tcPr>
            <w:tcW w:w="0" w:type="auto"/>
            <w:shd w:val="clear" w:color="auto" w:fill="DCE2EF"/>
            <w:tcMar>
              <w:top w:w="30" w:type="dxa"/>
              <w:left w:w="30" w:type="dxa"/>
              <w:bottom w:w="30" w:type="dxa"/>
              <w:right w:w="30" w:type="dxa"/>
            </w:tcMar>
            <w:vAlign w:val="bottom"/>
            <w:hideMark/>
          </w:tcPr>
          <w:p w14:paraId="2CAB5F6E" w14:textId="77777777" w:rsidR="00000000" w:rsidRDefault="005C62EC">
            <w:pPr>
              <w:divId w:val="2127892426"/>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0" w:type="dxa"/>
            </w:tcMar>
            <w:vAlign w:val="bottom"/>
            <w:hideMark/>
          </w:tcPr>
          <w:p w14:paraId="4578D2CE"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shd w:val="clear" w:color="auto" w:fill="DCE2EF"/>
            <w:tcMar>
              <w:top w:w="30" w:type="dxa"/>
              <w:left w:w="0" w:type="dxa"/>
              <w:bottom w:w="30" w:type="dxa"/>
              <w:right w:w="0" w:type="dxa"/>
            </w:tcMar>
            <w:vAlign w:val="bottom"/>
            <w:hideMark/>
          </w:tcPr>
          <w:p w14:paraId="473C0C7E" w14:textId="77777777" w:rsidR="00000000" w:rsidRDefault="005C62EC">
            <w:pPr>
              <w:jc w:val="right"/>
              <w:rPr>
                <w:rFonts w:eastAsia="Times New Roman"/>
                <w:sz w:val="20"/>
                <w:szCs w:val="20"/>
              </w:rPr>
            </w:pPr>
            <w:r>
              <w:rPr>
                <w:rFonts w:ascii="Arial" w:eastAsia="Times New Roman" w:hAnsi="Arial" w:cs="Arial"/>
                <w:sz w:val="20"/>
                <w:szCs w:val="20"/>
              </w:rPr>
              <w:t>0.17</w:t>
            </w:r>
          </w:p>
        </w:tc>
        <w:tc>
          <w:tcPr>
            <w:tcW w:w="0" w:type="auto"/>
            <w:shd w:val="clear" w:color="auto" w:fill="DCE2EF"/>
            <w:vAlign w:val="bottom"/>
            <w:hideMark/>
          </w:tcPr>
          <w:p w14:paraId="65B80793"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60078F62" w14:textId="77777777" w:rsidR="00000000" w:rsidRDefault="005C62EC">
            <w:pPr>
              <w:divId w:val="1263730809"/>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0" w:type="dxa"/>
            </w:tcMar>
            <w:vAlign w:val="bottom"/>
            <w:hideMark/>
          </w:tcPr>
          <w:p w14:paraId="1D147B8B"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shd w:val="clear" w:color="auto" w:fill="DCE2EF"/>
            <w:tcMar>
              <w:top w:w="30" w:type="dxa"/>
              <w:left w:w="0" w:type="dxa"/>
              <w:bottom w:w="30" w:type="dxa"/>
              <w:right w:w="0" w:type="dxa"/>
            </w:tcMar>
            <w:vAlign w:val="bottom"/>
            <w:hideMark/>
          </w:tcPr>
          <w:p w14:paraId="35D44E47" w14:textId="77777777" w:rsidR="00000000" w:rsidRDefault="005C62EC">
            <w:pPr>
              <w:jc w:val="right"/>
              <w:rPr>
                <w:rFonts w:eastAsia="Times New Roman"/>
                <w:sz w:val="20"/>
                <w:szCs w:val="20"/>
              </w:rPr>
            </w:pPr>
            <w:r>
              <w:rPr>
                <w:rFonts w:ascii="Arial" w:eastAsia="Times New Roman" w:hAnsi="Arial" w:cs="Arial"/>
                <w:sz w:val="20"/>
                <w:szCs w:val="20"/>
              </w:rPr>
              <w:t>0.03</w:t>
            </w:r>
          </w:p>
        </w:tc>
        <w:tc>
          <w:tcPr>
            <w:tcW w:w="0" w:type="auto"/>
            <w:shd w:val="clear" w:color="auto" w:fill="DCE2EF"/>
            <w:vAlign w:val="bottom"/>
            <w:hideMark/>
          </w:tcPr>
          <w:p w14:paraId="2CCBB7E9"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1E5B2F60" w14:textId="77777777" w:rsidR="00000000" w:rsidRDefault="005C62EC">
            <w:pPr>
              <w:divId w:val="597181581"/>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0" w:type="dxa"/>
            </w:tcMar>
            <w:vAlign w:val="bottom"/>
            <w:hideMark/>
          </w:tcPr>
          <w:p w14:paraId="2B354586"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shd w:val="clear" w:color="auto" w:fill="DCE2EF"/>
            <w:tcMar>
              <w:top w:w="30" w:type="dxa"/>
              <w:left w:w="0" w:type="dxa"/>
              <w:bottom w:w="30" w:type="dxa"/>
              <w:right w:w="0" w:type="dxa"/>
            </w:tcMar>
            <w:vAlign w:val="bottom"/>
            <w:hideMark/>
          </w:tcPr>
          <w:p w14:paraId="35B902BE" w14:textId="77777777" w:rsidR="00000000" w:rsidRDefault="005C62EC">
            <w:pPr>
              <w:jc w:val="right"/>
              <w:rPr>
                <w:rFonts w:eastAsia="Times New Roman"/>
                <w:sz w:val="20"/>
                <w:szCs w:val="20"/>
              </w:rPr>
            </w:pPr>
            <w:r>
              <w:rPr>
                <w:rFonts w:ascii="Arial" w:eastAsia="Times New Roman" w:hAnsi="Arial" w:cs="Arial"/>
                <w:sz w:val="20"/>
                <w:szCs w:val="20"/>
              </w:rPr>
              <w:t>0.20</w:t>
            </w:r>
          </w:p>
        </w:tc>
        <w:tc>
          <w:tcPr>
            <w:tcW w:w="0" w:type="auto"/>
            <w:shd w:val="clear" w:color="auto" w:fill="DCE2EF"/>
            <w:vAlign w:val="bottom"/>
            <w:hideMark/>
          </w:tcPr>
          <w:p w14:paraId="15AAFD6E" w14:textId="77777777" w:rsidR="00000000" w:rsidRDefault="005C62EC">
            <w:pPr>
              <w:rPr>
                <w:rFonts w:eastAsia="Times New Roman"/>
                <w:sz w:val="20"/>
                <w:szCs w:val="20"/>
              </w:rPr>
            </w:pPr>
          </w:p>
        </w:tc>
      </w:tr>
      <w:tr w:rsidR="00000000" w14:paraId="01785D3E" w14:textId="77777777">
        <w:trPr>
          <w:divId w:val="718676274"/>
        </w:trPr>
        <w:tc>
          <w:tcPr>
            <w:tcW w:w="0" w:type="auto"/>
            <w:tcMar>
              <w:top w:w="30" w:type="dxa"/>
              <w:left w:w="30" w:type="dxa"/>
              <w:bottom w:w="30" w:type="dxa"/>
              <w:right w:w="30" w:type="dxa"/>
            </w:tcMar>
            <w:vAlign w:val="bottom"/>
            <w:hideMark/>
          </w:tcPr>
          <w:p w14:paraId="4EDA99EB" w14:textId="77777777" w:rsidR="00000000" w:rsidRDefault="005C62EC">
            <w:pPr>
              <w:rPr>
                <w:rFonts w:eastAsia="Times New Roman"/>
                <w:sz w:val="19"/>
                <w:szCs w:val="19"/>
              </w:rPr>
            </w:pPr>
            <w:r>
              <w:rPr>
                <w:rFonts w:ascii="Arial" w:eastAsia="Times New Roman" w:hAnsi="Arial" w:cs="Arial"/>
                <w:sz w:val="19"/>
                <w:szCs w:val="19"/>
              </w:rPr>
              <w:t>Net income per common share — Diluted</w:t>
            </w:r>
          </w:p>
        </w:tc>
        <w:tc>
          <w:tcPr>
            <w:tcW w:w="0" w:type="auto"/>
            <w:tcMar>
              <w:top w:w="30" w:type="dxa"/>
              <w:left w:w="30" w:type="dxa"/>
              <w:bottom w:w="30" w:type="dxa"/>
              <w:right w:w="30" w:type="dxa"/>
            </w:tcMar>
            <w:vAlign w:val="bottom"/>
            <w:hideMark/>
          </w:tcPr>
          <w:p w14:paraId="334F9A26" w14:textId="77777777" w:rsidR="00000000" w:rsidRDefault="005C62EC">
            <w:pPr>
              <w:divId w:val="17170048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FD96C1D"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231552E1" w14:textId="77777777" w:rsidR="00000000" w:rsidRDefault="005C62EC">
            <w:pPr>
              <w:jc w:val="right"/>
              <w:rPr>
                <w:rFonts w:eastAsia="Times New Roman"/>
                <w:sz w:val="20"/>
                <w:szCs w:val="20"/>
              </w:rPr>
            </w:pPr>
            <w:r>
              <w:rPr>
                <w:rFonts w:ascii="Arial" w:eastAsia="Times New Roman" w:hAnsi="Arial" w:cs="Arial"/>
                <w:sz w:val="20"/>
                <w:szCs w:val="20"/>
              </w:rPr>
              <w:t>0.17</w:t>
            </w:r>
          </w:p>
        </w:tc>
        <w:tc>
          <w:tcPr>
            <w:tcW w:w="0" w:type="auto"/>
            <w:vAlign w:val="bottom"/>
            <w:hideMark/>
          </w:tcPr>
          <w:p w14:paraId="04193A03"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56D34860" w14:textId="77777777" w:rsidR="00000000" w:rsidRDefault="005C62EC">
            <w:pPr>
              <w:divId w:val="863154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28C6910"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5FA74AA6" w14:textId="77777777" w:rsidR="00000000" w:rsidRDefault="005C62EC">
            <w:pPr>
              <w:jc w:val="right"/>
              <w:rPr>
                <w:rFonts w:eastAsia="Times New Roman"/>
                <w:sz w:val="20"/>
                <w:szCs w:val="20"/>
              </w:rPr>
            </w:pPr>
            <w:r>
              <w:rPr>
                <w:rFonts w:ascii="Arial" w:eastAsia="Times New Roman" w:hAnsi="Arial" w:cs="Arial"/>
                <w:sz w:val="20"/>
                <w:szCs w:val="20"/>
              </w:rPr>
              <w:t>0.03</w:t>
            </w:r>
          </w:p>
        </w:tc>
        <w:tc>
          <w:tcPr>
            <w:tcW w:w="0" w:type="auto"/>
            <w:vAlign w:val="bottom"/>
            <w:hideMark/>
          </w:tcPr>
          <w:p w14:paraId="2FE7B938"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67B96DF0" w14:textId="77777777" w:rsidR="00000000" w:rsidRDefault="005C62EC">
            <w:pPr>
              <w:divId w:val="14252985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FBB6CCC"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6449BB6E" w14:textId="77777777" w:rsidR="00000000" w:rsidRDefault="005C62EC">
            <w:pPr>
              <w:jc w:val="right"/>
              <w:rPr>
                <w:rFonts w:eastAsia="Times New Roman"/>
                <w:sz w:val="20"/>
                <w:szCs w:val="20"/>
              </w:rPr>
            </w:pPr>
            <w:r>
              <w:rPr>
                <w:rFonts w:ascii="Arial" w:eastAsia="Times New Roman" w:hAnsi="Arial" w:cs="Arial"/>
                <w:sz w:val="20"/>
                <w:szCs w:val="20"/>
              </w:rPr>
              <w:t>0.19</w:t>
            </w:r>
          </w:p>
        </w:tc>
        <w:tc>
          <w:tcPr>
            <w:tcW w:w="0" w:type="auto"/>
            <w:vAlign w:val="bottom"/>
            <w:hideMark/>
          </w:tcPr>
          <w:p w14:paraId="7BA84552" w14:textId="77777777" w:rsidR="00000000" w:rsidRDefault="005C62EC">
            <w:pPr>
              <w:rPr>
                <w:rFonts w:eastAsia="Times New Roman"/>
                <w:sz w:val="20"/>
                <w:szCs w:val="20"/>
              </w:rPr>
            </w:pPr>
          </w:p>
        </w:tc>
      </w:tr>
    </w:tbl>
    <w:p w14:paraId="019DD025" w14:textId="77777777" w:rsidR="00000000" w:rsidRDefault="005C62EC">
      <w:pPr>
        <w:spacing w:line="288" w:lineRule="auto"/>
        <w:jc w:val="both"/>
        <w:rPr>
          <w:rFonts w:eastAsia="Times New Roman"/>
          <w:sz w:val="20"/>
          <w:szCs w:val="20"/>
        </w:rPr>
      </w:pPr>
      <w:r>
        <w:rPr>
          <w:rFonts w:ascii="Arial" w:eastAsia="Times New Roman" w:hAnsi="Arial" w:cs="Arial"/>
          <w:sz w:val="20"/>
          <w:szCs w:val="20"/>
        </w:rPr>
        <w:t>There were no significant impacts on our consolidated statements of cash flows other than offsetting shifts in net cash provided by operating activities between net income and various changes in working capital line items.</w:t>
      </w:r>
    </w:p>
    <w:p w14:paraId="1E46CCE6" w14:textId="77777777" w:rsidR="00000000" w:rsidRDefault="005C62EC">
      <w:pPr>
        <w:spacing w:line="288" w:lineRule="auto"/>
        <w:jc w:val="both"/>
        <w:rPr>
          <w:rFonts w:eastAsia="Times New Roman"/>
          <w:sz w:val="20"/>
          <w:szCs w:val="20"/>
        </w:rPr>
      </w:pPr>
      <w:r>
        <w:rPr>
          <w:rFonts w:ascii="Arial" w:eastAsia="Times New Roman" w:hAnsi="Arial" w:cs="Arial"/>
          <w:b/>
          <w:bCs/>
          <w:color w:val="0046AD"/>
          <w:sz w:val="20"/>
          <w:szCs w:val="20"/>
        </w:rPr>
        <w:t>Disaggregation of Revenue</w:t>
      </w:r>
    </w:p>
    <w:p w14:paraId="1D2F4E09"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We generate revenues under several types of contracts, as further explained below. Generally, the type of contract is determined by the nature of the services provided by each of our major service lines throughout our reportable segments; therefore, we dis</w:t>
      </w:r>
      <w:r>
        <w:rPr>
          <w:rFonts w:ascii="Arial" w:eastAsia="Times New Roman" w:hAnsi="Arial" w:cs="Arial"/>
          <w:sz w:val="20"/>
          <w:szCs w:val="20"/>
        </w:rPr>
        <w:t>aggregate revenue from contracts with customers into major service lines. We have determined that disaggregating revenue into these categories best depicts how the nature, amount, timing, and uncertainty of revenue and cash flows are affected by economic f</w:t>
      </w:r>
      <w:r>
        <w:rPr>
          <w:rFonts w:ascii="Arial" w:eastAsia="Times New Roman" w:hAnsi="Arial" w:cs="Arial"/>
          <w:sz w:val="20"/>
          <w:szCs w:val="20"/>
        </w:rPr>
        <w:t xml:space="preserve">actors. Our reportable segments are Business &amp; Industry (“B&amp;I”), Aviation, Technology and Manufacturing (“T&amp;M”), Education, Technical Solutions, and Healthcare, as described in Note 11, “Segment Information.” </w:t>
      </w:r>
    </w:p>
    <w:tbl>
      <w:tblPr>
        <w:tblW w:w="4961" w:type="pct"/>
        <w:jc w:val="center"/>
        <w:tblCellMar>
          <w:left w:w="0" w:type="dxa"/>
          <w:right w:w="0" w:type="dxa"/>
        </w:tblCellMar>
        <w:tblLook w:val="04A0" w:firstRow="1" w:lastRow="0" w:firstColumn="1" w:lastColumn="0" w:noHBand="0" w:noVBand="1"/>
      </w:tblPr>
      <w:tblGrid>
        <w:gridCol w:w="2089"/>
        <w:gridCol w:w="105"/>
        <w:gridCol w:w="125"/>
        <w:gridCol w:w="426"/>
        <w:gridCol w:w="6"/>
        <w:gridCol w:w="105"/>
        <w:gridCol w:w="126"/>
        <w:gridCol w:w="568"/>
        <w:gridCol w:w="81"/>
        <w:gridCol w:w="105"/>
        <w:gridCol w:w="125"/>
        <w:gridCol w:w="426"/>
        <w:gridCol w:w="6"/>
        <w:gridCol w:w="105"/>
        <w:gridCol w:w="125"/>
        <w:gridCol w:w="686"/>
        <w:gridCol w:w="98"/>
        <w:gridCol w:w="105"/>
        <w:gridCol w:w="126"/>
        <w:gridCol w:w="658"/>
        <w:gridCol w:w="93"/>
        <w:gridCol w:w="105"/>
        <w:gridCol w:w="125"/>
        <w:gridCol w:w="744"/>
        <w:gridCol w:w="93"/>
        <w:gridCol w:w="105"/>
        <w:gridCol w:w="125"/>
        <w:gridCol w:w="568"/>
        <w:gridCol w:w="87"/>
      </w:tblGrid>
      <w:tr w:rsidR="00000000" w14:paraId="11A16EA3" w14:textId="77777777">
        <w:trPr>
          <w:divId w:val="1159267866"/>
          <w:jc w:val="center"/>
        </w:trPr>
        <w:tc>
          <w:tcPr>
            <w:tcW w:w="0" w:type="auto"/>
            <w:gridSpan w:val="29"/>
            <w:vAlign w:val="center"/>
            <w:hideMark/>
          </w:tcPr>
          <w:p w14:paraId="3AD17C7C" w14:textId="77777777" w:rsidR="00000000" w:rsidRDefault="005C62EC">
            <w:pPr>
              <w:spacing w:line="288" w:lineRule="auto"/>
              <w:ind w:firstLine="720"/>
              <w:jc w:val="both"/>
              <w:rPr>
                <w:rFonts w:eastAsia="Times New Roman"/>
                <w:sz w:val="20"/>
                <w:szCs w:val="20"/>
              </w:rPr>
            </w:pPr>
          </w:p>
        </w:tc>
      </w:tr>
      <w:tr w:rsidR="00000000" w14:paraId="37EB54B9" w14:textId="77777777">
        <w:trPr>
          <w:divId w:val="1159267866"/>
          <w:jc w:val="center"/>
        </w:trPr>
        <w:tc>
          <w:tcPr>
            <w:tcW w:w="1450" w:type="pct"/>
            <w:vAlign w:val="center"/>
            <w:hideMark/>
          </w:tcPr>
          <w:p w14:paraId="791E2D3E" w14:textId="77777777" w:rsidR="00000000" w:rsidRDefault="005C62EC">
            <w:pPr>
              <w:rPr>
                <w:rFonts w:eastAsia="Times New Roman"/>
                <w:sz w:val="20"/>
                <w:szCs w:val="20"/>
              </w:rPr>
            </w:pPr>
          </w:p>
        </w:tc>
        <w:tc>
          <w:tcPr>
            <w:tcW w:w="50" w:type="pct"/>
            <w:vAlign w:val="center"/>
            <w:hideMark/>
          </w:tcPr>
          <w:p w14:paraId="15BA8F0C" w14:textId="77777777" w:rsidR="00000000" w:rsidRDefault="005C62EC">
            <w:pPr>
              <w:rPr>
                <w:rFonts w:eastAsia="Times New Roman"/>
                <w:sz w:val="20"/>
                <w:szCs w:val="20"/>
              </w:rPr>
            </w:pPr>
          </w:p>
        </w:tc>
        <w:tc>
          <w:tcPr>
            <w:tcW w:w="50" w:type="pct"/>
            <w:vAlign w:val="center"/>
            <w:hideMark/>
          </w:tcPr>
          <w:p w14:paraId="310E8C03" w14:textId="77777777" w:rsidR="00000000" w:rsidRDefault="005C62EC">
            <w:pPr>
              <w:rPr>
                <w:rFonts w:eastAsia="Times New Roman"/>
                <w:sz w:val="20"/>
                <w:szCs w:val="20"/>
              </w:rPr>
            </w:pPr>
          </w:p>
        </w:tc>
        <w:tc>
          <w:tcPr>
            <w:tcW w:w="350" w:type="pct"/>
            <w:vAlign w:val="center"/>
            <w:hideMark/>
          </w:tcPr>
          <w:p w14:paraId="161E21F7" w14:textId="77777777" w:rsidR="00000000" w:rsidRDefault="005C62EC">
            <w:pPr>
              <w:rPr>
                <w:rFonts w:eastAsia="Times New Roman"/>
                <w:sz w:val="20"/>
                <w:szCs w:val="20"/>
              </w:rPr>
            </w:pPr>
          </w:p>
        </w:tc>
        <w:tc>
          <w:tcPr>
            <w:tcW w:w="50" w:type="pct"/>
            <w:vAlign w:val="center"/>
            <w:hideMark/>
          </w:tcPr>
          <w:p w14:paraId="1D09B02A" w14:textId="77777777" w:rsidR="00000000" w:rsidRDefault="005C62EC">
            <w:pPr>
              <w:rPr>
                <w:rFonts w:eastAsia="Times New Roman"/>
                <w:sz w:val="20"/>
                <w:szCs w:val="20"/>
              </w:rPr>
            </w:pPr>
          </w:p>
        </w:tc>
        <w:tc>
          <w:tcPr>
            <w:tcW w:w="50" w:type="pct"/>
            <w:vAlign w:val="center"/>
            <w:hideMark/>
          </w:tcPr>
          <w:p w14:paraId="17B7EDEA" w14:textId="77777777" w:rsidR="00000000" w:rsidRDefault="005C62EC">
            <w:pPr>
              <w:rPr>
                <w:rFonts w:eastAsia="Times New Roman"/>
                <w:sz w:val="20"/>
                <w:szCs w:val="20"/>
              </w:rPr>
            </w:pPr>
          </w:p>
        </w:tc>
        <w:tc>
          <w:tcPr>
            <w:tcW w:w="50" w:type="pct"/>
            <w:vAlign w:val="center"/>
            <w:hideMark/>
          </w:tcPr>
          <w:p w14:paraId="062ED565" w14:textId="77777777" w:rsidR="00000000" w:rsidRDefault="005C62EC">
            <w:pPr>
              <w:rPr>
                <w:rFonts w:eastAsia="Times New Roman"/>
                <w:sz w:val="20"/>
                <w:szCs w:val="20"/>
              </w:rPr>
            </w:pPr>
          </w:p>
        </w:tc>
        <w:tc>
          <w:tcPr>
            <w:tcW w:w="350" w:type="pct"/>
            <w:vAlign w:val="center"/>
            <w:hideMark/>
          </w:tcPr>
          <w:p w14:paraId="4DBD3DAF" w14:textId="77777777" w:rsidR="00000000" w:rsidRDefault="005C62EC">
            <w:pPr>
              <w:rPr>
                <w:rFonts w:eastAsia="Times New Roman"/>
                <w:sz w:val="20"/>
                <w:szCs w:val="20"/>
              </w:rPr>
            </w:pPr>
          </w:p>
        </w:tc>
        <w:tc>
          <w:tcPr>
            <w:tcW w:w="50" w:type="pct"/>
            <w:vAlign w:val="center"/>
            <w:hideMark/>
          </w:tcPr>
          <w:p w14:paraId="6FF4530A" w14:textId="77777777" w:rsidR="00000000" w:rsidRDefault="005C62EC">
            <w:pPr>
              <w:rPr>
                <w:rFonts w:eastAsia="Times New Roman"/>
                <w:sz w:val="20"/>
                <w:szCs w:val="20"/>
              </w:rPr>
            </w:pPr>
          </w:p>
        </w:tc>
        <w:tc>
          <w:tcPr>
            <w:tcW w:w="50" w:type="pct"/>
            <w:vAlign w:val="center"/>
            <w:hideMark/>
          </w:tcPr>
          <w:p w14:paraId="0B229920" w14:textId="77777777" w:rsidR="00000000" w:rsidRDefault="005C62EC">
            <w:pPr>
              <w:rPr>
                <w:rFonts w:eastAsia="Times New Roman"/>
                <w:sz w:val="20"/>
                <w:szCs w:val="20"/>
              </w:rPr>
            </w:pPr>
          </w:p>
        </w:tc>
        <w:tc>
          <w:tcPr>
            <w:tcW w:w="50" w:type="pct"/>
            <w:vAlign w:val="center"/>
            <w:hideMark/>
          </w:tcPr>
          <w:p w14:paraId="49592915" w14:textId="77777777" w:rsidR="00000000" w:rsidRDefault="005C62EC">
            <w:pPr>
              <w:rPr>
                <w:rFonts w:eastAsia="Times New Roman"/>
                <w:sz w:val="20"/>
                <w:szCs w:val="20"/>
              </w:rPr>
            </w:pPr>
          </w:p>
        </w:tc>
        <w:tc>
          <w:tcPr>
            <w:tcW w:w="350" w:type="pct"/>
            <w:vAlign w:val="center"/>
            <w:hideMark/>
          </w:tcPr>
          <w:p w14:paraId="7C89D6E7" w14:textId="77777777" w:rsidR="00000000" w:rsidRDefault="005C62EC">
            <w:pPr>
              <w:rPr>
                <w:rFonts w:eastAsia="Times New Roman"/>
                <w:sz w:val="20"/>
                <w:szCs w:val="20"/>
              </w:rPr>
            </w:pPr>
          </w:p>
        </w:tc>
        <w:tc>
          <w:tcPr>
            <w:tcW w:w="50" w:type="pct"/>
            <w:vAlign w:val="center"/>
            <w:hideMark/>
          </w:tcPr>
          <w:p w14:paraId="4F0658AC" w14:textId="77777777" w:rsidR="00000000" w:rsidRDefault="005C62EC">
            <w:pPr>
              <w:rPr>
                <w:rFonts w:eastAsia="Times New Roman"/>
                <w:sz w:val="20"/>
                <w:szCs w:val="20"/>
              </w:rPr>
            </w:pPr>
          </w:p>
        </w:tc>
        <w:tc>
          <w:tcPr>
            <w:tcW w:w="50" w:type="pct"/>
            <w:vAlign w:val="center"/>
            <w:hideMark/>
          </w:tcPr>
          <w:p w14:paraId="4184A8F5" w14:textId="77777777" w:rsidR="00000000" w:rsidRDefault="005C62EC">
            <w:pPr>
              <w:rPr>
                <w:rFonts w:eastAsia="Times New Roman"/>
                <w:sz w:val="20"/>
                <w:szCs w:val="20"/>
              </w:rPr>
            </w:pPr>
          </w:p>
        </w:tc>
        <w:tc>
          <w:tcPr>
            <w:tcW w:w="50" w:type="pct"/>
            <w:vAlign w:val="center"/>
            <w:hideMark/>
          </w:tcPr>
          <w:p w14:paraId="19529D1E" w14:textId="77777777" w:rsidR="00000000" w:rsidRDefault="005C62EC">
            <w:pPr>
              <w:rPr>
                <w:rFonts w:eastAsia="Times New Roman"/>
                <w:sz w:val="20"/>
                <w:szCs w:val="20"/>
              </w:rPr>
            </w:pPr>
          </w:p>
        </w:tc>
        <w:tc>
          <w:tcPr>
            <w:tcW w:w="350" w:type="pct"/>
            <w:vAlign w:val="center"/>
            <w:hideMark/>
          </w:tcPr>
          <w:p w14:paraId="116240C6" w14:textId="77777777" w:rsidR="00000000" w:rsidRDefault="005C62EC">
            <w:pPr>
              <w:rPr>
                <w:rFonts w:eastAsia="Times New Roman"/>
                <w:sz w:val="20"/>
                <w:szCs w:val="20"/>
              </w:rPr>
            </w:pPr>
          </w:p>
        </w:tc>
        <w:tc>
          <w:tcPr>
            <w:tcW w:w="50" w:type="pct"/>
            <w:vAlign w:val="center"/>
            <w:hideMark/>
          </w:tcPr>
          <w:p w14:paraId="015B9A3D" w14:textId="77777777" w:rsidR="00000000" w:rsidRDefault="005C62EC">
            <w:pPr>
              <w:rPr>
                <w:rFonts w:eastAsia="Times New Roman"/>
                <w:sz w:val="20"/>
                <w:szCs w:val="20"/>
              </w:rPr>
            </w:pPr>
          </w:p>
        </w:tc>
        <w:tc>
          <w:tcPr>
            <w:tcW w:w="50" w:type="pct"/>
            <w:vAlign w:val="center"/>
            <w:hideMark/>
          </w:tcPr>
          <w:p w14:paraId="3238D361" w14:textId="77777777" w:rsidR="00000000" w:rsidRDefault="005C62EC">
            <w:pPr>
              <w:rPr>
                <w:rFonts w:eastAsia="Times New Roman"/>
                <w:sz w:val="20"/>
                <w:szCs w:val="20"/>
              </w:rPr>
            </w:pPr>
          </w:p>
        </w:tc>
        <w:tc>
          <w:tcPr>
            <w:tcW w:w="50" w:type="pct"/>
            <w:vAlign w:val="center"/>
            <w:hideMark/>
          </w:tcPr>
          <w:p w14:paraId="4911F313" w14:textId="77777777" w:rsidR="00000000" w:rsidRDefault="005C62EC">
            <w:pPr>
              <w:rPr>
                <w:rFonts w:eastAsia="Times New Roman"/>
                <w:sz w:val="20"/>
                <w:szCs w:val="20"/>
              </w:rPr>
            </w:pPr>
          </w:p>
        </w:tc>
        <w:tc>
          <w:tcPr>
            <w:tcW w:w="350" w:type="pct"/>
            <w:vAlign w:val="center"/>
            <w:hideMark/>
          </w:tcPr>
          <w:p w14:paraId="50A70624" w14:textId="77777777" w:rsidR="00000000" w:rsidRDefault="005C62EC">
            <w:pPr>
              <w:rPr>
                <w:rFonts w:eastAsia="Times New Roman"/>
                <w:sz w:val="20"/>
                <w:szCs w:val="20"/>
              </w:rPr>
            </w:pPr>
          </w:p>
        </w:tc>
        <w:tc>
          <w:tcPr>
            <w:tcW w:w="50" w:type="pct"/>
            <w:vAlign w:val="center"/>
            <w:hideMark/>
          </w:tcPr>
          <w:p w14:paraId="32A37A55" w14:textId="77777777" w:rsidR="00000000" w:rsidRDefault="005C62EC">
            <w:pPr>
              <w:rPr>
                <w:rFonts w:eastAsia="Times New Roman"/>
                <w:sz w:val="20"/>
                <w:szCs w:val="20"/>
              </w:rPr>
            </w:pPr>
          </w:p>
        </w:tc>
        <w:tc>
          <w:tcPr>
            <w:tcW w:w="50" w:type="pct"/>
            <w:vAlign w:val="center"/>
            <w:hideMark/>
          </w:tcPr>
          <w:p w14:paraId="4498CDE5" w14:textId="77777777" w:rsidR="00000000" w:rsidRDefault="005C62EC">
            <w:pPr>
              <w:rPr>
                <w:rFonts w:eastAsia="Times New Roman"/>
                <w:sz w:val="20"/>
                <w:szCs w:val="20"/>
              </w:rPr>
            </w:pPr>
          </w:p>
        </w:tc>
        <w:tc>
          <w:tcPr>
            <w:tcW w:w="50" w:type="pct"/>
            <w:vAlign w:val="center"/>
            <w:hideMark/>
          </w:tcPr>
          <w:p w14:paraId="351F9AD1" w14:textId="77777777" w:rsidR="00000000" w:rsidRDefault="005C62EC">
            <w:pPr>
              <w:rPr>
                <w:rFonts w:eastAsia="Times New Roman"/>
                <w:sz w:val="20"/>
                <w:szCs w:val="20"/>
              </w:rPr>
            </w:pPr>
          </w:p>
        </w:tc>
        <w:tc>
          <w:tcPr>
            <w:tcW w:w="400" w:type="pct"/>
            <w:vAlign w:val="center"/>
            <w:hideMark/>
          </w:tcPr>
          <w:p w14:paraId="1883087D" w14:textId="77777777" w:rsidR="00000000" w:rsidRDefault="005C62EC">
            <w:pPr>
              <w:rPr>
                <w:rFonts w:eastAsia="Times New Roman"/>
                <w:sz w:val="20"/>
                <w:szCs w:val="20"/>
              </w:rPr>
            </w:pPr>
          </w:p>
        </w:tc>
        <w:tc>
          <w:tcPr>
            <w:tcW w:w="50" w:type="pct"/>
            <w:vAlign w:val="center"/>
            <w:hideMark/>
          </w:tcPr>
          <w:p w14:paraId="75E95E9A" w14:textId="77777777" w:rsidR="00000000" w:rsidRDefault="005C62EC">
            <w:pPr>
              <w:rPr>
                <w:rFonts w:eastAsia="Times New Roman"/>
                <w:sz w:val="20"/>
                <w:szCs w:val="20"/>
              </w:rPr>
            </w:pPr>
          </w:p>
        </w:tc>
        <w:tc>
          <w:tcPr>
            <w:tcW w:w="50" w:type="pct"/>
            <w:vAlign w:val="center"/>
            <w:hideMark/>
          </w:tcPr>
          <w:p w14:paraId="14DF26D2" w14:textId="77777777" w:rsidR="00000000" w:rsidRDefault="005C62EC">
            <w:pPr>
              <w:rPr>
                <w:rFonts w:eastAsia="Times New Roman"/>
                <w:sz w:val="20"/>
                <w:szCs w:val="20"/>
              </w:rPr>
            </w:pPr>
          </w:p>
        </w:tc>
        <w:tc>
          <w:tcPr>
            <w:tcW w:w="50" w:type="pct"/>
            <w:vAlign w:val="center"/>
            <w:hideMark/>
          </w:tcPr>
          <w:p w14:paraId="4FE0F6EB" w14:textId="77777777" w:rsidR="00000000" w:rsidRDefault="005C62EC">
            <w:pPr>
              <w:rPr>
                <w:rFonts w:eastAsia="Times New Roman"/>
                <w:sz w:val="20"/>
                <w:szCs w:val="20"/>
              </w:rPr>
            </w:pPr>
          </w:p>
        </w:tc>
        <w:tc>
          <w:tcPr>
            <w:tcW w:w="350" w:type="pct"/>
            <w:vAlign w:val="center"/>
            <w:hideMark/>
          </w:tcPr>
          <w:p w14:paraId="046D6ACB" w14:textId="77777777" w:rsidR="00000000" w:rsidRDefault="005C62EC">
            <w:pPr>
              <w:rPr>
                <w:rFonts w:eastAsia="Times New Roman"/>
                <w:sz w:val="20"/>
                <w:szCs w:val="20"/>
              </w:rPr>
            </w:pPr>
          </w:p>
        </w:tc>
        <w:tc>
          <w:tcPr>
            <w:tcW w:w="50" w:type="pct"/>
            <w:vAlign w:val="center"/>
            <w:hideMark/>
          </w:tcPr>
          <w:p w14:paraId="74A6A3EB" w14:textId="77777777" w:rsidR="00000000" w:rsidRDefault="005C62EC">
            <w:pPr>
              <w:rPr>
                <w:rFonts w:eastAsia="Times New Roman"/>
                <w:sz w:val="20"/>
                <w:szCs w:val="20"/>
              </w:rPr>
            </w:pPr>
          </w:p>
        </w:tc>
      </w:tr>
      <w:tr w:rsidR="00000000" w14:paraId="7CBD1BCF" w14:textId="77777777">
        <w:trPr>
          <w:divId w:val="1159267866"/>
          <w:jc w:val="center"/>
        </w:trPr>
        <w:tc>
          <w:tcPr>
            <w:tcW w:w="0" w:type="auto"/>
            <w:tcMar>
              <w:top w:w="30" w:type="dxa"/>
              <w:left w:w="30" w:type="dxa"/>
              <w:bottom w:w="30" w:type="dxa"/>
              <w:right w:w="30" w:type="dxa"/>
            </w:tcMar>
            <w:vAlign w:val="bottom"/>
            <w:hideMark/>
          </w:tcPr>
          <w:p w14:paraId="5A1E1BD7" w14:textId="77777777" w:rsidR="00000000" w:rsidRDefault="005C62EC">
            <w:pPr>
              <w:divId w:val="2316280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1EF0C1" w14:textId="77777777" w:rsidR="00000000" w:rsidRDefault="005C62EC">
            <w:pPr>
              <w:divId w:val="85663558"/>
              <w:rPr>
                <w:rFonts w:eastAsia="Times New Roman"/>
                <w:sz w:val="20"/>
                <w:szCs w:val="20"/>
              </w:rPr>
            </w:pPr>
            <w:r>
              <w:rPr>
                <w:rFonts w:ascii="inherit" w:eastAsia="Times New Roman" w:hAnsi="inherit"/>
                <w:sz w:val="20"/>
                <w:szCs w:val="20"/>
              </w:rPr>
              <w:t> </w:t>
            </w:r>
          </w:p>
        </w:tc>
        <w:tc>
          <w:tcPr>
            <w:tcW w:w="0" w:type="auto"/>
            <w:gridSpan w:val="27"/>
            <w:tcBorders>
              <w:bottom w:val="single" w:sz="6" w:space="0" w:color="000000"/>
            </w:tcBorders>
            <w:tcMar>
              <w:top w:w="30" w:type="dxa"/>
              <w:left w:w="30" w:type="dxa"/>
              <w:bottom w:w="30" w:type="dxa"/>
              <w:right w:w="0" w:type="dxa"/>
            </w:tcMar>
            <w:vAlign w:val="bottom"/>
            <w:hideMark/>
          </w:tcPr>
          <w:p w14:paraId="4E06FA4C" w14:textId="77777777" w:rsidR="00000000" w:rsidRDefault="005C62EC">
            <w:pPr>
              <w:jc w:val="center"/>
              <w:rPr>
                <w:rFonts w:eastAsia="Times New Roman"/>
                <w:sz w:val="17"/>
                <w:szCs w:val="17"/>
              </w:rPr>
            </w:pPr>
            <w:r>
              <w:rPr>
                <w:rFonts w:ascii="Arial" w:eastAsia="Times New Roman" w:hAnsi="Arial" w:cs="Arial"/>
                <w:b/>
                <w:bCs/>
                <w:sz w:val="17"/>
                <w:szCs w:val="17"/>
              </w:rPr>
              <w:t>Three Months Ended January 31, 2019</w:t>
            </w:r>
          </w:p>
        </w:tc>
      </w:tr>
      <w:tr w:rsidR="00000000" w14:paraId="0EFDFCF2" w14:textId="77777777">
        <w:trPr>
          <w:divId w:val="1159267866"/>
          <w:jc w:val="center"/>
        </w:trPr>
        <w:tc>
          <w:tcPr>
            <w:tcW w:w="0" w:type="auto"/>
            <w:tcMar>
              <w:top w:w="30" w:type="dxa"/>
              <w:left w:w="30" w:type="dxa"/>
              <w:bottom w:w="30" w:type="dxa"/>
              <w:right w:w="30" w:type="dxa"/>
            </w:tcMar>
            <w:vAlign w:val="bottom"/>
            <w:hideMark/>
          </w:tcPr>
          <w:p w14:paraId="7DE0CB1B" w14:textId="77777777" w:rsidR="00000000" w:rsidRDefault="005C62EC">
            <w:pPr>
              <w:rPr>
                <w:rFonts w:eastAsia="Times New Roman"/>
                <w:sz w:val="15"/>
                <w:szCs w:val="15"/>
              </w:rPr>
            </w:pPr>
            <w:r>
              <w:rPr>
                <w:rFonts w:eastAsia="Times New Roman"/>
                <w:i/>
                <w:iCs/>
                <w:sz w:val="15"/>
                <w:szCs w:val="15"/>
                <w:u w:val="single"/>
              </w:rPr>
              <w:t>(in millions)</w:t>
            </w:r>
          </w:p>
        </w:tc>
        <w:tc>
          <w:tcPr>
            <w:tcW w:w="0" w:type="auto"/>
            <w:tcMar>
              <w:top w:w="30" w:type="dxa"/>
              <w:left w:w="30" w:type="dxa"/>
              <w:bottom w:w="30" w:type="dxa"/>
              <w:right w:w="30" w:type="dxa"/>
            </w:tcMar>
            <w:vAlign w:val="bottom"/>
            <w:hideMark/>
          </w:tcPr>
          <w:p w14:paraId="33DCD534" w14:textId="77777777" w:rsidR="00000000" w:rsidRDefault="005C62EC">
            <w:pPr>
              <w:divId w:val="16236860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9EBF240" w14:textId="77777777" w:rsidR="00000000" w:rsidRDefault="005C62EC">
            <w:pPr>
              <w:jc w:val="center"/>
              <w:rPr>
                <w:rFonts w:eastAsia="Times New Roman"/>
                <w:sz w:val="17"/>
                <w:szCs w:val="17"/>
              </w:rPr>
            </w:pPr>
            <w:r>
              <w:rPr>
                <w:rFonts w:ascii="Arial" w:eastAsia="Times New Roman" w:hAnsi="Arial" w:cs="Arial"/>
                <w:b/>
                <w:bCs/>
                <w:sz w:val="17"/>
                <w:szCs w:val="17"/>
              </w:rPr>
              <w:t>B&amp;I</w:t>
            </w:r>
          </w:p>
        </w:tc>
        <w:tc>
          <w:tcPr>
            <w:tcW w:w="0" w:type="auto"/>
            <w:tcMar>
              <w:top w:w="30" w:type="dxa"/>
              <w:left w:w="30" w:type="dxa"/>
              <w:bottom w:w="30" w:type="dxa"/>
              <w:right w:w="30" w:type="dxa"/>
            </w:tcMar>
            <w:vAlign w:val="bottom"/>
            <w:hideMark/>
          </w:tcPr>
          <w:p w14:paraId="2BB94A3B" w14:textId="77777777" w:rsidR="00000000" w:rsidRDefault="005C62EC">
            <w:pPr>
              <w:divId w:val="4963106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E61901F" w14:textId="77777777" w:rsidR="00000000" w:rsidRDefault="005C62EC">
            <w:pPr>
              <w:jc w:val="center"/>
              <w:rPr>
                <w:rFonts w:eastAsia="Times New Roman"/>
                <w:sz w:val="17"/>
                <w:szCs w:val="17"/>
              </w:rPr>
            </w:pPr>
            <w:r>
              <w:rPr>
                <w:rFonts w:ascii="Arial" w:eastAsia="Times New Roman" w:hAnsi="Arial" w:cs="Arial"/>
                <w:b/>
                <w:bCs/>
                <w:sz w:val="17"/>
                <w:szCs w:val="17"/>
              </w:rPr>
              <w:t>Aviation</w:t>
            </w:r>
          </w:p>
        </w:tc>
        <w:tc>
          <w:tcPr>
            <w:tcW w:w="0" w:type="auto"/>
            <w:tcMar>
              <w:top w:w="30" w:type="dxa"/>
              <w:left w:w="30" w:type="dxa"/>
              <w:bottom w:w="30" w:type="dxa"/>
              <w:right w:w="30" w:type="dxa"/>
            </w:tcMar>
            <w:vAlign w:val="bottom"/>
            <w:hideMark/>
          </w:tcPr>
          <w:p w14:paraId="7FE2FB88" w14:textId="77777777" w:rsidR="00000000" w:rsidRDefault="005C62EC">
            <w:pPr>
              <w:divId w:val="3963219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1D87D6D" w14:textId="77777777" w:rsidR="00000000" w:rsidRDefault="005C62EC">
            <w:pPr>
              <w:jc w:val="center"/>
              <w:rPr>
                <w:rFonts w:eastAsia="Times New Roman"/>
                <w:sz w:val="17"/>
                <w:szCs w:val="17"/>
              </w:rPr>
            </w:pPr>
            <w:r>
              <w:rPr>
                <w:rFonts w:ascii="Arial" w:eastAsia="Times New Roman" w:hAnsi="Arial" w:cs="Arial"/>
                <w:b/>
                <w:bCs/>
                <w:sz w:val="17"/>
                <w:szCs w:val="17"/>
              </w:rPr>
              <w:t>T&amp;M</w:t>
            </w:r>
          </w:p>
        </w:tc>
        <w:tc>
          <w:tcPr>
            <w:tcW w:w="0" w:type="auto"/>
            <w:tcMar>
              <w:top w:w="30" w:type="dxa"/>
              <w:left w:w="30" w:type="dxa"/>
              <w:bottom w:w="30" w:type="dxa"/>
              <w:right w:w="30" w:type="dxa"/>
            </w:tcMar>
            <w:vAlign w:val="bottom"/>
            <w:hideMark/>
          </w:tcPr>
          <w:p w14:paraId="2950A387" w14:textId="77777777" w:rsidR="00000000" w:rsidRDefault="005C62EC">
            <w:pPr>
              <w:divId w:val="13968524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59E3F39" w14:textId="77777777" w:rsidR="00000000" w:rsidRDefault="005C62EC">
            <w:pPr>
              <w:jc w:val="center"/>
              <w:rPr>
                <w:rFonts w:eastAsia="Times New Roman"/>
                <w:sz w:val="17"/>
                <w:szCs w:val="17"/>
              </w:rPr>
            </w:pPr>
            <w:r>
              <w:rPr>
                <w:rFonts w:ascii="Arial" w:eastAsia="Times New Roman" w:hAnsi="Arial" w:cs="Arial"/>
                <w:b/>
                <w:bCs/>
                <w:sz w:val="17"/>
                <w:szCs w:val="17"/>
              </w:rPr>
              <w:t>Education</w:t>
            </w:r>
          </w:p>
        </w:tc>
        <w:tc>
          <w:tcPr>
            <w:tcW w:w="0" w:type="auto"/>
            <w:tcMar>
              <w:top w:w="30" w:type="dxa"/>
              <w:left w:w="30" w:type="dxa"/>
              <w:bottom w:w="30" w:type="dxa"/>
              <w:right w:w="30" w:type="dxa"/>
            </w:tcMar>
            <w:vAlign w:val="bottom"/>
            <w:hideMark/>
          </w:tcPr>
          <w:p w14:paraId="72EC24A0" w14:textId="77777777" w:rsidR="00000000" w:rsidRDefault="005C62EC">
            <w:pPr>
              <w:divId w:val="20325339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84613CC" w14:textId="77777777" w:rsidR="00000000" w:rsidRDefault="005C62EC">
            <w:pPr>
              <w:jc w:val="center"/>
              <w:rPr>
                <w:rFonts w:eastAsia="Times New Roman"/>
                <w:sz w:val="17"/>
                <w:szCs w:val="17"/>
              </w:rPr>
            </w:pPr>
            <w:r>
              <w:rPr>
                <w:rFonts w:ascii="Arial" w:eastAsia="Times New Roman" w:hAnsi="Arial" w:cs="Arial"/>
                <w:b/>
                <w:bCs/>
                <w:sz w:val="17"/>
                <w:szCs w:val="17"/>
              </w:rPr>
              <w:t>Technical Solutions</w:t>
            </w:r>
          </w:p>
        </w:tc>
        <w:tc>
          <w:tcPr>
            <w:tcW w:w="0" w:type="auto"/>
            <w:tcMar>
              <w:top w:w="30" w:type="dxa"/>
              <w:left w:w="30" w:type="dxa"/>
              <w:bottom w:w="30" w:type="dxa"/>
              <w:right w:w="30" w:type="dxa"/>
            </w:tcMar>
            <w:vAlign w:val="bottom"/>
            <w:hideMark/>
          </w:tcPr>
          <w:p w14:paraId="637254BF" w14:textId="77777777" w:rsidR="00000000" w:rsidRDefault="005C62EC">
            <w:pPr>
              <w:divId w:val="16811552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2A02D9" w14:textId="77777777" w:rsidR="00000000" w:rsidRDefault="005C62EC">
            <w:pPr>
              <w:jc w:val="center"/>
              <w:rPr>
                <w:rFonts w:eastAsia="Times New Roman"/>
                <w:sz w:val="17"/>
                <w:szCs w:val="17"/>
              </w:rPr>
            </w:pPr>
            <w:r>
              <w:rPr>
                <w:rFonts w:ascii="Arial" w:eastAsia="Times New Roman" w:hAnsi="Arial" w:cs="Arial"/>
                <w:b/>
                <w:bCs/>
                <w:sz w:val="17"/>
                <w:szCs w:val="17"/>
              </w:rPr>
              <w:t>Healthcare</w:t>
            </w:r>
          </w:p>
        </w:tc>
        <w:tc>
          <w:tcPr>
            <w:tcW w:w="0" w:type="auto"/>
            <w:tcMar>
              <w:top w:w="30" w:type="dxa"/>
              <w:left w:w="30" w:type="dxa"/>
              <w:bottom w:w="30" w:type="dxa"/>
              <w:right w:w="30" w:type="dxa"/>
            </w:tcMar>
            <w:vAlign w:val="bottom"/>
            <w:hideMark/>
          </w:tcPr>
          <w:p w14:paraId="4ABC020B" w14:textId="77777777" w:rsidR="00000000" w:rsidRDefault="005C62EC">
            <w:pPr>
              <w:divId w:val="20437490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9A73737" w14:textId="77777777" w:rsidR="00000000" w:rsidRDefault="005C62EC">
            <w:pPr>
              <w:jc w:val="center"/>
              <w:rPr>
                <w:rFonts w:eastAsia="Times New Roman"/>
                <w:sz w:val="17"/>
                <w:szCs w:val="17"/>
              </w:rPr>
            </w:pPr>
            <w:r>
              <w:rPr>
                <w:rFonts w:ascii="Arial" w:eastAsia="Times New Roman" w:hAnsi="Arial" w:cs="Arial"/>
                <w:b/>
                <w:bCs/>
                <w:sz w:val="17"/>
                <w:szCs w:val="17"/>
              </w:rPr>
              <w:t>Total</w:t>
            </w:r>
          </w:p>
        </w:tc>
      </w:tr>
      <w:tr w:rsidR="00000000" w14:paraId="647EEF43" w14:textId="77777777">
        <w:trPr>
          <w:divId w:val="1159267866"/>
          <w:jc w:val="center"/>
        </w:trPr>
        <w:tc>
          <w:tcPr>
            <w:tcW w:w="0" w:type="auto"/>
            <w:shd w:val="clear" w:color="auto" w:fill="DCE2EF"/>
            <w:tcMar>
              <w:top w:w="30" w:type="dxa"/>
              <w:left w:w="30" w:type="dxa"/>
              <w:bottom w:w="30" w:type="dxa"/>
              <w:right w:w="30" w:type="dxa"/>
            </w:tcMar>
            <w:vAlign w:val="bottom"/>
            <w:hideMark/>
          </w:tcPr>
          <w:p w14:paraId="40DD79B9" w14:textId="77777777" w:rsidR="00000000" w:rsidRDefault="005C62EC">
            <w:pPr>
              <w:rPr>
                <w:rFonts w:eastAsia="Times New Roman"/>
                <w:sz w:val="17"/>
                <w:szCs w:val="17"/>
              </w:rPr>
            </w:pPr>
            <w:r>
              <w:rPr>
                <w:rFonts w:ascii="Arial" w:eastAsia="Times New Roman" w:hAnsi="Arial" w:cs="Arial"/>
                <w:b/>
                <w:bCs/>
                <w:sz w:val="17"/>
                <w:szCs w:val="17"/>
              </w:rPr>
              <w:t>Major Service Line</w:t>
            </w:r>
          </w:p>
        </w:tc>
        <w:tc>
          <w:tcPr>
            <w:tcW w:w="0" w:type="auto"/>
            <w:shd w:val="clear" w:color="auto" w:fill="DCE2EF"/>
            <w:tcMar>
              <w:top w:w="30" w:type="dxa"/>
              <w:left w:w="30" w:type="dxa"/>
              <w:bottom w:w="30" w:type="dxa"/>
              <w:right w:w="30" w:type="dxa"/>
            </w:tcMar>
            <w:vAlign w:val="bottom"/>
            <w:hideMark/>
          </w:tcPr>
          <w:p w14:paraId="0B9395B0" w14:textId="77777777" w:rsidR="00000000" w:rsidRDefault="005C62EC">
            <w:pPr>
              <w:divId w:val="233706783"/>
              <w:rPr>
                <w:rFonts w:eastAsia="Times New Roman"/>
                <w:sz w:val="20"/>
                <w:szCs w:val="20"/>
              </w:rPr>
            </w:pPr>
            <w:r>
              <w:rPr>
                <w:rFonts w:ascii="inherit" w:eastAsia="Times New Roman" w:hAnsi="inherit"/>
                <w:sz w:val="20"/>
                <w:szCs w:val="20"/>
              </w:rPr>
              <w:t> </w:t>
            </w:r>
          </w:p>
        </w:tc>
        <w:tc>
          <w:tcPr>
            <w:tcW w:w="0" w:type="auto"/>
            <w:gridSpan w:val="3"/>
            <w:shd w:val="clear" w:color="auto" w:fill="DCE2EF"/>
            <w:tcMar>
              <w:top w:w="30" w:type="dxa"/>
              <w:left w:w="30" w:type="dxa"/>
              <w:bottom w:w="30" w:type="dxa"/>
              <w:right w:w="30" w:type="dxa"/>
            </w:tcMar>
            <w:vAlign w:val="bottom"/>
            <w:hideMark/>
          </w:tcPr>
          <w:p w14:paraId="37E22E7F" w14:textId="77777777" w:rsidR="00000000" w:rsidRDefault="005C62EC">
            <w:pPr>
              <w:divId w:val="1284262235"/>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7B1E8265" w14:textId="77777777" w:rsidR="00000000" w:rsidRDefault="005C62EC">
            <w:pPr>
              <w:divId w:val="1254045714"/>
              <w:rPr>
                <w:rFonts w:eastAsia="Times New Roman"/>
                <w:sz w:val="20"/>
                <w:szCs w:val="20"/>
              </w:rPr>
            </w:pPr>
            <w:r>
              <w:rPr>
                <w:rFonts w:ascii="inherit" w:eastAsia="Times New Roman" w:hAnsi="inherit"/>
                <w:sz w:val="20"/>
                <w:szCs w:val="20"/>
              </w:rPr>
              <w:t> </w:t>
            </w:r>
          </w:p>
        </w:tc>
        <w:tc>
          <w:tcPr>
            <w:tcW w:w="0" w:type="auto"/>
            <w:gridSpan w:val="3"/>
            <w:shd w:val="clear" w:color="auto" w:fill="DCE2EF"/>
            <w:tcMar>
              <w:top w:w="30" w:type="dxa"/>
              <w:left w:w="30" w:type="dxa"/>
              <w:bottom w:w="30" w:type="dxa"/>
              <w:right w:w="30" w:type="dxa"/>
            </w:tcMar>
            <w:vAlign w:val="bottom"/>
            <w:hideMark/>
          </w:tcPr>
          <w:p w14:paraId="5C7D48BD" w14:textId="77777777" w:rsidR="00000000" w:rsidRDefault="005C62EC">
            <w:pPr>
              <w:divId w:val="662046380"/>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4D5C51CD" w14:textId="77777777" w:rsidR="00000000" w:rsidRDefault="005C62EC">
            <w:pPr>
              <w:divId w:val="139886521"/>
              <w:rPr>
                <w:rFonts w:eastAsia="Times New Roman"/>
                <w:sz w:val="20"/>
                <w:szCs w:val="20"/>
              </w:rPr>
            </w:pPr>
            <w:r>
              <w:rPr>
                <w:rFonts w:ascii="inherit" w:eastAsia="Times New Roman" w:hAnsi="inherit"/>
                <w:sz w:val="20"/>
                <w:szCs w:val="20"/>
              </w:rPr>
              <w:t> </w:t>
            </w:r>
          </w:p>
        </w:tc>
        <w:tc>
          <w:tcPr>
            <w:tcW w:w="0" w:type="auto"/>
            <w:gridSpan w:val="3"/>
            <w:shd w:val="clear" w:color="auto" w:fill="DCE2EF"/>
            <w:tcMar>
              <w:top w:w="30" w:type="dxa"/>
              <w:left w:w="30" w:type="dxa"/>
              <w:bottom w:w="30" w:type="dxa"/>
              <w:right w:w="30" w:type="dxa"/>
            </w:tcMar>
            <w:vAlign w:val="bottom"/>
            <w:hideMark/>
          </w:tcPr>
          <w:p w14:paraId="69BB08D3" w14:textId="77777777" w:rsidR="00000000" w:rsidRDefault="005C62EC">
            <w:pPr>
              <w:divId w:val="482742900"/>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474E814F" w14:textId="77777777" w:rsidR="00000000" w:rsidRDefault="005C62EC">
            <w:pPr>
              <w:divId w:val="112991541"/>
              <w:rPr>
                <w:rFonts w:eastAsia="Times New Roman"/>
                <w:sz w:val="20"/>
                <w:szCs w:val="20"/>
              </w:rPr>
            </w:pPr>
            <w:r>
              <w:rPr>
                <w:rFonts w:ascii="inherit" w:eastAsia="Times New Roman" w:hAnsi="inherit"/>
                <w:sz w:val="20"/>
                <w:szCs w:val="20"/>
              </w:rPr>
              <w:t> </w:t>
            </w:r>
          </w:p>
        </w:tc>
        <w:tc>
          <w:tcPr>
            <w:tcW w:w="0" w:type="auto"/>
            <w:gridSpan w:val="3"/>
            <w:shd w:val="clear" w:color="auto" w:fill="DCE2EF"/>
            <w:tcMar>
              <w:top w:w="30" w:type="dxa"/>
              <w:left w:w="30" w:type="dxa"/>
              <w:bottom w:w="30" w:type="dxa"/>
              <w:right w:w="30" w:type="dxa"/>
            </w:tcMar>
            <w:vAlign w:val="bottom"/>
            <w:hideMark/>
          </w:tcPr>
          <w:p w14:paraId="29C39ACD" w14:textId="77777777" w:rsidR="00000000" w:rsidRDefault="005C62EC">
            <w:pPr>
              <w:divId w:val="444930790"/>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501681EA" w14:textId="77777777" w:rsidR="00000000" w:rsidRDefault="005C62EC">
            <w:pPr>
              <w:divId w:val="151603658"/>
              <w:rPr>
                <w:rFonts w:eastAsia="Times New Roman"/>
                <w:sz w:val="20"/>
                <w:szCs w:val="20"/>
              </w:rPr>
            </w:pPr>
            <w:r>
              <w:rPr>
                <w:rFonts w:ascii="inherit" w:eastAsia="Times New Roman" w:hAnsi="inherit"/>
                <w:sz w:val="20"/>
                <w:szCs w:val="20"/>
              </w:rPr>
              <w:t> </w:t>
            </w:r>
          </w:p>
        </w:tc>
        <w:tc>
          <w:tcPr>
            <w:tcW w:w="0" w:type="auto"/>
            <w:gridSpan w:val="3"/>
            <w:shd w:val="clear" w:color="auto" w:fill="DCE2EF"/>
            <w:tcMar>
              <w:top w:w="30" w:type="dxa"/>
              <w:left w:w="30" w:type="dxa"/>
              <w:bottom w:w="30" w:type="dxa"/>
              <w:right w:w="30" w:type="dxa"/>
            </w:tcMar>
            <w:vAlign w:val="bottom"/>
            <w:hideMark/>
          </w:tcPr>
          <w:p w14:paraId="0A82C6E0" w14:textId="77777777" w:rsidR="00000000" w:rsidRDefault="005C62EC">
            <w:pPr>
              <w:divId w:val="2003073298"/>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5614432F" w14:textId="77777777" w:rsidR="00000000" w:rsidRDefault="005C62EC">
            <w:pPr>
              <w:divId w:val="1179350226"/>
              <w:rPr>
                <w:rFonts w:eastAsia="Times New Roman"/>
                <w:sz w:val="20"/>
                <w:szCs w:val="20"/>
              </w:rPr>
            </w:pPr>
            <w:r>
              <w:rPr>
                <w:rFonts w:ascii="inherit" w:eastAsia="Times New Roman" w:hAnsi="inherit"/>
                <w:sz w:val="20"/>
                <w:szCs w:val="20"/>
              </w:rPr>
              <w:t> </w:t>
            </w:r>
          </w:p>
        </w:tc>
        <w:tc>
          <w:tcPr>
            <w:tcW w:w="0" w:type="auto"/>
            <w:gridSpan w:val="3"/>
            <w:shd w:val="clear" w:color="auto" w:fill="DCE2EF"/>
            <w:tcMar>
              <w:top w:w="30" w:type="dxa"/>
              <w:left w:w="30" w:type="dxa"/>
              <w:bottom w:w="30" w:type="dxa"/>
              <w:right w:w="30" w:type="dxa"/>
            </w:tcMar>
            <w:vAlign w:val="bottom"/>
            <w:hideMark/>
          </w:tcPr>
          <w:p w14:paraId="62624AAC" w14:textId="77777777" w:rsidR="00000000" w:rsidRDefault="005C62EC">
            <w:pPr>
              <w:divId w:val="1267227666"/>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6FD79833" w14:textId="77777777" w:rsidR="00000000" w:rsidRDefault="005C62EC">
            <w:pPr>
              <w:divId w:val="870148111"/>
              <w:rPr>
                <w:rFonts w:eastAsia="Times New Roman"/>
                <w:sz w:val="20"/>
                <w:szCs w:val="20"/>
              </w:rPr>
            </w:pPr>
            <w:r>
              <w:rPr>
                <w:rFonts w:ascii="inherit" w:eastAsia="Times New Roman" w:hAnsi="inherit"/>
                <w:sz w:val="20"/>
                <w:szCs w:val="20"/>
              </w:rPr>
              <w:t> </w:t>
            </w:r>
          </w:p>
        </w:tc>
        <w:tc>
          <w:tcPr>
            <w:tcW w:w="0" w:type="auto"/>
            <w:gridSpan w:val="3"/>
            <w:shd w:val="clear" w:color="auto" w:fill="DCE2EF"/>
            <w:tcMar>
              <w:top w:w="30" w:type="dxa"/>
              <w:left w:w="30" w:type="dxa"/>
              <w:bottom w:w="30" w:type="dxa"/>
              <w:right w:w="30" w:type="dxa"/>
            </w:tcMar>
            <w:vAlign w:val="bottom"/>
            <w:hideMark/>
          </w:tcPr>
          <w:p w14:paraId="3CF6D610" w14:textId="77777777" w:rsidR="00000000" w:rsidRDefault="005C62EC">
            <w:pPr>
              <w:divId w:val="745998784"/>
              <w:rPr>
                <w:rFonts w:eastAsia="Times New Roman"/>
                <w:sz w:val="20"/>
                <w:szCs w:val="20"/>
              </w:rPr>
            </w:pPr>
            <w:r>
              <w:rPr>
                <w:rFonts w:ascii="inherit" w:eastAsia="Times New Roman" w:hAnsi="inherit"/>
                <w:sz w:val="20"/>
                <w:szCs w:val="20"/>
              </w:rPr>
              <w:t> </w:t>
            </w:r>
          </w:p>
        </w:tc>
      </w:tr>
      <w:tr w:rsidR="00000000" w14:paraId="0C0C52E6" w14:textId="77777777">
        <w:trPr>
          <w:divId w:val="1159267866"/>
          <w:jc w:val="center"/>
        </w:trPr>
        <w:tc>
          <w:tcPr>
            <w:tcW w:w="0" w:type="auto"/>
            <w:tcMar>
              <w:top w:w="30" w:type="dxa"/>
              <w:left w:w="180" w:type="dxa"/>
              <w:bottom w:w="30" w:type="dxa"/>
              <w:right w:w="30" w:type="dxa"/>
            </w:tcMar>
            <w:vAlign w:val="bottom"/>
            <w:hideMark/>
          </w:tcPr>
          <w:p w14:paraId="74ADDA2B" w14:textId="77777777" w:rsidR="00000000" w:rsidRDefault="005C62EC">
            <w:pPr>
              <w:rPr>
                <w:rFonts w:eastAsia="Times New Roman"/>
                <w:sz w:val="17"/>
                <w:szCs w:val="17"/>
              </w:rPr>
            </w:pPr>
            <w:r>
              <w:rPr>
                <w:rFonts w:ascii="Arial" w:eastAsia="Times New Roman" w:hAnsi="Arial" w:cs="Arial"/>
                <w:sz w:val="17"/>
                <w:szCs w:val="17"/>
              </w:rPr>
              <w:t>Janitoria</w:t>
            </w:r>
            <w:r>
              <w:rPr>
                <w:rFonts w:ascii="Arial" w:eastAsia="Times New Roman" w:hAnsi="Arial" w:cs="Arial"/>
                <w:sz w:val="17"/>
                <w:szCs w:val="17"/>
              </w:rPr>
              <w:t>l</w:t>
            </w:r>
            <w:r>
              <w:rPr>
                <w:rFonts w:ascii="Arial" w:eastAsia="Times New Roman" w:hAnsi="Arial" w:cs="Arial"/>
                <w:sz w:val="17"/>
                <w:szCs w:val="17"/>
                <w:vertAlign w:val="superscript"/>
              </w:rPr>
              <w:t>(1)</w:t>
            </w:r>
          </w:p>
        </w:tc>
        <w:tc>
          <w:tcPr>
            <w:tcW w:w="0" w:type="auto"/>
            <w:tcMar>
              <w:top w:w="30" w:type="dxa"/>
              <w:left w:w="30" w:type="dxa"/>
              <w:bottom w:w="30" w:type="dxa"/>
              <w:right w:w="30" w:type="dxa"/>
            </w:tcMar>
            <w:vAlign w:val="bottom"/>
            <w:hideMark/>
          </w:tcPr>
          <w:p w14:paraId="4C9794FD" w14:textId="77777777" w:rsidR="00000000" w:rsidRDefault="005C62EC">
            <w:pPr>
              <w:divId w:val="859238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E3B8101" w14:textId="77777777" w:rsidR="00000000" w:rsidRDefault="005C62EC">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7BD0EE0F" w14:textId="77777777" w:rsidR="00000000" w:rsidRDefault="005C62EC">
            <w:pPr>
              <w:jc w:val="right"/>
              <w:rPr>
                <w:rFonts w:eastAsia="Times New Roman"/>
                <w:sz w:val="17"/>
                <w:szCs w:val="17"/>
              </w:rPr>
            </w:pPr>
            <w:r>
              <w:rPr>
                <w:rFonts w:ascii="Arial" w:eastAsia="Times New Roman" w:hAnsi="Arial" w:cs="Arial"/>
                <w:sz w:val="17"/>
                <w:szCs w:val="17"/>
              </w:rPr>
              <w:t>549.7</w:t>
            </w:r>
          </w:p>
        </w:tc>
        <w:tc>
          <w:tcPr>
            <w:tcW w:w="0" w:type="auto"/>
            <w:vAlign w:val="bottom"/>
            <w:hideMark/>
          </w:tcPr>
          <w:p w14:paraId="1949A878"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39D0B02D" w14:textId="77777777" w:rsidR="00000000" w:rsidRDefault="005C62EC">
            <w:pPr>
              <w:divId w:val="2843891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6038B1D" w14:textId="77777777" w:rsidR="00000000" w:rsidRDefault="005C62EC">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20FC8611" w14:textId="77777777" w:rsidR="00000000" w:rsidRDefault="005C62EC">
            <w:pPr>
              <w:jc w:val="right"/>
              <w:rPr>
                <w:rFonts w:eastAsia="Times New Roman"/>
                <w:sz w:val="17"/>
                <w:szCs w:val="17"/>
              </w:rPr>
            </w:pPr>
            <w:r>
              <w:rPr>
                <w:rFonts w:ascii="Arial" w:eastAsia="Times New Roman" w:hAnsi="Arial" w:cs="Arial"/>
                <w:sz w:val="17"/>
                <w:szCs w:val="17"/>
              </w:rPr>
              <w:t>31.1</w:t>
            </w:r>
          </w:p>
        </w:tc>
        <w:tc>
          <w:tcPr>
            <w:tcW w:w="0" w:type="auto"/>
            <w:vAlign w:val="bottom"/>
            <w:hideMark/>
          </w:tcPr>
          <w:p w14:paraId="12B00C4D"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06D49C73" w14:textId="77777777" w:rsidR="00000000" w:rsidRDefault="005C62EC">
            <w:pPr>
              <w:divId w:val="1840848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5829D47" w14:textId="77777777" w:rsidR="00000000" w:rsidRDefault="005C62EC">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1ED87ACC" w14:textId="77777777" w:rsidR="00000000" w:rsidRDefault="005C62EC">
            <w:pPr>
              <w:jc w:val="right"/>
              <w:rPr>
                <w:rFonts w:eastAsia="Times New Roman"/>
                <w:sz w:val="17"/>
                <w:szCs w:val="17"/>
              </w:rPr>
            </w:pPr>
            <w:r>
              <w:rPr>
                <w:rFonts w:ascii="Arial" w:eastAsia="Times New Roman" w:hAnsi="Arial" w:cs="Arial"/>
                <w:sz w:val="17"/>
                <w:szCs w:val="17"/>
              </w:rPr>
              <w:t>187.8</w:t>
            </w:r>
          </w:p>
        </w:tc>
        <w:tc>
          <w:tcPr>
            <w:tcW w:w="0" w:type="auto"/>
            <w:vAlign w:val="bottom"/>
            <w:hideMark/>
          </w:tcPr>
          <w:p w14:paraId="71EB9AF4"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76A48157" w14:textId="77777777" w:rsidR="00000000" w:rsidRDefault="005C62EC">
            <w:pPr>
              <w:divId w:val="18300501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002ECCE" w14:textId="77777777" w:rsidR="00000000" w:rsidRDefault="005C62EC">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2B435A9A" w14:textId="77777777" w:rsidR="00000000" w:rsidRDefault="005C62EC">
            <w:pPr>
              <w:jc w:val="right"/>
              <w:rPr>
                <w:rFonts w:eastAsia="Times New Roman"/>
                <w:sz w:val="17"/>
                <w:szCs w:val="17"/>
              </w:rPr>
            </w:pPr>
            <w:r>
              <w:rPr>
                <w:rFonts w:ascii="Arial" w:eastAsia="Times New Roman" w:hAnsi="Arial" w:cs="Arial"/>
                <w:sz w:val="17"/>
                <w:szCs w:val="17"/>
              </w:rPr>
              <w:t>183.3</w:t>
            </w:r>
          </w:p>
        </w:tc>
        <w:tc>
          <w:tcPr>
            <w:tcW w:w="0" w:type="auto"/>
            <w:vAlign w:val="bottom"/>
            <w:hideMark/>
          </w:tcPr>
          <w:p w14:paraId="51F78F86"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2149EFC2" w14:textId="77777777" w:rsidR="00000000" w:rsidRDefault="005C62EC">
            <w:pPr>
              <w:divId w:val="6928007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C7FA46B" w14:textId="77777777" w:rsidR="00000000" w:rsidRDefault="005C62EC">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37D36687" w14:textId="77777777" w:rsidR="00000000" w:rsidRDefault="005C62EC">
            <w:pPr>
              <w:jc w:val="right"/>
              <w:rPr>
                <w:rFonts w:eastAsia="Times New Roman"/>
                <w:sz w:val="17"/>
                <w:szCs w:val="17"/>
              </w:rPr>
            </w:pPr>
            <w:r>
              <w:rPr>
                <w:rFonts w:ascii="Arial" w:eastAsia="Times New Roman" w:hAnsi="Arial" w:cs="Arial"/>
                <w:sz w:val="17"/>
                <w:szCs w:val="17"/>
              </w:rPr>
              <w:t>—</w:t>
            </w:r>
          </w:p>
        </w:tc>
        <w:tc>
          <w:tcPr>
            <w:tcW w:w="0" w:type="auto"/>
            <w:vAlign w:val="bottom"/>
            <w:hideMark/>
          </w:tcPr>
          <w:p w14:paraId="441111B9"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5DE1C763" w14:textId="77777777" w:rsidR="00000000" w:rsidRDefault="005C62EC">
            <w:pPr>
              <w:divId w:val="6559621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9AB115C" w14:textId="77777777" w:rsidR="00000000" w:rsidRDefault="005C62EC">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72C5BB94" w14:textId="77777777" w:rsidR="00000000" w:rsidRDefault="005C62EC">
            <w:pPr>
              <w:jc w:val="right"/>
              <w:rPr>
                <w:rFonts w:eastAsia="Times New Roman"/>
                <w:sz w:val="17"/>
                <w:szCs w:val="17"/>
              </w:rPr>
            </w:pPr>
            <w:r>
              <w:rPr>
                <w:rFonts w:ascii="Arial" w:eastAsia="Times New Roman" w:hAnsi="Arial" w:cs="Arial"/>
                <w:sz w:val="17"/>
                <w:szCs w:val="17"/>
              </w:rPr>
              <w:t>38.0</w:t>
            </w:r>
          </w:p>
        </w:tc>
        <w:tc>
          <w:tcPr>
            <w:tcW w:w="0" w:type="auto"/>
            <w:vAlign w:val="bottom"/>
            <w:hideMark/>
          </w:tcPr>
          <w:p w14:paraId="26BA0FB5"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4AF95ECE" w14:textId="77777777" w:rsidR="00000000" w:rsidRDefault="005C62EC">
            <w:pPr>
              <w:divId w:val="21368312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BB6ECAF" w14:textId="77777777" w:rsidR="00000000" w:rsidRDefault="005C62EC">
            <w:pPr>
              <w:rPr>
                <w:rFonts w:eastAsia="Times New Roman"/>
                <w:sz w:val="17"/>
                <w:szCs w:val="17"/>
              </w:rPr>
            </w:pPr>
            <w:r>
              <w:rPr>
                <w:rFonts w:ascii="Arial" w:eastAsia="Times New Roman" w:hAnsi="Arial" w:cs="Arial"/>
                <w:sz w:val="17"/>
                <w:szCs w:val="17"/>
              </w:rPr>
              <w:t>$</w:t>
            </w:r>
          </w:p>
        </w:tc>
        <w:tc>
          <w:tcPr>
            <w:tcW w:w="0" w:type="auto"/>
            <w:tcMar>
              <w:top w:w="30" w:type="dxa"/>
              <w:left w:w="0" w:type="dxa"/>
              <w:bottom w:w="30" w:type="dxa"/>
              <w:right w:w="0" w:type="dxa"/>
            </w:tcMar>
            <w:vAlign w:val="bottom"/>
            <w:hideMark/>
          </w:tcPr>
          <w:p w14:paraId="13A2EC57" w14:textId="77777777" w:rsidR="00000000" w:rsidRDefault="005C62EC">
            <w:pPr>
              <w:jc w:val="right"/>
              <w:rPr>
                <w:rFonts w:eastAsia="Times New Roman"/>
                <w:sz w:val="17"/>
                <w:szCs w:val="17"/>
              </w:rPr>
            </w:pPr>
            <w:r>
              <w:rPr>
                <w:rFonts w:ascii="Arial" w:eastAsia="Times New Roman" w:hAnsi="Arial" w:cs="Arial"/>
                <w:sz w:val="17"/>
                <w:szCs w:val="17"/>
              </w:rPr>
              <w:t>989.9</w:t>
            </w:r>
          </w:p>
        </w:tc>
        <w:tc>
          <w:tcPr>
            <w:tcW w:w="0" w:type="auto"/>
            <w:vAlign w:val="bottom"/>
            <w:hideMark/>
          </w:tcPr>
          <w:p w14:paraId="6C517542" w14:textId="77777777" w:rsidR="00000000" w:rsidRDefault="005C62EC">
            <w:pPr>
              <w:rPr>
                <w:rFonts w:eastAsia="Times New Roman"/>
                <w:sz w:val="20"/>
                <w:szCs w:val="20"/>
              </w:rPr>
            </w:pPr>
          </w:p>
        </w:tc>
      </w:tr>
      <w:tr w:rsidR="00000000" w14:paraId="38F2D659" w14:textId="77777777">
        <w:trPr>
          <w:divId w:val="1159267866"/>
          <w:jc w:val="center"/>
        </w:trPr>
        <w:tc>
          <w:tcPr>
            <w:tcW w:w="0" w:type="auto"/>
            <w:shd w:val="clear" w:color="auto" w:fill="DCE2EF"/>
            <w:tcMar>
              <w:top w:w="30" w:type="dxa"/>
              <w:left w:w="180" w:type="dxa"/>
              <w:bottom w:w="30" w:type="dxa"/>
              <w:right w:w="30" w:type="dxa"/>
            </w:tcMar>
            <w:vAlign w:val="bottom"/>
            <w:hideMark/>
          </w:tcPr>
          <w:p w14:paraId="4FD50703" w14:textId="77777777" w:rsidR="00000000" w:rsidRDefault="005C62EC">
            <w:pPr>
              <w:divId w:val="22555308"/>
              <w:rPr>
                <w:rFonts w:eastAsia="Times New Roman"/>
                <w:sz w:val="17"/>
                <w:szCs w:val="17"/>
              </w:rPr>
            </w:pPr>
            <w:r>
              <w:rPr>
                <w:rFonts w:ascii="Arial" w:eastAsia="Times New Roman" w:hAnsi="Arial" w:cs="Arial"/>
                <w:sz w:val="17"/>
                <w:szCs w:val="17"/>
              </w:rPr>
              <w:t>Parkin</w:t>
            </w:r>
            <w:r>
              <w:rPr>
                <w:rFonts w:ascii="Arial" w:eastAsia="Times New Roman" w:hAnsi="Arial" w:cs="Arial"/>
                <w:sz w:val="17"/>
                <w:szCs w:val="17"/>
              </w:rPr>
              <w:t>g</w:t>
            </w:r>
            <w:r>
              <w:rPr>
                <w:rFonts w:ascii="Arial" w:eastAsia="Times New Roman" w:hAnsi="Arial" w:cs="Arial"/>
                <w:sz w:val="17"/>
                <w:szCs w:val="17"/>
                <w:vertAlign w:val="superscript"/>
              </w:rPr>
              <w:t>(2)</w:t>
            </w:r>
          </w:p>
        </w:tc>
        <w:tc>
          <w:tcPr>
            <w:tcW w:w="0" w:type="auto"/>
            <w:shd w:val="clear" w:color="auto" w:fill="DCE2EF"/>
            <w:tcMar>
              <w:top w:w="30" w:type="dxa"/>
              <w:left w:w="30" w:type="dxa"/>
              <w:bottom w:w="30" w:type="dxa"/>
              <w:right w:w="30" w:type="dxa"/>
            </w:tcMar>
            <w:vAlign w:val="bottom"/>
            <w:hideMark/>
          </w:tcPr>
          <w:p w14:paraId="3A7AE68A" w14:textId="77777777" w:rsidR="00000000" w:rsidRDefault="005C62EC">
            <w:pPr>
              <w:divId w:val="612521260"/>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17EB1DEB" w14:textId="77777777" w:rsidR="00000000" w:rsidRDefault="005C62EC">
            <w:pPr>
              <w:jc w:val="right"/>
              <w:rPr>
                <w:rFonts w:eastAsia="Times New Roman"/>
                <w:sz w:val="17"/>
                <w:szCs w:val="17"/>
              </w:rPr>
            </w:pPr>
            <w:r>
              <w:rPr>
                <w:rFonts w:ascii="Arial" w:eastAsia="Times New Roman" w:hAnsi="Arial" w:cs="Arial"/>
                <w:sz w:val="17"/>
                <w:szCs w:val="17"/>
              </w:rPr>
              <w:t>114.4</w:t>
            </w:r>
          </w:p>
        </w:tc>
        <w:tc>
          <w:tcPr>
            <w:tcW w:w="0" w:type="auto"/>
            <w:shd w:val="clear" w:color="auto" w:fill="DCE2EF"/>
            <w:vAlign w:val="bottom"/>
            <w:hideMark/>
          </w:tcPr>
          <w:p w14:paraId="31E7756C"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17907ACA" w14:textId="77777777" w:rsidR="00000000" w:rsidRDefault="005C62EC">
            <w:pPr>
              <w:divId w:val="387654584"/>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1CC366F6" w14:textId="77777777" w:rsidR="00000000" w:rsidRDefault="005C62EC">
            <w:pPr>
              <w:jc w:val="right"/>
              <w:rPr>
                <w:rFonts w:eastAsia="Times New Roman"/>
                <w:sz w:val="17"/>
                <w:szCs w:val="17"/>
              </w:rPr>
            </w:pPr>
            <w:r>
              <w:rPr>
                <w:rFonts w:ascii="Arial" w:eastAsia="Times New Roman" w:hAnsi="Arial" w:cs="Arial"/>
                <w:sz w:val="17"/>
                <w:szCs w:val="17"/>
              </w:rPr>
              <w:t>85.8</w:t>
            </w:r>
          </w:p>
        </w:tc>
        <w:tc>
          <w:tcPr>
            <w:tcW w:w="0" w:type="auto"/>
            <w:shd w:val="clear" w:color="auto" w:fill="DCE2EF"/>
            <w:vAlign w:val="bottom"/>
            <w:hideMark/>
          </w:tcPr>
          <w:p w14:paraId="0F519B1A"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48B7DC9B" w14:textId="77777777" w:rsidR="00000000" w:rsidRDefault="005C62EC">
            <w:pPr>
              <w:divId w:val="1303076499"/>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50970DEF" w14:textId="77777777" w:rsidR="00000000" w:rsidRDefault="005C62EC">
            <w:pPr>
              <w:jc w:val="right"/>
              <w:rPr>
                <w:rFonts w:eastAsia="Times New Roman"/>
                <w:sz w:val="17"/>
                <w:szCs w:val="17"/>
              </w:rPr>
            </w:pPr>
            <w:r>
              <w:rPr>
                <w:rFonts w:ascii="Arial" w:eastAsia="Times New Roman" w:hAnsi="Arial" w:cs="Arial"/>
                <w:sz w:val="17"/>
                <w:szCs w:val="17"/>
              </w:rPr>
              <w:t>7.4</w:t>
            </w:r>
          </w:p>
        </w:tc>
        <w:tc>
          <w:tcPr>
            <w:tcW w:w="0" w:type="auto"/>
            <w:shd w:val="clear" w:color="auto" w:fill="DCE2EF"/>
            <w:vAlign w:val="bottom"/>
            <w:hideMark/>
          </w:tcPr>
          <w:p w14:paraId="4DFE6BAE"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3475D498" w14:textId="77777777" w:rsidR="00000000" w:rsidRDefault="005C62EC">
            <w:pPr>
              <w:divId w:val="1198351880"/>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276991A7" w14:textId="77777777" w:rsidR="00000000" w:rsidRDefault="005C62EC">
            <w:pPr>
              <w:jc w:val="right"/>
              <w:rPr>
                <w:rFonts w:eastAsia="Times New Roman"/>
                <w:sz w:val="17"/>
                <w:szCs w:val="17"/>
              </w:rPr>
            </w:pPr>
            <w:r>
              <w:rPr>
                <w:rFonts w:ascii="Arial" w:eastAsia="Times New Roman" w:hAnsi="Arial" w:cs="Arial"/>
                <w:sz w:val="17"/>
                <w:szCs w:val="17"/>
              </w:rPr>
              <w:t>0.8</w:t>
            </w:r>
          </w:p>
        </w:tc>
        <w:tc>
          <w:tcPr>
            <w:tcW w:w="0" w:type="auto"/>
            <w:shd w:val="clear" w:color="auto" w:fill="DCE2EF"/>
            <w:vAlign w:val="bottom"/>
            <w:hideMark/>
          </w:tcPr>
          <w:p w14:paraId="1805839F"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269716F9" w14:textId="77777777" w:rsidR="00000000" w:rsidRDefault="005C62EC">
            <w:pPr>
              <w:divId w:val="1473719410"/>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0D590861" w14:textId="77777777" w:rsidR="00000000" w:rsidRDefault="005C62EC">
            <w:pPr>
              <w:jc w:val="right"/>
              <w:rPr>
                <w:rFonts w:eastAsia="Times New Roman"/>
                <w:sz w:val="17"/>
                <w:szCs w:val="17"/>
              </w:rPr>
            </w:pPr>
            <w:r>
              <w:rPr>
                <w:rFonts w:ascii="Arial" w:eastAsia="Times New Roman" w:hAnsi="Arial" w:cs="Arial"/>
                <w:sz w:val="17"/>
                <w:szCs w:val="17"/>
              </w:rPr>
              <w:t>—</w:t>
            </w:r>
          </w:p>
        </w:tc>
        <w:tc>
          <w:tcPr>
            <w:tcW w:w="0" w:type="auto"/>
            <w:shd w:val="clear" w:color="auto" w:fill="DCE2EF"/>
            <w:vAlign w:val="bottom"/>
            <w:hideMark/>
          </w:tcPr>
          <w:p w14:paraId="2BA33460"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2F1D1720" w14:textId="77777777" w:rsidR="00000000" w:rsidRDefault="005C62EC">
            <w:pPr>
              <w:divId w:val="752119617"/>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0A0CEEB6" w14:textId="77777777" w:rsidR="00000000" w:rsidRDefault="005C62EC">
            <w:pPr>
              <w:jc w:val="right"/>
              <w:rPr>
                <w:rFonts w:eastAsia="Times New Roman"/>
                <w:sz w:val="17"/>
                <w:szCs w:val="17"/>
              </w:rPr>
            </w:pPr>
            <w:r>
              <w:rPr>
                <w:rFonts w:ascii="Arial" w:eastAsia="Times New Roman" w:hAnsi="Arial" w:cs="Arial"/>
                <w:sz w:val="17"/>
                <w:szCs w:val="17"/>
              </w:rPr>
              <w:t>13.7</w:t>
            </w:r>
          </w:p>
        </w:tc>
        <w:tc>
          <w:tcPr>
            <w:tcW w:w="0" w:type="auto"/>
            <w:shd w:val="clear" w:color="auto" w:fill="DCE2EF"/>
            <w:vAlign w:val="bottom"/>
            <w:hideMark/>
          </w:tcPr>
          <w:p w14:paraId="2D2E658E"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67FABD38" w14:textId="77777777" w:rsidR="00000000" w:rsidRDefault="005C62EC">
            <w:pPr>
              <w:divId w:val="720982318"/>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1939F5DF" w14:textId="77777777" w:rsidR="00000000" w:rsidRDefault="005C62EC">
            <w:pPr>
              <w:jc w:val="right"/>
              <w:rPr>
                <w:rFonts w:eastAsia="Times New Roman"/>
                <w:sz w:val="17"/>
                <w:szCs w:val="17"/>
              </w:rPr>
            </w:pPr>
            <w:r>
              <w:rPr>
                <w:rFonts w:ascii="Arial" w:eastAsia="Times New Roman" w:hAnsi="Arial" w:cs="Arial"/>
                <w:sz w:val="17"/>
                <w:szCs w:val="17"/>
              </w:rPr>
              <w:t>222.1</w:t>
            </w:r>
          </w:p>
        </w:tc>
        <w:tc>
          <w:tcPr>
            <w:tcW w:w="0" w:type="auto"/>
            <w:shd w:val="clear" w:color="auto" w:fill="DCE2EF"/>
            <w:vAlign w:val="bottom"/>
            <w:hideMark/>
          </w:tcPr>
          <w:p w14:paraId="5F9A2E66" w14:textId="77777777" w:rsidR="00000000" w:rsidRDefault="005C62EC">
            <w:pPr>
              <w:rPr>
                <w:rFonts w:eastAsia="Times New Roman"/>
                <w:sz w:val="20"/>
                <w:szCs w:val="20"/>
              </w:rPr>
            </w:pPr>
          </w:p>
        </w:tc>
      </w:tr>
      <w:tr w:rsidR="00000000" w14:paraId="29C49F5E" w14:textId="77777777">
        <w:trPr>
          <w:divId w:val="1159267866"/>
          <w:jc w:val="center"/>
        </w:trPr>
        <w:tc>
          <w:tcPr>
            <w:tcW w:w="0" w:type="auto"/>
            <w:tcMar>
              <w:top w:w="30" w:type="dxa"/>
              <w:left w:w="180" w:type="dxa"/>
              <w:bottom w:w="30" w:type="dxa"/>
              <w:right w:w="30" w:type="dxa"/>
            </w:tcMar>
            <w:vAlign w:val="bottom"/>
            <w:hideMark/>
          </w:tcPr>
          <w:p w14:paraId="5715DF42" w14:textId="77777777" w:rsidR="00000000" w:rsidRDefault="005C62EC">
            <w:pPr>
              <w:rPr>
                <w:rFonts w:eastAsia="Times New Roman"/>
                <w:sz w:val="17"/>
                <w:szCs w:val="17"/>
              </w:rPr>
            </w:pPr>
            <w:r>
              <w:rPr>
                <w:rFonts w:ascii="Arial" w:eastAsia="Times New Roman" w:hAnsi="Arial" w:cs="Arial"/>
                <w:sz w:val="17"/>
                <w:szCs w:val="17"/>
              </w:rPr>
              <w:t>Facility Service</w:t>
            </w:r>
            <w:r>
              <w:rPr>
                <w:rFonts w:ascii="Arial" w:eastAsia="Times New Roman" w:hAnsi="Arial" w:cs="Arial"/>
                <w:sz w:val="17"/>
                <w:szCs w:val="17"/>
              </w:rPr>
              <w:t>s</w:t>
            </w:r>
            <w:r>
              <w:rPr>
                <w:rFonts w:ascii="Arial" w:eastAsia="Times New Roman" w:hAnsi="Arial" w:cs="Arial"/>
                <w:sz w:val="17"/>
                <w:szCs w:val="17"/>
                <w:vertAlign w:val="superscript"/>
              </w:rPr>
              <w:t>(3)</w:t>
            </w:r>
          </w:p>
        </w:tc>
        <w:tc>
          <w:tcPr>
            <w:tcW w:w="0" w:type="auto"/>
            <w:tcMar>
              <w:top w:w="30" w:type="dxa"/>
              <w:left w:w="30" w:type="dxa"/>
              <w:bottom w:w="30" w:type="dxa"/>
              <w:right w:w="30" w:type="dxa"/>
            </w:tcMar>
            <w:vAlign w:val="bottom"/>
            <w:hideMark/>
          </w:tcPr>
          <w:p w14:paraId="7D22D963" w14:textId="77777777" w:rsidR="00000000" w:rsidRDefault="005C62EC">
            <w:pPr>
              <w:divId w:val="18307134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FAB92E" w14:textId="77777777" w:rsidR="00000000" w:rsidRDefault="005C62EC">
            <w:pPr>
              <w:jc w:val="right"/>
              <w:rPr>
                <w:rFonts w:eastAsia="Times New Roman"/>
                <w:sz w:val="17"/>
                <w:szCs w:val="17"/>
              </w:rPr>
            </w:pPr>
            <w:r>
              <w:rPr>
                <w:rFonts w:ascii="Arial" w:eastAsia="Times New Roman" w:hAnsi="Arial" w:cs="Arial"/>
                <w:sz w:val="17"/>
                <w:szCs w:val="17"/>
              </w:rPr>
              <w:t>110.2</w:t>
            </w:r>
          </w:p>
        </w:tc>
        <w:tc>
          <w:tcPr>
            <w:tcW w:w="0" w:type="auto"/>
            <w:vAlign w:val="bottom"/>
            <w:hideMark/>
          </w:tcPr>
          <w:p w14:paraId="799EEA41"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608DC9EE" w14:textId="77777777" w:rsidR="00000000" w:rsidRDefault="005C62EC">
            <w:pPr>
              <w:divId w:val="6307481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88954A" w14:textId="77777777" w:rsidR="00000000" w:rsidRDefault="005C62EC">
            <w:pPr>
              <w:jc w:val="right"/>
              <w:rPr>
                <w:rFonts w:eastAsia="Times New Roman"/>
                <w:sz w:val="17"/>
                <w:szCs w:val="17"/>
              </w:rPr>
            </w:pPr>
            <w:r>
              <w:rPr>
                <w:rFonts w:ascii="Arial" w:eastAsia="Times New Roman" w:hAnsi="Arial" w:cs="Arial"/>
                <w:sz w:val="17"/>
                <w:szCs w:val="17"/>
              </w:rPr>
              <w:t>18.0</w:t>
            </w:r>
          </w:p>
        </w:tc>
        <w:tc>
          <w:tcPr>
            <w:tcW w:w="0" w:type="auto"/>
            <w:vAlign w:val="bottom"/>
            <w:hideMark/>
          </w:tcPr>
          <w:p w14:paraId="24D40BF4"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75DB61D6" w14:textId="77777777" w:rsidR="00000000" w:rsidRDefault="005C62EC">
            <w:pPr>
              <w:divId w:val="6088561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45328B" w14:textId="77777777" w:rsidR="00000000" w:rsidRDefault="005C62EC">
            <w:pPr>
              <w:jc w:val="right"/>
              <w:rPr>
                <w:rFonts w:eastAsia="Times New Roman"/>
                <w:sz w:val="17"/>
                <w:szCs w:val="17"/>
              </w:rPr>
            </w:pPr>
            <w:r>
              <w:rPr>
                <w:rFonts w:ascii="Arial" w:eastAsia="Times New Roman" w:hAnsi="Arial" w:cs="Arial"/>
                <w:sz w:val="17"/>
                <w:szCs w:val="17"/>
              </w:rPr>
              <w:t>40.8</w:t>
            </w:r>
          </w:p>
        </w:tc>
        <w:tc>
          <w:tcPr>
            <w:tcW w:w="0" w:type="auto"/>
            <w:vAlign w:val="bottom"/>
            <w:hideMark/>
          </w:tcPr>
          <w:p w14:paraId="05B0FC9B"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71D76E64" w14:textId="77777777" w:rsidR="00000000" w:rsidRDefault="005C62EC">
            <w:pPr>
              <w:divId w:val="7848880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B2F959" w14:textId="77777777" w:rsidR="00000000" w:rsidRDefault="005C62EC">
            <w:pPr>
              <w:jc w:val="right"/>
              <w:rPr>
                <w:rFonts w:eastAsia="Times New Roman"/>
                <w:sz w:val="17"/>
                <w:szCs w:val="17"/>
              </w:rPr>
            </w:pPr>
            <w:r>
              <w:rPr>
                <w:rFonts w:ascii="Arial" w:eastAsia="Times New Roman" w:hAnsi="Arial" w:cs="Arial"/>
                <w:sz w:val="17"/>
                <w:szCs w:val="17"/>
              </w:rPr>
              <w:t>20.7</w:t>
            </w:r>
          </w:p>
        </w:tc>
        <w:tc>
          <w:tcPr>
            <w:tcW w:w="0" w:type="auto"/>
            <w:vAlign w:val="bottom"/>
            <w:hideMark/>
          </w:tcPr>
          <w:p w14:paraId="1D14B176"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3DE8C586" w14:textId="77777777" w:rsidR="00000000" w:rsidRDefault="005C62EC">
            <w:pPr>
              <w:divId w:val="21128954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EE6E5D" w14:textId="77777777" w:rsidR="00000000" w:rsidRDefault="005C62EC">
            <w:pPr>
              <w:jc w:val="right"/>
              <w:rPr>
                <w:rFonts w:eastAsia="Times New Roman"/>
                <w:sz w:val="17"/>
                <w:szCs w:val="17"/>
              </w:rPr>
            </w:pPr>
            <w:r>
              <w:rPr>
                <w:rFonts w:ascii="Arial" w:eastAsia="Times New Roman" w:hAnsi="Arial" w:cs="Arial"/>
                <w:sz w:val="17"/>
                <w:szCs w:val="17"/>
              </w:rPr>
              <w:t>—</w:t>
            </w:r>
          </w:p>
        </w:tc>
        <w:tc>
          <w:tcPr>
            <w:tcW w:w="0" w:type="auto"/>
            <w:vAlign w:val="bottom"/>
            <w:hideMark/>
          </w:tcPr>
          <w:p w14:paraId="470CA09B"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4A7A2456" w14:textId="77777777" w:rsidR="00000000" w:rsidRDefault="005C62EC">
            <w:pPr>
              <w:divId w:val="12855746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D0E2C4" w14:textId="77777777" w:rsidR="00000000" w:rsidRDefault="005C62EC">
            <w:pPr>
              <w:jc w:val="right"/>
              <w:rPr>
                <w:rFonts w:eastAsia="Times New Roman"/>
                <w:sz w:val="17"/>
                <w:szCs w:val="17"/>
              </w:rPr>
            </w:pPr>
            <w:r>
              <w:rPr>
                <w:rFonts w:ascii="Arial" w:eastAsia="Times New Roman" w:hAnsi="Arial" w:cs="Arial"/>
                <w:sz w:val="17"/>
                <w:szCs w:val="17"/>
              </w:rPr>
              <w:t>15.0</w:t>
            </w:r>
          </w:p>
        </w:tc>
        <w:tc>
          <w:tcPr>
            <w:tcW w:w="0" w:type="auto"/>
            <w:vAlign w:val="bottom"/>
            <w:hideMark/>
          </w:tcPr>
          <w:p w14:paraId="4A9845C8"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4EB9D58F" w14:textId="77777777" w:rsidR="00000000" w:rsidRDefault="005C62EC">
            <w:pPr>
              <w:divId w:val="14589105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42A8DD" w14:textId="77777777" w:rsidR="00000000" w:rsidRDefault="005C62EC">
            <w:pPr>
              <w:jc w:val="right"/>
              <w:rPr>
                <w:rFonts w:eastAsia="Times New Roman"/>
                <w:sz w:val="17"/>
                <w:szCs w:val="17"/>
              </w:rPr>
            </w:pPr>
            <w:r>
              <w:rPr>
                <w:rFonts w:ascii="Arial" w:eastAsia="Times New Roman" w:hAnsi="Arial" w:cs="Arial"/>
                <w:sz w:val="17"/>
                <w:szCs w:val="17"/>
              </w:rPr>
              <w:t>204.7</w:t>
            </w:r>
          </w:p>
        </w:tc>
        <w:tc>
          <w:tcPr>
            <w:tcW w:w="0" w:type="auto"/>
            <w:vAlign w:val="bottom"/>
            <w:hideMark/>
          </w:tcPr>
          <w:p w14:paraId="7A54FEEC" w14:textId="77777777" w:rsidR="00000000" w:rsidRDefault="005C62EC">
            <w:pPr>
              <w:rPr>
                <w:rFonts w:eastAsia="Times New Roman"/>
                <w:sz w:val="20"/>
                <w:szCs w:val="20"/>
              </w:rPr>
            </w:pPr>
          </w:p>
        </w:tc>
      </w:tr>
      <w:tr w:rsidR="00000000" w14:paraId="55982C48" w14:textId="77777777">
        <w:trPr>
          <w:divId w:val="1159267866"/>
          <w:jc w:val="center"/>
        </w:trPr>
        <w:tc>
          <w:tcPr>
            <w:tcW w:w="0" w:type="auto"/>
            <w:shd w:val="clear" w:color="auto" w:fill="DCE2EF"/>
            <w:tcMar>
              <w:top w:w="30" w:type="dxa"/>
              <w:left w:w="180" w:type="dxa"/>
              <w:bottom w:w="30" w:type="dxa"/>
              <w:right w:w="30" w:type="dxa"/>
            </w:tcMar>
            <w:vAlign w:val="bottom"/>
            <w:hideMark/>
          </w:tcPr>
          <w:p w14:paraId="7722A7E5" w14:textId="77777777" w:rsidR="00000000" w:rsidRDefault="005C62EC">
            <w:pPr>
              <w:rPr>
                <w:rFonts w:eastAsia="Times New Roman"/>
                <w:sz w:val="17"/>
                <w:szCs w:val="17"/>
              </w:rPr>
            </w:pPr>
            <w:r>
              <w:rPr>
                <w:rFonts w:ascii="Arial" w:eastAsia="Times New Roman" w:hAnsi="Arial" w:cs="Arial"/>
                <w:sz w:val="17"/>
                <w:szCs w:val="17"/>
              </w:rPr>
              <w:t>Airline Service</w:t>
            </w:r>
            <w:r>
              <w:rPr>
                <w:rFonts w:ascii="Arial" w:eastAsia="Times New Roman" w:hAnsi="Arial" w:cs="Arial"/>
                <w:sz w:val="17"/>
                <w:szCs w:val="17"/>
              </w:rPr>
              <w:t>s</w:t>
            </w:r>
            <w:r>
              <w:rPr>
                <w:rFonts w:ascii="Arial" w:eastAsia="Times New Roman" w:hAnsi="Arial" w:cs="Arial"/>
                <w:sz w:val="17"/>
                <w:szCs w:val="17"/>
                <w:vertAlign w:val="superscript"/>
              </w:rPr>
              <w:t>(4)</w:t>
            </w:r>
          </w:p>
        </w:tc>
        <w:tc>
          <w:tcPr>
            <w:tcW w:w="0" w:type="auto"/>
            <w:shd w:val="clear" w:color="auto" w:fill="DCE2EF"/>
            <w:tcMar>
              <w:top w:w="30" w:type="dxa"/>
              <w:left w:w="30" w:type="dxa"/>
              <w:bottom w:w="30" w:type="dxa"/>
              <w:right w:w="30" w:type="dxa"/>
            </w:tcMar>
            <w:vAlign w:val="bottom"/>
            <w:hideMark/>
          </w:tcPr>
          <w:p w14:paraId="078FF8BA" w14:textId="77777777" w:rsidR="00000000" w:rsidRDefault="005C62EC">
            <w:pPr>
              <w:divId w:val="219023144"/>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3945A6DA" w14:textId="77777777" w:rsidR="00000000" w:rsidRDefault="005C62EC">
            <w:pPr>
              <w:jc w:val="right"/>
              <w:rPr>
                <w:rFonts w:eastAsia="Times New Roman"/>
                <w:sz w:val="17"/>
                <w:szCs w:val="17"/>
              </w:rPr>
            </w:pPr>
            <w:r>
              <w:rPr>
                <w:rFonts w:ascii="Arial" w:eastAsia="Times New Roman" w:hAnsi="Arial" w:cs="Arial"/>
                <w:sz w:val="17"/>
                <w:szCs w:val="17"/>
              </w:rPr>
              <w:t>0.2</w:t>
            </w:r>
          </w:p>
        </w:tc>
        <w:tc>
          <w:tcPr>
            <w:tcW w:w="0" w:type="auto"/>
            <w:shd w:val="clear" w:color="auto" w:fill="DCE2EF"/>
            <w:vAlign w:val="bottom"/>
            <w:hideMark/>
          </w:tcPr>
          <w:p w14:paraId="401EC446"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775C8B6A" w14:textId="77777777" w:rsidR="00000000" w:rsidRDefault="005C62EC">
            <w:pPr>
              <w:divId w:val="98068455"/>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345D677B" w14:textId="77777777" w:rsidR="00000000" w:rsidRDefault="005C62EC">
            <w:pPr>
              <w:jc w:val="right"/>
              <w:rPr>
                <w:rFonts w:eastAsia="Times New Roman"/>
                <w:sz w:val="17"/>
                <w:szCs w:val="17"/>
              </w:rPr>
            </w:pPr>
            <w:r>
              <w:rPr>
                <w:rFonts w:ascii="Arial" w:eastAsia="Times New Roman" w:hAnsi="Arial" w:cs="Arial"/>
                <w:sz w:val="17"/>
                <w:szCs w:val="17"/>
              </w:rPr>
              <w:t>117.5</w:t>
            </w:r>
          </w:p>
        </w:tc>
        <w:tc>
          <w:tcPr>
            <w:tcW w:w="0" w:type="auto"/>
            <w:shd w:val="clear" w:color="auto" w:fill="DCE2EF"/>
            <w:vAlign w:val="bottom"/>
            <w:hideMark/>
          </w:tcPr>
          <w:p w14:paraId="7E57AAD4"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04417C5B" w14:textId="77777777" w:rsidR="00000000" w:rsidRDefault="005C62EC">
            <w:pPr>
              <w:divId w:val="537789238"/>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5F4C73EB" w14:textId="77777777" w:rsidR="00000000" w:rsidRDefault="005C62EC">
            <w:pPr>
              <w:jc w:val="right"/>
              <w:rPr>
                <w:rFonts w:eastAsia="Times New Roman"/>
                <w:sz w:val="17"/>
                <w:szCs w:val="17"/>
              </w:rPr>
            </w:pPr>
            <w:r>
              <w:rPr>
                <w:rFonts w:ascii="Arial" w:eastAsia="Times New Roman" w:hAnsi="Arial" w:cs="Arial"/>
                <w:sz w:val="17"/>
                <w:szCs w:val="17"/>
              </w:rPr>
              <w:t>—</w:t>
            </w:r>
          </w:p>
        </w:tc>
        <w:tc>
          <w:tcPr>
            <w:tcW w:w="0" w:type="auto"/>
            <w:shd w:val="clear" w:color="auto" w:fill="DCE2EF"/>
            <w:vAlign w:val="bottom"/>
            <w:hideMark/>
          </w:tcPr>
          <w:p w14:paraId="1307D571"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2E940613" w14:textId="77777777" w:rsidR="00000000" w:rsidRDefault="005C62EC">
            <w:pPr>
              <w:divId w:val="877009028"/>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7FB9DF50" w14:textId="77777777" w:rsidR="00000000" w:rsidRDefault="005C62EC">
            <w:pPr>
              <w:jc w:val="right"/>
              <w:rPr>
                <w:rFonts w:eastAsia="Times New Roman"/>
                <w:sz w:val="17"/>
                <w:szCs w:val="17"/>
              </w:rPr>
            </w:pPr>
            <w:r>
              <w:rPr>
                <w:rFonts w:ascii="Arial" w:eastAsia="Times New Roman" w:hAnsi="Arial" w:cs="Arial"/>
                <w:sz w:val="17"/>
                <w:szCs w:val="17"/>
              </w:rPr>
              <w:t>—</w:t>
            </w:r>
          </w:p>
        </w:tc>
        <w:tc>
          <w:tcPr>
            <w:tcW w:w="0" w:type="auto"/>
            <w:shd w:val="clear" w:color="auto" w:fill="DCE2EF"/>
            <w:vAlign w:val="bottom"/>
            <w:hideMark/>
          </w:tcPr>
          <w:p w14:paraId="18B90D28"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0E3A6C36" w14:textId="77777777" w:rsidR="00000000" w:rsidRDefault="005C62EC">
            <w:pPr>
              <w:divId w:val="374501150"/>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7255FB54" w14:textId="77777777" w:rsidR="00000000" w:rsidRDefault="005C62EC">
            <w:pPr>
              <w:jc w:val="right"/>
              <w:rPr>
                <w:rFonts w:eastAsia="Times New Roman"/>
                <w:sz w:val="17"/>
                <w:szCs w:val="17"/>
              </w:rPr>
            </w:pPr>
            <w:r>
              <w:rPr>
                <w:rFonts w:ascii="Arial" w:eastAsia="Times New Roman" w:hAnsi="Arial" w:cs="Arial"/>
                <w:sz w:val="17"/>
                <w:szCs w:val="17"/>
              </w:rPr>
              <w:t>—</w:t>
            </w:r>
          </w:p>
        </w:tc>
        <w:tc>
          <w:tcPr>
            <w:tcW w:w="0" w:type="auto"/>
            <w:shd w:val="clear" w:color="auto" w:fill="DCE2EF"/>
            <w:vAlign w:val="bottom"/>
            <w:hideMark/>
          </w:tcPr>
          <w:p w14:paraId="6797A9B1"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4055E5F5" w14:textId="77777777" w:rsidR="00000000" w:rsidRDefault="005C62EC">
            <w:pPr>
              <w:divId w:val="1926839175"/>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3A63CF1B" w14:textId="77777777" w:rsidR="00000000" w:rsidRDefault="005C62EC">
            <w:pPr>
              <w:jc w:val="right"/>
              <w:rPr>
                <w:rFonts w:eastAsia="Times New Roman"/>
                <w:sz w:val="17"/>
                <w:szCs w:val="17"/>
              </w:rPr>
            </w:pPr>
            <w:r>
              <w:rPr>
                <w:rFonts w:ascii="Arial" w:eastAsia="Times New Roman" w:hAnsi="Arial" w:cs="Arial"/>
                <w:sz w:val="17"/>
                <w:szCs w:val="17"/>
              </w:rPr>
              <w:t>—</w:t>
            </w:r>
          </w:p>
        </w:tc>
        <w:tc>
          <w:tcPr>
            <w:tcW w:w="0" w:type="auto"/>
            <w:shd w:val="clear" w:color="auto" w:fill="DCE2EF"/>
            <w:vAlign w:val="bottom"/>
            <w:hideMark/>
          </w:tcPr>
          <w:p w14:paraId="220D1641"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6B1B6E1D" w14:textId="77777777" w:rsidR="00000000" w:rsidRDefault="005C62EC">
            <w:pPr>
              <w:divId w:val="838278559"/>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165C38B6" w14:textId="77777777" w:rsidR="00000000" w:rsidRDefault="005C62EC">
            <w:pPr>
              <w:jc w:val="right"/>
              <w:rPr>
                <w:rFonts w:eastAsia="Times New Roman"/>
                <w:sz w:val="17"/>
                <w:szCs w:val="17"/>
              </w:rPr>
            </w:pPr>
            <w:r>
              <w:rPr>
                <w:rFonts w:ascii="Arial" w:eastAsia="Times New Roman" w:hAnsi="Arial" w:cs="Arial"/>
                <w:sz w:val="17"/>
                <w:szCs w:val="17"/>
              </w:rPr>
              <w:t>117.7</w:t>
            </w:r>
          </w:p>
        </w:tc>
        <w:tc>
          <w:tcPr>
            <w:tcW w:w="0" w:type="auto"/>
            <w:shd w:val="clear" w:color="auto" w:fill="DCE2EF"/>
            <w:vAlign w:val="bottom"/>
            <w:hideMark/>
          </w:tcPr>
          <w:p w14:paraId="6AF8606D" w14:textId="77777777" w:rsidR="00000000" w:rsidRDefault="005C62EC">
            <w:pPr>
              <w:rPr>
                <w:rFonts w:eastAsia="Times New Roman"/>
                <w:sz w:val="20"/>
                <w:szCs w:val="20"/>
              </w:rPr>
            </w:pPr>
          </w:p>
        </w:tc>
      </w:tr>
      <w:tr w:rsidR="00000000" w14:paraId="6FC99998" w14:textId="77777777">
        <w:trPr>
          <w:divId w:val="1159267866"/>
          <w:jc w:val="center"/>
        </w:trPr>
        <w:tc>
          <w:tcPr>
            <w:tcW w:w="0" w:type="auto"/>
            <w:tcMar>
              <w:top w:w="30" w:type="dxa"/>
              <w:left w:w="180" w:type="dxa"/>
              <w:bottom w:w="30" w:type="dxa"/>
              <w:right w:w="30" w:type="dxa"/>
            </w:tcMar>
            <w:vAlign w:val="bottom"/>
            <w:hideMark/>
          </w:tcPr>
          <w:p w14:paraId="49E7BB92" w14:textId="77777777" w:rsidR="00000000" w:rsidRDefault="005C62EC">
            <w:pPr>
              <w:ind w:hanging="180"/>
              <w:rPr>
                <w:rFonts w:eastAsia="Times New Roman"/>
                <w:sz w:val="17"/>
                <w:szCs w:val="17"/>
              </w:rPr>
            </w:pPr>
            <w:r>
              <w:rPr>
                <w:rFonts w:ascii="Arial" w:eastAsia="Times New Roman" w:hAnsi="Arial" w:cs="Arial"/>
                <w:sz w:val="17"/>
                <w:szCs w:val="17"/>
              </w:rPr>
              <w:t>Building &amp; Energy Solution</w:t>
            </w:r>
            <w:r>
              <w:rPr>
                <w:rFonts w:ascii="Arial" w:eastAsia="Times New Roman" w:hAnsi="Arial" w:cs="Arial"/>
                <w:sz w:val="17"/>
                <w:szCs w:val="17"/>
              </w:rPr>
              <w:t>s</w:t>
            </w:r>
            <w:r>
              <w:rPr>
                <w:rFonts w:ascii="Arial" w:eastAsia="Times New Roman" w:hAnsi="Arial" w:cs="Arial"/>
                <w:sz w:val="17"/>
                <w:szCs w:val="17"/>
                <w:vertAlign w:val="superscript"/>
              </w:rPr>
              <w:t>(5)</w:t>
            </w:r>
          </w:p>
        </w:tc>
        <w:tc>
          <w:tcPr>
            <w:tcW w:w="0" w:type="auto"/>
            <w:tcMar>
              <w:top w:w="30" w:type="dxa"/>
              <w:left w:w="30" w:type="dxa"/>
              <w:bottom w:w="30" w:type="dxa"/>
              <w:right w:w="30" w:type="dxa"/>
            </w:tcMar>
            <w:vAlign w:val="bottom"/>
            <w:hideMark/>
          </w:tcPr>
          <w:p w14:paraId="5A139BB7" w14:textId="77777777" w:rsidR="00000000" w:rsidRDefault="005C62EC">
            <w:pPr>
              <w:divId w:val="17331135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49A6DA" w14:textId="77777777" w:rsidR="00000000" w:rsidRDefault="005C62EC">
            <w:pPr>
              <w:jc w:val="right"/>
              <w:rPr>
                <w:rFonts w:eastAsia="Times New Roman"/>
                <w:sz w:val="17"/>
                <w:szCs w:val="17"/>
              </w:rPr>
            </w:pPr>
            <w:r>
              <w:rPr>
                <w:rFonts w:ascii="Arial" w:eastAsia="Times New Roman" w:hAnsi="Arial" w:cs="Arial"/>
                <w:sz w:val="17"/>
                <w:szCs w:val="17"/>
              </w:rPr>
              <w:t>—</w:t>
            </w:r>
          </w:p>
        </w:tc>
        <w:tc>
          <w:tcPr>
            <w:tcW w:w="0" w:type="auto"/>
            <w:vAlign w:val="bottom"/>
            <w:hideMark/>
          </w:tcPr>
          <w:p w14:paraId="4D92DE33"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16631EAD" w14:textId="77777777" w:rsidR="00000000" w:rsidRDefault="005C62EC">
            <w:pPr>
              <w:divId w:val="17648375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9C85A5" w14:textId="77777777" w:rsidR="00000000" w:rsidRDefault="005C62EC">
            <w:pPr>
              <w:jc w:val="right"/>
              <w:rPr>
                <w:rFonts w:eastAsia="Times New Roman"/>
                <w:sz w:val="17"/>
                <w:szCs w:val="17"/>
              </w:rPr>
            </w:pPr>
            <w:r>
              <w:rPr>
                <w:rFonts w:ascii="Arial" w:eastAsia="Times New Roman" w:hAnsi="Arial" w:cs="Arial"/>
                <w:sz w:val="17"/>
                <w:szCs w:val="17"/>
              </w:rPr>
              <w:t>—</w:t>
            </w:r>
          </w:p>
        </w:tc>
        <w:tc>
          <w:tcPr>
            <w:tcW w:w="0" w:type="auto"/>
            <w:vAlign w:val="bottom"/>
            <w:hideMark/>
          </w:tcPr>
          <w:p w14:paraId="56C010FD"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2158921A" w14:textId="77777777" w:rsidR="00000000" w:rsidRDefault="005C62EC">
            <w:pPr>
              <w:divId w:val="13597426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E9C144" w14:textId="77777777" w:rsidR="00000000" w:rsidRDefault="005C62EC">
            <w:pPr>
              <w:jc w:val="right"/>
              <w:rPr>
                <w:rFonts w:eastAsia="Times New Roman"/>
                <w:sz w:val="17"/>
                <w:szCs w:val="17"/>
              </w:rPr>
            </w:pPr>
            <w:r>
              <w:rPr>
                <w:rFonts w:ascii="Arial" w:eastAsia="Times New Roman" w:hAnsi="Arial" w:cs="Arial"/>
                <w:sz w:val="17"/>
                <w:szCs w:val="17"/>
              </w:rPr>
              <w:t>—</w:t>
            </w:r>
          </w:p>
        </w:tc>
        <w:tc>
          <w:tcPr>
            <w:tcW w:w="0" w:type="auto"/>
            <w:vAlign w:val="bottom"/>
            <w:hideMark/>
          </w:tcPr>
          <w:p w14:paraId="6BA83507"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2F0739E4" w14:textId="77777777" w:rsidR="00000000" w:rsidRDefault="005C62EC">
            <w:pPr>
              <w:divId w:val="16009135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44AC7B" w14:textId="77777777" w:rsidR="00000000" w:rsidRDefault="005C62EC">
            <w:pPr>
              <w:jc w:val="right"/>
              <w:rPr>
                <w:rFonts w:eastAsia="Times New Roman"/>
                <w:sz w:val="17"/>
                <w:szCs w:val="17"/>
              </w:rPr>
            </w:pPr>
            <w:r>
              <w:rPr>
                <w:rFonts w:ascii="Arial" w:eastAsia="Times New Roman" w:hAnsi="Arial" w:cs="Arial"/>
                <w:sz w:val="17"/>
                <w:szCs w:val="17"/>
              </w:rPr>
              <w:t>—</w:t>
            </w:r>
          </w:p>
        </w:tc>
        <w:tc>
          <w:tcPr>
            <w:tcW w:w="0" w:type="auto"/>
            <w:vAlign w:val="bottom"/>
            <w:hideMark/>
          </w:tcPr>
          <w:p w14:paraId="3C99BD8E"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7109C660" w14:textId="77777777" w:rsidR="00000000" w:rsidRDefault="005C62EC">
            <w:pPr>
              <w:divId w:val="16465424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0C5041" w14:textId="77777777" w:rsidR="00000000" w:rsidRDefault="005C62EC">
            <w:pPr>
              <w:jc w:val="right"/>
              <w:rPr>
                <w:rFonts w:eastAsia="Times New Roman"/>
                <w:sz w:val="17"/>
                <w:szCs w:val="17"/>
              </w:rPr>
            </w:pPr>
            <w:r>
              <w:rPr>
                <w:rFonts w:ascii="Arial" w:eastAsia="Times New Roman" w:hAnsi="Arial" w:cs="Arial"/>
                <w:sz w:val="17"/>
                <w:szCs w:val="17"/>
              </w:rPr>
              <w:t>107.9</w:t>
            </w:r>
          </w:p>
        </w:tc>
        <w:tc>
          <w:tcPr>
            <w:tcW w:w="0" w:type="auto"/>
            <w:vAlign w:val="bottom"/>
            <w:hideMark/>
          </w:tcPr>
          <w:p w14:paraId="366F9F5C"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73416CC7" w14:textId="77777777" w:rsidR="00000000" w:rsidRDefault="005C62EC">
            <w:pPr>
              <w:divId w:val="7713185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F6FEC3" w14:textId="77777777" w:rsidR="00000000" w:rsidRDefault="005C62EC">
            <w:pPr>
              <w:jc w:val="right"/>
              <w:rPr>
                <w:rFonts w:eastAsia="Times New Roman"/>
                <w:sz w:val="17"/>
                <w:szCs w:val="17"/>
              </w:rPr>
            </w:pPr>
            <w:r>
              <w:rPr>
                <w:rFonts w:ascii="Arial" w:eastAsia="Times New Roman" w:hAnsi="Arial" w:cs="Arial"/>
                <w:sz w:val="17"/>
                <w:szCs w:val="17"/>
              </w:rPr>
              <w:t>—</w:t>
            </w:r>
          </w:p>
        </w:tc>
        <w:tc>
          <w:tcPr>
            <w:tcW w:w="0" w:type="auto"/>
            <w:vAlign w:val="bottom"/>
            <w:hideMark/>
          </w:tcPr>
          <w:p w14:paraId="31984B0B"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3A83B46C" w14:textId="77777777" w:rsidR="00000000" w:rsidRDefault="005C62EC">
            <w:pPr>
              <w:divId w:val="19378648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AD5B63" w14:textId="77777777" w:rsidR="00000000" w:rsidRDefault="005C62EC">
            <w:pPr>
              <w:jc w:val="right"/>
              <w:rPr>
                <w:rFonts w:eastAsia="Times New Roman"/>
                <w:sz w:val="17"/>
                <w:szCs w:val="17"/>
              </w:rPr>
            </w:pPr>
            <w:r>
              <w:rPr>
                <w:rFonts w:ascii="Arial" w:eastAsia="Times New Roman" w:hAnsi="Arial" w:cs="Arial"/>
                <w:sz w:val="17"/>
                <w:szCs w:val="17"/>
              </w:rPr>
              <w:t>107.9</w:t>
            </w:r>
          </w:p>
        </w:tc>
        <w:tc>
          <w:tcPr>
            <w:tcW w:w="0" w:type="auto"/>
            <w:vAlign w:val="bottom"/>
            <w:hideMark/>
          </w:tcPr>
          <w:p w14:paraId="3A97E219" w14:textId="77777777" w:rsidR="00000000" w:rsidRDefault="005C62EC">
            <w:pPr>
              <w:rPr>
                <w:rFonts w:eastAsia="Times New Roman"/>
                <w:sz w:val="20"/>
                <w:szCs w:val="20"/>
              </w:rPr>
            </w:pPr>
          </w:p>
        </w:tc>
      </w:tr>
      <w:tr w:rsidR="005C62EC" w14:paraId="591C446A" w14:textId="77777777">
        <w:trPr>
          <w:divId w:val="1159267866"/>
          <w:jc w:val="center"/>
        </w:trPr>
        <w:tc>
          <w:tcPr>
            <w:tcW w:w="0" w:type="auto"/>
            <w:shd w:val="clear" w:color="auto" w:fill="DCE2EF"/>
            <w:tcMar>
              <w:top w:w="30" w:type="dxa"/>
              <w:left w:w="30" w:type="dxa"/>
              <w:bottom w:w="30" w:type="dxa"/>
              <w:right w:w="30" w:type="dxa"/>
            </w:tcMar>
            <w:vAlign w:val="bottom"/>
            <w:hideMark/>
          </w:tcPr>
          <w:p w14:paraId="2416451F" w14:textId="77777777" w:rsidR="00000000" w:rsidRDefault="005C62EC">
            <w:pPr>
              <w:rPr>
                <w:rFonts w:eastAsia="Times New Roman"/>
                <w:sz w:val="17"/>
                <w:szCs w:val="17"/>
              </w:rPr>
            </w:pPr>
          </w:p>
        </w:tc>
        <w:tc>
          <w:tcPr>
            <w:tcW w:w="0" w:type="auto"/>
            <w:shd w:val="clear" w:color="auto" w:fill="DCE2EF"/>
            <w:tcMar>
              <w:top w:w="30" w:type="dxa"/>
              <w:left w:w="30" w:type="dxa"/>
              <w:bottom w:w="30" w:type="dxa"/>
              <w:right w:w="30" w:type="dxa"/>
            </w:tcMar>
            <w:vAlign w:val="bottom"/>
            <w:hideMark/>
          </w:tcPr>
          <w:p w14:paraId="05667521" w14:textId="77777777" w:rsidR="00000000" w:rsidRDefault="005C62EC">
            <w:pPr>
              <w:divId w:val="20358424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DCE2EF"/>
            <w:tcMar>
              <w:top w:w="30" w:type="dxa"/>
              <w:left w:w="30" w:type="dxa"/>
              <w:bottom w:w="30" w:type="dxa"/>
              <w:right w:w="0" w:type="dxa"/>
            </w:tcMar>
            <w:vAlign w:val="bottom"/>
            <w:hideMark/>
          </w:tcPr>
          <w:p w14:paraId="46A835AD" w14:textId="77777777" w:rsidR="00000000" w:rsidRDefault="005C62EC">
            <w:pPr>
              <w:rPr>
                <w:rFonts w:eastAsia="Times New Roman"/>
                <w:sz w:val="17"/>
                <w:szCs w:val="17"/>
              </w:rPr>
            </w:pPr>
            <w:r>
              <w:rPr>
                <w:rFonts w:ascii="Arial" w:eastAsia="Times New Roman" w:hAnsi="Arial" w:cs="Arial"/>
                <w:b/>
                <w:bCs/>
                <w:sz w:val="17"/>
                <w:szCs w:val="17"/>
              </w:rPr>
              <w:t>$</w:t>
            </w:r>
          </w:p>
        </w:tc>
        <w:tc>
          <w:tcPr>
            <w:tcW w:w="0" w:type="auto"/>
            <w:tcBorders>
              <w:top w:val="single" w:sz="6" w:space="0" w:color="000000"/>
              <w:bottom w:val="double" w:sz="6" w:space="0" w:color="000000"/>
            </w:tcBorders>
            <w:shd w:val="clear" w:color="auto" w:fill="DCE2EF"/>
            <w:tcMar>
              <w:top w:w="30" w:type="dxa"/>
              <w:left w:w="0" w:type="dxa"/>
              <w:bottom w:w="30" w:type="dxa"/>
              <w:right w:w="0" w:type="dxa"/>
            </w:tcMar>
            <w:vAlign w:val="bottom"/>
            <w:hideMark/>
          </w:tcPr>
          <w:p w14:paraId="3E1FFAA6" w14:textId="77777777" w:rsidR="00000000" w:rsidRDefault="005C62EC">
            <w:pPr>
              <w:jc w:val="right"/>
              <w:rPr>
                <w:rFonts w:eastAsia="Times New Roman"/>
                <w:sz w:val="17"/>
                <w:szCs w:val="17"/>
              </w:rPr>
            </w:pPr>
            <w:r>
              <w:rPr>
                <w:rFonts w:ascii="Arial" w:eastAsia="Times New Roman" w:hAnsi="Arial" w:cs="Arial"/>
                <w:b/>
                <w:bCs/>
                <w:sz w:val="17"/>
                <w:szCs w:val="17"/>
              </w:rPr>
              <w:t>774.5</w:t>
            </w:r>
          </w:p>
        </w:tc>
        <w:tc>
          <w:tcPr>
            <w:tcW w:w="0" w:type="auto"/>
            <w:tcBorders>
              <w:top w:val="single" w:sz="6" w:space="0" w:color="000000"/>
              <w:bottom w:val="double" w:sz="6" w:space="0" w:color="000000"/>
            </w:tcBorders>
            <w:shd w:val="clear" w:color="auto" w:fill="DCE2EF"/>
            <w:vAlign w:val="bottom"/>
            <w:hideMark/>
          </w:tcPr>
          <w:p w14:paraId="6BDF931C"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7B1B8D15" w14:textId="77777777" w:rsidR="00000000" w:rsidRDefault="005C62EC">
            <w:pPr>
              <w:divId w:val="415167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DCE2EF"/>
            <w:tcMar>
              <w:top w:w="30" w:type="dxa"/>
              <w:left w:w="30" w:type="dxa"/>
              <w:bottom w:w="30" w:type="dxa"/>
              <w:right w:w="0" w:type="dxa"/>
            </w:tcMar>
            <w:vAlign w:val="bottom"/>
            <w:hideMark/>
          </w:tcPr>
          <w:p w14:paraId="6B005ED4" w14:textId="77777777" w:rsidR="00000000" w:rsidRDefault="005C62EC">
            <w:pPr>
              <w:rPr>
                <w:rFonts w:eastAsia="Times New Roman"/>
                <w:sz w:val="17"/>
                <w:szCs w:val="17"/>
              </w:rPr>
            </w:pPr>
            <w:r>
              <w:rPr>
                <w:rFonts w:ascii="Arial" w:eastAsia="Times New Roman" w:hAnsi="Arial" w:cs="Arial"/>
                <w:b/>
                <w:bCs/>
                <w:sz w:val="17"/>
                <w:szCs w:val="17"/>
              </w:rPr>
              <w:t>$</w:t>
            </w:r>
          </w:p>
        </w:tc>
        <w:tc>
          <w:tcPr>
            <w:tcW w:w="0" w:type="auto"/>
            <w:tcBorders>
              <w:top w:val="single" w:sz="6" w:space="0" w:color="000000"/>
              <w:bottom w:val="double" w:sz="6" w:space="0" w:color="000000"/>
            </w:tcBorders>
            <w:shd w:val="clear" w:color="auto" w:fill="DCE2EF"/>
            <w:tcMar>
              <w:top w:w="30" w:type="dxa"/>
              <w:left w:w="0" w:type="dxa"/>
              <w:bottom w:w="30" w:type="dxa"/>
              <w:right w:w="0" w:type="dxa"/>
            </w:tcMar>
            <w:vAlign w:val="bottom"/>
            <w:hideMark/>
          </w:tcPr>
          <w:p w14:paraId="0842E321" w14:textId="77777777" w:rsidR="00000000" w:rsidRDefault="005C62EC">
            <w:pPr>
              <w:jc w:val="right"/>
              <w:rPr>
                <w:rFonts w:eastAsia="Times New Roman"/>
                <w:sz w:val="17"/>
                <w:szCs w:val="17"/>
              </w:rPr>
            </w:pPr>
            <w:r>
              <w:rPr>
                <w:rFonts w:ascii="Arial" w:eastAsia="Times New Roman" w:hAnsi="Arial" w:cs="Arial"/>
                <w:b/>
                <w:bCs/>
                <w:sz w:val="17"/>
                <w:szCs w:val="17"/>
              </w:rPr>
              <w:t>252.4</w:t>
            </w:r>
          </w:p>
        </w:tc>
        <w:tc>
          <w:tcPr>
            <w:tcW w:w="0" w:type="auto"/>
            <w:tcBorders>
              <w:top w:val="single" w:sz="6" w:space="0" w:color="000000"/>
              <w:bottom w:val="double" w:sz="6" w:space="0" w:color="000000"/>
            </w:tcBorders>
            <w:shd w:val="clear" w:color="auto" w:fill="DCE2EF"/>
            <w:vAlign w:val="bottom"/>
            <w:hideMark/>
          </w:tcPr>
          <w:p w14:paraId="09102310"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4B1DC785" w14:textId="77777777" w:rsidR="00000000" w:rsidRDefault="005C62EC">
            <w:pPr>
              <w:divId w:val="10768252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DCE2EF"/>
            <w:tcMar>
              <w:top w:w="30" w:type="dxa"/>
              <w:left w:w="30" w:type="dxa"/>
              <w:bottom w:w="30" w:type="dxa"/>
              <w:right w:w="0" w:type="dxa"/>
            </w:tcMar>
            <w:vAlign w:val="bottom"/>
            <w:hideMark/>
          </w:tcPr>
          <w:p w14:paraId="507C27AF" w14:textId="77777777" w:rsidR="00000000" w:rsidRDefault="005C62EC">
            <w:pPr>
              <w:rPr>
                <w:rFonts w:eastAsia="Times New Roman"/>
                <w:sz w:val="17"/>
                <w:szCs w:val="17"/>
              </w:rPr>
            </w:pPr>
            <w:r>
              <w:rPr>
                <w:rFonts w:ascii="Arial" w:eastAsia="Times New Roman" w:hAnsi="Arial" w:cs="Arial"/>
                <w:b/>
                <w:bCs/>
                <w:sz w:val="17"/>
                <w:szCs w:val="17"/>
              </w:rPr>
              <w:t>$</w:t>
            </w:r>
          </w:p>
        </w:tc>
        <w:tc>
          <w:tcPr>
            <w:tcW w:w="0" w:type="auto"/>
            <w:tcBorders>
              <w:top w:val="single" w:sz="6" w:space="0" w:color="000000"/>
              <w:bottom w:val="double" w:sz="6" w:space="0" w:color="000000"/>
            </w:tcBorders>
            <w:shd w:val="clear" w:color="auto" w:fill="DCE2EF"/>
            <w:tcMar>
              <w:top w:w="30" w:type="dxa"/>
              <w:left w:w="0" w:type="dxa"/>
              <w:bottom w:w="30" w:type="dxa"/>
              <w:right w:w="0" w:type="dxa"/>
            </w:tcMar>
            <w:vAlign w:val="bottom"/>
            <w:hideMark/>
          </w:tcPr>
          <w:p w14:paraId="460B53C5" w14:textId="77777777" w:rsidR="00000000" w:rsidRDefault="005C62EC">
            <w:pPr>
              <w:jc w:val="right"/>
              <w:rPr>
                <w:rFonts w:eastAsia="Times New Roman"/>
                <w:sz w:val="17"/>
                <w:szCs w:val="17"/>
              </w:rPr>
            </w:pPr>
            <w:r>
              <w:rPr>
                <w:rFonts w:ascii="Arial" w:eastAsia="Times New Roman" w:hAnsi="Arial" w:cs="Arial"/>
                <w:b/>
                <w:bCs/>
                <w:sz w:val="17"/>
                <w:szCs w:val="17"/>
              </w:rPr>
              <w:t>236.1</w:t>
            </w:r>
          </w:p>
        </w:tc>
        <w:tc>
          <w:tcPr>
            <w:tcW w:w="0" w:type="auto"/>
            <w:tcBorders>
              <w:top w:val="single" w:sz="6" w:space="0" w:color="000000"/>
              <w:bottom w:val="double" w:sz="6" w:space="0" w:color="000000"/>
            </w:tcBorders>
            <w:shd w:val="clear" w:color="auto" w:fill="DCE2EF"/>
            <w:vAlign w:val="bottom"/>
            <w:hideMark/>
          </w:tcPr>
          <w:p w14:paraId="3B997553"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0936B2F1" w14:textId="77777777" w:rsidR="00000000" w:rsidRDefault="005C62EC">
            <w:pPr>
              <w:divId w:val="18463573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DCE2EF"/>
            <w:tcMar>
              <w:top w:w="30" w:type="dxa"/>
              <w:left w:w="30" w:type="dxa"/>
              <w:bottom w:w="30" w:type="dxa"/>
              <w:right w:w="0" w:type="dxa"/>
            </w:tcMar>
            <w:vAlign w:val="bottom"/>
            <w:hideMark/>
          </w:tcPr>
          <w:p w14:paraId="127B8D76" w14:textId="77777777" w:rsidR="00000000" w:rsidRDefault="005C62EC">
            <w:pPr>
              <w:rPr>
                <w:rFonts w:eastAsia="Times New Roman"/>
                <w:sz w:val="17"/>
                <w:szCs w:val="17"/>
              </w:rPr>
            </w:pPr>
            <w:r>
              <w:rPr>
                <w:rFonts w:ascii="Arial" w:eastAsia="Times New Roman" w:hAnsi="Arial" w:cs="Arial"/>
                <w:b/>
                <w:bCs/>
                <w:sz w:val="17"/>
                <w:szCs w:val="17"/>
              </w:rPr>
              <w:t>$</w:t>
            </w:r>
          </w:p>
        </w:tc>
        <w:tc>
          <w:tcPr>
            <w:tcW w:w="0" w:type="auto"/>
            <w:tcBorders>
              <w:top w:val="single" w:sz="6" w:space="0" w:color="000000"/>
              <w:bottom w:val="double" w:sz="6" w:space="0" w:color="000000"/>
            </w:tcBorders>
            <w:shd w:val="clear" w:color="auto" w:fill="DCE2EF"/>
            <w:tcMar>
              <w:top w:w="30" w:type="dxa"/>
              <w:left w:w="0" w:type="dxa"/>
              <w:bottom w:w="30" w:type="dxa"/>
              <w:right w:w="0" w:type="dxa"/>
            </w:tcMar>
            <w:vAlign w:val="bottom"/>
            <w:hideMark/>
          </w:tcPr>
          <w:p w14:paraId="28EEAD67" w14:textId="77777777" w:rsidR="00000000" w:rsidRDefault="005C62EC">
            <w:pPr>
              <w:jc w:val="right"/>
              <w:rPr>
                <w:rFonts w:eastAsia="Times New Roman"/>
                <w:sz w:val="17"/>
                <w:szCs w:val="17"/>
              </w:rPr>
            </w:pPr>
            <w:r>
              <w:rPr>
                <w:rFonts w:ascii="Arial" w:eastAsia="Times New Roman" w:hAnsi="Arial" w:cs="Arial"/>
                <w:b/>
                <w:bCs/>
                <w:sz w:val="17"/>
                <w:szCs w:val="17"/>
              </w:rPr>
              <w:t>204.7</w:t>
            </w:r>
          </w:p>
        </w:tc>
        <w:tc>
          <w:tcPr>
            <w:tcW w:w="0" w:type="auto"/>
            <w:tcBorders>
              <w:top w:val="single" w:sz="6" w:space="0" w:color="000000"/>
              <w:bottom w:val="double" w:sz="6" w:space="0" w:color="000000"/>
            </w:tcBorders>
            <w:shd w:val="clear" w:color="auto" w:fill="DCE2EF"/>
            <w:vAlign w:val="bottom"/>
            <w:hideMark/>
          </w:tcPr>
          <w:p w14:paraId="677F1179"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10CE2C9F" w14:textId="77777777" w:rsidR="00000000" w:rsidRDefault="005C62EC">
            <w:pPr>
              <w:divId w:val="7574105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DCE2EF"/>
            <w:tcMar>
              <w:top w:w="30" w:type="dxa"/>
              <w:left w:w="30" w:type="dxa"/>
              <w:bottom w:w="30" w:type="dxa"/>
              <w:right w:w="0" w:type="dxa"/>
            </w:tcMar>
            <w:vAlign w:val="bottom"/>
            <w:hideMark/>
          </w:tcPr>
          <w:p w14:paraId="5092852F" w14:textId="77777777" w:rsidR="00000000" w:rsidRDefault="005C62EC">
            <w:pPr>
              <w:rPr>
                <w:rFonts w:eastAsia="Times New Roman"/>
                <w:sz w:val="17"/>
                <w:szCs w:val="17"/>
              </w:rPr>
            </w:pPr>
            <w:r>
              <w:rPr>
                <w:rFonts w:ascii="Arial" w:eastAsia="Times New Roman" w:hAnsi="Arial" w:cs="Arial"/>
                <w:b/>
                <w:bCs/>
                <w:sz w:val="17"/>
                <w:szCs w:val="17"/>
              </w:rPr>
              <w:t>$</w:t>
            </w:r>
          </w:p>
        </w:tc>
        <w:tc>
          <w:tcPr>
            <w:tcW w:w="0" w:type="auto"/>
            <w:tcBorders>
              <w:top w:val="single" w:sz="6" w:space="0" w:color="000000"/>
              <w:bottom w:val="double" w:sz="6" w:space="0" w:color="000000"/>
            </w:tcBorders>
            <w:shd w:val="clear" w:color="auto" w:fill="DCE2EF"/>
            <w:tcMar>
              <w:top w:w="30" w:type="dxa"/>
              <w:left w:w="0" w:type="dxa"/>
              <w:bottom w:w="30" w:type="dxa"/>
              <w:right w:w="0" w:type="dxa"/>
            </w:tcMar>
            <w:vAlign w:val="bottom"/>
            <w:hideMark/>
          </w:tcPr>
          <w:p w14:paraId="200C4979" w14:textId="77777777" w:rsidR="00000000" w:rsidRDefault="005C62EC">
            <w:pPr>
              <w:jc w:val="right"/>
              <w:rPr>
                <w:rFonts w:eastAsia="Times New Roman"/>
                <w:sz w:val="17"/>
                <w:szCs w:val="17"/>
              </w:rPr>
            </w:pPr>
            <w:r>
              <w:rPr>
                <w:rFonts w:ascii="Arial" w:eastAsia="Times New Roman" w:hAnsi="Arial" w:cs="Arial"/>
                <w:b/>
                <w:bCs/>
                <w:sz w:val="17"/>
                <w:szCs w:val="17"/>
              </w:rPr>
              <w:t>107.9</w:t>
            </w:r>
          </w:p>
        </w:tc>
        <w:tc>
          <w:tcPr>
            <w:tcW w:w="0" w:type="auto"/>
            <w:tcBorders>
              <w:top w:val="single" w:sz="6" w:space="0" w:color="000000"/>
              <w:bottom w:val="double" w:sz="6" w:space="0" w:color="000000"/>
            </w:tcBorders>
            <w:shd w:val="clear" w:color="auto" w:fill="DCE2EF"/>
            <w:vAlign w:val="bottom"/>
            <w:hideMark/>
          </w:tcPr>
          <w:p w14:paraId="126B61EE"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3C989910" w14:textId="77777777" w:rsidR="00000000" w:rsidRDefault="005C62EC">
            <w:pPr>
              <w:divId w:val="13431707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DCE2EF"/>
            <w:tcMar>
              <w:top w:w="30" w:type="dxa"/>
              <w:left w:w="30" w:type="dxa"/>
              <w:bottom w:w="30" w:type="dxa"/>
              <w:right w:w="0" w:type="dxa"/>
            </w:tcMar>
            <w:vAlign w:val="bottom"/>
            <w:hideMark/>
          </w:tcPr>
          <w:p w14:paraId="4534DE18" w14:textId="77777777" w:rsidR="00000000" w:rsidRDefault="005C62EC">
            <w:pPr>
              <w:rPr>
                <w:rFonts w:eastAsia="Times New Roman"/>
                <w:sz w:val="17"/>
                <w:szCs w:val="17"/>
              </w:rPr>
            </w:pPr>
            <w:r>
              <w:rPr>
                <w:rFonts w:ascii="Arial" w:eastAsia="Times New Roman" w:hAnsi="Arial" w:cs="Arial"/>
                <w:b/>
                <w:bCs/>
                <w:sz w:val="17"/>
                <w:szCs w:val="17"/>
              </w:rPr>
              <w:t>$</w:t>
            </w:r>
          </w:p>
        </w:tc>
        <w:tc>
          <w:tcPr>
            <w:tcW w:w="0" w:type="auto"/>
            <w:tcBorders>
              <w:top w:val="single" w:sz="6" w:space="0" w:color="000000"/>
              <w:bottom w:val="double" w:sz="6" w:space="0" w:color="000000"/>
            </w:tcBorders>
            <w:shd w:val="clear" w:color="auto" w:fill="DCE2EF"/>
            <w:tcMar>
              <w:top w:w="30" w:type="dxa"/>
              <w:left w:w="0" w:type="dxa"/>
              <w:bottom w:w="30" w:type="dxa"/>
              <w:right w:w="0" w:type="dxa"/>
            </w:tcMar>
            <w:vAlign w:val="bottom"/>
            <w:hideMark/>
          </w:tcPr>
          <w:p w14:paraId="18390C0C" w14:textId="77777777" w:rsidR="00000000" w:rsidRDefault="005C62EC">
            <w:pPr>
              <w:jc w:val="right"/>
              <w:rPr>
                <w:rFonts w:eastAsia="Times New Roman"/>
                <w:sz w:val="17"/>
                <w:szCs w:val="17"/>
              </w:rPr>
            </w:pPr>
            <w:r>
              <w:rPr>
                <w:rFonts w:ascii="Arial" w:eastAsia="Times New Roman" w:hAnsi="Arial" w:cs="Arial"/>
                <w:b/>
                <w:bCs/>
                <w:sz w:val="17"/>
                <w:szCs w:val="17"/>
              </w:rPr>
              <w:t>66.7</w:t>
            </w:r>
          </w:p>
        </w:tc>
        <w:tc>
          <w:tcPr>
            <w:tcW w:w="0" w:type="auto"/>
            <w:tcBorders>
              <w:top w:val="single" w:sz="6" w:space="0" w:color="000000"/>
              <w:bottom w:val="double" w:sz="6" w:space="0" w:color="000000"/>
            </w:tcBorders>
            <w:shd w:val="clear" w:color="auto" w:fill="DCE2EF"/>
            <w:vAlign w:val="bottom"/>
            <w:hideMark/>
          </w:tcPr>
          <w:p w14:paraId="5F8FED38"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2F8C5469" w14:textId="77777777" w:rsidR="00000000" w:rsidRDefault="005C62EC">
            <w:pPr>
              <w:divId w:val="78769661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358F1C88" w14:textId="77777777" w:rsidR="00000000" w:rsidRDefault="005C62EC">
            <w:pPr>
              <w:rPr>
                <w:rFonts w:eastAsia="Times New Roman"/>
                <w:sz w:val="17"/>
                <w:szCs w:val="17"/>
              </w:rPr>
            </w:pPr>
            <w:r>
              <w:rPr>
                <w:rFonts w:ascii="Arial" w:eastAsia="Times New Roman" w:hAnsi="Arial" w:cs="Arial"/>
                <w:b/>
                <w:bCs/>
                <w:sz w:val="17"/>
                <w:szCs w:val="17"/>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4E4665D2" w14:textId="77777777" w:rsidR="00000000" w:rsidRDefault="005C62EC">
            <w:pPr>
              <w:jc w:val="right"/>
              <w:rPr>
                <w:rFonts w:eastAsia="Times New Roman"/>
                <w:sz w:val="17"/>
                <w:szCs w:val="17"/>
              </w:rPr>
            </w:pPr>
            <w:r>
              <w:rPr>
                <w:rFonts w:ascii="Arial" w:eastAsia="Times New Roman" w:hAnsi="Arial" w:cs="Arial"/>
                <w:b/>
                <w:bCs/>
                <w:sz w:val="17"/>
                <w:szCs w:val="17"/>
              </w:rPr>
              <w:t>1,642.3</w:t>
            </w:r>
          </w:p>
        </w:tc>
        <w:tc>
          <w:tcPr>
            <w:tcW w:w="0" w:type="auto"/>
            <w:tcBorders>
              <w:top w:val="single" w:sz="6" w:space="0" w:color="000000"/>
            </w:tcBorders>
            <w:shd w:val="clear" w:color="auto" w:fill="DCE2EF"/>
            <w:vAlign w:val="bottom"/>
            <w:hideMark/>
          </w:tcPr>
          <w:p w14:paraId="7DBD1003" w14:textId="77777777" w:rsidR="00000000" w:rsidRDefault="005C62EC">
            <w:pPr>
              <w:rPr>
                <w:rFonts w:eastAsia="Times New Roman"/>
                <w:sz w:val="20"/>
                <w:szCs w:val="20"/>
              </w:rPr>
            </w:pPr>
          </w:p>
        </w:tc>
      </w:tr>
      <w:tr w:rsidR="00000000" w14:paraId="2841FC20" w14:textId="77777777">
        <w:trPr>
          <w:divId w:val="1159267866"/>
          <w:jc w:val="center"/>
        </w:trPr>
        <w:tc>
          <w:tcPr>
            <w:tcW w:w="0" w:type="auto"/>
            <w:tcMar>
              <w:top w:w="30" w:type="dxa"/>
              <w:left w:w="30" w:type="dxa"/>
              <w:bottom w:w="30" w:type="dxa"/>
              <w:right w:w="30" w:type="dxa"/>
            </w:tcMar>
            <w:vAlign w:val="bottom"/>
            <w:hideMark/>
          </w:tcPr>
          <w:p w14:paraId="2C798421" w14:textId="77777777" w:rsidR="00000000" w:rsidRDefault="005C62EC">
            <w:pPr>
              <w:ind w:hanging="180"/>
              <w:rPr>
                <w:rFonts w:eastAsia="Times New Roman"/>
                <w:sz w:val="17"/>
                <w:szCs w:val="17"/>
              </w:rPr>
            </w:pPr>
            <w:r>
              <w:rPr>
                <w:rFonts w:ascii="Arial" w:eastAsia="Times New Roman" w:hAnsi="Arial" w:cs="Arial"/>
                <w:sz w:val="17"/>
                <w:szCs w:val="17"/>
              </w:rPr>
              <w:t>Elimination of inter-segment revenues</w:t>
            </w:r>
          </w:p>
        </w:tc>
        <w:tc>
          <w:tcPr>
            <w:tcW w:w="0" w:type="auto"/>
            <w:tcMar>
              <w:top w:w="30" w:type="dxa"/>
              <w:left w:w="30" w:type="dxa"/>
              <w:bottom w:w="30" w:type="dxa"/>
              <w:right w:w="30" w:type="dxa"/>
            </w:tcMar>
            <w:vAlign w:val="bottom"/>
            <w:hideMark/>
          </w:tcPr>
          <w:p w14:paraId="4CCEB5DD" w14:textId="77777777" w:rsidR="00000000" w:rsidRDefault="005C62EC">
            <w:pPr>
              <w:divId w:val="8915815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123AAE4" w14:textId="77777777" w:rsidR="00000000" w:rsidRDefault="005C62EC">
            <w:pPr>
              <w:divId w:val="17738641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5FAADE" w14:textId="77777777" w:rsidR="00000000" w:rsidRDefault="005C62EC">
            <w:pPr>
              <w:divId w:val="18095931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12AEFC6" w14:textId="77777777" w:rsidR="00000000" w:rsidRDefault="005C62EC">
            <w:pPr>
              <w:divId w:val="15543425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3D52B3" w14:textId="77777777" w:rsidR="00000000" w:rsidRDefault="005C62EC">
            <w:pPr>
              <w:divId w:val="15005810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69A79B6" w14:textId="77777777" w:rsidR="00000000" w:rsidRDefault="005C62EC">
            <w:pPr>
              <w:divId w:val="586711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3C2F68" w14:textId="77777777" w:rsidR="00000000" w:rsidRDefault="005C62EC">
            <w:pPr>
              <w:divId w:val="2234888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2F37F06" w14:textId="77777777" w:rsidR="00000000" w:rsidRDefault="005C62EC">
            <w:pPr>
              <w:divId w:val="5367441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5CE5A4" w14:textId="77777777" w:rsidR="00000000" w:rsidRDefault="005C62EC">
            <w:pPr>
              <w:divId w:val="17442579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0E2A3F7" w14:textId="77777777" w:rsidR="00000000" w:rsidRDefault="005C62EC">
            <w:pPr>
              <w:divId w:val="1784576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B8F6F9" w14:textId="77777777" w:rsidR="00000000" w:rsidRDefault="005C62EC">
            <w:pPr>
              <w:divId w:val="15313808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FE789CC" w14:textId="77777777" w:rsidR="00000000" w:rsidRDefault="005C62EC">
            <w:pPr>
              <w:divId w:val="12107294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9E1AB3" w14:textId="77777777" w:rsidR="00000000" w:rsidRDefault="005C62EC">
            <w:pPr>
              <w:divId w:val="12220615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72F25D" w14:textId="77777777" w:rsidR="00000000" w:rsidRDefault="005C62EC">
            <w:pPr>
              <w:jc w:val="right"/>
              <w:rPr>
                <w:rFonts w:eastAsia="Times New Roman"/>
                <w:sz w:val="17"/>
                <w:szCs w:val="17"/>
              </w:rPr>
            </w:pPr>
            <w:r>
              <w:rPr>
                <w:rFonts w:ascii="Arial" w:eastAsia="Times New Roman" w:hAnsi="Arial" w:cs="Arial"/>
                <w:sz w:val="17"/>
                <w:szCs w:val="17"/>
              </w:rPr>
              <w:t>(34.4</w:t>
            </w:r>
          </w:p>
        </w:tc>
        <w:tc>
          <w:tcPr>
            <w:tcW w:w="0" w:type="auto"/>
            <w:tcMar>
              <w:top w:w="30" w:type="dxa"/>
              <w:left w:w="0" w:type="dxa"/>
              <w:bottom w:w="30" w:type="dxa"/>
              <w:right w:w="30" w:type="dxa"/>
            </w:tcMar>
            <w:vAlign w:val="bottom"/>
            <w:hideMark/>
          </w:tcPr>
          <w:p w14:paraId="00C88925" w14:textId="77777777" w:rsidR="00000000" w:rsidRDefault="005C62EC">
            <w:pPr>
              <w:rPr>
                <w:rFonts w:eastAsia="Times New Roman"/>
                <w:sz w:val="17"/>
                <w:szCs w:val="17"/>
              </w:rPr>
            </w:pPr>
            <w:r>
              <w:rPr>
                <w:rFonts w:ascii="Arial" w:eastAsia="Times New Roman" w:hAnsi="Arial" w:cs="Arial"/>
                <w:sz w:val="17"/>
                <w:szCs w:val="17"/>
              </w:rPr>
              <w:t>)</w:t>
            </w:r>
          </w:p>
        </w:tc>
      </w:tr>
      <w:tr w:rsidR="00000000" w14:paraId="370D62A7" w14:textId="77777777">
        <w:trPr>
          <w:divId w:val="1159267866"/>
          <w:jc w:val="center"/>
        </w:trPr>
        <w:tc>
          <w:tcPr>
            <w:tcW w:w="0" w:type="auto"/>
            <w:shd w:val="clear" w:color="auto" w:fill="DCE2EF"/>
            <w:tcMar>
              <w:top w:w="30" w:type="dxa"/>
              <w:left w:w="30" w:type="dxa"/>
              <w:bottom w:w="30" w:type="dxa"/>
              <w:right w:w="30" w:type="dxa"/>
            </w:tcMar>
            <w:vAlign w:val="bottom"/>
            <w:hideMark/>
          </w:tcPr>
          <w:p w14:paraId="06722D7F" w14:textId="77777777" w:rsidR="00000000" w:rsidRDefault="005C62EC">
            <w:pPr>
              <w:rPr>
                <w:rFonts w:eastAsia="Times New Roman"/>
                <w:sz w:val="17"/>
                <w:szCs w:val="17"/>
              </w:rPr>
            </w:pPr>
            <w:r>
              <w:rPr>
                <w:rFonts w:ascii="Arial" w:eastAsia="Times New Roman" w:hAnsi="Arial" w:cs="Arial"/>
                <w:b/>
                <w:bCs/>
                <w:sz w:val="17"/>
                <w:szCs w:val="17"/>
              </w:rPr>
              <w:t>Total</w:t>
            </w:r>
          </w:p>
        </w:tc>
        <w:tc>
          <w:tcPr>
            <w:tcW w:w="0" w:type="auto"/>
            <w:shd w:val="clear" w:color="auto" w:fill="DCE2EF"/>
            <w:tcMar>
              <w:top w:w="30" w:type="dxa"/>
              <w:left w:w="30" w:type="dxa"/>
              <w:bottom w:w="30" w:type="dxa"/>
              <w:right w:w="30" w:type="dxa"/>
            </w:tcMar>
            <w:vAlign w:val="bottom"/>
            <w:hideMark/>
          </w:tcPr>
          <w:p w14:paraId="65482642" w14:textId="77777777" w:rsidR="00000000" w:rsidRDefault="005C62EC">
            <w:pPr>
              <w:divId w:val="1043560739"/>
              <w:rPr>
                <w:rFonts w:eastAsia="Times New Roman"/>
                <w:sz w:val="20"/>
                <w:szCs w:val="20"/>
              </w:rPr>
            </w:pPr>
            <w:r>
              <w:rPr>
                <w:rFonts w:ascii="inherit" w:eastAsia="Times New Roman" w:hAnsi="inherit"/>
                <w:sz w:val="20"/>
                <w:szCs w:val="20"/>
              </w:rPr>
              <w:t> </w:t>
            </w:r>
          </w:p>
        </w:tc>
        <w:tc>
          <w:tcPr>
            <w:tcW w:w="0" w:type="auto"/>
            <w:gridSpan w:val="3"/>
            <w:shd w:val="clear" w:color="auto" w:fill="DCE2EF"/>
            <w:tcMar>
              <w:top w:w="30" w:type="dxa"/>
              <w:left w:w="30" w:type="dxa"/>
              <w:bottom w:w="30" w:type="dxa"/>
              <w:right w:w="30" w:type="dxa"/>
            </w:tcMar>
            <w:vAlign w:val="bottom"/>
            <w:hideMark/>
          </w:tcPr>
          <w:p w14:paraId="1BF08E41" w14:textId="77777777" w:rsidR="00000000" w:rsidRDefault="005C62EC">
            <w:pPr>
              <w:divId w:val="1591693697"/>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768E0E5B" w14:textId="77777777" w:rsidR="00000000" w:rsidRDefault="005C62EC">
            <w:pPr>
              <w:divId w:val="1414162732"/>
              <w:rPr>
                <w:rFonts w:eastAsia="Times New Roman"/>
                <w:sz w:val="20"/>
                <w:szCs w:val="20"/>
              </w:rPr>
            </w:pPr>
            <w:r>
              <w:rPr>
                <w:rFonts w:ascii="inherit" w:eastAsia="Times New Roman" w:hAnsi="inherit"/>
                <w:sz w:val="20"/>
                <w:szCs w:val="20"/>
              </w:rPr>
              <w:t> </w:t>
            </w:r>
          </w:p>
        </w:tc>
        <w:tc>
          <w:tcPr>
            <w:tcW w:w="0" w:type="auto"/>
            <w:gridSpan w:val="3"/>
            <w:shd w:val="clear" w:color="auto" w:fill="DCE2EF"/>
            <w:tcMar>
              <w:top w:w="30" w:type="dxa"/>
              <w:left w:w="30" w:type="dxa"/>
              <w:bottom w:w="30" w:type="dxa"/>
              <w:right w:w="30" w:type="dxa"/>
            </w:tcMar>
            <w:vAlign w:val="bottom"/>
            <w:hideMark/>
          </w:tcPr>
          <w:p w14:paraId="42C9A27C" w14:textId="77777777" w:rsidR="00000000" w:rsidRDefault="005C62EC">
            <w:pPr>
              <w:divId w:val="1432050839"/>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4C6B3867" w14:textId="77777777" w:rsidR="00000000" w:rsidRDefault="005C62EC">
            <w:pPr>
              <w:divId w:val="833304443"/>
              <w:rPr>
                <w:rFonts w:eastAsia="Times New Roman"/>
                <w:sz w:val="20"/>
                <w:szCs w:val="20"/>
              </w:rPr>
            </w:pPr>
            <w:r>
              <w:rPr>
                <w:rFonts w:ascii="inherit" w:eastAsia="Times New Roman" w:hAnsi="inherit"/>
                <w:sz w:val="20"/>
                <w:szCs w:val="20"/>
              </w:rPr>
              <w:t> </w:t>
            </w:r>
          </w:p>
        </w:tc>
        <w:tc>
          <w:tcPr>
            <w:tcW w:w="0" w:type="auto"/>
            <w:gridSpan w:val="3"/>
            <w:shd w:val="clear" w:color="auto" w:fill="DCE2EF"/>
            <w:tcMar>
              <w:top w:w="30" w:type="dxa"/>
              <w:left w:w="30" w:type="dxa"/>
              <w:bottom w:w="30" w:type="dxa"/>
              <w:right w:w="30" w:type="dxa"/>
            </w:tcMar>
            <w:vAlign w:val="bottom"/>
            <w:hideMark/>
          </w:tcPr>
          <w:p w14:paraId="485F9A97" w14:textId="77777777" w:rsidR="00000000" w:rsidRDefault="005C62EC">
            <w:pPr>
              <w:divId w:val="302779799"/>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16BA5E29" w14:textId="77777777" w:rsidR="00000000" w:rsidRDefault="005C62EC">
            <w:pPr>
              <w:divId w:val="1979335225"/>
              <w:rPr>
                <w:rFonts w:eastAsia="Times New Roman"/>
                <w:sz w:val="20"/>
                <w:szCs w:val="20"/>
              </w:rPr>
            </w:pPr>
            <w:r>
              <w:rPr>
                <w:rFonts w:ascii="inherit" w:eastAsia="Times New Roman" w:hAnsi="inherit"/>
                <w:sz w:val="20"/>
                <w:szCs w:val="20"/>
              </w:rPr>
              <w:t> </w:t>
            </w:r>
          </w:p>
        </w:tc>
        <w:tc>
          <w:tcPr>
            <w:tcW w:w="0" w:type="auto"/>
            <w:gridSpan w:val="3"/>
            <w:shd w:val="clear" w:color="auto" w:fill="DCE2EF"/>
            <w:tcMar>
              <w:top w:w="30" w:type="dxa"/>
              <w:left w:w="30" w:type="dxa"/>
              <w:bottom w:w="30" w:type="dxa"/>
              <w:right w:w="30" w:type="dxa"/>
            </w:tcMar>
            <w:vAlign w:val="bottom"/>
            <w:hideMark/>
          </w:tcPr>
          <w:p w14:paraId="06BB136E" w14:textId="77777777" w:rsidR="00000000" w:rsidRDefault="005C62EC">
            <w:pPr>
              <w:divId w:val="651713489"/>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51E50FD8" w14:textId="77777777" w:rsidR="00000000" w:rsidRDefault="005C62EC">
            <w:pPr>
              <w:divId w:val="2076196568"/>
              <w:rPr>
                <w:rFonts w:eastAsia="Times New Roman"/>
                <w:sz w:val="20"/>
                <w:szCs w:val="20"/>
              </w:rPr>
            </w:pPr>
            <w:r>
              <w:rPr>
                <w:rFonts w:ascii="inherit" w:eastAsia="Times New Roman" w:hAnsi="inherit"/>
                <w:sz w:val="20"/>
                <w:szCs w:val="20"/>
              </w:rPr>
              <w:t> </w:t>
            </w:r>
          </w:p>
        </w:tc>
        <w:tc>
          <w:tcPr>
            <w:tcW w:w="0" w:type="auto"/>
            <w:gridSpan w:val="3"/>
            <w:shd w:val="clear" w:color="auto" w:fill="DCE2EF"/>
            <w:tcMar>
              <w:top w:w="30" w:type="dxa"/>
              <w:left w:w="30" w:type="dxa"/>
              <w:bottom w:w="30" w:type="dxa"/>
              <w:right w:w="30" w:type="dxa"/>
            </w:tcMar>
            <w:vAlign w:val="bottom"/>
            <w:hideMark/>
          </w:tcPr>
          <w:p w14:paraId="5B9DA3BD" w14:textId="77777777" w:rsidR="00000000" w:rsidRDefault="005C62EC">
            <w:pPr>
              <w:divId w:val="1884562711"/>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499F746F" w14:textId="77777777" w:rsidR="00000000" w:rsidRDefault="005C62EC">
            <w:pPr>
              <w:divId w:val="1780100243"/>
              <w:rPr>
                <w:rFonts w:eastAsia="Times New Roman"/>
                <w:sz w:val="20"/>
                <w:szCs w:val="20"/>
              </w:rPr>
            </w:pPr>
            <w:r>
              <w:rPr>
                <w:rFonts w:ascii="inherit" w:eastAsia="Times New Roman" w:hAnsi="inherit"/>
                <w:sz w:val="20"/>
                <w:szCs w:val="20"/>
              </w:rPr>
              <w:t> </w:t>
            </w:r>
          </w:p>
        </w:tc>
        <w:tc>
          <w:tcPr>
            <w:tcW w:w="0" w:type="auto"/>
            <w:gridSpan w:val="3"/>
            <w:shd w:val="clear" w:color="auto" w:fill="DCE2EF"/>
            <w:tcMar>
              <w:top w:w="30" w:type="dxa"/>
              <w:left w:w="30" w:type="dxa"/>
              <w:bottom w:w="30" w:type="dxa"/>
              <w:right w:w="30" w:type="dxa"/>
            </w:tcMar>
            <w:vAlign w:val="bottom"/>
            <w:hideMark/>
          </w:tcPr>
          <w:p w14:paraId="054299F3" w14:textId="77777777" w:rsidR="00000000" w:rsidRDefault="005C62EC">
            <w:pPr>
              <w:divId w:val="152724300"/>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6718A7A9" w14:textId="77777777" w:rsidR="00000000" w:rsidRDefault="005C62EC">
            <w:pPr>
              <w:divId w:val="276116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DCE2EF"/>
            <w:tcMar>
              <w:top w:w="30" w:type="dxa"/>
              <w:left w:w="30" w:type="dxa"/>
              <w:bottom w:w="30" w:type="dxa"/>
              <w:right w:w="0" w:type="dxa"/>
            </w:tcMar>
            <w:vAlign w:val="bottom"/>
            <w:hideMark/>
          </w:tcPr>
          <w:p w14:paraId="37E4FAED" w14:textId="77777777" w:rsidR="00000000" w:rsidRDefault="005C62EC">
            <w:pPr>
              <w:rPr>
                <w:rFonts w:eastAsia="Times New Roman"/>
                <w:sz w:val="17"/>
                <w:szCs w:val="17"/>
              </w:rPr>
            </w:pPr>
            <w:r>
              <w:rPr>
                <w:rFonts w:ascii="Arial" w:eastAsia="Times New Roman" w:hAnsi="Arial" w:cs="Arial"/>
                <w:b/>
                <w:bCs/>
                <w:sz w:val="17"/>
                <w:szCs w:val="17"/>
              </w:rPr>
              <w:t>$</w:t>
            </w:r>
          </w:p>
        </w:tc>
        <w:tc>
          <w:tcPr>
            <w:tcW w:w="0" w:type="auto"/>
            <w:tcBorders>
              <w:top w:val="single" w:sz="6" w:space="0" w:color="000000"/>
              <w:bottom w:val="double" w:sz="6" w:space="0" w:color="000000"/>
            </w:tcBorders>
            <w:shd w:val="clear" w:color="auto" w:fill="DCE2EF"/>
            <w:tcMar>
              <w:top w:w="30" w:type="dxa"/>
              <w:left w:w="0" w:type="dxa"/>
              <w:bottom w:w="30" w:type="dxa"/>
              <w:right w:w="0" w:type="dxa"/>
            </w:tcMar>
            <w:vAlign w:val="bottom"/>
            <w:hideMark/>
          </w:tcPr>
          <w:p w14:paraId="667B2B97" w14:textId="77777777" w:rsidR="00000000" w:rsidRDefault="005C62EC">
            <w:pPr>
              <w:jc w:val="right"/>
              <w:rPr>
                <w:rFonts w:eastAsia="Times New Roman"/>
                <w:sz w:val="17"/>
                <w:szCs w:val="17"/>
              </w:rPr>
            </w:pPr>
            <w:r>
              <w:rPr>
                <w:rFonts w:ascii="Arial" w:eastAsia="Times New Roman" w:hAnsi="Arial" w:cs="Arial"/>
                <w:b/>
                <w:bCs/>
                <w:sz w:val="17"/>
                <w:szCs w:val="17"/>
              </w:rPr>
              <w:t>1,607.9</w:t>
            </w:r>
          </w:p>
        </w:tc>
        <w:tc>
          <w:tcPr>
            <w:tcW w:w="0" w:type="auto"/>
            <w:tcBorders>
              <w:top w:val="single" w:sz="6" w:space="0" w:color="000000"/>
              <w:bottom w:val="double" w:sz="6" w:space="0" w:color="000000"/>
            </w:tcBorders>
            <w:shd w:val="clear" w:color="auto" w:fill="DCE2EF"/>
            <w:vAlign w:val="bottom"/>
            <w:hideMark/>
          </w:tcPr>
          <w:p w14:paraId="1E44235D" w14:textId="77777777" w:rsidR="00000000" w:rsidRDefault="005C62EC">
            <w:pPr>
              <w:rPr>
                <w:rFonts w:eastAsia="Times New Roman"/>
                <w:sz w:val="20"/>
                <w:szCs w:val="20"/>
              </w:rPr>
            </w:pPr>
          </w:p>
        </w:tc>
      </w:tr>
    </w:tbl>
    <w:p w14:paraId="178E7F88" w14:textId="77777777" w:rsidR="00000000" w:rsidRDefault="005C62EC">
      <w:pPr>
        <w:spacing w:line="288" w:lineRule="auto"/>
        <w:jc w:val="both"/>
        <w:rPr>
          <w:rFonts w:eastAsia="Times New Roman"/>
          <w:sz w:val="18"/>
          <w:szCs w:val="18"/>
        </w:rPr>
      </w:pPr>
      <w:r>
        <w:rPr>
          <w:rFonts w:ascii="Arial" w:eastAsia="Times New Roman" w:hAnsi="Arial" w:cs="Arial"/>
          <w:sz w:val="12"/>
          <w:szCs w:val="12"/>
          <w:vertAlign w:val="superscript"/>
        </w:rPr>
        <w:t xml:space="preserve">(1) </w:t>
      </w:r>
      <w:r>
        <w:rPr>
          <w:rFonts w:ascii="Arial" w:eastAsia="Times New Roman" w:hAnsi="Arial" w:cs="Arial"/>
          <w:sz w:val="18"/>
          <w:szCs w:val="18"/>
        </w:rPr>
        <w:t xml:space="preserve">Janitorial arrangements provide a wide range of essential cleaning services for commercial office buildings, airports and other transportation centers, educational institutions, government buildings, health facilities, industrial buildings, retail stores, </w:t>
      </w:r>
      <w:r>
        <w:rPr>
          <w:rFonts w:ascii="Arial" w:eastAsia="Times New Roman" w:hAnsi="Arial" w:cs="Arial"/>
          <w:sz w:val="18"/>
          <w:szCs w:val="18"/>
        </w:rPr>
        <w:t xml:space="preserve">and stadiums and arenas. </w:t>
      </w:r>
    </w:p>
    <w:p w14:paraId="50BF363C" w14:textId="77777777" w:rsidR="00000000" w:rsidRDefault="005C62EC">
      <w:pPr>
        <w:spacing w:line="288" w:lineRule="auto"/>
        <w:jc w:val="both"/>
        <w:rPr>
          <w:rFonts w:eastAsia="Times New Roman"/>
          <w:sz w:val="18"/>
          <w:szCs w:val="18"/>
        </w:rPr>
      </w:pPr>
      <w:r>
        <w:rPr>
          <w:rFonts w:ascii="Arial" w:eastAsia="Times New Roman" w:hAnsi="Arial" w:cs="Arial"/>
          <w:sz w:val="12"/>
          <w:szCs w:val="12"/>
          <w:vertAlign w:val="superscript"/>
        </w:rPr>
        <w:t>(2)</w:t>
      </w:r>
      <w:r>
        <w:rPr>
          <w:rFonts w:ascii="Arial" w:eastAsia="Times New Roman" w:hAnsi="Arial" w:cs="Arial"/>
          <w:sz w:val="18"/>
          <w:szCs w:val="18"/>
        </w:rPr>
        <w:t xml:space="preserve"> </w:t>
      </w:r>
      <w:r>
        <w:rPr>
          <w:rFonts w:ascii="Arial" w:eastAsia="Times New Roman" w:hAnsi="Arial" w:cs="Arial"/>
          <w:sz w:val="18"/>
          <w:szCs w:val="18"/>
        </w:rPr>
        <w:t>Parking arrangements provide parking and transportation services for clients at various locations, including airports and other transportation centers, commercial office buildings, educational institutions, health facilities, hotels, and stadiums and arena</w:t>
      </w:r>
      <w:r>
        <w:rPr>
          <w:rFonts w:ascii="Arial" w:eastAsia="Times New Roman" w:hAnsi="Arial" w:cs="Arial"/>
          <w:sz w:val="18"/>
          <w:szCs w:val="18"/>
        </w:rPr>
        <w:t>s. Certain of our management reimbursement, leased, and allowance location arrangements are considered service concession agreements and are accounted for under the guidance of Topic 853. For the three months ended January 31, 2019, rent expense related to</w:t>
      </w:r>
      <w:r>
        <w:rPr>
          <w:rFonts w:ascii="Arial" w:eastAsia="Times New Roman" w:hAnsi="Arial" w:cs="Arial"/>
          <w:sz w:val="18"/>
          <w:szCs w:val="18"/>
        </w:rPr>
        <w:t xml:space="preserve"> service concession arrangements, previously recorded within operating expenses, has been recorded as a reduction of the related parking service revenues. </w:t>
      </w:r>
    </w:p>
    <w:p w14:paraId="52906D9E" w14:textId="77777777" w:rsidR="00000000" w:rsidRDefault="005C62EC">
      <w:pPr>
        <w:spacing w:line="288" w:lineRule="auto"/>
        <w:jc w:val="both"/>
        <w:rPr>
          <w:rFonts w:eastAsia="Times New Roman"/>
          <w:sz w:val="18"/>
          <w:szCs w:val="18"/>
        </w:rPr>
      </w:pPr>
      <w:r>
        <w:rPr>
          <w:rFonts w:ascii="Arial" w:eastAsia="Times New Roman" w:hAnsi="Arial" w:cs="Arial"/>
          <w:sz w:val="12"/>
          <w:szCs w:val="12"/>
          <w:vertAlign w:val="superscript"/>
        </w:rPr>
        <w:t>(3)</w:t>
      </w:r>
      <w:r>
        <w:rPr>
          <w:rFonts w:ascii="Arial" w:eastAsia="Times New Roman" w:hAnsi="Arial" w:cs="Arial"/>
          <w:b/>
          <w:bCs/>
          <w:i/>
          <w:iCs/>
          <w:color w:val="164FA2"/>
          <w:sz w:val="18"/>
          <w:szCs w:val="18"/>
        </w:rPr>
        <w:t xml:space="preserve"> </w:t>
      </w:r>
      <w:r>
        <w:rPr>
          <w:rFonts w:ascii="Arial" w:eastAsia="Times New Roman" w:hAnsi="Arial" w:cs="Arial"/>
          <w:sz w:val="18"/>
          <w:szCs w:val="18"/>
        </w:rPr>
        <w:t xml:space="preserve">Facility Services arrangements provide onsite mechanical engineering and technical services and </w:t>
      </w:r>
      <w:r>
        <w:rPr>
          <w:rFonts w:ascii="Arial" w:eastAsia="Times New Roman" w:hAnsi="Arial" w:cs="Arial"/>
          <w:sz w:val="18"/>
          <w:szCs w:val="18"/>
        </w:rPr>
        <w:t>solutions relating to a broad range of facilities and infrastructure systems that are designed to extend the useful life of facility fixed assets, improve equipment operating efficiencies, reduce energy consumption, lower overall operational costs for clie</w:t>
      </w:r>
      <w:r>
        <w:rPr>
          <w:rFonts w:ascii="Arial" w:eastAsia="Times New Roman" w:hAnsi="Arial" w:cs="Arial"/>
          <w:sz w:val="18"/>
          <w:szCs w:val="18"/>
        </w:rPr>
        <w:t xml:space="preserve">nts, and enhance the sustainability of client locations. </w:t>
      </w:r>
    </w:p>
    <w:p w14:paraId="09CA2DBA" w14:textId="77777777" w:rsidR="00000000" w:rsidRDefault="005C62EC">
      <w:pPr>
        <w:spacing w:line="288" w:lineRule="auto"/>
        <w:jc w:val="both"/>
        <w:rPr>
          <w:rFonts w:eastAsia="Times New Roman"/>
          <w:sz w:val="18"/>
          <w:szCs w:val="18"/>
        </w:rPr>
      </w:pPr>
    </w:p>
    <w:p w14:paraId="2C48FE8E" w14:textId="77777777" w:rsidR="00000000" w:rsidRDefault="005C62EC">
      <w:pPr>
        <w:divId w:val="759645133"/>
        <w:rPr>
          <w:rFonts w:eastAsia="Times New Roman"/>
          <w:sz w:val="20"/>
          <w:szCs w:val="20"/>
        </w:rPr>
      </w:pPr>
    </w:p>
    <w:p w14:paraId="075A5A17" w14:textId="77777777" w:rsidR="00000000" w:rsidRDefault="005C62EC">
      <w:pPr>
        <w:spacing w:line="288" w:lineRule="auto"/>
        <w:jc w:val="center"/>
        <w:divId w:val="1048526792"/>
        <w:rPr>
          <w:rFonts w:eastAsia="Times New Roman"/>
          <w:sz w:val="20"/>
          <w:szCs w:val="20"/>
        </w:rPr>
      </w:pPr>
      <w:r>
        <w:rPr>
          <w:rFonts w:ascii="Arial" w:eastAsia="Times New Roman" w:hAnsi="Arial" w:cs="Arial"/>
          <w:sz w:val="20"/>
          <w:szCs w:val="20"/>
        </w:rPr>
        <w:t>10</w:t>
      </w:r>
    </w:p>
    <w:p w14:paraId="303EE94A" w14:textId="77777777" w:rsidR="00000000" w:rsidRDefault="005C62EC">
      <w:pPr>
        <w:rPr>
          <w:rFonts w:eastAsia="Times New Roman"/>
          <w:sz w:val="20"/>
          <w:szCs w:val="20"/>
        </w:rPr>
      </w:pPr>
      <w:r>
        <w:rPr>
          <w:rFonts w:eastAsia="Times New Roman"/>
          <w:sz w:val="20"/>
          <w:szCs w:val="20"/>
        </w:rPr>
        <w:pict w14:anchorId="0E92C890">
          <v:rect id="_x0000_i1040" style="width:0;height:1.5pt" o:hralign="center" o:hrstd="t" o:hr="t" fillcolor="#a0a0a0" stroked="f"/>
        </w:pict>
      </w:r>
    </w:p>
    <w:p w14:paraId="788899EA" w14:textId="77777777" w:rsidR="00000000" w:rsidRDefault="005C62EC">
      <w:pPr>
        <w:divId w:val="1803186388"/>
        <w:rPr>
          <w:rFonts w:eastAsia="Times New Roman"/>
          <w:sz w:val="20"/>
          <w:szCs w:val="20"/>
        </w:rPr>
      </w:pPr>
    </w:p>
    <w:p w14:paraId="2B85A4A3" w14:textId="77777777" w:rsidR="00000000" w:rsidRDefault="005C62EC">
      <w:pPr>
        <w:spacing w:line="288" w:lineRule="auto"/>
        <w:jc w:val="both"/>
        <w:rPr>
          <w:rFonts w:eastAsia="Times New Roman"/>
          <w:sz w:val="18"/>
          <w:szCs w:val="18"/>
        </w:rPr>
      </w:pPr>
      <w:r>
        <w:rPr>
          <w:rFonts w:ascii="Arial" w:eastAsia="Times New Roman" w:hAnsi="Arial" w:cs="Arial"/>
          <w:sz w:val="12"/>
          <w:szCs w:val="12"/>
          <w:vertAlign w:val="superscript"/>
        </w:rPr>
        <w:t>(4)</w:t>
      </w:r>
      <w:r>
        <w:rPr>
          <w:rFonts w:ascii="Arial" w:eastAsia="Times New Roman" w:hAnsi="Arial" w:cs="Arial"/>
          <w:sz w:val="18"/>
          <w:szCs w:val="18"/>
        </w:rPr>
        <w:t xml:space="preserve"> Airline Services arrangements support airlines and airports with services ranging from passenger assistance, catering logistics, and airplane cabin maintenance. </w:t>
      </w:r>
    </w:p>
    <w:p w14:paraId="4109DA28" w14:textId="77777777" w:rsidR="00000000" w:rsidRDefault="005C62EC">
      <w:pPr>
        <w:spacing w:line="288" w:lineRule="auto"/>
        <w:jc w:val="both"/>
        <w:rPr>
          <w:rFonts w:eastAsia="Times New Roman"/>
          <w:sz w:val="18"/>
          <w:szCs w:val="18"/>
        </w:rPr>
      </w:pPr>
      <w:r>
        <w:rPr>
          <w:rFonts w:ascii="Arial" w:eastAsia="Times New Roman" w:hAnsi="Arial" w:cs="Arial"/>
          <w:sz w:val="12"/>
          <w:szCs w:val="12"/>
          <w:vertAlign w:val="superscript"/>
        </w:rPr>
        <w:t>(5)</w:t>
      </w:r>
      <w:r>
        <w:rPr>
          <w:rFonts w:ascii="Arial" w:eastAsia="Times New Roman" w:hAnsi="Arial" w:cs="Arial"/>
          <w:color w:val="164FA2"/>
          <w:sz w:val="18"/>
          <w:szCs w:val="18"/>
        </w:rPr>
        <w:t xml:space="preserve"> </w:t>
      </w:r>
      <w:r>
        <w:rPr>
          <w:rFonts w:ascii="Arial" w:eastAsia="Times New Roman" w:hAnsi="Arial" w:cs="Arial"/>
          <w:sz w:val="18"/>
          <w:szCs w:val="18"/>
        </w:rPr>
        <w:t>Building &amp; Energy Solutions arrangements provide</w:t>
      </w:r>
      <w:r>
        <w:rPr>
          <w:rFonts w:ascii="Arial" w:eastAsia="Times New Roman" w:hAnsi="Arial" w:cs="Arial"/>
          <w:sz w:val="18"/>
          <w:szCs w:val="18"/>
        </w:rPr>
        <w:t xml:space="preserve"> custom energy solutions, electrical, HVAC, lighting, and other general maintenance and repair services for clients in the public and private sectors. We also franchise certain operations under franchise agreements relating to our Linc Network and TEGG bra</w:t>
      </w:r>
      <w:r>
        <w:rPr>
          <w:rFonts w:ascii="Arial" w:eastAsia="Times New Roman" w:hAnsi="Arial" w:cs="Arial"/>
          <w:sz w:val="18"/>
          <w:szCs w:val="18"/>
        </w:rPr>
        <w:t xml:space="preserve">nds. </w:t>
      </w:r>
    </w:p>
    <w:p w14:paraId="3202FB50" w14:textId="77777777" w:rsidR="00000000" w:rsidRDefault="005C62EC">
      <w:pPr>
        <w:spacing w:line="288" w:lineRule="auto"/>
        <w:jc w:val="both"/>
        <w:rPr>
          <w:rFonts w:eastAsia="Times New Roman"/>
          <w:sz w:val="20"/>
          <w:szCs w:val="20"/>
        </w:rPr>
      </w:pPr>
      <w:r>
        <w:rPr>
          <w:rFonts w:ascii="Arial" w:eastAsia="Times New Roman" w:hAnsi="Arial" w:cs="Arial"/>
          <w:b/>
          <w:bCs/>
          <w:color w:val="0046AD"/>
          <w:sz w:val="20"/>
          <w:szCs w:val="20"/>
        </w:rPr>
        <w:t>Contracts with Customers</w:t>
      </w:r>
    </w:p>
    <w:p w14:paraId="376FEA2E"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We account for a contract when it has approval and commitment from both parties, the rights of the parties are identified, payment terms are identified, the contract has commercial substance, and collectability of considerati</w:t>
      </w:r>
      <w:r>
        <w:rPr>
          <w:rFonts w:ascii="Arial" w:eastAsia="Times New Roman" w:hAnsi="Arial" w:cs="Arial"/>
          <w:sz w:val="20"/>
          <w:szCs w:val="20"/>
        </w:rPr>
        <w:t>on is probable. Once a contract is identified, we evaluate whether it is a combined or single contract and whether it should be accounted for as more than one performance obligation. Generally, most of our contracts are cancelable by either party without a</w:t>
      </w:r>
      <w:r>
        <w:rPr>
          <w:rFonts w:ascii="Arial" w:eastAsia="Times New Roman" w:hAnsi="Arial" w:cs="Arial"/>
          <w:sz w:val="20"/>
          <w:szCs w:val="20"/>
        </w:rPr>
        <w:t xml:space="preserve"> substantive penalty and the majority have a notification period of 30 to 60 days. If a contract includes a cancellation clause, the remaining contract term is limited to the required termination notice period. </w:t>
      </w:r>
    </w:p>
    <w:p w14:paraId="5B77B070"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At contract inception, we assess the service</w:t>
      </w:r>
      <w:r>
        <w:rPr>
          <w:rFonts w:ascii="Arial" w:eastAsia="Times New Roman" w:hAnsi="Arial" w:cs="Arial"/>
          <w:sz w:val="20"/>
          <w:szCs w:val="20"/>
        </w:rPr>
        <w:t>s promised to our customers and identify a performance obligation for each promise to transfer to the customer a service, or a bundle of services, that is distinct. To identify the performance obligation, we consider all of our services promised in the con</w:t>
      </w:r>
      <w:r>
        <w:rPr>
          <w:rFonts w:ascii="Arial" w:eastAsia="Times New Roman" w:hAnsi="Arial" w:cs="Arial"/>
          <w:sz w:val="20"/>
          <w:szCs w:val="20"/>
        </w:rPr>
        <w:t xml:space="preserve">tract, regardless of whether they are explicitly stated or are implied by customary business practices. </w:t>
      </w:r>
    </w:p>
    <w:p w14:paraId="19B8AEB4"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The majority of our contracts contain multiple promises that represent an integrated bundle of services comprised of activities that may vary over time</w:t>
      </w:r>
      <w:r>
        <w:rPr>
          <w:rFonts w:ascii="Arial" w:eastAsia="Times New Roman" w:hAnsi="Arial" w:cs="Arial"/>
          <w:sz w:val="20"/>
          <w:szCs w:val="20"/>
        </w:rPr>
        <w:t>; however, these activities fulfill a single integrated performance obligation since we perform a continuous service that is substantially the same and has the same pattern of transfer to the customer. Our performance obligations are primarily satisfied ov</w:t>
      </w:r>
      <w:r>
        <w:rPr>
          <w:rFonts w:ascii="Arial" w:eastAsia="Times New Roman" w:hAnsi="Arial" w:cs="Arial"/>
          <w:sz w:val="20"/>
          <w:szCs w:val="20"/>
        </w:rPr>
        <w:t xml:space="preserve">er time as we provide the related services. We allocate the contract transaction price to this single performance obligation and recognize revenue as the services are performed, as further described in “Contract Types” below. </w:t>
      </w:r>
    </w:p>
    <w:p w14:paraId="5D12E616"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 xml:space="preserve">Certain arrangements involve </w:t>
      </w:r>
      <w:r>
        <w:rPr>
          <w:rFonts w:ascii="Arial" w:eastAsia="Times New Roman" w:hAnsi="Arial" w:cs="Arial"/>
          <w:sz w:val="20"/>
          <w:szCs w:val="20"/>
        </w:rPr>
        <w:t>variable consideration (primarily per transaction fees, reimbursable expenses, and sales-based royalties). We do not estimate the variable consideration for these arrangements; rather, we recognize these variable fees in the period they are earned. Some of</w:t>
      </w:r>
      <w:r>
        <w:rPr>
          <w:rFonts w:ascii="Arial" w:eastAsia="Times New Roman" w:hAnsi="Arial" w:cs="Arial"/>
          <w:sz w:val="20"/>
          <w:szCs w:val="20"/>
        </w:rPr>
        <w:t xml:space="preserve"> our contracts, often related to Airline Services, may also include performance incentives based on variable performance measures that are ascertained exclusively by future performance and therefore cannot be estimated at contract inception and are recogni</w:t>
      </w:r>
      <w:r>
        <w:rPr>
          <w:rFonts w:ascii="Arial" w:eastAsia="Times New Roman" w:hAnsi="Arial" w:cs="Arial"/>
          <w:sz w:val="20"/>
          <w:szCs w:val="20"/>
        </w:rPr>
        <w:t>zed as revenue once known and mutually agreed upon. We include estimated amounts in the transaction price to the extent it is probable that a significant reversal of cumulative revenue recognized will not occur when the uncertainty associated with the vari</w:t>
      </w:r>
      <w:r>
        <w:rPr>
          <w:rFonts w:ascii="Arial" w:eastAsia="Times New Roman" w:hAnsi="Arial" w:cs="Arial"/>
          <w:sz w:val="20"/>
          <w:szCs w:val="20"/>
        </w:rPr>
        <w:t>able consideration is resolved. Our estimates of variable consideration and determination of whether to include estimated amounts in the transaction price are based largely on an assessment of our anticipated performance and all information (historical, cu</w:t>
      </w:r>
      <w:r>
        <w:rPr>
          <w:rFonts w:ascii="Arial" w:eastAsia="Times New Roman" w:hAnsi="Arial" w:cs="Arial"/>
          <w:sz w:val="20"/>
          <w:szCs w:val="20"/>
        </w:rPr>
        <w:t xml:space="preserve">rrent, and forecasted) that is reasonably available to us. </w:t>
      </w:r>
    </w:p>
    <w:p w14:paraId="3911CAC3"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We primarily account for our performance obligations under the series guidance, using the as-invoiced practical expedient when applicable. We apply the as-invoiced practical expedient to record re</w:t>
      </w:r>
      <w:r>
        <w:rPr>
          <w:rFonts w:ascii="Arial" w:eastAsia="Times New Roman" w:hAnsi="Arial" w:cs="Arial"/>
          <w:sz w:val="20"/>
          <w:szCs w:val="20"/>
        </w:rPr>
        <w:t>venue as the services are provided, given the nature of the services provided and the frequency of billing under the customer contracts. Under this practical expedient, we recognize revenue in an amount that corresponds directly with the value to the custo</w:t>
      </w:r>
      <w:r>
        <w:rPr>
          <w:rFonts w:ascii="Arial" w:eastAsia="Times New Roman" w:hAnsi="Arial" w:cs="Arial"/>
          <w:sz w:val="20"/>
          <w:szCs w:val="20"/>
        </w:rPr>
        <w:t xml:space="preserve">mer of our performance completed to date and for which we have the right to invoice the customer. </w:t>
      </w:r>
    </w:p>
    <w:p w14:paraId="7A9C5C79"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We typically bill customers on a monthly basis and have the right to consideration from customers in an amount that corresponds directly with the performance</w:t>
      </w:r>
      <w:r>
        <w:rPr>
          <w:rFonts w:ascii="Arial" w:eastAsia="Times New Roman" w:hAnsi="Arial" w:cs="Arial"/>
          <w:sz w:val="20"/>
          <w:szCs w:val="20"/>
        </w:rPr>
        <w:t xml:space="preserve"> obligation satisfied to date. The time between completion of the performance obligation and collection of cash is generally 30 to 60 days. Sales-based taxes are excluded from revenue. </w:t>
      </w:r>
    </w:p>
    <w:p w14:paraId="5B9492A7"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Contracts generally can be modified to account for changes in specific</w:t>
      </w:r>
      <w:r>
        <w:rPr>
          <w:rFonts w:ascii="Arial" w:eastAsia="Times New Roman" w:hAnsi="Arial" w:cs="Arial"/>
          <w:sz w:val="20"/>
          <w:szCs w:val="20"/>
        </w:rPr>
        <w:t>ations and requirements. We consider contract modifications to exist when the modification either changes the consideration, creates new performance obligations, or changes the existing scope of the contract and related performance obligations. Historicall</w:t>
      </w:r>
      <w:r>
        <w:rPr>
          <w:rFonts w:ascii="Arial" w:eastAsia="Times New Roman" w:hAnsi="Arial" w:cs="Arial"/>
          <w:sz w:val="20"/>
          <w:szCs w:val="20"/>
        </w:rPr>
        <w:t>y, contract modifications have been for services that are not distinct from the existing contract, since we are providing a bundle of services that are highly inter-related and are therefore treated as if they were part of that existing contract. Such modi</w:t>
      </w:r>
      <w:r>
        <w:rPr>
          <w:rFonts w:ascii="Arial" w:eastAsia="Times New Roman" w:hAnsi="Arial" w:cs="Arial"/>
          <w:sz w:val="20"/>
          <w:szCs w:val="20"/>
        </w:rPr>
        <w:t>fications are generally accounted for prospectively as part of the existing contract.</w:t>
      </w:r>
    </w:p>
    <w:p w14:paraId="6DCB04E1" w14:textId="77777777" w:rsidR="00000000" w:rsidRDefault="005C62EC">
      <w:pPr>
        <w:divId w:val="677662611"/>
        <w:rPr>
          <w:rFonts w:eastAsia="Times New Roman"/>
          <w:sz w:val="20"/>
          <w:szCs w:val="20"/>
        </w:rPr>
      </w:pPr>
    </w:p>
    <w:p w14:paraId="20872161" w14:textId="77777777" w:rsidR="00000000" w:rsidRDefault="005C62EC">
      <w:pPr>
        <w:spacing w:line="288" w:lineRule="auto"/>
        <w:jc w:val="center"/>
        <w:divId w:val="1544321339"/>
        <w:rPr>
          <w:rFonts w:eastAsia="Times New Roman"/>
          <w:sz w:val="20"/>
          <w:szCs w:val="20"/>
        </w:rPr>
      </w:pPr>
      <w:r>
        <w:rPr>
          <w:rFonts w:ascii="Arial" w:eastAsia="Times New Roman" w:hAnsi="Arial" w:cs="Arial"/>
          <w:sz w:val="20"/>
          <w:szCs w:val="20"/>
        </w:rPr>
        <w:t>11</w:t>
      </w:r>
    </w:p>
    <w:p w14:paraId="7B18409B" w14:textId="77777777" w:rsidR="00000000" w:rsidRDefault="005C62EC">
      <w:pPr>
        <w:rPr>
          <w:rFonts w:eastAsia="Times New Roman"/>
          <w:sz w:val="20"/>
          <w:szCs w:val="20"/>
        </w:rPr>
      </w:pPr>
      <w:r>
        <w:rPr>
          <w:rFonts w:eastAsia="Times New Roman"/>
          <w:sz w:val="20"/>
          <w:szCs w:val="20"/>
        </w:rPr>
        <w:pict w14:anchorId="3024E766">
          <v:rect id="_x0000_i1041" style="width:0;height:1.5pt" o:hralign="center" o:hrstd="t" o:hr="t" fillcolor="#a0a0a0" stroked="f"/>
        </w:pict>
      </w:r>
    </w:p>
    <w:p w14:paraId="6C736741" w14:textId="77777777" w:rsidR="00000000" w:rsidRDefault="005C62EC">
      <w:pPr>
        <w:divId w:val="1772313217"/>
        <w:rPr>
          <w:rFonts w:eastAsia="Times New Roman"/>
          <w:sz w:val="20"/>
          <w:szCs w:val="20"/>
        </w:rPr>
      </w:pPr>
    </w:p>
    <w:p w14:paraId="224D06A7" w14:textId="77777777" w:rsidR="00000000" w:rsidRDefault="005C62EC">
      <w:pPr>
        <w:spacing w:line="288" w:lineRule="auto"/>
        <w:jc w:val="both"/>
        <w:rPr>
          <w:rFonts w:eastAsia="Times New Roman"/>
          <w:sz w:val="20"/>
          <w:szCs w:val="20"/>
        </w:rPr>
      </w:pPr>
      <w:r>
        <w:rPr>
          <w:rFonts w:ascii="Arial" w:eastAsia="Times New Roman" w:hAnsi="Arial" w:cs="Arial"/>
          <w:b/>
          <w:bCs/>
          <w:i/>
          <w:iCs/>
          <w:color w:val="0046AD"/>
          <w:sz w:val="20"/>
          <w:szCs w:val="20"/>
        </w:rPr>
        <w:t>Contract Types</w:t>
      </w:r>
    </w:p>
    <w:p w14:paraId="0004E6A6"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 xml:space="preserve">We have arrangements under various contract types within our major service lines. </w:t>
      </w:r>
    </w:p>
    <w:p w14:paraId="571127B3" w14:textId="77777777" w:rsidR="00000000" w:rsidRDefault="005C62EC">
      <w:pPr>
        <w:spacing w:line="288" w:lineRule="auto"/>
        <w:jc w:val="both"/>
        <w:rPr>
          <w:rFonts w:eastAsia="Times New Roman"/>
          <w:sz w:val="20"/>
          <w:szCs w:val="20"/>
        </w:rPr>
      </w:pPr>
      <w:r>
        <w:rPr>
          <w:rFonts w:ascii="Arial" w:eastAsia="Times New Roman" w:hAnsi="Arial" w:cs="Arial"/>
          <w:i/>
          <w:iCs/>
          <w:color w:val="0046AD"/>
          <w:sz w:val="20"/>
          <w:szCs w:val="20"/>
        </w:rPr>
        <w:t>Monthly Fixed-Price</w:t>
      </w:r>
      <w:r>
        <w:rPr>
          <w:rFonts w:ascii="Arial" w:eastAsia="Times New Roman" w:hAnsi="Arial" w:cs="Arial"/>
          <w:b/>
          <w:bCs/>
          <w:i/>
          <w:iCs/>
          <w:color w:val="0046AD"/>
          <w:sz w:val="20"/>
          <w:szCs w:val="20"/>
        </w:rPr>
        <w:t xml:space="preserve"> </w:t>
      </w:r>
    </w:p>
    <w:p w14:paraId="482CDD1D"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Monthly fixed-price arrangements are contracts in which the client agrees to pay a fixed fee every month over a specified contract term. We measure prog</w:t>
      </w:r>
      <w:r>
        <w:rPr>
          <w:rFonts w:ascii="Arial" w:eastAsia="Times New Roman" w:hAnsi="Arial" w:cs="Arial"/>
          <w:sz w:val="20"/>
          <w:szCs w:val="20"/>
        </w:rPr>
        <w:t>ress toward satisfaction of the performance obligation as the services are provided, and revenue is recognized at the agreed-upon contractual amount over time because the customer simultaneously receives and consumes the benefits of the services as they ar</w:t>
      </w:r>
      <w:r>
        <w:rPr>
          <w:rFonts w:ascii="Arial" w:eastAsia="Times New Roman" w:hAnsi="Arial" w:cs="Arial"/>
          <w:sz w:val="20"/>
          <w:szCs w:val="20"/>
        </w:rPr>
        <w:t xml:space="preserve">e performed. Certain Janitorial, Facilities Services, and Airline Services contracts are structured pursuant to this type of arrangement. </w:t>
      </w:r>
    </w:p>
    <w:p w14:paraId="7C2B7620" w14:textId="77777777" w:rsidR="00000000" w:rsidRDefault="005C62EC">
      <w:pPr>
        <w:spacing w:line="288" w:lineRule="auto"/>
        <w:jc w:val="both"/>
        <w:rPr>
          <w:rFonts w:eastAsia="Times New Roman"/>
          <w:sz w:val="20"/>
          <w:szCs w:val="20"/>
        </w:rPr>
      </w:pPr>
      <w:r>
        <w:rPr>
          <w:rFonts w:ascii="Arial" w:eastAsia="Times New Roman" w:hAnsi="Arial" w:cs="Arial"/>
          <w:i/>
          <w:iCs/>
          <w:color w:val="0046AD"/>
          <w:sz w:val="20"/>
          <w:szCs w:val="20"/>
        </w:rPr>
        <w:t>Square-Foot</w:t>
      </w:r>
    </w:p>
    <w:p w14:paraId="2A5FAC9A"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 xml:space="preserve">Monthly square-foot arrangements are contracts in which the client agrees to pay a fixed fee every month </w:t>
      </w:r>
      <w:r>
        <w:rPr>
          <w:rFonts w:ascii="Arial" w:eastAsia="Times New Roman" w:hAnsi="Arial" w:cs="Arial"/>
          <w:sz w:val="20"/>
          <w:szCs w:val="20"/>
        </w:rPr>
        <w:t>based on the actual square footage serviced over a specified contract term. We measure progress toward satisfaction of the performance obligation as the services are provided, and revenue is recognized at the agreed-upon contractual amount over time becaus</w:t>
      </w:r>
      <w:r>
        <w:rPr>
          <w:rFonts w:ascii="Arial" w:eastAsia="Times New Roman" w:hAnsi="Arial" w:cs="Arial"/>
          <w:sz w:val="20"/>
          <w:szCs w:val="20"/>
        </w:rPr>
        <w:t xml:space="preserve">e the customer simultaneously receives and consumes the benefits of the services as they are performed. Certain Janitorial contracts are structured pursuant to this type of arrangement. </w:t>
      </w:r>
    </w:p>
    <w:p w14:paraId="336D56E7" w14:textId="77777777" w:rsidR="00000000" w:rsidRDefault="005C62EC">
      <w:pPr>
        <w:spacing w:line="288" w:lineRule="auto"/>
        <w:jc w:val="both"/>
        <w:rPr>
          <w:rFonts w:eastAsia="Times New Roman"/>
          <w:sz w:val="20"/>
          <w:szCs w:val="20"/>
        </w:rPr>
      </w:pPr>
      <w:r>
        <w:rPr>
          <w:rFonts w:ascii="Arial" w:eastAsia="Times New Roman" w:hAnsi="Arial" w:cs="Arial"/>
          <w:i/>
          <w:iCs/>
          <w:color w:val="0046AD"/>
          <w:sz w:val="20"/>
          <w:szCs w:val="20"/>
        </w:rPr>
        <w:t>Cost-Plus</w:t>
      </w:r>
    </w:p>
    <w:p w14:paraId="04ABB649"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Cost-plus arrangements are contracts in which the clients r</w:t>
      </w:r>
      <w:r>
        <w:rPr>
          <w:rFonts w:ascii="Arial" w:eastAsia="Times New Roman" w:hAnsi="Arial" w:cs="Arial"/>
          <w:sz w:val="20"/>
          <w:szCs w:val="20"/>
        </w:rPr>
        <w:t>eimburse us for the agreed-upon amount of wages and benefits, payroll taxes, insurance charges, and other expenses associated with the contracted work, plus a profit margin. We measure progress toward satisfaction of the performance obligation as the servi</w:t>
      </w:r>
      <w:r>
        <w:rPr>
          <w:rFonts w:ascii="Arial" w:eastAsia="Times New Roman" w:hAnsi="Arial" w:cs="Arial"/>
          <w:sz w:val="20"/>
          <w:szCs w:val="20"/>
        </w:rPr>
        <w:t>ces are provided, and revenue is recognized at the agreed-upon contractual amount over time because the customer simultaneously receives and consumes the benefits of the services as they are performed. Certain Janitorial, Facilities Services, and Airline S</w:t>
      </w:r>
      <w:r>
        <w:rPr>
          <w:rFonts w:ascii="Arial" w:eastAsia="Times New Roman" w:hAnsi="Arial" w:cs="Arial"/>
          <w:sz w:val="20"/>
          <w:szCs w:val="20"/>
        </w:rPr>
        <w:t xml:space="preserve">ervices contracts are structured pursuant to this type of arrangement. </w:t>
      </w:r>
    </w:p>
    <w:p w14:paraId="4A7CC43E" w14:textId="77777777" w:rsidR="00000000" w:rsidRDefault="005C62EC">
      <w:pPr>
        <w:spacing w:line="288" w:lineRule="auto"/>
        <w:jc w:val="both"/>
        <w:rPr>
          <w:rFonts w:eastAsia="Times New Roman"/>
          <w:sz w:val="20"/>
          <w:szCs w:val="20"/>
        </w:rPr>
      </w:pPr>
      <w:r>
        <w:rPr>
          <w:rFonts w:ascii="Arial" w:eastAsia="Times New Roman" w:hAnsi="Arial" w:cs="Arial"/>
          <w:i/>
          <w:iCs/>
          <w:color w:val="0046AD"/>
          <w:sz w:val="20"/>
          <w:szCs w:val="20"/>
        </w:rPr>
        <w:t xml:space="preserve">Tag Services </w:t>
      </w:r>
    </w:p>
    <w:p w14:paraId="2F81616E"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Tag work generally consists of supplemental services requested by clients outside of the standard service specification and includes cleanup after tenant moves, construction cleanup, flood cleanup, and snow removal. Because the nature of these short-term c</w:t>
      </w:r>
      <w:r>
        <w:rPr>
          <w:rFonts w:ascii="Arial" w:eastAsia="Times New Roman" w:hAnsi="Arial" w:cs="Arial"/>
          <w:sz w:val="20"/>
          <w:szCs w:val="20"/>
        </w:rPr>
        <w:t>ontracts involves performing one-off type services, revenue is recognized at the agreed-upon contractual amount over time as the services are provided, because the customer simultaneously receives and consumes the benefits of the services as they are perfo</w:t>
      </w:r>
      <w:r>
        <w:rPr>
          <w:rFonts w:ascii="Arial" w:eastAsia="Times New Roman" w:hAnsi="Arial" w:cs="Arial"/>
          <w:sz w:val="20"/>
          <w:szCs w:val="20"/>
        </w:rPr>
        <w:t xml:space="preserve">rmed. Certain Janitorial and Facilities Services are often structured under to this type of arrangement. </w:t>
      </w:r>
    </w:p>
    <w:p w14:paraId="118389D0" w14:textId="77777777" w:rsidR="00000000" w:rsidRDefault="005C62EC">
      <w:pPr>
        <w:spacing w:line="288" w:lineRule="auto"/>
        <w:jc w:val="both"/>
        <w:rPr>
          <w:rFonts w:eastAsia="Times New Roman"/>
          <w:sz w:val="20"/>
          <w:szCs w:val="20"/>
        </w:rPr>
      </w:pPr>
      <w:r>
        <w:rPr>
          <w:rFonts w:ascii="Arial" w:eastAsia="Times New Roman" w:hAnsi="Arial" w:cs="Arial"/>
          <w:i/>
          <w:iCs/>
          <w:color w:val="0046AD"/>
          <w:sz w:val="20"/>
          <w:szCs w:val="20"/>
        </w:rPr>
        <w:t xml:space="preserve">Transaction-Price </w:t>
      </w:r>
    </w:p>
    <w:p w14:paraId="7E4AA3A9"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Transaction-price contracts are arrangements in which customers are billed a fixed price for each transaction performed on a monthl</w:t>
      </w:r>
      <w:r>
        <w:rPr>
          <w:rFonts w:ascii="Arial" w:eastAsia="Times New Roman" w:hAnsi="Arial" w:cs="Arial"/>
          <w:sz w:val="20"/>
          <w:szCs w:val="20"/>
        </w:rPr>
        <w:t>y basis (e.g., wheelchair passengers served, airplane cabins cleaned). We measure progress toward satisfaction of the performance obligation as the services are provided, and revenue is recognized at the agreed-upon contractual amount over time because the</w:t>
      </w:r>
      <w:r>
        <w:rPr>
          <w:rFonts w:ascii="Arial" w:eastAsia="Times New Roman" w:hAnsi="Arial" w:cs="Arial"/>
          <w:sz w:val="20"/>
          <w:szCs w:val="20"/>
        </w:rPr>
        <w:t xml:space="preserve"> customer simultaneously receives and consumes the benefits of the services as they are performed. Certain Airline Services contracts are structured under this type of arrangement. </w:t>
      </w:r>
    </w:p>
    <w:p w14:paraId="107585F4" w14:textId="77777777" w:rsidR="00000000" w:rsidRDefault="005C62EC">
      <w:pPr>
        <w:spacing w:line="288" w:lineRule="auto"/>
        <w:jc w:val="both"/>
        <w:rPr>
          <w:rFonts w:eastAsia="Times New Roman"/>
          <w:sz w:val="20"/>
          <w:szCs w:val="20"/>
        </w:rPr>
      </w:pPr>
      <w:r>
        <w:rPr>
          <w:rFonts w:ascii="Arial" w:eastAsia="Times New Roman" w:hAnsi="Arial" w:cs="Arial"/>
          <w:i/>
          <w:iCs/>
          <w:color w:val="0046AD"/>
          <w:sz w:val="20"/>
          <w:szCs w:val="20"/>
        </w:rPr>
        <w:t xml:space="preserve">Hourly </w:t>
      </w:r>
    </w:p>
    <w:p w14:paraId="07A0A95A"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 xml:space="preserve">Hourly arrangements are contracts in which the client is billed a </w:t>
      </w:r>
      <w:r>
        <w:rPr>
          <w:rFonts w:ascii="Arial" w:eastAsia="Times New Roman" w:hAnsi="Arial" w:cs="Arial"/>
          <w:sz w:val="20"/>
          <w:szCs w:val="20"/>
        </w:rPr>
        <w:t>fixed hourly rate for each labor hour provided. We measure progress toward satisfaction of the performance obligation as the services are provided, and revenue is recognized at the agreed-upon contractual amount over time because the customer simultaneousl</w:t>
      </w:r>
      <w:r>
        <w:rPr>
          <w:rFonts w:ascii="Arial" w:eastAsia="Times New Roman" w:hAnsi="Arial" w:cs="Arial"/>
          <w:sz w:val="20"/>
          <w:szCs w:val="20"/>
        </w:rPr>
        <w:t>y receives and consumes the benefits of the services as they are performed. Certain Airline Services contracts are structured under this type of arrangement.</w:t>
      </w:r>
    </w:p>
    <w:p w14:paraId="398D8EA7" w14:textId="77777777" w:rsidR="00000000" w:rsidRDefault="005C62EC">
      <w:pPr>
        <w:divId w:val="523398850"/>
        <w:rPr>
          <w:rFonts w:eastAsia="Times New Roman"/>
          <w:sz w:val="20"/>
          <w:szCs w:val="20"/>
        </w:rPr>
      </w:pPr>
    </w:p>
    <w:p w14:paraId="06A675E9" w14:textId="77777777" w:rsidR="00000000" w:rsidRDefault="005C62EC">
      <w:pPr>
        <w:spacing w:line="288" w:lineRule="auto"/>
        <w:jc w:val="center"/>
        <w:divId w:val="722338331"/>
        <w:rPr>
          <w:rFonts w:eastAsia="Times New Roman"/>
          <w:sz w:val="20"/>
          <w:szCs w:val="20"/>
        </w:rPr>
      </w:pPr>
      <w:r>
        <w:rPr>
          <w:rFonts w:ascii="Arial" w:eastAsia="Times New Roman" w:hAnsi="Arial" w:cs="Arial"/>
          <w:sz w:val="20"/>
          <w:szCs w:val="20"/>
        </w:rPr>
        <w:t>12</w:t>
      </w:r>
    </w:p>
    <w:p w14:paraId="3B062BEF" w14:textId="77777777" w:rsidR="00000000" w:rsidRDefault="005C62EC">
      <w:pPr>
        <w:rPr>
          <w:rFonts w:eastAsia="Times New Roman"/>
          <w:sz w:val="20"/>
          <w:szCs w:val="20"/>
        </w:rPr>
      </w:pPr>
      <w:r>
        <w:rPr>
          <w:rFonts w:eastAsia="Times New Roman"/>
          <w:sz w:val="20"/>
          <w:szCs w:val="20"/>
        </w:rPr>
        <w:pict w14:anchorId="12CDF88B">
          <v:rect id="_x0000_i1042" style="width:0;height:1.5pt" o:hralign="center" o:hrstd="t" o:hr="t" fillcolor="#a0a0a0" stroked="f"/>
        </w:pict>
      </w:r>
    </w:p>
    <w:p w14:paraId="76D043D1" w14:textId="77777777" w:rsidR="00000000" w:rsidRDefault="005C62EC">
      <w:pPr>
        <w:divId w:val="1227110263"/>
        <w:rPr>
          <w:rFonts w:eastAsia="Times New Roman"/>
          <w:sz w:val="20"/>
          <w:szCs w:val="20"/>
        </w:rPr>
      </w:pPr>
    </w:p>
    <w:p w14:paraId="2EC69A85" w14:textId="77777777" w:rsidR="00000000" w:rsidRDefault="005C62EC">
      <w:pPr>
        <w:spacing w:line="288" w:lineRule="auto"/>
        <w:jc w:val="both"/>
        <w:rPr>
          <w:rFonts w:eastAsia="Times New Roman"/>
          <w:sz w:val="20"/>
          <w:szCs w:val="20"/>
        </w:rPr>
      </w:pPr>
      <w:r>
        <w:rPr>
          <w:rFonts w:ascii="Arial" w:eastAsia="Times New Roman" w:hAnsi="Arial" w:cs="Arial"/>
          <w:i/>
          <w:iCs/>
          <w:color w:val="0046AD"/>
          <w:sz w:val="20"/>
          <w:szCs w:val="20"/>
        </w:rPr>
        <w:t xml:space="preserve">Management Reimbursement </w:t>
      </w:r>
    </w:p>
    <w:p w14:paraId="1422A1E2"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Under management reimburseme</w:t>
      </w:r>
      <w:r>
        <w:rPr>
          <w:rFonts w:ascii="Arial" w:eastAsia="Times New Roman" w:hAnsi="Arial" w:cs="Arial"/>
          <w:sz w:val="20"/>
          <w:szCs w:val="20"/>
        </w:rPr>
        <w:t>nt arrangements, within our Parking service line, we manage a parking facility for a management fee and pass through the revenue and expenses associated with the facility to the owner. We measure progress toward satisfaction of the performance obligation o</w:t>
      </w:r>
      <w:r>
        <w:rPr>
          <w:rFonts w:ascii="Arial" w:eastAsia="Times New Roman" w:hAnsi="Arial" w:cs="Arial"/>
          <w:sz w:val="20"/>
          <w:szCs w:val="20"/>
        </w:rPr>
        <w:t>ver time as the services are provided. Under these contracts we recognize both revenues and expenses, in equal amounts, that are directly reimbursed from the property owner for operating expenses, as such expenses are incurred. Such revenues do not include</w:t>
      </w:r>
      <w:r>
        <w:rPr>
          <w:rFonts w:ascii="Arial" w:eastAsia="Times New Roman" w:hAnsi="Arial" w:cs="Arial"/>
          <w:sz w:val="20"/>
          <w:szCs w:val="20"/>
        </w:rPr>
        <w:t xml:space="preserve"> gross customer collections at the managed locations because they belong to the property owners. We have determined we are the principal in these transactions, because the nature of our performance obligation is for us to provide the services on behalf of </w:t>
      </w:r>
      <w:r>
        <w:rPr>
          <w:rFonts w:ascii="Arial" w:eastAsia="Times New Roman" w:hAnsi="Arial" w:cs="Arial"/>
          <w:sz w:val="20"/>
          <w:szCs w:val="20"/>
        </w:rPr>
        <w:t xml:space="preserve">the customer and we have control of the promised services before they are transferred to the customer. </w:t>
      </w:r>
    </w:p>
    <w:p w14:paraId="0FA90C1C" w14:textId="77777777" w:rsidR="00000000" w:rsidRDefault="005C62EC">
      <w:pPr>
        <w:spacing w:line="288" w:lineRule="auto"/>
        <w:jc w:val="both"/>
        <w:rPr>
          <w:rFonts w:eastAsia="Times New Roman"/>
          <w:sz w:val="20"/>
          <w:szCs w:val="20"/>
        </w:rPr>
      </w:pPr>
      <w:r>
        <w:rPr>
          <w:rFonts w:ascii="Arial" w:eastAsia="Times New Roman" w:hAnsi="Arial" w:cs="Arial"/>
          <w:i/>
          <w:iCs/>
          <w:color w:val="0046AD"/>
          <w:sz w:val="20"/>
          <w:szCs w:val="20"/>
        </w:rPr>
        <w:t xml:space="preserve">Leased Location </w:t>
      </w:r>
    </w:p>
    <w:p w14:paraId="634239B4"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Under leased location parking arrangements, within our Parking service line, we pay a fixed amount of rent, plus a percentage of revenu</w:t>
      </w:r>
      <w:r>
        <w:rPr>
          <w:rFonts w:ascii="Arial" w:eastAsia="Times New Roman" w:hAnsi="Arial" w:cs="Arial"/>
          <w:sz w:val="20"/>
          <w:szCs w:val="20"/>
        </w:rPr>
        <w:t>es derived from monthly and transient parkers, to the property owner. We retain all revenues and we are responsible for most operating expenses incurred. We measure progress toward satisfaction of the performance obligation as the services are provided, an</w:t>
      </w:r>
      <w:r>
        <w:rPr>
          <w:rFonts w:ascii="Arial" w:eastAsia="Times New Roman" w:hAnsi="Arial" w:cs="Arial"/>
          <w:sz w:val="20"/>
          <w:szCs w:val="20"/>
        </w:rPr>
        <w:t>d revenue is recognized over time because the customer simultaneously receives and consumes the benefits of the services as they are performed.</w:t>
      </w:r>
    </w:p>
    <w:p w14:paraId="7EAC9CAE"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As described above and in Note 2, “Basis of Presentation and Significant Accounting Policies,” and in accordance</w:t>
      </w:r>
      <w:r>
        <w:rPr>
          <w:rFonts w:ascii="Arial" w:eastAsia="Times New Roman" w:hAnsi="Arial" w:cs="Arial"/>
          <w:sz w:val="20"/>
          <w:szCs w:val="20"/>
        </w:rPr>
        <w:t xml:space="preserve"> with Topic 853, rental expense and certain other expenses under contracts that meet the definition of service concession arrangements are recorded as a reduction of revenue.</w:t>
      </w:r>
    </w:p>
    <w:p w14:paraId="3F03CDCD" w14:textId="77777777" w:rsidR="00000000" w:rsidRDefault="005C62EC">
      <w:pPr>
        <w:spacing w:line="288" w:lineRule="auto"/>
        <w:jc w:val="both"/>
        <w:rPr>
          <w:rFonts w:eastAsia="Times New Roman"/>
          <w:sz w:val="20"/>
          <w:szCs w:val="20"/>
        </w:rPr>
      </w:pPr>
      <w:r>
        <w:rPr>
          <w:rFonts w:ascii="Arial" w:eastAsia="Times New Roman" w:hAnsi="Arial" w:cs="Arial"/>
          <w:i/>
          <w:iCs/>
          <w:color w:val="0046AD"/>
          <w:sz w:val="20"/>
          <w:szCs w:val="20"/>
        </w:rPr>
        <w:t>Allowance</w:t>
      </w:r>
    </w:p>
    <w:p w14:paraId="0FFAFE6D"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 xml:space="preserve">Under allowance parking arrangements, within our Parking service line, </w:t>
      </w:r>
      <w:r>
        <w:rPr>
          <w:rFonts w:ascii="Arial" w:eastAsia="Times New Roman" w:hAnsi="Arial" w:cs="Arial"/>
          <w:sz w:val="20"/>
          <w:szCs w:val="20"/>
        </w:rPr>
        <w:t>we are paid a fixed amount or hourly rate to provide parking services and we are responsible for certain operating expenses that are specified in the contract. We measure progress toward satisfaction of the performance obligation as the services are provid</w:t>
      </w:r>
      <w:r>
        <w:rPr>
          <w:rFonts w:ascii="Arial" w:eastAsia="Times New Roman" w:hAnsi="Arial" w:cs="Arial"/>
          <w:sz w:val="20"/>
          <w:szCs w:val="20"/>
        </w:rPr>
        <w:t>ed, and revenue is recognized at the agreed-upon contractual rate over time because the customer simultaneously receives and consumes the benefits of the services as they are performed.</w:t>
      </w:r>
    </w:p>
    <w:p w14:paraId="2AFF63FB" w14:textId="77777777" w:rsidR="00000000" w:rsidRDefault="005C62EC">
      <w:pPr>
        <w:spacing w:line="288" w:lineRule="auto"/>
        <w:jc w:val="both"/>
        <w:rPr>
          <w:rFonts w:eastAsia="Times New Roman"/>
          <w:sz w:val="20"/>
          <w:szCs w:val="20"/>
        </w:rPr>
      </w:pPr>
      <w:r>
        <w:rPr>
          <w:rFonts w:ascii="Arial" w:eastAsia="Times New Roman" w:hAnsi="Arial" w:cs="Arial"/>
          <w:i/>
          <w:iCs/>
          <w:color w:val="0046AD"/>
          <w:sz w:val="20"/>
          <w:szCs w:val="20"/>
        </w:rPr>
        <w:t>Energy Savings Contracts and Fixed-Price Repair and Refurbishment</w:t>
      </w:r>
    </w:p>
    <w:p w14:paraId="22AB597F"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Unde</w:t>
      </w:r>
      <w:r>
        <w:rPr>
          <w:rFonts w:ascii="Arial" w:eastAsia="Times New Roman" w:hAnsi="Arial" w:cs="Arial"/>
          <w:sz w:val="20"/>
          <w:szCs w:val="20"/>
        </w:rPr>
        <w:t xml:space="preserve">r energy savings and fixed-price repair and refurbishment arrangements, within our Building &amp; Energy Solutions service line, we agree to develop, design, engineer, and construct a project. Additionally, as part of bundled energy solutions arrangements, we </w:t>
      </w:r>
      <w:r>
        <w:rPr>
          <w:rFonts w:ascii="Arial" w:eastAsia="Times New Roman" w:hAnsi="Arial" w:cs="Arial"/>
          <w:sz w:val="20"/>
          <w:szCs w:val="20"/>
        </w:rPr>
        <w:t>guarantee the project will satisfy agreed-upon performance standards.</w:t>
      </w:r>
    </w:p>
    <w:p w14:paraId="2295114A"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We use the cost-to-cost method, which compares the actual costs incurred to date with the current estimate of total costs to complete in order to measure the satisfaction of the performa</w:t>
      </w:r>
      <w:r>
        <w:rPr>
          <w:rFonts w:ascii="Arial" w:eastAsia="Times New Roman" w:hAnsi="Arial" w:cs="Arial"/>
          <w:sz w:val="20"/>
          <w:szCs w:val="20"/>
        </w:rPr>
        <w:t>nce obligation and recognize revenue as work progresses, as we believe this best depicts the transfer of control to the customer, that occurs as we incur costs on our contracts. This measurement and comparison process requires updates to the estimate of to</w:t>
      </w:r>
      <w:r>
        <w:rPr>
          <w:rFonts w:ascii="Arial" w:eastAsia="Times New Roman" w:hAnsi="Arial" w:cs="Arial"/>
          <w:sz w:val="20"/>
          <w:szCs w:val="20"/>
        </w:rPr>
        <w:t xml:space="preserve">tal costs to complete the contract, and these updates may include subjective assessments and judgments. Equipment purchased for these projects is project-specific and considered a value-added element to our work. Equipment costs are incurred when title is </w:t>
      </w:r>
      <w:r>
        <w:rPr>
          <w:rFonts w:ascii="Arial" w:eastAsia="Times New Roman" w:hAnsi="Arial" w:cs="Arial"/>
          <w:sz w:val="20"/>
          <w:szCs w:val="20"/>
        </w:rPr>
        <w:t xml:space="preserve">transferred to us, typically upon delivery to the work site. Revenue for uninstalled equipment is recognized at cost and the associated margin is deferred until installation is substantially complete. </w:t>
      </w:r>
    </w:p>
    <w:p w14:paraId="4BC5078B"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We recognize revenue over time for all of our services</w:t>
      </w:r>
      <w:r>
        <w:rPr>
          <w:rFonts w:ascii="Arial" w:eastAsia="Times New Roman" w:hAnsi="Arial" w:cs="Arial"/>
          <w:sz w:val="20"/>
          <w:szCs w:val="20"/>
        </w:rPr>
        <w:t xml:space="preserve"> as we perform them, because (i) control continuously transfers to the customer as work progresses or (ii) we have the right to bill the customer as costs are incurred. The customer typically controls the work in process as evidenced either by contractual </w:t>
      </w:r>
      <w:r>
        <w:rPr>
          <w:rFonts w:ascii="Arial" w:eastAsia="Times New Roman" w:hAnsi="Arial" w:cs="Arial"/>
          <w:sz w:val="20"/>
          <w:szCs w:val="20"/>
        </w:rPr>
        <w:t>termination clauses or by our rights to payment for work performed to date plus a reasonable profit to deliver products or services that do not have an alternative use to us.</w:t>
      </w:r>
    </w:p>
    <w:p w14:paraId="60BF3A28"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Certain project contracts include a schedule of billings or invoices to the custo</w:t>
      </w:r>
      <w:r>
        <w:rPr>
          <w:rFonts w:ascii="Arial" w:eastAsia="Times New Roman" w:hAnsi="Arial" w:cs="Arial"/>
          <w:sz w:val="20"/>
          <w:szCs w:val="20"/>
        </w:rPr>
        <w:t xml:space="preserve">mer based on our job-to-date percentage of completion of specific tasks inherent in the fulfillment of our performance obligation(s) or in accordance with a fixed billing schedule. Fixed billing schedules may not precisely match the actual costs incurred. </w:t>
      </w:r>
      <w:r>
        <w:rPr>
          <w:rFonts w:ascii="Arial" w:eastAsia="Times New Roman" w:hAnsi="Arial" w:cs="Arial"/>
          <w:sz w:val="20"/>
          <w:szCs w:val="20"/>
        </w:rPr>
        <w:t>Therefore, revenue recognized may differ from amounts that can be billed or invoiced to the customer at any point during the contract, resulting in balances that are considered revenue recognized in excess of cumulative billings or cumulative billings in e</w:t>
      </w:r>
      <w:r>
        <w:rPr>
          <w:rFonts w:ascii="Arial" w:eastAsia="Times New Roman" w:hAnsi="Arial" w:cs="Arial"/>
          <w:sz w:val="20"/>
          <w:szCs w:val="20"/>
        </w:rPr>
        <w:t>xcess of revenue recognized. Advanced payments from our customers generally do not represent a significant financing component as the payments are used to meet working capital demands that can be higher in the early stages of a contract, as well as to prot</w:t>
      </w:r>
      <w:r>
        <w:rPr>
          <w:rFonts w:ascii="Arial" w:eastAsia="Times New Roman" w:hAnsi="Arial" w:cs="Arial"/>
          <w:sz w:val="20"/>
          <w:szCs w:val="20"/>
        </w:rPr>
        <w:t xml:space="preserve">ect us from our customer failing to meet its obligations under the contract. </w:t>
      </w:r>
    </w:p>
    <w:p w14:paraId="2327087E" w14:textId="77777777" w:rsidR="00000000" w:rsidRDefault="005C62EC">
      <w:pPr>
        <w:divId w:val="1939295209"/>
        <w:rPr>
          <w:rFonts w:eastAsia="Times New Roman"/>
          <w:sz w:val="20"/>
          <w:szCs w:val="20"/>
        </w:rPr>
      </w:pPr>
    </w:p>
    <w:p w14:paraId="2B7D9C32" w14:textId="77777777" w:rsidR="00000000" w:rsidRDefault="005C62EC">
      <w:pPr>
        <w:spacing w:line="288" w:lineRule="auto"/>
        <w:jc w:val="center"/>
        <w:divId w:val="1240211307"/>
        <w:rPr>
          <w:rFonts w:eastAsia="Times New Roman"/>
          <w:sz w:val="20"/>
          <w:szCs w:val="20"/>
        </w:rPr>
      </w:pPr>
      <w:r>
        <w:rPr>
          <w:rFonts w:ascii="Arial" w:eastAsia="Times New Roman" w:hAnsi="Arial" w:cs="Arial"/>
          <w:sz w:val="20"/>
          <w:szCs w:val="20"/>
        </w:rPr>
        <w:t>13</w:t>
      </w:r>
    </w:p>
    <w:p w14:paraId="0CDDFC84" w14:textId="77777777" w:rsidR="00000000" w:rsidRDefault="005C62EC">
      <w:pPr>
        <w:rPr>
          <w:rFonts w:eastAsia="Times New Roman"/>
          <w:sz w:val="20"/>
          <w:szCs w:val="20"/>
        </w:rPr>
      </w:pPr>
      <w:r>
        <w:rPr>
          <w:rFonts w:eastAsia="Times New Roman"/>
          <w:sz w:val="20"/>
          <w:szCs w:val="20"/>
        </w:rPr>
        <w:pict w14:anchorId="02C4A0BA">
          <v:rect id="_x0000_i1043" style="width:0;height:1.5pt" o:hralign="center" o:hrstd="t" o:hr="t" fillcolor="#a0a0a0" stroked="f"/>
        </w:pict>
      </w:r>
    </w:p>
    <w:p w14:paraId="3B2CF8F8" w14:textId="77777777" w:rsidR="00000000" w:rsidRDefault="005C62EC">
      <w:pPr>
        <w:divId w:val="1866943744"/>
        <w:rPr>
          <w:rFonts w:eastAsia="Times New Roman"/>
          <w:sz w:val="20"/>
          <w:szCs w:val="20"/>
        </w:rPr>
      </w:pPr>
    </w:p>
    <w:p w14:paraId="47581198"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Certain projects include service maintenance agreements under which existing systems are repaired and maintained for a specific period of time. We generally recognize revenue under these arrangements over time. Our service maintenance agreements are genera</w:t>
      </w:r>
      <w:r>
        <w:rPr>
          <w:rFonts w:ascii="Arial" w:eastAsia="Times New Roman" w:hAnsi="Arial" w:cs="Arial"/>
          <w:sz w:val="20"/>
          <w:szCs w:val="20"/>
        </w:rPr>
        <w:t>lly one-year renewable agreements.</w:t>
      </w:r>
    </w:p>
    <w:p w14:paraId="18A7C359" w14:textId="77777777" w:rsidR="00000000" w:rsidRDefault="005C62EC">
      <w:pPr>
        <w:spacing w:line="288" w:lineRule="auto"/>
        <w:jc w:val="both"/>
        <w:rPr>
          <w:rFonts w:eastAsia="Times New Roman"/>
          <w:sz w:val="20"/>
          <w:szCs w:val="20"/>
        </w:rPr>
      </w:pPr>
      <w:r>
        <w:rPr>
          <w:rFonts w:ascii="Arial" w:eastAsia="Times New Roman" w:hAnsi="Arial" w:cs="Arial"/>
          <w:i/>
          <w:iCs/>
          <w:color w:val="0046AD"/>
          <w:sz w:val="20"/>
          <w:szCs w:val="20"/>
        </w:rPr>
        <w:t>Franchise</w:t>
      </w:r>
    </w:p>
    <w:p w14:paraId="76FDD99D"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We franchise certain engineering services through individual and area franchises under the Linc Service and TEGG brands, which are part of ABM Technical Solutions and are included in our Building &amp; Energy Soluti</w:t>
      </w:r>
      <w:r>
        <w:rPr>
          <w:rFonts w:ascii="Arial" w:eastAsia="Times New Roman" w:hAnsi="Arial" w:cs="Arial"/>
          <w:sz w:val="20"/>
          <w:szCs w:val="20"/>
        </w:rPr>
        <w:t>ons service line. Initial franchise fees result from the sale of a franchise license and include the use of the name, trademarks, and proprietary methods. The franchise license is considered symbolic intellectual property, and revenue related to the sale o</w:t>
      </w:r>
      <w:r>
        <w:rPr>
          <w:rFonts w:ascii="Arial" w:eastAsia="Times New Roman" w:hAnsi="Arial" w:cs="Arial"/>
          <w:sz w:val="20"/>
          <w:szCs w:val="20"/>
        </w:rPr>
        <w:t>f this right is recognized at the agreed-upon contractual amount over the term of the initial franchise agreement.</w:t>
      </w:r>
    </w:p>
    <w:p w14:paraId="0392434A"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Royalty fee revenue consists of sales-based royalties received as part of the consideration for the franchise right, which is calculated as a</w:t>
      </w:r>
      <w:r>
        <w:rPr>
          <w:rFonts w:ascii="Arial" w:eastAsia="Times New Roman" w:hAnsi="Arial" w:cs="Arial"/>
          <w:sz w:val="20"/>
          <w:szCs w:val="20"/>
        </w:rPr>
        <w:t xml:space="preserve"> percentage of the franchisees’ revenue. We recognize royalty fee revenue at the agreed-upon contractual rates over time as the customer revenue is generated by the franchisees. A receivable is recognized for an estimate of the unreported royalty fees, whi</w:t>
      </w:r>
      <w:r>
        <w:rPr>
          <w:rFonts w:ascii="Arial" w:eastAsia="Times New Roman" w:hAnsi="Arial" w:cs="Arial"/>
          <w:sz w:val="20"/>
          <w:szCs w:val="20"/>
        </w:rPr>
        <w:t>ch are reported and remitted to us in arrears.</w:t>
      </w:r>
    </w:p>
    <w:p w14:paraId="1D2C2D0D" w14:textId="77777777" w:rsidR="00000000" w:rsidRDefault="005C62EC">
      <w:pPr>
        <w:spacing w:line="288" w:lineRule="auto"/>
        <w:jc w:val="both"/>
        <w:rPr>
          <w:rFonts w:eastAsia="Times New Roman"/>
          <w:sz w:val="20"/>
          <w:szCs w:val="20"/>
        </w:rPr>
      </w:pPr>
      <w:r>
        <w:rPr>
          <w:rFonts w:ascii="Arial" w:eastAsia="Times New Roman" w:hAnsi="Arial" w:cs="Arial"/>
          <w:b/>
          <w:bCs/>
          <w:i/>
          <w:iCs/>
          <w:color w:val="0046AD"/>
          <w:sz w:val="20"/>
          <w:szCs w:val="20"/>
        </w:rPr>
        <w:t>Remaining Performance Obligations</w:t>
      </w:r>
    </w:p>
    <w:p w14:paraId="42C903EB"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 xml:space="preserve">At January 31, 2019, we had $193.0 million </w:t>
      </w:r>
      <w:r>
        <w:rPr>
          <w:rFonts w:ascii="Arial" w:eastAsia="Times New Roman" w:hAnsi="Arial" w:cs="Arial"/>
          <w:sz w:val="20"/>
          <w:szCs w:val="20"/>
        </w:rPr>
        <w:t>related to performance obligations that were unsatisfied or partially unsatisfied for which we expect to recognize revenue. We expect to recognize revenue on approximately 54% of the remaining performance obligations over the next 12 months, with the remai</w:t>
      </w:r>
      <w:r>
        <w:rPr>
          <w:rFonts w:ascii="Arial" w:eastAsia="Times New Roman" w:hAnsi="Arial" w:cs="Arial"/>
          <w:sz w:val="20"/>
          <w:szCs w:val="20"/>
        </w:rPr>
        <w:t>ning recognized thereafter.</w:t>
      </w:r>
    </w:p>
    <w:p w14:paraId="34A8310D"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These amounts exclude variable consideration primarily related to: (1) contracts where we have determined that the contract consists of a series of distinct service periods and revenues are based on future performance that canno</w:t>
      </w:r>
      <w:r>
        <w:rPr>
          <w:rFonts w:ascii="Arial" w:eastAsia="Times New Roman" w:hAnsi="Arial" w:cs="Arial"/>
          <w:sz w:val="20"/>
          <w:szCs w:val="20"/>
        </w:rPr>
        <w:t>t be estimated at contract inception; (2) parking contracts where we and the customer share the gross revenues or operating profit for the location; and (3) contracts where transaction prices include performance incentives that are based on future performa</w:t>
      </w:r>
      <w:r>
        <w:rPr>
          <w:rFonts w:ascii="Arial" w:eastAsia="Times New Roman" w:hAnsi="Arial" w:cs="Arial"/>
          <w:sz w:val="20"/>
          <w:szCs w:val="20"/>
        </w:rPr>
        <w:t>nce and therefore cannot be estimated at contract inception. We apply the practical expedient that permits exclusion of information about the remaining performance obligations with original expected durations of one year or less.</w:t>
      </w:r>
    </w:p>
    <w:p w14:paraId="336EA208" w14:textId="77777777" w:rsidR="00000000" w:rsidRDefault="005C62EC">
      <w:pPr>
        <w:spacing w:line="288" w:lineRule="auto"/>
        <w:jc w:val="both"/>
        <w:rPr>
          <w:rFonts w:eastAsia="Times New Roman"/>
          <w:sz w:val="20"/>
          <w:szCs w:val="20"/>
        </w:rPr>
      </w:pPr>
      <w:r>
        <w:rPr>
          <w:rFonts w:ascii="Arial" w:eastAsia="Times New Roman" w:hAnsi="Arial" w:cs="Arial"/>
          <w:b/>
          <w:bCs/>
          <w:i/>
          <w:iCs/>
          <w:color w:val="164FA2"/>
          <w:sz w:val="20"/>
          <w:szCs w:val="20"/>
        </w:rPr>
        <w:t>Costs to Obtain a Contract</w:t>
      </w:r>
      <w:r>
        <w:rPr>
          <w:rFonts w:ascii="Arial" w:eastAsia="Times New Roman" w:hAnsi="Arial" w:cs="Arial"/>
          <w:b/>
          <w:bCs/>
          <w:i/>
          <w:iCs/>
          <w:color w:val="164FA2"/>
          <w:sz w:val="20"/>
          <w:szCs w:val="20"/>
        </w:rPr>
        <w:t xml:space="preserve"> With a Customer</w:t>
      </w:r>
    </w:p>
    <w:p w14:paraId="364ACC5F"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We capitalize the incremental costs of obtaining a contract with a customer, primarily commissions, as contract assets and recognize the expense on a straight-line basis over a weighted average expected customer relationship period. Upon a</w:t>
      </w:r>
      <w:r>
        <w:rPr>
          <w:rFonts w:ascii="Arial" w:eastAsia="Times New Roman" w:hAnsi="Arial" w:cs="Arial"/>
          <w:sz w:val="20"/>
          <w:szCs w:val="20"/>
        </w:rPr>
        <w:t>doption of Topic 606 on November 1, 2018, we capitalized $15.1 million of commissions related to contracts that were not completed at that date. Capitalized commissions are classified as current or noncurrent based on the timing of when we expect to recogn</w:t>
      </w:r>
      <w:r>
        <w:rPr>
          <w:rFonts w:ascii="Arial" w:eastAsia="Times New Roman" w:hAnsi="Arial" w:cs="Arial"/>
          <w:sz w:val="20"/>
          <w:szCs w:val="20"/>
        </w:rPr>
        <w:t xml:space="preserve">ize the expense. </w:t>
      </w:r>
    </w:p>
    <w:p w14:paraId="6E8F2C94" w14:textId="77777777" w:rsidR="00000000" w:rsidRDefault="005C62EC">
      <w:pPr>
        <w:spacing w:line="288" w:lineRule="auto"/>
        <w:rPr>
          <w:rFonts w:eastAsia="Times New Roman"/>
          <w:sz w:val="20"/>
          <w:szCs w:val="20"/>
        </w:rPr>
      </w:pPr>
      <w:r>
        <w:rPr>
          <w:rFonts w:ascii="Arial" w:eastAsia="Times New Roman" w:hAnsi="Arial" w:cs="Arial"/>
          <w:b/>
          <w:bCs/>
          <w:i/>
          <w:iCs/>
          <w:color w:val="164FA2"/>
          <w:sz w:val="20"/>
          <w:szCs w:val="20"/>
        </w:rPr>
        <w:t xml:space="preserve">Contract Balances </w:t>
      </w:r>
    </w:p>
    <w:p w14:paraId="05AE2254"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The timing of revenue recognition, billings, and cash collections results in contract assets and contract liabilities, as further explained below. The timing of revenue recognition may differ from the timing of invoicin</w:t>
      </w:r>
      <w:r>
        <w:rPr>
          <w:rFonts w:ascii="Arial" w:eastAsia="Times New Roman" w:hAnsi="Arial" w:cs="Arial"/>
          <w:sz w:val="20"/>
          <w:szCs w:val="20"/>
        </w:rPr>
        <w:t>g to customers. If a contract includes a cancellation clause that allows for the termination of the contract by either party without a substantive penalty, the contract term is limited to the termination notice period.</w:t>
      </w:r>
    </w:p>
    <w:p w14:paraId="0467AE09"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Contract assets consist of billed tra</w:t>
      </w:r>
      <w:r>
        <w:rPr>
          <w:rFonts w:ascii="Arial" w:eastAsia="Times New Roman" w:hAnsi="Arial" w:cs="Arial"/>
          <w:sz w:val="20"/>
          <w:szCs w:val="20"/>
        </w:rPr>
        <w:t>de receivables, unbilled trade receivables, and costs incurred in excess of amounts billed. Billed and unbilled trade receivables represent amounts from work completed in which we have an unconditional right to bill our customer. Costs incurred in excess o</w:t>
      </w:r>
      <w:r>
        <w:rPr>
          <w:rFonts w:ascii="Arial" w:eastAsia="Times New Roman" w:hAnsi="Arial" w:cs="Arial"/>
          <w:sz w:val="20"/>
          <w:szCs w:val="20"/>
        </w:rPr>
        <w:t>f amounts billed typically arise when the revenue recognized on projects exceeds the amount billed to the customer. These amounts are transferred to billed trade receivables when the rights become unconditional. Contract liabilities consist of deferred rev</w:t>
      </w:r>
      <w:r>
        <w:rPr>
          <w:rFonts w:ascii="Arial" w:eastAsia="Times New Roman" w:hAnsi="Arial" w:cs="Arial"/>
          <w:sz w:val="20"/>
          <w:szCs w:val="20"/>
        </w:rPr>
        <w:t xml:space="preserve">enue and advance payments and billings in excess of revenue recognized. We generally classify contract liabilities as current since the related contracts are generally for a period of one year or less. Contract liabilities decrease as we recognize revenue </w:t>
      </w:r>
      <w:r>
        <w:rPr>
          <w:rFonts w:ascii="Arial" w:eastAsia="Times New Roman" w:hAnsi="Arial" w:cs="Arial"/>
          <w:sz w:val="20"/>
          <w:szCs w:val="20"/>
        </w:rPr>
        <w:t>from the satisfaction of the related performance obligation.</w:t>
      </w:r>
    </w:p>
    <w:p w14:paraId="188C479E" w14:textId="77777777" w:rsidR="00000000" w:rsidRDefault="005C62EC">
      <w:pPr>
        <w:divId w:val="527792587"/>
        <w:rPr>
          <w:rFonts w:eastAsia="Times New Roman"/>
          <w:sz w:val="20"/>
          <w:szCs w:val="20"/>
        </w:rPr>
      </w:pPr>
    </w:p>
    <w:p w14:paraId="58A442A7" w14:textId="77777777" w:rsidR="00000000" w:rsidRDefault="005C62EC">
      <w:pPr>
        <w:spacing w:line="288" w:lineRule="auto"/>
        <w:jc w:val="center"/>
        <w:divId w:val="470706712"/>
        <w:rPr>
          <w:rFonts w:eastAsia="Times New Roman"/>
          <w:sz w:val="20"/>
          <w:szCs w:val="20"/>
        </w:rPr>
      </w:pPr>
      <w:r>
        <w:rPr>
          <w:rFonts w:ascii="Arial" w:eastAsia="Times New Roman" w:hAnsi="Arial" w:cs="Arial"/>
          <w:sz w:val="20"/>
          <w:szCs w:val="20"/>
        </w:rPr>
        <w:t>14</w:t>
      </w:r>
    </w:p>
    <w:p w14:paraId="309DDABC" w14:textId="77777777" w:rsidR="00000000" w:rsidRDefault="005C62EC">
      <w:pPr>
        <w:rPr>
          <w:rFonts w:eastAsia="Times New Roman"/>
          <w:sz w:val="20"/>
          <w:szCs w:val="20"/>
        </w:rPr>
      </w:pPr>
      <w:r>
        <w:rPr>
          <w:rFonts w:eastAsia="Times New Roman"/>
          <w:sz w:val="20"/>
          <w:szCs w:val="20"/>
        </w:rPr>
        <w:pict w14:anchorId="4C56A3D6">
          <v:rect id="_x0000_i1044" style="width:0;height:1.5pt" o:hralign="center" o:hrstd="t" o:hr="t" fillcolor="#a0a0a0" stroked="f"/>
        </w:pict>
      </w:r>
    </w:p>
    <w:p w14:paraId="32DD1E83" w14:textId="77777777" w:rsidR="00000000" w:rsidRDefault="005C62EC">
      <w:pPr>
        <w:divId w:val="1317686449"/>
        <w:rPr>
          <w:rFonts w:eastAsia="Times New Roman"/>
          <w:sz w:val="20"/>
          <w:szCs w:val="20"/>
        </w:rPr>
      </w:pPr>
    </w:p>
    <w:p w14:paraId="67E8549D" w14:textId="77777777" w:rsidR="00000000" w:rsidRDefault="005C62EC">
      <w:pPr>
        <w:spacing w:line="288" w:lineRule="auto"/>
        <w:ind w:firstLine="690"/>
        <w:jc w:val="both"/>
        <w:rPr>
          <w:rFonts w:eastAsia="Times New Roman"/>
          <w:sz w:val="20"/>
          <w:szCs w:val="20"/>
        </w:rPr>
      </w:pPr>
      <w:r>
        <w:rPr>
          <w:rFonts w:ascii="Arial" w:eastAsia="Times New Roman" w:hAnsi="Arial" w:cs="Arial"/>
          <w:sz w:val="20"/>
          <w:szCs w:val="20"/>
        </w:rPr>
        <w:t xml:space="preserve">The following tables present the balances in our contract assets and contract liabilities: </w:t>
      </w:r>
    </w:p>
    <w:tbl>
      <w:tblPr>
        <w:tblW w:w="5000" w:type="pct"/>
        <w:jc w:val="center"/>
        <w:tblCellMar>
          <w:left w:w="0" w:type="dxa"/>
          <w:right w:w="0" w:type="dxa"/>
        </w:tblCellMar>
        <w:tblLook w:val="04A0" w:firstRow="1" w:lastRow="0" w:firstColumn="1" w:lastColumn="0" w:noHBand="0" w:noVBand="1"/>
      </w:tblPr>
      <w:tblGrid>
        <w:gridCol w:w="5115"/>
        <w:gridCol w:w="105"/>
        <w:gridCol w:w="142"/>
        <w:gridCol w:w="1294"/>
        <w:gridCol w:w="49"/>
        <w:gridCol w:w="105"/>
        <w:gridCol w:w="143"/>
        <w:gridCol w:w="1296"/>
        <w:gridCol w:w="57"/>
      </w:tblGrid>
      <w:tr w:rsidR="00000000" w14:paraId="294086F0" w14:textId="77777777">
        <w:trPr>
          <w:divId w:val="1211381963"/>
          <w:jc w:val="center"/>
        </w:trPr>
        <w:tc>
          <w:tcPr>
            <w:tcW w:w="0" w:type="auto"/>
            <w:gridSpan w:val="9"/>
            <w:vAlign w:val="center"/>
            <w:hideMark/>
          </w:tcPr>
          <w:p w14:paraId="570300BF" w14:textId="77777777" w:rsidR="00000000" w:rsidRDefault="005C62EC">
            <w:pPr>
              <w:spacing w:line="288" w:lineRule="auto"/>
              <w:ind w:firstLine="690"/>
              <w:jc w:val="both"/>
              <w:rPr>
                <w:rFonts w:eastAsia="Times New Roman"/>
                <w:sz w:val="20"/>
                <w:szCs w:val="20"/>
              </w:rPr>
            </w:pPr>
          </w:p>
        </w:tc>
      </w:tr>
      <w:tr w:rsidR="00000000" w14:paraId="2916ACCA" w14:textId="77777777">
        <w:trPr>
          <w:divId w:val="1211381963"/>
          <w:jc w:val="center"/>
        </w:trPr>
        <w:tc>
          <w:tcPr>
            <w:tcW w:w="3100" w:type="pct"/>
            <w:vAlign w:val="center"/>
            <w:hideMark/>
          </w:tcPr>
          <w:p w14:paraId="2B858014" w14:textId="77777777" w:rsidR="00000000" w:rsidRDefault="005C62EC">
            <w:pPr>
              <w:rPr>
                <w:rFonts w:eastAsia="Times New Roman"/>
                <w:sz w:val="20"/>
                <w:szCs w:val="20"/>
              </w:rPr>
            </w:pPr>
          </w:p>
        </w:tc>
        <w:tc>
          <w:tcPr>
            <w:tcW w:w="50" w:type="pct"/>
            <w:vAlign w:val="center"/>
            <w:hideMark/>
          </w:tcPr>
          <w:p w14:paraId="3B8F3F68" w14:textId="77777777" w:rsidR="00000000" w:rsidRDefault="005C62EC">
            <w:pPr>
              <w:rPr>
                <w:rFonts w:eastAsia="Times New Roman"/>
                <w:sz w:val="20"/>
                <w:szCs w:val="20"/>
              </w:rPr>
            </w:pPr>
          </w:p>
        </w:tc>
        <w:tc>
          <w:tcPr>
            <w:tcW w:w="50" w:type="pct"/>
            <w:vAlign w:val="center"/>
            <w:hideMark/>
          </w:tcPr>
          <w:p w14:paraId="01803ED8" w14:textId="77777777" w:rsidR="00000000" w:rsidRDefault="005C62EC">
            <w:pPr>
              <w:rPr>
                <w:rFonts w:eastAsia="Times New Roman"/>
                <w:sz w:val="20"/>
                <w:szCs w:val="20"/>
              </w:rPr>
            </w:pPr>
          </w:p>
        </w:tc>
        <w:tc>
          <w:tcPr>
            <w:tcW w:w="800" w:type="pct"/>
            <w:vAlign w:val="center"/>
            <w:hideMark/>
          </w:tcPr>
          <w:p w14:paraId="2FF79194" w14:textId="77777777" w:rsidR="00000000" w:rsidRDefault="005C62EC">
            <w:pPr>
              <w:rPr>
                <w:rFonts w:eastAsia="Times New Roman"/>
                <w:sz w:val="20"/>
                <w:szCs w:val="20"/>
              </w:rPr>
            </w:pPr>
          </w:p>
        </w:tc>
        <w:tc>
          <w:tcPr>
            <w:tcW w:w="50" w:type="pct"/>
            <w:vAlign w:val="center"/>
            <w:hideMark/>
          </w:tcPr>
          <w:p w14:paraId="47989B94" w14:textId="77777777" w:rsidR="00000000" w:rsidRDefault="005C62EC">
            <w:pPr>
              <w:rPr>
                <w:rFonts w:eastAsia="Times New Roman"/>
                <w:sz w:val="20"/>
                <w:szCs w:val="20"/>
              </w:rPr>
            </w:pPr>
          </w:p>
        </w:tc>
        <w:tc>
          <w:tcPr>
            <w:tcW w:w="50" w:type="pct"/>
            <w:vAlign w:val="center"/>
            <w:hideMark/>
          </w:tcPr>
          <w:p w14:paraId="449566AD" w14:textId="77777777" w:rsidR="00000000" w:rsidRDefault="005C62EC">
            <w:pPr>
              <w:rPr>
                <w:rFonts w:eastAsia="Times New Roman"/>
                <w:sz w:val="20"/>
                <w:szCs w:val="20"/>
              </w:rPr>
            </w:pPr>
          </w:p>
        </w:tc>
        <w:tc>
          <w:tcPr>
            <w:tcW w:w="50" w:type="pct"/>
            <w:vAlign w:val="center"/>
            <w:hideMark/>
          </w:tcPr>
          <w:p w14:paraId="3290DE34" w14:textId="77777777" w:rsidR="00000000" w:rsidRDefault="005C62EC">
            <w:pPr>
              <w:rPr>
                <w:rFonts w:eastAsia="Times New Roman"/>
                <w:sz w:val="20"/>
                <w:szCs w:val="20"/>
              </w:rPr>
            </w:pPr>
          </w:p>
        </w:tc>
        <w:tc>
          <w:tcPr>
            <w:tcW w:w="800" w:type="pct"/>
            <w:vAlign w:val="center"/>
            <w:hideMark/>
          </w:tcPr>
          <w:p w14:paraId="7AA9452F" w14:textId="77777777" w:rsidR="00000000" w:rsidRDefault="005C62EC">
            <w:pPr>
              <w:rPr>
                <w:rFonts w:eastAsia="Times New Roman"/>
                <w:sz w:val="20"/>
                <w:szCs w:val="20"/>
              </w:rPr>
            </w:pPr>
          </w:p>
        </w:tc>
        <w:tc>
          <w:tcPr>
            <w:tcW w:w="50" w:type="pct"/>
            <w:vAlign w:val="center"/>
            <w:hideMark/>
          </w:tcPr>
          <w:p w14:paraId="4AD0032D" w14:textId="77777777" w:rsidR="00000000" w:rsidRDefault="005C62EC">
            <w:pPr>
              <w:rPr>
                <w:rFonts w:eastAsia="Times New Roman"/>
                <w:sz w:val="20"/>
                <w:szCs w:val="20"/>
              </w:rPr>
            </w:pPr>
          </w:p>
        </w:tc>
      </w:tr>
      <w:tr w:rsidR="00000000" w14:paraId="7EB91F23" w14:textId="77777777">
        <w:trPr>
          <w:divId w:val="1211381963"/>
          <w:jc w:val="center"/>
        </w:trPr>
        <w:tc>
          <w:tcPr>
            <w:tcW w:w="0" w:type="auto"/>
            <w:tcMar>
              <w:top w:w="30" w:type="dxa"/>
              <w:left w:w="30" w:type="dxa"/>
              <w:bottom w:w="30" w:type="dxa"/>
              <w:right w:w="30" w:type="dxa"/>
            </w:tcMar>
            <w:vAlign w:val="bottom"/>
            <w:hideMark/>
          </w:tcPr>
          <w:p w14:paraId="65EF9A3F" w14:textId="77777777" w:rsidR="00000000" w:rsidRDefault="005C62EC">
            <w:pPr>
              <w:rPr>
                <w:rFonts w:eastAsia="Times New Roman"/>
                <w:sz w:val="16"/>
                <w:szCs w:val="16"/>
              </w:rPr>
            </w:pPr>
            <w:r>
              <w:rPr>
                <w:rFonts w:eastAsia="Times New Roman"/>
                <w:i/>
                <w:iCs/>
                <w:sz w:val="16"/>
                <w:szCs w:val="16"/>
                <w:u w:val="single"/>
              </w:rPr>
              <w:t>(in millions)</w:t>
            </w:r>
          </w:p>
        </w:tc>
        <w:tc>
          <w:tcPr>
            <w:tcW w:w="0" w:type="auto"/>
            <w:tcMar>
              <w:top w:w="30" w:type="dxa"/>
              <w:left w:w="30" w:type="dxa"/>
              <w:bottom w:w="30" w:type="dxa"/>
              <w:right w:w="30" w:type="dxa"/>
            </w:tcMar>
            <w:vAlign w:val="bottom"/>
            <w:hideMark/>
          </w:tcPr>
          <w:p w14:paraId="33FD4D10" w14:textId="77777777" w:rsidR="00000000" w:rsidRDefault="005C62EC">
            <w:pPr>
              <w:divId w:val="9675884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782210D" w14:textId="77777777" w:rsidR="00000000" w:rsidRDefault="005C62EC">
            <w:pPr>
              <w:jc w:val="center"/>
              <w:rPr>
                <w:rFonts w:eastAsia="Times New Roman"/>
                <w:sz w:val="20"/>
                <w:szCs w:val="20"/>
              </w:rPr>
            </w:pPr>
            <w:r>
              <w:rPr>
                <w:rFonts w:ascii="Arial" w:eastAsia="Times New Roman" w:hAnsi="Arial" w:cs="Arial"/>
                <w:b/>
                <w:bCs/>
                <w:sz w:val="20"/>
                <w:szCs w:val="20"/>
              </w:rPr>
              <w:t>January 31, 2019</w:t>
            </w:r>
          </w:p>
        </w:tc>
        <w:tc>
          <w:tcPr>
            <w:tcW w:w="0" w:type="auto"/>
            <w:tcMar>
              <w:top w:w="30" w:type="dxa"/>
              <w:left w:w="30" w:type="dxa"/>
              <w:bottom w:w="30" w:type="dxa"/>
              <w:right w:w="30" w:type="dxa"/>
            </w:tcMar>
            <w:vAlign w:val="bottom"/>
            <w:hideMark/>
          </w:tcPr>
          <w:p w14:paraId="763AB913" w14:textId="77777777" w:rsidR="00000000" w:rsidRDefault="005C62EC">
            <w:pPr>
              <w:divId w:val="1780095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DB0770" w14:textId="77777777" w:rsidR="00000000" w:rsidRDefault="005C62EC">
            <w:pPr>
              <w:jc w:val="center"/>
              <w:rPr>
                <w:rFonts w:eastAsia="Times New Roman"/>
                <w:sz w:val="20"/>
                <w:szCs w:val="20"/>
              </w:rPr>
            </w:pPr>
            <w:r>
              <w:rPr>
                <w:rFonts w:ascii="Arial" w:eastAsia="Times New Roman" w:hAnsi="Arial" w:cs="Arial"/>
                <w:b/>
                <w:bCs/>
                <w:sz w:val="20"/>
                <w:szCs w:val="20"/>
              </w:rPr>
              <w:t>November 1, 2018</w:t>
            </w:r>
          </w:p>
        </w:tc>
      </w:tr>
      <w:tr w:rsidR="00000000" w14:paraId="56478F4B" w14:textId="77777777">
        <w:trPr>
          <w:divId w:val="1211381963"/>
          <w:jc w:val="center"/>
        </w:trPr>
        <w:tc>
          <w:tcPr>
            <w:tcW w:w="0" w:type="auto"/>
            <w:shd w:val="clear" w:color="auto" w:fill="DCE2EF"/>
            <w:tcMar>
              <w:top w:w="30" w:type="dxa"/>
              <w:left w:w="30" w:type="dxa"/>
              <w:bottom w:w="30" w:type="dxa"/>
              <w:right w:w="30" w:type="dxa"/>
            </w:tcMar>
            <w:vAlign w:val="bottom"/>
            <w:hideMark/>
          </w:tcPr>
          <w:p w14:paraId="1EEC7E8C" w14:textId="77777777" w:rsidR="00000000" w:rsidRDefault="005C62EC">
            <w:pPr>
              <w:rPr>
                <w:rFonts w:eastAsia="Times New Roman"/>
                <w:sz w:val="20"/>
                <w:szCs w:val="20"/>
              </w:rPr>
            </w:pPr>
            <w:r>
              <w:rPr>
                <w:rFonts w:ascii="Arial" w:eastAsia="Times New Roman" w:hAnsi="Arial" w:cs="Arial"/>
                <w:b/>
                <w:bCs/>
                <w:sz w:val="20"/>
                <w:szCs w:val="20"/>
              </w:rPr>
              <w:t>Contract assets</w:t>
            </w:r>
          </w:p>
        </w:tc>
        <w:tc>
          <w:tcPr>
            <w:tcW w:w="0" w:type="auto"/>
            <w:shd w:val="clear" w:color="auto" w:fill="DCE2EF"/>
            <w:tcMar>
              <w:top w:w="30" w:type="dxa"/>
              <w:left w:w="30" w:type="dxa"/>
              <w:bottom w:w="30" w:type="dxa"/>
              <w:right w:w="30" w:type="dxa"/>
            </w:tcMar>
            <w:vAlign w:val="bottom"/>
            <w:hideMark/>
          </w:tcPr>
          <w:p w14:paraId="71BF8C02" w14:textId="77777777" w:rsidR="00000000" w:rsidRDefault="005C62EC">
            <w:pPr>
              <w:divId w:val="1813064018"/>
              <w:rPr>
                <w:rFonts w:eastAsia="Times New Roman"/>
                <w:sz w:val="20"/>
                <w:szCs w:val="20"/>
              </w:rPr>
            </w:pPr>
            <w:r>
              <w:rPr>
                <w:rFonts w:ascii="inherit" w:eastAsia="Times New Roman" w:hAnsi="inherit"/>
                <w:sz w:val="20"/>
                <w:szCs w:val="20"/>
              </w:rPr>
              <w:t> </w:t>
            </w:r>
          </w:p>
        </w:tc>
        <w:tc>
          <w:tcPr>
            <w:tcW w:w="0" w:type="auto"/>
            <w:gridSpan w:val="3"/>
            <w:shd w:val="clear" w:color="auto" w:fill="DCE2EF"/>
            <w:tcMar>
              <w:top w:w="30" w:type="dxa"/>
              <w:left w:w="30" w:type="dxa"/>
              <w:bottom w:w="30" w:type="dxa"/>
              <w:right w:w="30" w:type="dxa"/>
            </w:tcMar>
            <w:vAlign w:val="bottom"/>
            <w:hideMark/>
          </w:tcPr>
          <w:p w14:paraId="5C6B300C" w14:textId="77777777" w:rsidR="00000000" w:rsidRDefault="005C62EC">
            <w:pPr>
              <w:divId w:val="853762536"/>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171F1800" w14:textId="77777777" w:rsidR="00000000" w:rsidRDefault="005C62EC">
            <w:pPr>
              <w:divId w:val="61305254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DCE2EF"/>
            <w:tcMar>
              <w:top w:w="30" w:type="dxa"/>
              <w:left w:w="30" w:type="dxa"/>
              <w:bottom w:w="30" w:type="dxa"/>
              <w:right w:w="30" w:type="dxa"/>
            </w:tcMar>
            <w:vAlign w:val="bottom"/>
            <w:hideMark/>
          </w:tcPr>
          <w:p w14:paraId="1EE87119" w14:textId="77777777" w:rsidR="00000000" w:rsidRDefault="005C62EC">
            <w:pPr>
              <w:divId w:val="1775712007"/>
              <w:rPr>
                <w:rFonts w:eastAsia="Times New Roman"/>
                <w:sz w:val="20"/>
                <w:szCs w:val="20"/>
              </w:rPr>
            </w:pPr>
            <w:r>
              <w:rPr>
                <w:rFonts w:ascii="inherit" w:eastAsia="Times New Roman" w:hAnsi="inherit"/>
                <w:sz w:val="20"/>
                <w:szCs w:val="20"/>
              </w:rPr>
              <w:t> </w:t>
            </w:r>
          </w:p>
        </w:tc>
      </w:tr>
      <w:tr w:rsidR="00000000" w14:paraId="04789FB0" w14:textId="77777777">
        <w:trPr>
          <w:divId w:val="1211381963"/>
          <w:jc w:val="center"/>
        </w:trPr>
        <w:tc>
          <w:tcPr>
            <w:tcW w:w="0" w:type="auto"/>
            <w:tcMar>
              <w:top w:w="30" w:type="dxa"/>
              <w:left w:w="300" w:type="dxa"/>
              <w:bottom w:w="30" w:type="dxa"/>
              <w:right w:w="30" w:type="dxa"/>
            </w:tcMar>
            <w:vAlign w:val="bottom"/>
            <w:hideMark/>
          </w:tcPr>
          <w:p w14:paraId="12510777" w14:textId="77777777" w:rsidR="00000000" w:rsidRDefault="005C62EC">
            <w:pPr>
              <w:rPr>
                <w:rFonts w:eastAsia="Times New Roman"/>
                <w:sz w:val="20"/>
                <w:szCs w:val="20"/>
              </w:rPr>
            </w:pPr>
            <w:r>
              <w:rPr>
                <w:rFonts w:ascii="Arial" w:eastAsia="Times New Roman" w:hAnsi="Arial" w:cs="Arial"/>
                <w:sz w:val="20"/>
                <w:szCs w:val="20"/>
              </w:rPr>
              <w:t>Billed trade receivables</w:t>
            </w:r>
            <w:r>
              <w:rPr>
                <w:rFonts w:ascii="Arial" w:eastAsia="Times New Roman" w:hAnsi="Arial" w:cs="Arial"/>
                <w:sz w:val="12"/>
                <w:szCs w:val="12"/>
                <w:vertAlign w:val="superscript"/>
              </w:rPr>
              <w:t>(1)</w:t>
            </w:r>
          </w:p>
        </w:tc>
        <w:tc>
          <w:tcPr>
            <w:tcW w:w="0" w:type="auto"/>
            <w:tcMar>
              <w:top w:w="30" w:type="dxa"/>
              <w:left w:w="30" w:type="dxa"/>
              <w:bottom w:w="30" w:type="dxa"/>
              <w:right w:w="30" w:type="dxa"/>
            </w:tcMar>
            <w:vAlign w:val="bottom"/>
            <w:hideMark/>
          </w:tcPr>
          <w:p w14:paraId="49982431" w14:textId="77777777" w:rsidR="00000000" w:rsidRDefault="005C62EC">
            <w:pPr>
              <w:divId w:val="3057396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CB13BF9"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6656A6EE" w14:textId="77777777" w:rsidR="00000000" w:rsidRDefault="005C62EC">
            <w:pPr>
              <w:jc w:val="right"/>
              <w:rPr>
                <w:rFonts w:eastAsia="Times New Roman"/>
                <w:sz w:val="20"/>
                <w:szCs w:val="20"/>
              </w:rPr>
            </w:pPr>
            <w:r>
              <w:rPr>
                <w:rFonts w:ascii="Arial" w:eastAsia="Times New Roman" w:hAnsi="Arial" w:cs="Arial"/>
                <w:sz w:val="20"/>
                <w:szCs w:val="20"/>
              </w:rPr>
              <w:t>971.5</w:t>
            </w:r>
          </w:p>
        </w:tc>
        <w:tc>
          <w:tcPr>
            <w:tcW w:w="0" w:type="auto"/>
            <w:vAlign w:val="bottom"/>
            <w:hideMark/>
          </w:tcPr>
          <w:p w14:paraId="254EF2D2"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60C62D84" w14:textId="77777777" w:rsidR="00000000" w:rsidRDefault="005C62EC">
            <w:pPr>
              <w:divId w:val="6686762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DCD08E1"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2DDA771B" w14:textId="77777777" w:rsidR="00000000" w:rsidRDefault="005C62EC">
            <w:pPr>
              <w:jc w:val="right"/>
              <w:rPr>
                <w:rFonts w:eastAsia="Times New Roman"/>
                <w:sz w:val="20"/>
                <w:szCs w:val="20"/>
              </w:rPr>
            </w:pPr>
            <w:r>
              <w:rPr>
                <w:rFonts w:ascii="Arial" w:eastAsia="Times New Roman" w:hAnsi="Arial" w:cs="Arial"/>
                <w:sz w:val="20"/>
                <w:szCs w:val="20"/>
              </w:rPr>
              <w:t>918.9</w:t>
            </w:r>
          </w:p>
        </w:tc>
        <w:tc>
          <w:tcPr>
            <w:tcW w:w="0" w:type="auto"/>
            <w:vAlign w:val="bottom"/>
            <w:hideMark/>
          </w:tcPr>
          <w:p w14:paraId="311818B5" w14:textId="77777777" w:rsidR="00000000" w:rsidRDefault="005C62EC">
            <w:pPr>
              <w:rPr>
                <w:rFonts w:eastAsia="Times New Roman"/>
                <w:sz w:val="20"/>
                <w:szCs w:val="20"/>
              </w:rPr>
            </w:pPr>
          </w:p>
        </w:tc>
      </w:tr>
      <w:tr w:rsidR="00000000" w14:paraId="018902B6" w14:textId="77777777">
        <w:trPr>
          <w:divId w:val="1211381963"/>
          <w:jc w:val="center"/>
        </w:trPr>
        <w:tc>
          <w:tcPr>
            <w:tcW w:w="0" w:type="auto"/>
            <w:shd w:val="clear" w:color="auto" w:fill="DCE2EF"/>
            <w:tcMar>
              <w:top w:w="30" w:type="dxa"/>
              <w:left w:w="300" w:type="dxa"/>
              <w:bottom w:w="30" w:type="dxa"/>
              <w:right w:w="30" w:type="dxa"/>
            </w:tcMar>
            <w:vAlign w:val="bottom"/>
            <w:hideMark/>
          </w:tcPr>
          <w:p w14:paraId="2292E4CD" w14:textId="77777777" w:rsidR="00000000" w:rsidRDefault="005C62EC">
            <w:pPr>
              <w:rPr>
                <w:rFonts w:eastAsia="Times New Roman"/>
                <w:sz w:val="20"/>
                <w:szCs w:val="20"/>
              </w:rPr>
            </w:pPr>
            <w:r>
              <w:rPr>
                <w:rFonts w:ascii="Arial" w:eastAsia="Times New Roman" w:hAnsi="Arial" w:cs="Arial"/>
                <w:sz w:val="20"/>
                <w:szCs w:val="20"/>
              </w:rPr>
              <w:t>Unbilled trade receivables</w:t>
            </w:r>
            <w:r>
              <w:rPr>
                <w:rFonts w:ascii="Arial" w:eastAsia="Times New Roman" w:hAnsi="Arial" w:cs="Arial"/>
                <w:sz w:val="12"/>
                <w:szCs w:val="12"/>
                <w:vertAlign w:val="superscript"/>
              </w:rPr>
              <w:t>(1)</w:t>
            </w:r>
          </w:p>
        </w:tc>
        <w:tc>
          <w:tcPr>
            <w:tcW w:w="0" w:type="auto"/>
            <w:shd w:val="clear" w:color="auto" w:fill="DCE2EF"/>
            <w:tcMar>
              <w:top w:w="30" w:type="dxa"/>
              <w:left w:w="30" w:type="dxa"/>
              <w:bottom w:w="30" w:type="dxa"/>
              <w:right w:w="30" w:type="dxa"/>
            </w:tcMar>
            <w:vAlign w:val="bottom"/>
            <w:hideMark/>
          </w:tcPr>
          <w:p w14:paraId="78605959" w14:textId="77777777" w:rsidR="00000000" w:rsidRDefault="005C62EC">
            <w:pPr>
              <w:divId w:val="1835532337"/>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2350931C" w14:textId="77777777" w:rsidR="00000000" w:rsidRDefault="005C62EC">
            <w:pPr>
              <w:jc w:val="right"/>
              <w:rPr>
                <w:rFonts w:eastAsia="Times New Roman"/>
                <w:sz w:val="20"/>
                <w:szCs w:val="20"/>
              </w:rPr>
            </w:pPr>
            <w:r>
              <w:rPr>
                <w:rFonts w:ascii="Arial" w:eastAsia="Times New Roman" w:hAnsi="Arial" w:cs="Arial"/>
                <w:sz w:val="20"/>
                <w:szCs w:val="20"/>
              </w:rPr>
              <w:t>91.1</w:t>
            </w:r>
          </w:p>
        </w:tc>
        <w:tc>
          <w:tcPr>
            <w:tcW w:w="0" w:type="auto"/>
            <w:shd w:val="clear" w:color="auto" w:fill="DCE2EF"/>
            <w:vAlign w:val="bottom"/>
            <w:hideMark/>
          </w:tcPr>
          <w:p w14:paraId="652862AD"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595E67F4" w14:textId="77777777" w:rsidR="00000000" w:rsidRDefault="005C62EC">
            <w:pPr>
              <w:divId w:val="1372266469"/>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15C6E511" w14:textId="77777777" w:rsidR="00000000" w:rsidRDefault="005C62EC">
            <w:pPr>
              <w:jc w:val="right"/>
              <w:rPr>
                <w:rFonts w:eastAsia="Times New Roman"/>
                <w:sz w:val="20"/>
                <w:szCs w:val="20"/>
              </w:rPr>
            </w:pPr>
            <w:r>
              <w:rPr>
                <w:rFonts w:ascii="Arial" w:eastAsia="Times New Roman" w:hAnsi="Arial" w:cs="Arial"/>
                <w:sz w:val="20"/>
                <w:szCs w:val="20"/>
              </w:rPr>
              <w:t>74.3</w:t>
            </w:r>
          </w:p>
        </w:tc>
        <w:tc>
          <w:tcPr>
            <w:tcW w:w="0" w:type="auto"/>
            <w:shd w:val="clear" w:color="auto" w:fill="DCE2EF"/>
            <w:vAlign w:val="bottom"/>
            <w:hideMark/>
          </w:tcPr>
          <w:p w14:paraId="0A4E8676" w14:textId="77777777" w:rsidR="00000000" w:rsidRDefault="005C62EC">
            <w:pPr>
              <w:rPr>
                <w:rFonts w:eastAsia="Times New Roman"/>
                <w:sz w:val="20"/>
                <w:szCs w:val="20"/>
              </w:rPr>
            </w:pPr>
          </w:p>
        </w:tc>
      </w:tr>
      <w:tr w:rsidR="00000000" w14:paraId="05342821" w14:textId="77777777">
        <w:trPr>
          <w:divId w:val="1211381963"/>
          <w:jc w:val="center"/>
        </w:trPr>
        <w:tc>
          <w:tcPr>
            <w:tcW w:w="0" w:type="auto"/>
            <w:tcMar>
              <w:top w:w="30" w:type="dxa"/>
              <w:left w:w="300" w:type="dxa"/>
              <w:bottom w:w="30" w:type="dxa"/>
              <w:right w:w="30" w:type="dxa"/>
            </w:tcMar>
            <w:vAlign w:val="bottom"/>
            <w:hideMark/>
          </w:tcPr>
          <w:p w14:paraId="0039A92F" w14:textId="77777777" w:rsidR="00000000" w:rsidRDefault="005C62EC">
            <w:pPr>
              <w:rPr>
                <w:rFonts w:eastAsia="Times New Roman"/>
                <w:sz w:val="20"/>
                <w:szCs w:val="20"/>
              </w:rPr>
            </w:pPr>
            <w:r>
              <w:rPr>
                <w:rFonts w:ascii="Arial" w:eastAsia="Times New Roman" w:hAnsi="Arial" w:cs="Arial"/>
                <w:sz w:val="20"/>
                <w:szCs w:val="20"/>
              </w:rPr>
              <w:t>Costs incurred in excess of amounts billed</w:t>
            </w:r>
            <w:r>
              <w:rPr>
                <w:rFonts w:ascii="Arial" w:eastAsia="Times New Roman" w:hAnsi="Arial" w:cs="Arial"/>
                <w:sz w:val="12"/>
                <w:szCs w:val="12"/>
                <w:vertAlign w:val="superscript"/>
              </w:rPr>
              <w:t>(2)</w:t>
            </w:r>
          </w:p>
        </w:tc>
        <w:tc>
          <w:tcPr>
            <w:tcW w:w="0" w:type="auto"/>
            <w:tcMar>
              <w:top w:w="30" w:type="dxa"/>
              <w:left w:w="30" w:type="dxa"/>
              <w:bottom w:w="30" w:type="dxa"/>
              <w:right w:w="30" w:type="dxa"/>
            </w:tcMar>
            <w:vAlign w:val="bottom"/>
            <w:hideMark/>
          </w:tcPr>
          <w:p w14:paraId="3F1C11DE" w14:textId="77777777" w:rsidR="00000000" w:rsidRDefault="005C62EC">
            <w:pPr>
              <w:divId w:val="9388292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E653EA" w14:textId="77777777" w:rsidR="00000000" w:rsidRDefault="005C62EC">
            <w:pPr>
              <w:jc w:val="right"/>
              <w:rPr>
                <w:rFonts w:eastAsia="Times New Roman"/>
                <w:sz w:val="20"/>
                <w:szCs w:val="20"/>
              </w:rPr>
            </w:pPr>
            <w:r>
              <w:rPr>
                <w:rFonts w:ascii="Arial" w:eastAsia="Times New Roman" w:hAnsi="Arial" w:cs="Arial"/>
                <w:sz w:val="20"/>
                <w:szCs w:val="20"/>
              </w:rPr>
              <w:t>40.2</w:t>
            </w:r>
          </w:p>
        </w:tc>
        <w:tc>
          <w:tcPr>
            <w:tcW w:w="0" w:type="auto"/>
            <w:vAlign w:val="bottom"/>
            <w:hideMark/>
          </w:tcPr>
          <w:p w14:paraId="492E196A"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0891D672" w14:textId="77777777" w:rsidR="00000000" w:rsidRDefault="005C62EC">
            <w:pPr>
              <w:divId w:val="10002314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DC8C35" w14:textId="77777777" w:rsidR="00000000" w:rsidRDefault="005C62EC">
            <w:pPr>
              <w:jc w:val="right"/>
              <w:rPr>
                <w:rFonts w:eastAsia="Times New Roman"/>
                <w:sz w:val="20"/>
                <w:szCs w:val="20"/>
              </w:rPr>
            </w:pPr>
            <w:r>
              <w:rPr>
                <w:rFonts w:ascii="Arial" w:eastAsia="Times New Roman" w:hAnsi="Arial" w:cs="Arial"/>
                <w:sz w:val="20"/>
                <w:szCs w:val="20"/>
              </w:rPr>
              <w:t>40.1</w:t>
            </w:r>
          </w:p>
        </w:tc>
        <w:tc>
          <w:tcPr>
            <w:tcW w:w="0" w:type="auto"/>
            <w:vAlign w:val="bottom"/>
            <w:hideMark/>
          </w:tcPr>
          <w:p w14:paraId="70FBC151" w14:textId="77777777" w:rsidR="00000000" w:rsidRDefault="005C62EC">
            <w:pPr>
              <w:rPr>
                <w:rFonts w:eastAsia="Times New Roman"/>
                <w:sz w:val="20"/>
                <w:szCs w:val="20"/>
              </w:rPr>
            </w:pPr>
          </w:p>
        </w:tc>
      </w:tr>
      <w:tr w:rsidR="00000000" w14:paraId="1B5AA8D0" w14:textId="77777777">
        <w:trPr>
          <w:divId w:val="1211381963"/>
          <w:jc w:val="center"/>
        </w:trPr>
        <w:tc>
          <w:tcPr>
            <w:tcW w:w="0" w:type="auto"/>
            <w:shd w:val="clear" w:color="auto" w:fill="DCE2EF"/>
            <w:tcMar>
              <w:top w:w="30" w:type="dxa"/>
              <w:left w:w="300" w:type="dxa"/>
              <w:bottom w:w="30" w:type="dxa"/>
              <w:right w:w="30" w:type="dxa"/>
            </w:tcMar>
            <w:vAlign w:val="bottom"/>
            <w:hideMark/>
          </w:tcPr>
          <w:p w14:paraId="3CF43C73" w14:textId="77777777" w:rsidR="00000000" w:rsidRDefault="005C62EC">
            <w:pPr>
              <w:rPr>
                <w:rFonts w:eastAsia="Times New Roman"/>
                <w:sz w:val="20"/>
                <w:szCs w:val="20"/>
              </w:rPr>
            </w:pPr>
            <w:r>
              <w:rPr>
                <w:rFonts w:ascii="Arial" w:eastAsia="Times New Roman" w:hAnsi="Arial" w:cs="Arial"/>
                <w:sz w:val="20"/>
                <w:szCs w:val="20"/>
              </w:rPr>
              <w:t>Capitalized commissions</w:t>
            </w:r>
            <w:r>
              <w:rPr>
                <w:rFonts w:ascii="Arial" w:eastAsia="Times New Roman" w:hAnsi="Arial" w:cs="Arial"/>
                <w:sz w:val="12"/>
                <w:szCs w:val="12"/>
                <w:vertAlign w:val="superscript"/>
              </w:rPr>
              <w:t>(3)</w:t>
            </w:r>
          </w:p>
        </w:tc>
        <w:tc>
          <w:tcPr>
            <w:tcW w:w="0" w:type="auto"/>
            <w:shd w:val="clear" w:color="auto" w:fill="DCE2EF"/>
            <w:tcMar>
              <w:top w:w="30" w:type="dxa"/>
              <w:left w:w="30" w:type="dxa"/>
              <w:bottom w:w="30" w:type="dxa"/>
              <w:right w:w="30" w:type="dxa"/>
            </w:tcMar>
            <w:vAlign w:val="bottom"/>
            <w:hideMark/>
          </w:tcPr>
          <w:p w14:paraId="00BFE60B" w14:textId="77777777" w:rsidR="00000000" w:rsidRDefault="005C62EC">
            <w:pPr>
              <w:divId w:val="1708605604"/>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5CE8D470" w14:textId="77777777" w:rsidR="00000000" w:rsidRDefault="005C62EC">
            <w:pPr>
              <w:jc w:val="right"/>
              <w:rPr>
                <w:rFonts w:eastAsia="Times New Roman"/>
                <w:sz w:val="20"/>
                <w:szCs w:val="20"/>
              </w:rPr>
            </w:pPr>
            <w:r>
              <w:rPr>
                <w:rFonts w:ascii="Arial" w:eastAsia="Times New Roman" w:hAnsi="Arial" w:cs="Arial"/>
                <w:sz w:val="20"/>
                <w:szCs w:val="20"/>
              </w:rPr>
              <w:t>16.1</w:t>
            </w:r>
          </w:p>
        </w:tc>
        <w:tc>
          <w:tcPr>
            <w:tcW w:w="0" w:type="auto"/>
            <w:shd w:val="clear" w:color="auto" w:fill="DCE2EF"/>
            <w:vAlign w:val="bottom"/>
            <w:hideMark/>
          </w:tcPr>
          <w:p w14:paraId="6B2ABF7A"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62009B1D" w14:textId="77777777" w:rsidR="00000000" w:rsidRDefault="005C62EC">
            <w:pPr>
              <w:divId w:val="2069986710"/>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4C4B81AC" w14:textId="77777777" w:rsidR="00000000" w:rsidRDefault="005C62EC">
            <w:pPr>
              <w:jc w:val="right"/>
              <w:rPr>
                <w:rFonts w:eastAsia="Times New Roman"/>
                <w:sz w:val="20"/>
                <w:szCs w:val="20"/>
              </w:rPr>
            </w:pPr>
            <w:r>
              <w:rPr>
                <w:rFonts w:ascii="Arial" w:eastAsia="Times New Roman" w:hAnsi="Arial" w:cs="Arial"/>
                <w:sz w:val="20"/>
                <w:szCs w:val="20"/>
              </w:rPr>
              <w:t>15.1</w:t>
            </w:r>
          </w:p>
        </w:tc>
        <w:tc>
          <w:tcPr>
            <w:tcW w:w="0" w:type="auto"/>
            <w:shd w:val="clear" w:color="auto" w:fill="DCE2EF"/>
            <w:vAlign w:val="bottom"/>
            <w:hideMark/>
          </w:tcPr>
          <w:p w14:paraId="07BA9109" w14:textId="77777777" w:rsidR="00000000" w:rsidRDefault="005C62EC">
            <w:pPr>
              <w:rPr>
                <w:rFonts w:eastAsia="Times New Roman"/>
                <w:sz w:val="20"/>
                <w:szCs w:val="20"/>
              </w:rPr>
            </w:pPr>
          </w:p>
        </w:tc>
      </w:tr>
    </w:tbl>
    <w:p w14:paraId="000B034A" w14:textId="77777777" w:rsidR="00000000" w:rsidRDefault="005C62EC">
      <w:pPr>
        <w:spacing w:line="288" w:lineRule="auto"/>
        <w:jc w:val="both"/>
        <w:rPr>
          <w:rFonts w:eastAsia="Times New Roman"/>
          <w:sz w:val="18"/>
          <w:szCs w:val="18"/>
        </w:rPr>
      </w:pPr>
      <w:r>
        <w:rPr>
          <w:rFonts w:ascii="Arial" w:eastAsia="Times New Roman" w:hAnsi="Arial" w:cs="Arial"/>
          <w:sz w:val="12"/>
          <w:szCs w:val="12"/>
          <w:vertAlign w:val="superscript"/>
        </w:rPr>
        <w:t xml:space="preserve">(1) </w:t>
      </w:r>
      <w:r>
        <w:rPr>
          <w:rFonts w:ascii="Arial" w:eastAsia="Times New Roman" w:hAnsi="Arial" w:cs="Arial"/>
          <w:sz w:val="18"/>
          <w:szCs w:val="18"/>
        </w:rPr>
        <w:t xml:space="preserve">Included in trade accounts receivable, net, on the consolidated balance sheets. The fluctuation correlates directly to the execution of new customer contracts and invoicing and collections from customers in the normal course of business. </w:t>
      </w:r>
    </w:p>
    <w:p w14:paraId="4189EB8D" w14:textId="77777777" w:rsidR="00000000" w:rsidRDefault="005C62EC">
      <w:pPr>
        <w:spacing w:line="288" w:lineRule="auto"/>
        <w:jc w:val="both"/>
        <w:rPr>
          <w:rFonts w:eastAsia="Times New Roman"/>
          <w:sz w:val="18"/>
          <w:szCs w:val="18"/>
        </w:rPr>
      </w:pPr>
      <w:r>
        <w:rPr>
          <w:rFonts w:ascii="Arial" w:eastAsia="Times New Roman" w:hAnsi="Arial" w:cs="Arial"/>
          <w:sz w:val="12"/>
          <w:szCs w:val="12"/>
          <w:vertAlign w:val="superscript"/>
        </w:rPr>
        <w:t xml:space="preserve">(2) </w:t>
      </w:r>
      <w:r>
        <w:rPr>
          <w:rFonts w:ascii="Arial" w:eastAsia="Times New Roman" w:hAnsi="Arial" w:cs="Arial"/>
          <w:sz w:val="18"/>
          <w:szCs w:val="18"/>
        </w:rPr>
        <w:t xml:space="preserve">Increase is primarily due to the timing of payments on our contracts measured using the cost-to-cost method of revenue recognition. </w:t>
      </w:r>
    </w:p>
    <w:p w14:paraId="631E4681" w14:textId="77777777" w:rsidR="00000000" w:rsidRDefault="005C62EC">
      <w:pPr>
        <w:spacing w:line="288" w:lineRule="auto"/>
        <w:jc w:val="both"/>
        <w:rPr>
          <w:rFonts w:eastAsia="Times New Roman"/>
          <w:sz w:val="18"/>
          <w:szCs w:val="18"/>
        </w:rPr>
      </w:pPr>
      <w:r>
        <w:rPr>
          <w:rFonts w:ascii="Arial" w:eastAsia="Times New Roman" w:hAnsi="Arial" w:cs="Arial"/>
          <w:sz w:val="12"/>
          <w:szCs w:val="12"/>
          <w:vertAlign w:val="superscript"/>
        </w:rPr>
        <w:t xml:space="preserve">(3) </w:t>
      </w:r>
      <w:r>
        <w:rPr>
          <w:rFonts w:ascii="Arial" w:eastAsia="Times New Roman" w:hAnsi="Arial" w:cs="Arial"/>
          <w:sz w:val="18"/>
          <w:szCs w:val="18"/>
        </w:rPr>
        <w:t>Included in other current assets and other noncurrent assets on the consolidated balance sheets. During the three month</w:t>
      </w:r>
      <w:r>
        <w:rPr>
          <w:rFonts w:ascii="Arial" w:eastAsia="Times New Roman" w:hAnsi="Arial" w:cs="Arial"/>
          <w:sz w:val="18"/>
          <w:szCs w:val="18"/>
        </w:rPr>
        <w:t>s ended January 31, 2019, we capitalized $2.1 million of new costs and amortized $1.2 million of previously capitalized costs. There was no impairment loss recorded on the costs capitalized.</w:t>
      </w:r>
    </w:p>
    <w:tbl>
      <w:tblPr>
        <w:tblW w:w="5000" w:type="pct"/>
        <w:tblCellMar>
          <w:left w:w="0" w:type="dxa"/>
          <w:right w:w="0" w:type="dxa"/>
        </w:tblCellMar>
        <w:tblLook w:val="04A0" w:firstRow="1" w:lastRow="0" w:firstColumn="1" w:lastColumn="0" w:noHBand="0" w:noVBand="1"/>
      </w:tblPr>
      <w:tblGrid>
        <w:gridCol w:w="6680"/>
        <w:gridCol w:w="105"/>
        <w:gridCol w:w="142"/>
        <w:gridCol w:w="1282"/>
        <w:gridCol w:w="97"/>
      </w:tblGrid>
      <w:tr w:rsidR="00000000" w14:paraId="27584670" w14:textId="77777777">
        <w:trPr>
          <w:divId w:val="561060995"/>
        </w:trPr>
        <w:tc>
          <w:tcPr>
            <w:tcW w:w="0" w:type="auto"/>
            <w:gridSpan w:val="5"/>
            <w:vAlign w:val="center"/>
            <w:hideMark/>
          </w:tcPr>
          <w:p w14:paraId="1B83B8E1" w14:textId="77777777" w:rsidR="00000000" w:rsidRDefault="005C62EC">
            <w:pPr>
              <w:spacing w:line="288" w:lineRule="auto"/>
              <w:jc w:val="both"/>
              <w:rPr>
                <w:rFonts w:eastAsia="Times New Roman"/>
                <w:sz w:val="18"/>
                <w:szCs w:val="18"/>
              </w:rPr>
            </w:pPr>
          </w:p>
        </w:tc>
      </w:tr>
      <w:tr w:rsidR="00000000" w14:paraId="45560D7A" w14:textId="77777777">
        <w:trPr>
          <w:divId w:val="561060995"/>
        </w:trPr>
        <w:tc>
          <w:tcPr>
            <w:tcW w:w="4050" w:type="pct"/>
            <w:vAlign w:val="center"/>
            <w:hideMark/>
          </w:tcPr>
          <w:p w14:paraId="00930118" w14:textId="77777777" w:rsidR="00000000" w:rsidRDefault="005C62EC">
            <w:pPr>
              <w:rPr>
                <w:rFonts w:eastAsia="Times New Roman"/>
                <w:sz w:val="20"/>
                <w:szCs w:val="20"/>
              </w:rPr>
            </w:pPr>
          </w:p>
        </w:tc>
        <w:tc>
          <w:tcPr>
            <w:tcW w:w="50" w:type="pct"/>
            <w:vAlign w:val="center"/>
            <w:hideMark/>
          </w:tcPr>
          <w:p w14:paraId="229DB75C" w14:textId="77777777" w:rsidR="00000000" w:rsidRDefault="005C62EC">
            <w:pPr>
              <w:rPr>
                <w:rFonts w:eastAsia="Times New Roman"/>
                <w:sz w:val="20"/>
                <w:szCs w:val="20"/>
              </w:rPr>
            </w:pPr>
          </w:p>
        </w:tc>
        <w:tc>
          <w:tcPr>
            <w:tcW w:w="50" w:type="pct"/>
            <w:vAlign w:val="center"/>
            <w:hideMark/>
          </w:tcPr>
          <w:p w14:paraId="178FFC66" w14:textId="77777777" w:rsidR="00000000" w:rsidRDefault="005C62EC">
            <w:pPr>
              <w:rPr>
                <w:rFonts w:eastAsia="Times New Roman"/>
                <w:sz w:val="20"/>
                <w:szCs w:val="20"/>
              </w:rPr>
            </w:pPr>
          </w:p>
        </w:tc>
        <w:tc>
          <w:tcPr>
            <w:tcW w:w="800" w:type="pct"/>
            <w:vAlign w:val="center"/>
            <w:hideMark/>
          </w:tcPr>
          <w:p w14:paraId="09D287F9" w14:textId="77777777" w:rsidR="00000000" w:rsidRDefault="005C62EC">
            <w:pPr>
              <w:rPr>
                <w:rFonts w:eastAsia="Times New Roman"/>
                <w:sz w:val="20"/>
                <w:szCs w:val="20"/>
              </w:rPr>
            </w:pPr>
          </w:p>
        </w:tc>
        <w:tc>
          <w:tcPr>
            <w:tcW w:w="50" w:type="pct"/>
            <w:vAlign w:val="center"/>
            <w:hideMark/>
          </w:tcPr>
          <w:p w14:paraId="6CB70C0C" w14:textId="77777777" w:rsidR="00000000" w:rsidRDefault="005C62EC">
            <w:pPr>
              <w:rPr>
                <w:rFonts w:eastAsia="Times New Roman"/>
                <w:sz w:val="20"/>
                <w:szCs w:val="20"/>
              </w:rPr>
            </w:pPr>
          </w:p>
        </w:tc>
      </w:tr>
      <w:tr w:rsidR="00000000" w14:paraId="25836479" w14:textId="77777777">
        <w:trPr>
          <w:divId w:val="561060995"/>
        </w:trPr>
        <w:tc>
          <w:tcPr>
            <w:tcW w:w="0" w:type="auto"/>
            <w:tcMar>
              <w:top w:w="30" w:type="dxa"/>
              <w:left w:w="30" w:type="dxa"/>
              <w:bottom w:w="30" w:type="dxa"/>
              <w:right w:w="30" w:type="dxa"/>
            </w:tcMar>
            <w:vAlign w:val="bottom"/>
            <w:hideMark/>
          </w:tcPr>
          <w:p w14:paraId="114FCCC7" w14:textId="77777777" w:rsidR="00000000" w:rsidRDefault="005C62EC">
            <w:pPr>
              <w:rPr>
                <w:rFonts w:eastAsia="Times New Roman"/>
                <w:sz w:val="16"/>
                <w:szCs w:val="16"/>
              </w:rPr>
            </w:pPr>
            <w:r>
              <w:rPr>
                <w:rFonts w:eastAsia="Times New Roman"/>
                <w:i/>
                <w:iCs/>
                <w:sz w:val="16"/>
                <w:szCs w:val="16"/>
                <w:u w:val="single"/>
              </w:rPr>
              <w:t>(in millions)</w:t>
            </w:r>
          </w:p>
        </w:tc>
        <w:tc>
          <w:tcPr>
            <w:tcW w:w="0" w:type="auto"/>
            <w:tcMar>
              <w:top w:w="30" w:type="dxa"/>
              <w:left w:w="30" w:type="dxa"/>
              <w:bottom w:w="30" w:type="dxa"/>
              <w:right w:w="30" w:type="dxa"/>
            </w:tcMar>
            <w:vAlign w:val="bottom"/>
            <w:hideMark/>
          </w:tcPr>
          <w:p w14:paraId="3D6F9E66" w14:textId="77777777" w:rsidR="00000000" w:rsidRDefault="005C62EC">
            <w:pPr>
              <w:divId w:val="17555153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E1C7A0E" w14:textId="77777777" w:rsidR="00000000" w:rsidRDefault="005C62EC">
            <w:pPr>
              <w:jc w:val="center"/>
              <w:rPr>
                <w:rFonts w:eastAsia="Times New Roman"/>
                <w:sz w:val="20"/>
                <w:szCs w:val="20"/>
              </w:rPr>
            </w:pPr>
            <w:r>
              <w:rPr>
                <w:rFonts w:ascii="Arial" w:eastAsia="Times New Roman" w:hAnsi="Arial" w:cs="Arial"/>
                <w:b/>
                <w:bCs/>
                <w:sz w:val="20"/>
                <w:szCs w:val="20"/>
              </w:rPr>
              <w:t>Three Months Ended</w:t>
            </w:r>
            <w:r>
              <w:rPr>
                <w:rFonts w:ascii="Arial" w:eastAsia="Times New Roman" w:hAnsi="Arial" w:cs="Arial"/>
                <w:b/>
                <w:bCs/>
                <w:sz w:val="20"/>
                <w:szCs w:val="20"/>
              </w:rPr>
              <w:br/>
            </w:r>
            <w:r>
              <w:rPr>
                <w:rFonts w:ascii="Arial" w:eastAsia="Times New Roman" w:hAnsi="Arial" w:cs="Arial"/>
                <w:b/>
                <w:bCs/>
                <w:sz w:val="20"/>
                <w:szCs w:val="20"/>
              </w:rPr>
              <w:t>January 31, 2019</w:t>
            </w:r>
          </w:p>
        </w:tc>
      </w:tr>
      <w:tr w:rsidR="00000000" w14:paraId="43DD1D89" w14:textId="77777777">
        <w:trPr>
          <w:divId w:val="561060995"/>
        </w:trPr>
        <w:tc>
          <w:tcPr>
            <w:tcW w:w="0" w:type="auto"/>
            <w:shd w:val="clear" w:color="auto" w:fill="DCE2EF"/>
            <w:tcMar>
              <w:top w:w="30" w:type="dxa"/>
              <w:left w:w="30" w:type="dxa"/>
              <w:bottom w:w="30" w:type="dxa"/>
              <w:right w:w="30" w:type="dxa"/>
            </w:tcMar>
            <w:vAlign w:val="bottom"/>
            <w:hideMark/>
          </w:tcPr>
          <w:p w14:paraId="3CB23353" w14:textId="77777777" w:rsidR="00000000" w:rsidRDefault="005C62EC">
            <w:pPr>
              <w:divId w:val="1710449354"/>
              <w:rPr>
                <w:rFonts w:eastAsia="Times New Roman"/>
                <w:sz w:val="20"/>
                <w:szCs w:val="20"/>
              </w:rPr>
            </w:pPr>
            <w:r>
              <w:rPr>
                <w:rFonts w:ascii="Arial" w:eastAsia="Times New Roman" w:hAnsi="Arial" w:cs="Arial"/>
                <w:b/>
                <w:bCs/>
                <w:sz w:val="20"/>
                <w:szCs w:val="20"/>
              </w:rPr>
              <w:t>Contract liabilities</w:t>
            </w:r>
            <w:r>
              <w:rPr>
                <w:rFonts w:ascii="Arial" w:eastAsia="Times New Roman" w:hAnsi="Arial" w:cs="Arial"/>
                <w:sz w:val="12"/>
                <w:szCs w:val="12"/>
                <w:vertAlign w:val="superscript"/>
              </w:rPr>
              <w:t>(1)</w:t>
            </w:r>
          </w:p>
        </w:tc>
        <w:tc>
          <w:tcPr>
            <w:tcW w:w="0" w:type="auto"/>
            <w:shd w:val="clear" w:color="auto" w:fill="DCE2EF"/>
            <w:tcMar>
              <w:top w:w="30" w:type="dxa"/>
              <w:left w:w="30" w:type="dxa"/>
              <w:bottom w:w="30" w:type="dxa"/>
              <w:right w:w="30" w:type="dxa"/>
            </w:tcMar>
            <w:vAlign w:val="bottom"/>
            <w:hideMark/>
          </w:tcPr>
          <w:p w14:paraId="1B67C7ED" w14:textId="77777777" w:rsidR="00000000" w:rsidRDefault="005C62EC">
            <w:pPr>
              <w:divId w:val="1974407424"/>
              <w:rPr>
                <w:rFonts w:eastAsia="Times New Roman"/>
                <w:sz w:val="20"/>
                <w:szCs w:val="20"/>
              </w:rPr>
            </w:pPr>
            <w:r>
              <w:rPr>
                <w:rFonts w:ascii="inherit" w:eastAsia="Times New Roman" w:hAnsi="inherit"/>
                <w:sz w:val="20"/>
                <w:szCs w:val="20"/>
              </w:rPr>
              <w:t> </w:t>
            </w:r>
          </w:p>
        </w:tc>
        <w:tc>
          <w:tcPr>
            <w:tcW w:w="0" w:type="auto"/>
            <w:gridSpan w:val="3"/>
            <w:shd w:val="clear" w:color="auto" w:fill="DCE2EF"/>
            <w:tcMar>
              <w:top w:w="30" w:type="dxa"/>
              <w:left w:w="30" w:type="dxa"/>
              <w:bottom w:w="30" w:type="dxa"/>
              <w:right w:w="30" w:type="dxa"/>
            </w:tcMar>
            <w:vAlign w:val="bottom"/>
            <w:hideMark/>
          </w:tcPr>
          <w:p w14:paraId="776DA197" w14:textId="77777777" w:rsidR="00000000" w:rsidRDefault="005C62EC">
            <w:pPr>
              <w:divId w:val="807749821"/>
              <w:rPr>
                <w:rFonts w:eastAsia="Times New Roman"/>
                <w:sz w:val="20"/>
                <w:szCs w:val="20"/>
              </w:rPr>
            </w:pPr>
            <w:r>
              <w:rPr>
                <w:rFonts w:ascii="inherit" w:eastAsia="Times New Roman" w:hAnsi="inherit"/>
                <w:sz w:val="20"/>
                <w:szCs w:val="20"/>
              </w:rPr>
              <w:t> </w:t>
            </w:r>
          </w:p>
        </w:tc>
      </w:tr>
      <w:tr w:rsidR="00000000" w14:paraId="2910E6A2" w14:textId="77777777">
        <w:trPr>
          <w:divId w:val="561060995"/>
        </w:trPr>
        <w:tc>
          <w:tcPr>
            <w:tcW w:w="0" w:type="auto"/>
            <w:tcMar>
              <w:top w:w="30" w:type="dxa"/>
              <w:left w:w="300" w:type="dxa"/>
              <w:bottom w:w="30" w:type="dxa"/>
              <w:right w:w="30" w:type="dxa"/>
            </w:tcMar>
            <w:vAlign w:val="bottom"/>
            <w:hideMark/>
          </w:tcPr>
          <w:p w14:paraId="14C2D808" w14:textId="77777777" w:rsidR="00000000" w:rsidRDefault="005C62EC">
            <w:pPr>
              <w:rPr>
                <w:rFonts w:eastAsia="Times New Roman"/>
                <w:sz w:val="20"/>
                <w:szCs w:val="20"/>
              </w:rPr>
            </w:pPr>
            <w:r>
              <w:rPr>
                <w:rFonts w:ascii="Arial" w:eastAsia="Times New Roman" w:hAnsi="Arial" w:cs="Arial"/>
                <w:sz w:val="20"/>
                <w:szCs w:val="20"/>
              </w:rPr>
              <w:t>Balance at beginning of period</w:t>
            </w:r>
          </w:p>
        </w:tc>
        <w:tc>
          <w:tcPr>
            <w:tcW w:w="0" w:type="auto"/>
            <w:tcMar>
              <w:top w:w="30" w:type="dxa"/>
              <w:left w:w="30" w:type="dxa"/>
              <w:bottom w:w="30" w:type="dxa"/>
              <w:right w:w="30" w:type="dxa"/>
            </w:tcMar>
            <w:vAlign w:val="bottom"/>
            <w:hideMark/>
          </w:tcPr>
          <w:p w14:paraId="11E6546B" w14:textId="77777777" w:rsidR="00000000" w:rsidRDefault="005C62EC">
            <w:pPr>
              <w:divId w:val="1670624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C415879"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01EBFE5D" w14:textId="77777777" w:rsidR="00000000" w:rsidRDefault="005C62EC">
            <w:pPr>
              <w:jc w:val="right"/>
              <w:rPr>
                <w:rFonts w:eastAsia="Times New Roman"/>
                <w:sz w:val="20"/>
                <w:szCs w:val="20"/>
              </w:rPr>
            </w:pPr>
            <w:r>
              <w:rPr>
                <w:rFonts w:ascii="Arial" w:eastAsia="Times New Roman" w:hAnsi="Arial" w:cs="Arial"/>
                <w:sz w:val="20"/>
                <w:szCs w:val="20"/>
              </w:rPr>
              <w:t>41.7</w:t>
            </w:r>
          </w:p>
        </w:tc>
        <w:tc>
          <w:tcPr>
            <w:tcW w:w="0" w:type="auto"/>
            <w:vAlign w:val="bottom"/>
            <w:hideMark/>
          </w:tcPr>
          <w:p w14:paraId="5589F88C" w14:textId="77777777" w:rsidR="00000000" w:rsidRDefault="005C62EC">
            <w:pPr>
              <w:rPr>
                <w:rFonts w:eastAsia="Times New Roman"/>
                <w:sz w:val="20"/>
                <w:szCs w:val="20"/>
              </w:rPr>
            </w:pPr>
          </w:p>
        </w:tc>
      </w:tr>
      <w:tr w:rsidR="00000000" w14:paraId="2F0BA595" w14:textId="77777777">
        <w:trPr>
          <w:divId w:val="561060995"/>
        </w:trPr>
        <w:tc>
          <w:tcPr>
            <w:tcW w:w="0" w:type="auto"/>
            <w:shd w:val="clear" w:color="auto" w:fill="DCE2EF"/>
            <w:tcMar>
              <w:top w:w="30" w:type="dxa"/>
              <w:left w:w="300" w:type="dxa"/>
              <w:bottom w:w="30" w:type="dxa"/>
              <w:right w:w="30" w:type="dxa"/>
            </w:tcMar>
            <w:vAlign w:val="bottom"/>
            <w:hideMark/>
          </w:tcPr>
          <w:p w14:paraId="086CA22E" w14:textId="77777777" w:rsidR="00000000" w:rsidRDefault="005C62EC">
            <w:pPr>
              <w:rPr>
                <w:rFonts w:eastAsia="Times New Roman"/>
                <w:sz w:val="20"/>
                <w:szCs w:val="20"/>
              </w:rPr>
            </w:pPr>
            <w:r>
              <w:rPr>
                <w:rFonts w:ascii="Arial" w:eastAsia="Times New Roman" w:hAnsi="Arial" w:cs="Arial"/>
                <w:sz w:val="20"/>
                <w:szCs w:val="20"/>
              </w:rPr>
              <w:t>Additional contract liabilities</w:t>
            </w:r>
          </w:p>
        </w:tc>
        <w:tc>
          <w:tcPr>
            <w:tcW w:w="0" w:type="auto"/>
            <w:shd w:val="clear" w:color="auto" w:fill="DCE2EF"/>
            <w:tcMar>
              <w:top w:w="30" w:type="dxa"/>
              <w:left w:w="30" w:type="dxa"/>
              <w:bottom w:w="30" w:type="dxa"/>
              <w:right w:w="30" w:type="dxa"/>
            </w:tcMar>
            <w:vAlign w:val="bottom"/>
            <w:hideMark/>
          </w:tcPr>
          <w:p w14:paraId="4A968392" w14:textId="77777777" w:rsidR="00000000" w:rsidRDefault="005C62EC">
            <w:pPr>
              <w:divId w:val="560291345"/>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0B424F1C" w14:textId="77777777" w:rsidR="00000000" w:rsidRDefault="005C62EC">
            <w:pPr>
              <w:jc w:val="right"/>
              <w:rPr>
                <w:rFonts w:eastAsia="Times New Roman"/>
                <w:sz w:val="20"/>
                <w:szCs w:val="20"/>
              </w:rPr>
            </w:pPr>
            <w:r>
              <w:rPr>
                <w:rFonts w:ascii="Arial" w:eastAsia="Times New Roman" w:hAnsi="Arial" w:cs="Arial"/>
                <w:sz w:val="20"/>
                <w:szCs w:val="20"/>
              </w:rPr>
              <w:t>92.6</w:t>
            </w:r>
          </w:p>
        </w:tc>
        <w:tc>
          <w:tcPr>
            <w:tcW w:w="0" w:type="auto"/>
            <w:shd w:val="clear" w:color="auto" w:fill="DCE2EF"/>
            <w:vAlign w:val="bottom"/>
            <w:hideMark/>
          </w:tcPr>
          <w:p w14:paraId="09E19B33" w14:textId="77777777" w:rsidR="00000000" w:rsidRDefault="005C62EC">
            <w:pPr>
              <w:rPr>
                <w:rFonts w:eastAsia="Times New Roman"/>
                <w:sz w:val="20"/>
                <w:szCs w:val="20"/>
              </w:rPr>
            </w:pPr>
          </w:p>
        </w:tc>
      </w:tr>
      <w:tr w:rsidR="00000000" w14:paraId="3A6E297D" w14:textId="77777777">
        <w:trPr>
          <w:divId w:val="561060995"/>
        </w:trPr>
        <w:tc>
          <w:tcPr>
            <w:tcW w:w="0" w:type="auto"/>
            <w:tcMar>
              <w:top w:w="30" w:type="dxa"/>
              <w:left w:w="300" w:type="dxa"/>
              <w:bottom w:w="30" w:type="dxa"/>
              <w:right w:w="30" w:type="dxa"/>
            </w:tcMar>
            <w:vAlign w:val="bottom"/>
            <w:hideMark/>
          </w:tcPr>
          <w:p w14:paraId="6CDC057D" w14:textId="77777777" w:rsidR="00000000" w:rsidRDefault="005C62EC">
            <w:pPr>
              <w:ind w:hanging="180"/>
              <w:rPr>
                <w:rFonts w:eastAsia="Times New Roman"/>
                <w:sz w:val="20"/>
                <w:szCs w:val="20"/>
              </w:rPr>
            </w:pPr>
            <w:r>
              <w:rPr>
                <w:rFonts w:ascii="Arial" w:eastAsia="Times New Roman" w:hAnsi="Arial" w:cs="Arial"/>
                <w:sz w:val="20"/>
                <w:szCs w:val="20"/>
              </w:rPr>
              <w:t>Recognition of deferred revenue</w:t>
            </w:r>
          </w:p>
        </w:tc>
        <w:tc>
          <w:tcPr>
            <w:tcW w:w="0" w:type="auto"/>
            <w:tcMar>
              <w:top w:w="30" w:type="dxa"/>
              <w:left w:w="30" w:type="dxa"/>
              <w:bottom w:w="30" w:type="dxa"/>
              <w:right w:w="30" w:type="dxa"/>
            </w:tcMar>
            <w:vAlign w:val="bottom"/>
            <w:hideMark/>
          </w:tcPr>
          <w:p w14:paraId="4FCB8DBC" w14:textId="77777777" w:rsidR="00000000" w:rsidRDefault="005C62EC">
            <w:pPr>
              <w:divId w:val="13232681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F0952EB" w14:textId="77777777" w:rsidR="00000000" w:rsidRDefault="005C62EC">
            <w:pPr>
              <w:jc w:val="right"/>
              <w:rPr>
                <w:rFonts w:eastAsia="Times New Roman"/>
                <w:sz w:val="20"/>
                <w:szCs w:val="20"/>
              </w:rPr>
            </w:pPr>
            <w:r>
              <w:rPr>
                <w:rFonts w:ascii="Arial" w:eastAsia="Times New Roman" w:hAnsi="Arial" w:cs="Arial"/>
                <w:sz w:val="20"/>
                <w:szCs w:val="20"/>
              </w:rPr>
              <w:t>(91.7</w:t>
            </w:r>
          </w:p>
        </w:tc>
        <w:tc>
          <w:tcPr>
            <w:tcW w:w="0" w:type="auto"/>
            <w:tcBorders>
              <w:bottom w:val="single" w:sz="6" w:space="0" w:color="000000"/>
            </w:tcBorders>
            <w:tcMar>
              <w:top w:w="30" w:type="dxa"/>
              <w:left w:w="0" w:type="dxa"/>
              <w:bottom w:w="30" w:type="dxa"/>
              <w:right w:w="30" w:type="dxa"/>
            </w:tcMar>
            <w:vAlign w:val="bottom"/>
            <w:hideMark/>
          </w:tcPr>
          <w:p w14:paraId="33BED13F" w14:textId="77777777" w:rsidR="00000000" w:rsidRDefault="005C62EC">
            <w:pPr>
              <w:rPr>
                <w:rFonts w:eastAsia="Times New Roman"/>
                <w:sz w:val="20"/>
                <w:szCs w:val="20"/>
              </w:rPr>
            </w:pPr>
            <w:r>
              <w:rPr>
                <w:rFonts w:ascii="Arial" w:eastAsia="Times New Roman" w:hAnsi="Arial" w:cs="Arial"/>
                <w:sz w:val="20"/>
                <w:szCs w:val="20"/>
              </w:rPr>
              <w:t>)</w:t>
            </w:r>
          </w:p>
        </w:tc>
      </w:tr>
      <w:tr w:rsidR="00000000" w14:paraId="1CA5CFD9" w14:textId="77777777">
        <w:trPr>
          <w:divId w:val="561060995"/>
        </w:trPr>
        <w:tc>
          <w:tcPr>
            <w:tcW w:w="0" w:type="auto"/>
            <w:shd w:val="clear" w:color="auto" w:fill="DCE2EF"/>
            <w:tcMar>
              <w:top w:w="30" w:type="dxa"/>
              <w:left w:w="300" w:type="dxa"/>
              <w:bottom w:w="30" w:type="dxa"/>
              <w:right w:w="30" w:type="dxa"/>
            </w:tcMar>
            <w:vAlign w:val="bottom"/>
            <w:hideMark/>
          </w:tcPr>
          <w:p w14:paraId="2F3A84D1" w14:textId="77777777" w:rsidR="00000000" w:rsidRDefault="005C62EC">
            <w:pPr>
              <w:ind w:hanging="180"/>
              <w:rPr>
                <w:rFonts w:eastAsia="Times New Roman"/>
                <w:sz w:val="20"/>
                <w:szCs w:val="20"/>
              </w:rPr>
            </w:pPr>
            <w:r>
              <w:rPr>
                <w:rFonts w:ascii="Arial" w:eastAsia="Times New Roman" w:hAnsi="Arial" w:cs="Arial"/>
                <w:sz w:val="20"/>
                <w:szCs w:val="20"/>
              </w:rPr>
              <w:t>Balance at end of period</w:t>
            </w:r>
          </w:p>
        </w:tc>
        <w:tc>
          <w:tcPr>
            <w:tcW w:w="0" w:type="auto"/>
            <w:shd w:val="clear" w:color="auto" w:fill="DCE2EF"/>
            <w:tcMar>
              <w:top w:w="30" w:type="dxa"/>
              <w:left w:w="30" w:type="dxa"/>
              <w:bottom w:w="30" w:type="dxa"/>
              <w:right w:w="30" w:type="dxa"/>
            </w:tcMar>
            <w:vAlign w:val="bottom"/>
            <w:hideMark/>
          </w:tcPr>
          <w:p w14:paraId="730608AF" w14:textId="77777777" w:rsidR="00000000" w:rsidRDefault="005C62EC">
            <w:pPr>
              <w:divId w:val="11368704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DCE2EF"/>
            <w:tcMar>
              <w:top w:w="30" w:type="dxa"/>
              <w:left w:w="30" w:type="dxa"/>
              <w:bottom w:w="30" w:type="dxa"/>
              <w:right w:w="0" w:type="dxa"/>
            </w:tcMar>
            <w:vAlign w:val="bottom"/>
            <w:hideMark/>
          </w:tcPr>
          <w:p w14:paraId="49881BB5"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DCE2EF"/>
            <w:tcMar>
              <w:top w:w="30" w:type="dxa"/>
              <w:left w:w="0" w:type="dxa"/>
              <w:bottom w:w="30" w:type="dxa"/>
              <w:right w:w="0" w:type="dxa"/>
            </w:tcMar>
            <w:vAlign w:val="bottom"/>
            <w:hideMark/>
          </w:tcPr>
          <w:p w14:paraId="059BCB98" w14:textId="77777777" w:rsidR="00000000" w:rsidRDefault="005C62EC">
            <w:pPr>
              <w:jc w:val="right"/>
              <w:rPr>
                <w:rFonts w:eastAsia="Times New Roman"/>
                <w:sz w:val="20"/>
                <w:szCs w:val="20"/>
              </w:rPr>
            </w:pPr>
            <w:r>
              <w:rPr>
                <w:rFonts w:ascii="Arial" w:eastAsia="Times New Roman" w:hAnsi="Arial" w:cs="Arial"/>
                <w:sz w:val="20"/>
                <w:szCs w:val="20"/>
              </w:rPr>
              <w:t>42.6</w:t>
            </w:r>
          </w:p>
        </w:tc>
        <w:tc>
          <w:tcPr>
            <w:tcW w:w="0" w:type="auto"/>
            <w:tcBorders>
              <w:top w:val="single" w:sz="6" w:space="0" w:color="000000"/>
              <w:bottom w:val="double" w:sz="6" w:space="0" w:color="000000"/>
            </w:tcBorders>
            <w:shd w:val="clear" w:color="auto" w:fill="DCE2EF"/>
            <w:vAlign w:val="bottom"/>
            <w:hideMark/>
          </w:tcPr>
          <w:p w14:paraId="44DE3BB8" w14:textId="77777777" w:rsidR="00000000" w:rsidRDefault="005C62EC">
            <w:pPr>
              <w:rPr>
                <w:rFonts w:eastAsia="Times New Roman"/>
                <w:sz w:val="20"/>
                <w:szCs w:val="20"/>
              </w:rPr>
            </w:pPr>
          </w:p>
        </w:tc>
      </w:tr>
    </w:tbl>
    <w:p w14:paraId="20236EAF" w14:textId="77777777" w:rsidR="00000000" w:rsidRDefault="005C62EC">
      <w:pPr>
        <w:spacing w:line="288" w:lineRule="auto"/>
        <w:jc w:val="both"/>
        <w:rPr>
          <w:rFonts w:eastAsia="Times New Roman"/>
          <w:sz w:val="18"/>
          <w:szCs w:val="18"/>
        </w:rPr>
      </w:pPr>
      <w:r>
        <w:rPr>
          <w:rFonts w:ascii="Arial" w:eastAsia="Times New Roman" w:hAnsi="Arial" w:cs="Arial"/>
          <w:sz w:val="12"/>
          <w:szCs w:val="12"/>
          <w:vertAlign w:val="superscript"/>
        </w:rPr>
        <w:t>(1)</w:t>
      </w:r>
      <w:r>
        <w:rPr>
          <w:rFonts w:ascii="Arial" w:eastAsia="Times New Roman" w:hAnsi="Arial" w:cs="Arial"/>
          <w:sz w:val="18"/>
          <w:szCs w:val="18"/>
        </w:rPr>
        <w:t xml:space="preserve"> </w:t>
      </w:r>
      <w:r>
        <w:rPr>
          <w:rFonts w:ascii="Arial" w:eastAsia="Times New Roman" w:hAnsi="Arial" w:cs="Arial"/>
          <w:sz w:val="18"/>
          <w:szCs w:val="18"/>
        </w:rPr>
        <w:t xml:space="preserve">Included in other accrued liabilities on the consolidated balance sheets. </w:t>
      </w:r>
    </w:p>
    <w:p w14:paraId="0A59E18E" w14:textId="77777777" w:rsidR="00000000" w:rsidRDefault="005C62EC">
      <w:pPr>
        <w:divId w:val="1400666373"/>
        <w:rPr>
          <w:rFonts w:eastAsia="Times New Roman"/>
          <w:sz w:val="20"/>
          <w:szCs w:val="20"/>
        </w:rPr>
      </w:pPr>
    </w:p>
    <w:p w14:paraId="352EBDFB" w14:textId="77777777" w:rsidR="00000000" w:rsidRDefault="005C62EC">
      <w:pPr>
        <w:spacing w:line="288" w:lineRule="auto"/>
        <w:jc w:val="center"/>
        <w:divId w:val="1470125415"/>
        <w:rPr>
          <w:rFonts w:eastAsia="Times New Roman"/>
          <w:sz w:val="20"/>
          <w:szCs w:val="20"/>
        </w:rPr>
      </w:pPr>
      <w:r>
        <w:rPr>
          <w:rFonts w:ascii="Arial" w:eastAsia="Times New Roman" w:hAnsi="Arial" w:cs="Arial"/>
          <w:sz w:val="20"/>
          <w:szCs w:val="20"/>
        </w:rPr>
        <w:t>15</w:t>
      </w:r>
    </w:p>
    <w:p w14:paraId="5D3B2544" w14:textId="77777777" w:rsidR="00000000" w:rsidRDefault="005C62EC">
      <w:pPr>
        <w:rPr>
          <w:rFonts w:eastAsia="Times New Roman"/>
          <w:sz w:val="20"/>
          <w:szCs w:val="20"/>
        </w:rPr>
      </w:pPr>
      <w:r>
        <w:rPr>
          <w:rFonts w:eastAsia="Times New Roman"/>
          <w:sz w:val="20"/>
          <w:szCs w:val="20"/>
        </w:rPr>
        <w:pict w14:anchorId="32D81F4A">
          <v:rect id="_x0000_i1045" style="width:0;height:1.5pt" o:hralign="center" o:hrstd="t" o:hr="t" fillcolor="#a0a0a0" stroked="f"/>
        </w:pict>
      </w:r>
    </w:p>
    <w:p w14:paraId="41118ECD" w14:textId="77777777" w:rsidR="00000000" w:rsidRDefault="005C62EC">
      <w:pPr>
        <w:divId w:val="1794202923"/>
        <w:rPr>
          <w:rFonts w:eastAsia="Times New Roman"/>
          <w:sz w:val="20"/>
          <w:szCs w:val="20"/>
        </w:rPr>
      </w:pPr>
      <w:bookmarkStart w:id="10" w:name="sC5FF2B04884A5E55BAC2FAB8DBDBBC97"/>
      <w:bookmarkEnd w:id="10"/>
    </w:p>
    <w:p w14:paraId="59A013EE" w14:textId="77777777" w:rsidR="00000000" w:rsidRDefault="005C62EC">
      <w:pPr>
        <w:spacing w:line="288" w:lineRule="auto"/>
        <w:divId w:val="1180002915"/>
        <w:rPr>
          <w:rFonts w:eastAsia="Times New Roman"/>
          <w:sz w:val="20"/>
          <w:szCs w:val="20"/>
        </w:rPr>
      </w:pPr>
      <w:r>
        <w:rPr>
          <w:rFonts w:ascii="Arial" w:eastAsia="Times New Roman" w:hAnsi="Arial" w:cs="Arial"/>
          <w:b/>
          <w:bCs/>
          <w:color w:val="0046AD"/>
          <w:sz w:val="20"/>
          <w:szCs w:val="20"/>
        </w:rPr>
        <w:t xml:space="preserve">4. RESTRUCTURING AND RELATED COSTS </w:t>
      </w:r>
    </w:p>
    <w:tbl>
      <w:tblPr>
        <w:tblW w:w="4995" w:type="pct"/>
        <w:tblCellMar>
          <w:left w:w="0" w:type="dxa"/>
          <w:right w:w="0" w:type="dxa"/>
        </w:tblCellMar>
        <w:tblLook w:val="04A0" w:firstRow="1" w:lastRow="0" w:firstColumn="1" w:lastColumn="0" w:noHBand="0" w:noVBand="1"/>
      </w:tblPr>
      <w:tblGrid>
        <w:gridCol w:w="249"/>
        <w:gridCol w:w="8049"/>
      </w:tblGrid>
      <w:tr w:rsidR="00000000" w14:paraId="6B36C16C" w14:textId="77777777">
        <w:trPr>
          <w:divId w:val="805004971"/>
        </w:trPr>
        <w:tc>
          <w:tcPr>
            <w:tcW w:w="0" w:type="auto"/>
            <w:gridSpan w:val="2"/>
            <w:vAlign w:val="center"/>
            <w:hideMark/>
          </w:tcPr>
          <w:p w14:paraId="6D2979E9" w14:textId="77777777" w:rsidR="00000000" w:rsidRDefault="005C62EC">
            <w:pPr>
              <w:spacing w:line="288" w:lineRule="auto"/>
              <w:rPr>
                <w:rFonts w:eastAsia="Times New Roman"/>
                <w:sz w:val="20"/>
                <w:szCs w:val="20"/>
              </w:rPr>
            </w:pPr>
          </w:p>
        </w:tc>
      </w:tr>
      <w:tr w:rsidR="00000000" w14:paraId="2C3E3A47" w14:textId="77777777">
        <w:trPr>
          <w:divId w:val="805004971"/>
        </w:trPr>
        <w:tc>
          <w:tcPr>
            <w:tcW w:w="150" w:type="pct"/>
            <w:vAlign w:val="center"/>
            <w:hideMark/>
          </w:tcPr>
          <w:p w14:paraId="2EA74E16" w14:textId="77777777" w:rsidR="00000000" w:rsidRDefault="005C62EC">
            <w:pPr>
              <w:rPr>
                <w:rFonts w:eastAsia="Times New Roman"/>
                <w:sz w:val="20"/>
                <w:szCs w:val="20"/>
              </w:rPr>
            </w:pPr>
          </w:p>
        </w:tc>
        <w:tc>
          <w:tcPr>
            <w:tcW w:w="4850" w:type="pct"/>
            <w:vAlign w:val="center"/>
            <w:hideMark/>
          </w:tcPr>
          <w:p w14:paraId="636B7396" w14:textId="77777777" w:rsidR="00000000" w:rsidRDefault="005C62EC">
            <w:pPr>
              <w:rPr>
                <w:rFonts w:eastAsia="Times New Roman"/>
                <w:sz w:val="20"/>
                <w:szCs w:val="20"/>
              </w:rPr>
            </w:pPr>
          </w:p>
        </w:tc>
      </w:tr>
      <w:tr w:rsidR="00000000" w14:paraId="0DEA9002" w14:textId="77777777">
        <w:trPr>
          <w:divId w:val="805004971"/>
        </w:trPr>
        <w:tc>
          <w:tcPr>
            <w:tcW w:w="0" w:type="auto"/>
            <w:tcBorders>
              <w:top w:val="single" w:sz="6" w:space="0" w:color="E98300"/>
            </w:tcBorders>
            <w:tcMar>
              <w:top w:w="30" w:type="dxa"/>
              <w:left w:w="30" w:type="dxa"/>
              <w:bottom w:w="30" w:type="dxa"/>
              <w:right w:w="30" w:type="dxa"/>
            </w:tcMar>
            <w:vAlign w:val="bottom"/>
            <w:hideMark/>
          </w:tcPr>
          <w:p w14:paraId="6A4E8823" w14:textId="77777777" w:rsidR="00000000" w:rsidRDefault="005C62EC">
            <w:pPr>
              <w:divId w:val="1882597661"/>
              <w:rPr>
                <w:rFonts w:eastAsia="Times New Roman"/>
                <w:sz w:val="20"/>
                <w:szCs w:val="20"/>
              </w:rPr>
            </w:pPr>
            <w:r>
              <w:rPr>
                <w:rFonts w:ascii="inherit" w:eastAsia="Times New Roman" w:hAnsi="inherit"/>
                <w:sz w:val="20"/>
                <w:szCs w:val="20"/>
              </w:rPr>
              <w:t> </w:t>
            </w:r>
          </w:p>
        </w:tc>
        <w:tc>
          <w:tcPr>
            <w:tcW w:w="0" w:type="auto"/>
            <w:tcBorders>
              <w:top w:val="single" w:sz="6" w:space="0" w:color="E98300"/>
            </w:tcBorders>
            <w:tcMar>
              <w:top w:w="30" w:type="dxa"/>
              <w:left w:w="30" w:type="dxa"/>
              <w:bottom w:w="30" w:type="dxa"/>
              <w:right w:w="30" w:type="dxa"/>
            </w:tcMar>
            <w:vAlign w:val="bottom"/>
            <w:hideMark/>
          </w:tcPr>
          <w:p w14:paraId="61C99874" w14:textId="77777777" w:rsidR="00000000" w:rsidRDefault="005C62EC">
            <w:pPr>
              <w:divId w:val="1667171426"/>
              <w:rPr>
                <w:rFonts w:eastAsia="Times New Roman"/>
                <w:sz w:val="20"/>
                <w:szCs w:val="20"/>
              </w:rPr>
            </w:pPr>
            <w:r>
              <w:rPr>
                <w:rFonts w:ascii="inherit" w:eastAsia="Times New Roman" w:hAnsi="inherit"/>
                <w:sz w:val="20"/>
                <w:szCs w:val="20"/>
              </w:rPr>
              <w:t> </w:t>
            </w:r>
          </w:p>
        </w:tc>
      </w:tr>
    </w:tbl>
    <w:p w14:paraId="7AA3457C" w14:textId="77777777" w:rsidR="00000000" w:rsidRDefault="005C62EC">
      <w:pPr>
        <w:spacing w:line="288" w:lineRule="auto"/>
        <w:divId w:val="278487046"/>
        <w:rPr>
          <w:rFonts w:eastAsia="Times New Roman"/>
          <w:sz w:val="20"/>
          <w:szCs w:val="20"/>
        </w:rPr>
      </w:pPr>
      <w:r>
        <w:rPr>
          <w:rFonts w:ascii="Arial" w:eastAsia="Times New Roman" w:hAnsi="Arial" w:cs="Arial"/>
          <w:b/>
          <w:bCs/>
          <w:color w:val="0046AD"/>
          <w:sz w:val="20"/>
          <w:szCs w:val="20"/>
        </w:rPr>
        <w:t>GCA Services Group Restructuring</w:t>
      </w:r>
    </w:p>
    <w:p w14:paraId="64AD9F0E"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During the first quarter of 2018, we initiated a restructuring program to achieve cost synergies following the acquisition of GCA Services Group (“GCA”). We incurred the majority of our anticipated severance expense associated with this restructuring progr</w:t>
      </w:r>
      <w:r>
        <w:rPr>
          <w:rFonts w:ascii="Arial" w:eastAsia="Times New Roman" w:hAnsi="Arial" w:cs="Arial"/>
          <w:sz w:val="20"/>
          <w:szCs w:val="20"/>
        </w:rPr>
        <w:t xml:space="preserve">am in the first half of 2018. We expect to incur additional charges related to other project fees as we continue to further integrate and consolidate our operational and financial processes to support the growth and capabilities of our shared services and </w:t>
      </w:r>
      <w:r>
        <w:rPr>
          <w:rFonts w:ascii="Arial" w:eastAsia="Times New Roman" w:hAnsi="Arial" w:cs="Arial"/>
          <w:sz w:val="20"/>
          <w:szCs w:val="20"/>
        </w:rPr>
        <w:t>operations. Additionally, we continue standardizing our financial systems and streamlining our operations by migrating and upgrading several key management platforms, including our human resources information systems, enterprise resource planning system, a</w:t>
      </w:r>
      <w:r>
        <w:rPr>
          <w:rFonts w:ascii="Arial" w:eastAsia="Times New Roman" w:hAnsi="Arial" w:cs="Arial"/>
          <w:sz w:val="20"/>
          <w:szCs w:val="20"/>
        </w:rPr>
        <w:t>nd labor management system. We also continue consolidating our real estate leases.</w:t>
      </w:r>
    </w:p>
    <w:p w14:paraId="73BBC369" w14:textId="77777777" w:rsidR="00000000" w:rsidRDefault="005C62EC">
      <w:pPr>
        <w:spacing w:line="288" w:lineRule="auto"/>
        <w:divId w:val="1674840184"/>
        <w:rPr>
          <w:rFonts w:eastAsia="Times New Roman"/>
          <w:sz w:val="20"/>
          <w:szCs w:val="20"/>
        </w:rPr>
      </w:pPr>
      <w:r>
        <w:rPr>
          <w:rFonts w:ascii="Arial" w:eastAsia="Times New Roman" w:hAnsi="Arial" w:cs="Arial"/>
          <w:b/>
          <w:bCs/>
          <w:color w:val="FF9900"/>
          <w:sz w:val="20"/>
          <w:szCs w:val="20"/>
        </w:rPr>
        <w:t>2020</w:t>
      </w:r>
      <w:r>
        <w:rPr>
          <w:rFonts w:ascii="Arial" w:eastAsia="Times New Roman" w:hAnsi="Arial" w:cs="Arial"/>
          <w:b/>
          <w:bCs/>
          <w:sz w:val="20"/>
          <w:szCs w:val="20"/>
        </w:rPr>
        <w:t xml:space="preserve"> </w:t>
      </w:r>
      <w:r>
        <w:rPr>
          <w:rFonts w:ascii="Arial" w:eastAsia="Times New Roman" w:hAnsi="Arial" w:cs="Arial"/>
          <w:b/>
          <w:bCs/>
          <w:color w:val="0070C0"/>
          <w:sz w:val="20"/>
          <w:szCs w:val="20"/>
        </w:rPr>
        <w:t xml:space="preserve">Vision </w:t>
      </w:r>
      <w:r>
        <w:rPr>
          <w:rFonts w:ascii="Arial" w:eastAsia="Times New Roman" w:hAnsi="Arial" w:cs="Arial"/>
          <w:b/>
          <w:bCs/>
          <w:color w:val="0046AD"/>
          <w:sz w:val="20"/>
          <w:szCs w:val="20"/>
        </w:rPr>
        <w:t>Restructuring</w:t>
      </w:r>
    </w:p>
    <w:p w14:paraId="05447F7F"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During the fourth quarter of 2015, our Board of Directors approved a comprehensive strategy intended to have a positive transformative effect on AB</w:t>
      </w:r>
      <w:r>
        <w:rPr>
          <w:rFonts w:ascii="Arial" w:eastAsia="Times New Roman" w:hAnsi="Arial" w:cs="Arial"/>
          <w:sz w:val="20"/>
          <w:szCs w:val="20"/>
        </w:rPr>
        <w:t>M (the “</w:t>
      </w:r>
      <w:r>
        <w:rPr>
          <w:rFonts w:ascii="Arial" w:eastAsia="Times New Roman" w:hAnsi="Arial" w:cs="Arial"/>
          <w:b/>
          <w:bCs/>
          <w:color w:val="FF9900"/>
          <w:sz w:val="20"/>
          <w:szCs w:val="20"/>
        </w:rPr>
        <w:t>2020</w:t>
      </w:r>
      <w:r>
        <w:rPr>
          <w:rFonts w:ascii="Arial" w:eastAsia="Times New Roman" w:hAnsi="Arial" w:cs="Arial"/>
          <w:b/>
          <w:bCs/>
          <w:sz w:val="20"/>
          <w:szCs w:val="20"/>
        </w:rPr>
        <w:t xml:space="preserve"> </w:t>
      </w:r>
      <w:r>
        <w:rPr>
          <w:rFonts w:ascii="Arial" w:eastAsia="Times New Roman" w:hAnsi="Arial" w:cs="Arial"/>
          <w:b/>
          <w:bCs/>
          <w:color w:val="0070C0"/>
          <w:sz w:val="20"/>
          <w:szCs w:val="20"/>
        </w:rPr>
        <w:t>Vision</w:t>
      </w:r>
      <w:r>
        <w:rPr>
          <w:rFonts w:ascii="Arial" w:eastAsia="Times New Roman" w:hAnsi="Arial" w:cs="Arial"/>
          <w:sz w:val="20"/>
          <w:szCs w:val="20"/>
        </w:rPr>
        <w:t xml:space="preserve">”). As part of the </w:t>
      </w:r>
      <w:r>
        <w:rPr>
          <w:rFonts w:ascii="Arial" w:eastAsia="Times New Roman" w:hAnsi="Arial" w:cs="Arial"/>
          <w:b/>
          <w:bCs/>
          <w:color w:val="FF9900"/>
          <w:sz w:val="20"/>
          <w:szCs w:val="20"/>
        </w:rPr>
        <w:t>2020</w:t>
      </w:r>
      <w:r>
        <w:rPr>
          <w:rFonts w:ascii="Arial" w:eastAsia="Times New Roman" w:hAnsi="Arial" w:cs="Arial"/>
          <w:b/>
          <w:bCs/>
          <w:sz w:val="20"/>
          <w:szCs w:val="20"/>
        </w:rPr>
        <w:t xml:space="preserve"> </w:t>
      </w:r>
      <w:r>
        <w:rPr>
          <w:rFonts w:ascii="Arial" w:eastAsia="Times New Roman" w:hAnsi="Arial" w:cs="Arial"/>
          <w:b/>
          <w:bCs/>
          <w:color w:val="0070C0"/>
          <w:sz w:val="20"/>
          <w:szCs w:val="20"/>
        </w:rPr>
        <w:t>Vision</w:t>
      </w:r>
      <w:r>
        <w:rPr>
          <w:rFonts w:ascii="Arial" w:eastAsia="Times New Roman" w:hAnsi="Arial" w:cs="Arial"/>
          <w:sz w:val="20"/>
          <w:szCs w:val="20"/>
        </w:rPr>
        <w:t xml:space="preserve">, we identified key priorities to differentiate ABM in the marketplace, accelerate revenue growth for certain industry groups, and improve our margin profile. We do not expect to incur significant </w:t>
      </w:r>
      <w:r>
        <w:rPr>
          <w:rFonts w:ascii="Arial" w:eastAsia="Times New Roman" w:hAnsi="Arial" w:cs="Arial"/>
          <w:b/>
          <w:bCs/>
          <w:color w:val="FF9900"/>
          <w:sz w:val="20"/>
          <w:szCs w:val="20"/>
        </w:rPr>
        <w:t>2020</w:t>
      </w:r>
      <w:r>
        <w:rPr>
          <w:rFonts w:ascii="Arial" w:eastAsia="Times New Roman" w:hAnsi="Arial" w:cs="Arial"/>
          <w:b/>
          <w:bCs/>
          <w:sz w:val="20"/>
          <w:szCs w:val="20"/>
        </w:rPr>
        <w:t xml:space="preserve"> </w:t>
      </w:r>
      <w:r>
        <w:rPr>
          <w:rFonts w:ascii="Arial" w:eastAsia="Times New Roman" w:hAnsi="Arial" w:cs="Arial"/>
          <w:b/>
          <w:bCs/>
          <w:color w:val="0070C0"/>
          <w:sz w:val="20"/>
          <w:szCs w:val="20"/>
        </w:rPr>
        <w:t>Visio</w:t>
      </w:r>
      <w:r>
        <w:rPr>
          <w:rFonts w:ascii="Arial" w:eastAsia="Times New Roman" w:hAnsi="Arial" w:cs="Arial"/>
          <w:b/>
          <w:bCs/>
          <w:color w:val="0070C0"/>
          <w:sz w:val="20"/>
          <w:szCs w:val="20"/>
        </w:rPr>
        <w:t xml:space="preserve">n </w:t>
      </w:r>
      <w:r>
        <w:rPr>
          <w:rFonts w:ascii="Arial" w:eastAsia="Times New Roman" w:hAnsi="Arial" w:cs="Arial"/>
          <w:sz w:val="20"/>
          <w:szCs w:val="20"/>
        </w:rPr>
        <w:t>restructuring and related expenses in the future.</w:t>
      </w:r>
    </w:p>
    <w:p w14:paraId="2FDBD16D" w14:textId="77777777" w:rsidR="00000000" w:rsidRDefault="005C62EC">
      <w:pPr>
        <w:spacing w:line="288" w:lineRule="auto"/>
        <w:jc w:val="both"/>
        <w:rPr>
          <w:rFonts w:eastAsia="Times New Roman"/>
          <w:sz w:val="20"/>
          <w:szCs w:val="20"/>
        </w:rPr>
      </w:pPr>
      <w:r>
        <w:rPr>
          <w:rFonts w:ascii="Arial" w:eastAsia="Times New Roman" w:hAnsi="Arial" w:cs="Arial"/>
          <w:b/>
          <w:bCs/>
          <w:color w:val="0046AD"/>
          <w:sz w:val="20"/>
          <w:szCs w:val="20"/>
        </w:rPr>
        <w:t>Rollforward of Restructuring and Related Liabilities</w:t>
      </w:r>
    </w:p>
    <w:tbl>
      <w:tblPr>
        <w:tblW w:w="5000" w:type="pct"/>
        <w:tblCellMar>
          <w:left w:w="0" w:type="dxa"/>
          <w:right w:w="0" w:type="dxa"/>
        </w:tblCellMar>
        <w:tblLook w:val="04A0" w:firstRow="1" w:lastRow="0" w:firstColumn="1" w:lastColumn="0" w:noHBand="0" w:noVBand="1"/>
      </w:tblPr>
      <w:tblGrid>
        <w:gridCol w:w="2620"/>
        <w:gridCol w:w="105"/>
        <w:gridCol w:w="132"/>
        <w:gridCol w:w="1125"/>
        <w:gridCol w:w="50"/>
        <w:gridCol w:w="105"/>
        <w:gridCol w:w="131"/>
        <w:gridCol w:w="1123"/>
        <w:gridCol w:w="73"/>
        <w:gridCol w:w="105"/>
        <w:gridCol w:w="132"/>
        <w:gridCol w:w="1101"/>
        <w:gridCol w:w="90"/>
        <w:gridCol w:w="105"/>
        <w:gridCol w:w="132"/>
        <w:gridCol w:w="1127"/>
        <w:gridCol w:w="50"/>
      </w:tblGrid>
      <w:tr w:rsidR="00000000" w14:paraId="148A7264" w14:textId="77777777">
        <w:trPr>
          <w:divId w:val="1672947345"/>
        </w:trPr>
        <w:tc>
          <w:tcPr>
            <w:tcW w:w="0" w:type="auto"/>
            <w:gridSpan w:val="17"/>
            <w:vAlign w:val="center"/>
            <w:hideMark/>
          </w:tcPr>
          <w:p w14:paraId="1EFE1578" w14:textId="77777777" w:rsidR="00000000" w:rsidRDefault="005C62EC">
            <w:pPr>
              <w:spacing w:line="288" w:lineRule="auto"/>
              <w:jc w:val="both"/>
              <w:rPr>
                <w:rFonts w:eastAsia="Times New Roman"/>
                <w:sz w:val="20"/>
                <w:szCs w:val="20"/>
              </w:rPr>
            </w:pPr>
          </w:p>
        </w:tc>
      </w:tr>
      <w:tr w:rsidR="00000000" w14:paraId="611D2BEC" w14:textId="77777777">
        <w:trPr>
          <w:divId w:val="1672947345"/>
        </w:trPr>
        <w:tc>
          <w:tcPr>
            <w:tcW w:w="1600" w:type="pct"/>
            <w:vAlign w:val="center"/>
            <w:hideMark/>
          </w:tcPr>
          <w:p w14:paraId="1E5318FB" w14:textId="77777777" w:rsidR="00000000" w:rsidRDefault="005C62EC">
            <w:pPr>
              <w:rPr>
                <w:rFonts w:eastAsia="Times New Roman"/>
                <w:sz w:val="20"/>
                <w:szCs w:val="20"/>
              </w:rPr>
            </w:pPr>
          </w:p>
        </w:tc>
        <w:tc>
          <w:tcPr>
            <w:tcW w:w="50" w:type="pct"/>
            <w:vAlign w:val="center"/>
            <w:hideMark/>
          </w:tcPr>
          <w:p w14:paraId="74F226ED" w14:textId="77777777" w:rsidR="00000000" w:rsidRDefault="005C62EC">
            <w:pPr>
              <w:rPr>
                <w:rFonts w:eastAsia="Times New Roman"/>
                <w:sz w:val="20"/>
                <w:szCs w:val="20"/>
              </w:rPr>
            </w:pPr>
          </w:p>
        </w:tc>
        <w:tc>
          <w:tcPr>
            <w:tcW w:w="50" w:type="pct"/>
            <w:vAlign w:val="center"/>
            <w:hideMark/>
          </w:tcPr>
          <w:p w14:paraId="08CC58D3" w14:textId="77777777" w:rsidR="00000000" w:rsidRDefault="005C62EC">
            <w:pPr>
              <w:rPr>
                <w:rFonts w:eastAsia="Times New Roman"/>
                <w:sz w:val="20"/>
                <w:szCs w:val="20"/>
              </w:rPr>
            </w:pPr>
          </w:p>
        </w:tc>
        <w:tc>
          <w:tcPr>
            <w:tcW w:w="700" w:type="pct"/>
            <w:vAlign w:val="center"/>
            <w:hideMark/>
          </w:tcPr>
          <w:p w14:paraId="22783A8C" w14:textId="77777777" w:rsidR="00000000" w:rsidRDefault="005C62EC">
            <w:pPr>
              <w:rPr>
                <w:rFonts w:eastAsia="Times New Roman"/>
                <w:sz w:val="20"/>
                <w:szCs w:val="20"/>
              </w:rPr>
            </w:pPr>
          </w:p>
        </w:tc>
        <w:tc>
          <w:tcPr>
            <w:tcW w:w="50" w:type="pct"/>
            <w:vAlign w:val="center"/>
            <w:hideMark/>
          </w:tcPr>
          <w:p w14:paraId="796AC08F" w14:textId="77777777" w:rsidR="00000000" w:rsidRDefault="005C62EC">
            <w:pPr>
              <w:rPr>
                <w:rFonts w:eastAsia="Times New Roman"/>
                <w:sz w:val="20"/>
                <w:szCs w:val="20"/>
              </w:rPr>
            </w:pPr>
          </w:p>
        </w:tc>
        <w:tc>
          <w:tcPr>
            <w:tcW w:w="50" w:type="pct"/>
            <w:vAlign w:val="center"/>
            <w:hideMark/>
          </w:tcPr>
          <w:p w14:paraId="0F6A1488" w14:textId="77777777" w:rsidR="00000000" w:rsidRDefault="005C62EC">
            <w:pPr>
              <w:rPr>
                <w:rFonts w:eastAsia="Times New Roman"/>
                <w:sz w:val="20"/>
                <w:szCs w:val="20"/>
              </w:rPr>
            </w:pPr>
          </w:p>
        </w:tc>
        <w:tc>
          <w:tcPr>
            <w:tcW w:w="50" w:type="pct"/>
            <w:vAlign w:val="center"/>
            <w:hideMark/>
          </w:tcPr>
          <w:p w14:paraId="73A24C24" w14:textId="77777777" w:rsidR="00000000" w:rsidRDefault="005C62EC">
            <w:pPr>
              <w:rPr>
                <w:rFonts w:eastAsia="Times New Roman"/>
                <w:sz w:val="20"/>
                <w:szCs w:val="20"/>
              </w:rPr>
            </w:pPr>
          </w:p>
        </w:tc>
        <w:tc>
          <w:tcPr>
            <w:tcW w:w="700" w:type="pct"/>
            <w:vAlign w:val="center"/>
            <w:hideMark/>
          </w:tcPr>
          <w:p w14:paraId="344FFDC3" w14:textId="77777777" w:rsidR="00000000" w:rsidRDefault="005C62EC">
            <w:pPr>
              <w:rPr>
                <w:rFonts w:eastAsia="Times New Roman"/>
                <w:sz w:val="20"/>
                <w:szCs w:val="20"/>
              </w:rPr>
            </w:pPr>
          </w:p>
        </w:tc>
        <w:tc>
          <w:tcPr>
            <w:tcW w:w="50" w:type="pct"/>
            <w:vAlign w:val="center"/>
            <w:hideMark/>
          </w:tcPr>
          <w:p w14:paraId="7BC6DEE7" w14:textId="77777777" w:rsidR="00000000" w:rsidRDefault="005C62EC">
            <w:pPr>
              <w:rPr>
                <w:rFonts w:eastAsia="Times New Roman"/>
                <w:sz w:val="20"/>
                <w:szCs w:val="20"/>
              </w:rPr>
            </w:pPr>
          </w:p>
        </w:tc>
        <w:tc>
          <w:tcPr>
            <w:tcW w:w="50" w:type="pct"/>
            <w:vAlign w:val="center"/>
            <w:hideMark/>
          </w:tcPr>
          <w:p w14:paraId="1762458C" w14:textId="77777777" w:rsidR="00000000" w:rsidRDefault="005C62EC">
            <w:pPr>
              <w:rPr>
                <w:rFonts w:eastAsia="Times New Roman"/>
                <w:sz w:val="20"/>
                <w:szCs w:val="20"/>
              </w:rPr>
            </w:pPr>
          </w:p>
        </w:tc>
        <w:tc>
          <w:tcPr>
            <w:tcW w:w="50" w:type="pct"/>
            <w:vAlign w:val="center"/>
            <w:hideMark/>
          </w:tcPr>
          <w:p w14:paraId="3012C8A1" w14:textId="77777777" w:rsidR="00000000" w:rsidRDefault="005C62EC">
            <w:pPr>
              <w:rPr>
                <w:rFonts w:eastAsia="Times New Roman"/>
                <w:sz w:val="20"/>
                <w:szCs w:val="20"/>
              </w:rPr>
            </w:pPr>
          </w:p>
        </w:tc>
        <w:tc>
          <w:tcPr>
            <w:tcW w:w="700" w:type="pct"/>
            <w:vAlign w:val="center"/>
            <w:hideMark/>
          </w:tcPr>
          <w:p w14:paraId="5BA787E0" w14:textId="77777777" w:rsidR="00000000" w:rsidRDefault="005C62EC">
            <w:pPr>
              <w:rPr>
                <w:rFonts w:eastAsia="Times New Roman"/>
                <w:sz w:val="20"/>
                <w:szCs w:val="20"/>
              </w:rPr>
            </w:pPr>
          </w:p>
        </w:tc>
        <w:tc>
          <w:tcPr>
            <w:tcW w:w="50" w:type="pct"/>
            <w:vAlign w:val="center"/>
            <w:hideMark/>
          </w:tcPr>
          <w:p w14:paraId="45148FD7" w14:textId="77777777" w:rsidR="00000000" w:rsidRDefault="005C62EC">
            <w:pPr>
              <w:rPr>
                <w:rFonts w:eastAsia="Times New Roman"/>
                <w:sz w:val="20"/>
                <w:szCs w:val="20"/>
              </w:rPr>
            </w:pPr>
          </w:p>
        </w:tc>
        <w:tc>
          <w:tcPr>
            <w:tcW w:w="50" w:type="pct"/>
            <w:vAlign w:val="center"/>
            <w:hideMark/>
          </w:tcPr>
          <w:p w14:paraId="40DF016C" w14:textId="77777777" w:rsidR="00000000" w:rsidRDefault="005C62EC">
            <w:pPr>
              <w:rPr>
                <w:rFonts w:eastAsia="Times New Roman"/>
                <w:sz w:val="20"/>
                <w:szCs w:val="20"/>
              </w:rPr>
            </w:pPr>
          </w:p>
        </w:tc>
        <w:tc>
          <w:tcPr>
            <w:tcW w:w="50" w:type="pct"/>
            <w:vAlign w:val="center"/>
            <w:hideMark/>
          </w:tcPr>
          <w:p w14:paraId="46466FAA" w14:textId="77777777" w:rsidR="00000000" w:rsidRDefault="005C62EC">
            <w:pPr>
              <w:rPr>
                <w:rFonts w:eastAsia="Times New Roman"/>
                <w:sz w:val="20"/>
                <w:szCs w:val="20"/>
              </w:rPr>
            </w:pPr>
          </w:p>
        </w:tc>
        <w:tc>
          <w:tcPr>
            <w:tcW w:w="700" w:type="pct"/>
            <w:vAlign w:val="center"/>
            <w:hideMark/>
          </w:tcPr>
          <w:p w14:paraId="1736A806" w14:textId="77777777" w:rsidR="00000000" w:rsidRDefault="005C62EC">
            <w:pPr>
              <w:rPr>
                <w:rFonts w:eastAsia="Times New Roman"/>
                <w:sz w:val="20"/>
                <w:szCs w:val="20"/>
              </w:rPr>
            </w:pPr>
          </w:p>
        </w:tc>
        <w:tc>
          <w:tcPr>
            <w:tcW w:w="50" w:type="pct"/>
            <w:vAlign w:val="center"/>
            <w:hideMark/>
          </w:tcPr>
          <w:p w14:paraId="26D8AACC" w14:textId="77777777" w:rsidR="00000000" w:rsidRDefault="005C62EC">
            <w:pPr>
              <w:rPr>
                <w:rFonts w:eastAsia="Times New Roman"/>
                <w:sz w:val="20"/>
                <w:szCs w:val="20"/>
              </w:rPr>
            </w:pPr>
          </w:p>
        </w:tc>
      </w:tr>
      <w:tr w:rsidR="00000000" w14:paraId="7815260F" w14:textId="77777777">
        <w:trPr>
          <w:divId w:val="1672947345"/>
        </w:trPr>
        <w:tc>
          <w:tcPr>
            <w:tcW w:w="0" w:type="auto"/>
            <w:tcMar>
              <w:top w:w="30" w:type="dxa"/>
              <w:left w:w="30" w:type="dxa"/>
              <w:bottom w:w="30" w:type="dxa"/>
              <w:right w:w="30" w:type="dxa"/>
            </w:tcMar>
            <w:vAlign w:val="bottom"/>
            <w:hideMark/>
          </w:tcPr>
          <w:p w14:paraId="372AF871" w14:textId="77777777" w:rsidR="00000000" w:rsidRDefault="005C62EC">
            <w:pPr>
              <w:rPr>
                <w:rFonts w:eastAsia="Times New Roman"/>
                <w:sz w:val="16"/>
                <w:szCs w:val="16"/>
              </w:rPr>
            </w:pPr>
            <w:r>
              <w:rPr>
                <w:rFonts w:eastAsia="Times New Roman"/>
                <w:i/>
                <w:iCs/>
                <w:sz w:val="16"/>
                <w:szCs w:val="16"/>
                <w:u w:val="single"/>
              </w:rPr>
              <w:t>(in millions)</w:t>
            </w:r>
          </w:p>
        </w:tc>
        <w:tc>
          <w:tcPr>
            <w:tcW w:w="0" w:type="auto"/>
            <w:tcMar>
              <w:top w:w="30" w:type="dxa"/>
              <w:left w:w="30" w:type="dxa"/>
              <w:bottom w:w="30" w:type="dxa"/>
              <w:right w:w="30" w:type="dxa"/>
            </w:tcMar>
            <w:vAlign w:val="bottom"/>
            <w:hideMark/>
          </w:tcPr>
          <w:p w14:paraId="0689DC9F" w14:textId="77777777" w:rsidR="00000000" w:rsidRDefault="005C62EC">
            <w:pPr>
              <w:divId w:val="15476465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1E183DE" w14:textId="77777777" w:rsidR="00000000" w:rsidRDefault="005C62EC">
            <w:pPr>
              <w:jc w:val="center"/>
              <w:rPr>
                <w:rFonts w:eastAsia="Times New Roman"/>
                <w:sz w:val="18"/>
                <w:szCs w:val="18"/>
              </w:rPr>
            </w:pPr>
            <w:r>
              <w:rPr>
                <w:rFonts w:ascii="Arial" w:eastAsia="Times New Roman" w:hAnsi="Arial" w:cs="Arial"/>
                <w:b/>
                <w:bCs/>
                <w:sz w:val="18"/>
                <w:szCs w:val="18"/>
              </w:rPr>
              <w:t>Balance,</w:t>
            </w:r>
          </w:p>
          <w:p w14:paraId="738CE01E" w14:textId="77777777" w:rsidR="00000000" w:rsidRDefault="005C62EC">
            <w:pPr>
              <w:jc w:val="center"/>
              <w:rPr>
                <w:rFonts w:eastAsia="Times New Roman"/>
                <w:sz w:val="18"/>
                <w:szCs w:val="18"/>
              </w:rPr>
            </w:pPr>
            <w:r>
              <w:rPr>
                <w:rFonts w:ascii="Arial" w:eastAsia="Times New Roman" w:hAnsi="Arial" w:cs="Arial"/>
                <w:b/>
                <w:bCs/>
                <w:sz w:val="18"/>
                <w:szCs w:val="18"/>
              </w:rPr>
              <w:t>October 31, 2018</w:t>
            </w:r>
          </w:p>
        </w:tc>
        <w:tc>
          <w:tcPr>
            <w:tcW w:w="0" w:type="auto"/>
            <w:tcMar>
              <w:top w:w="30" w:type="dxa"/>
              <w:left w:w="30" w:type="dxa"/>
              <w:bottom w:w="30" w:type="dxa"/>
              <w:right w:w="30" w:type="dxa"/>
            </w:tcMar>
            <w:vAlign w:val="bottom"/>
            <w:hideMark/>
          </w:tcPr>
          <w:p w14:paraId="7E7EE47E" w14:textId="77777777" w:rsidR="00000000" w:rsidRDefault="005C62EC">
            <w:pPr>
              <w:divId w:val="6133703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510B0E1" w14:textId="77777777" w:rsidR="00000000" w:rsidRDefault="005C62EC">
            <w:pPr>
              <w:jc w:val="center"/>
              <w:rPr>
                <w:rFonts w:eastAsia="Times New Roman"/>
                <w:sz w:val="18"/>
                <w:szCs w:val="18"/>
              </w:rPr>
            </w:pPr>
            <w:r>
              <w:rPr>
                <w:rFonts w:ascii="Arial" w:eastAsia="Times New Roman" w:hAnsi="Arial" w:cs="Arial"/>
                <w:b/>
                <w:bCs/>
                <w:sz w:val="18"/>
                <w:szCs w:val="18"/>
              </w:rPr>
              <w:t>Costs Recognized</w:t>
            </w:r>
            <w:r>
              <w:rPr>
                <w:rFonts w:ascii="Arial" w:eastAsia="Times New Roman" w:hAnsi="Arial" w:cs="Arial"/>
                <w:b/>
                <w:bCs/>
                <w:sz w:val="12"/>
                <w:szCs w:val="12"/>
                <w:vertAlign w:val="superscript"/>
              </w:rPr>
              <w:t>(1)</w:t>
            </w:r>
          </w:p>
        </w:tc>
        <w:tc>
          <w:tcPr>
            <w:tcW w:w="0" w:type="auto"/>
            <w:tcMar>
              <w:top w:w="30" w:type="dxa"/>
              <w:left w:w="30" w:type="dxa"/>
              <w:bottom w:w="30" w:type="dxa"/>
              <w:right w:w="30" w:type="dxa"/>
            </w:tcMar>
            <w:vAlign w:val="bottom"/>
            <w:hideMark/>
          </w:tcPr>
          <w:p w14:paraId="4C5E925C" w14:textId="77777777" w:rsidR="00000000" w:rsidRDefault="005C62EC">
            <w:pPr>
              <w:divId w:val="12572473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321BF77" w14:textId="77777777" w:rsidR="00000000" w:rsidRDefault="005C62EC">
            <w:pPr>
              <w:jc w:val="center"/>
              <w:rPr>
                <w:rFonts w:eastAsia="Times New Roman"/>
                <w:sz w:val="18"/>
                <w:szCs w:val="18"/>
              </w:rPr>
            </w:pPr>
            <w:r>
              <w:rPr>
                <w:rFonts w:ascii="Arial" w:eastAsia="Times New Roman" w:hAnsi="Arial" w:cs="Arial"/>
                <w:b/>
                <w:bCs/>
                <w:sz w:val="18"/>
                <w:szCs w:val="18"/>
              </w:rPr>
              <w:t>Payments</w:t>
            </w:r>
          </w:p>
        </w:tc>
        <w:tc>
          <w:tcPr>
            <w:tcW w:w="0" w:type="auto"/>
            <w:tcMar>
              <w:top w:w="30" w:type="dxa"/>
              <w:left w:w="30" w:type="dxa"/>
              <w:bottom w:w="30" w:type="dxa"/>
              <w:right w:w="30" w:type="dxa"/>
            </w:tcMar>
            <w:vAlign w:val="bottom"/>
            <w:hideMark/>
          </w:tcPr>
          <w:p w14:paraId="20BB3596" w14:textId="77777777" w:rsidR="00000000" w:rsidRDefault="005C62EC">
            <w:pPr>
              <w:divId w:val="19924428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90390E9" w14:textId="77777777" w:rsidR="00000000" w:rsidRDefault="005C62EC">
            <w:pPr>
              <w:jc w:val="center"/>
              <w:rPr>
                <w:rFonts w:eastAsia="Times New Roman"/>
                <w:sz w:val="18"/>
                <w:szCs w:val="18"/>
              </w:rPr>
            </w:pPr>
            <w:r>
              <w:rPr>
                <w:rFonts w:ascii="Arial" w:eastAsia="Times New Roman" w:hAnsi="Arial" w:cs="Arial"/>
                <w:b/>
                <w:bCs/>
                <w:sz w:val="18"/>
                <w:szCs w:val="18"/>
              </w:rPr>
              <w:t xml:space="preserve">Balance, </w:t>
            </w:r>
          </w:p>
          <w:p w14:paraId="28DB172F" w14:textId="77777777" w:rsidR="00000000" w:rsidRDefault="005C62EC">
            <w:pPr>
              <w:jc w:val="center"/>
              <w:rPr>
                <w:rFonts w:eastAsia="Times New Roman"/>
                <w:sz w:val="18"/>
                <w:szCs w:val="18"/>
              </w:rPr>
            </w:pPr>
            <w:r>
              <w:rPr>
                <w:rFonts w:ascii="Arial" w:eastAsia="Times New Roman" w:hAnsi="Arial" w:cs="Arial"/>
                <w:b/>
                <w:bCs/>
                <w:sz w:val="18"/>
                <w:szCs w:val="18"/>
              </w:rPr>
              <w:t>January 31, 2019</w:t>
            </w:r>
          </w:p>
        </w:tc>
      </w:tr>
      <w:tr w:rsidR="00000000" w14:paraId="1FB6133E" w14:textId="77777777">
        <w:trPr>
          <w:divId w:val="1672947345"/>
        </w:trPr>
        <w:tc>
          <w:tcPr>
            <w:tcW w:w="0" w:type="auto"/>
            <w:shd w:val="clear" w:color="auto" w:fill="DCE2EF"/>
            <w:tcMar>
              <w:top w:w="30" w:type="dxa"/>
              <w:left w:w="30" w:type="dxa"/>
              <w:bottom w:w="30" w:type="dxa"/>
              <w:right w:w="30" w:type="dxa"/>
            </w:tcMar>
            <w:vAlign w:val="bottom"/>
            <w:hideMark/>
          </w:tcPr>
          <w:p w14:paraId="5E62124C" w14:textId="77777777" w:rsidR="00000000" w:rsidRDefault="005C62EC">
            <w:pPr>
              <w:rPr>
                <w:rFonts w:eastAsia="Times New Roman"/>
                <w:sz w:val="18"/>
                <w:szCs w:val="18"/>
              </w:rPr>
            </w:pPr>
            <w:r>
              <w:rPr>
                <w:rFonts w:ascii="Arial" w:eastAsia="Times New Roman" w:hAnsi="Arial" w:cs="Arial"/>
                <w:sz w:val="18"/>
                <w:szCs w:val="18"/>
              </w:rPr>
              <w:t>Employee severance</w:t>
            </w:r>
          </w:p>
        </w:tc>
        <w:tc>
          <w:tcPr>
            <w:tcW w:w="0" w:type="auto"/>
            <w:shd w:val="clear" w:color="auto" w:fill="DCE2EF"/>
            <w:tcMar>
              <w:top w:w="30" w:type="dxa"/>
              <w:left w:w="30" w:type="dxa"/>
              <w:bottom w:w="30" w:type="dxa"/>
              <w:right w:w="30" w:type="dxa"/>
            </w:tcMar>
            <w:vAlign w:val="bottom"/>
            <w:hideMark/>
          </w:tcPr>
          <w:p w14:paraId="7364C965" w14:textId="77777777" w:rsidR="00000000" w:rsidRDefault="005C62EC">
            <w:pPr>
              <w:divId w:val="1850873445"/>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0" w:type="dxa"/>
            </w:tcMar>
            <w:vAlign w:val="bottom"/>
            <w:hideMark/>
          </w:tcPr>
          <w:p w14:paraId="7C8F1515"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shd w:val="clear" w:color="auto" w:fill="DCE2EF"/>
            <w:tcMar>
              <w:top w:w="30" w:type="dxa"/>
              <w:left w:w="0" w:type="dxa"/>
              <w:bottom w:w="30" w:type="dxa"/>
              <w:right w:w="0" w:type="dxa"/>
            </w:tcMar>
            <w:vAlign w:val="bottom"/>
            <w:hideMark/>
          </w:tcPr>
          <w:p w14:paraId="1828CE54" w14:textId="77777777" w:rsidR="00000000" w:rsidRDefault="005C62EC">
            <w:pPr>
              <w:jc w:val="right"/>
              <w:rPr>
                <w:rFonts w:eastAsia="Times New Roman"/>
                <w:sz w:val="18"/>
                <w:szCs w:val="18"/>
              </w:rPr>
            </w:pPr>
            <w:r>
              <w:rPr>
                <w:rFonts w:ascii="Arial" w:eastAsia="Times New Roman" w:hAnsi="Arial" w:cs="Arial"/>
                <w:sz w:val="18"/>
                <w:szCs w:val="18"/>
              </w:rPr>
              <w:t>3.8</w:t>
            </w:r>
          </w:p>
        </w:tc>
        <w:tc>
          <w:tcPr>
            <w:tcW w:w="0" w:type="auto"/>
            <w:shd w:val="clear" w:color="auto" w:fill="DCE2EF"/>
            <w:vAlign w:val="bottom"/>
            <w:hideMark/>
          </w:tcPr>
          <w:p w14:paraId="70801E31"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7E13280C" w14:textId="77777777" w:rsidR="00000000" w:rsidRDefault="005C62EC">
            <w:pPr>
              <w:divId w:val="1031801575"/>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0" w:type="dxa"/>
            </w:tcMar>
            <w:vAlign w:val="bottom"/>
            <w:hideMark/>
          </w:tcPr>
          <w:p w14:paraId="3FF44414"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shd w:val="clear" w:color="auto" w:fill="DCE2EF"/>
            <w:tcMar>
              <w:top w:w="30" w:type="dxa"/>
              <w:left w:w="0" w:type="dxa"/>
              <w:bottom w:w="30" w:type="dxa"/>
              <w:right w:w="0" w:type="dxa"/>
            </w:tcMar>
            <w:vAlign w:val="bottom"/>
            <w:hideMark/>
          </w:tcPr>
          <w:p w14:paraId="18E48683" w14:textId="77777777" w:rsidR="00000000" w:rsidRDefault="005C62EC">
            <w:pPr>
              <w:jc w:val="right"/>
              <w:rPr>
                <w:rFonts w:eastAsia="Times New Roman"/>
                <w:sz w:val="18"/>
                <w:szCs w:val="18"/>
              </w:rPr>
            </w:pPr>
            <w:r>
              <w:rPr>
                <w:rFonts w:ascii="Arial" w:eastAsia="Times New Roman" w:hAnsi="Arial" w:cs="Arial"/>
                <w:sz w:val="18"/>
                <w:szCs w:val="18"/>
              </w:rPr>
              <w:t>1.3</w:t>
            </w:r>
          </w:p>
        </w:tc>
        <w:tc>
          <w:tcPr>
            <w:tcW w:w="0" w:type="auto"/>
            <w:shd w:val="clear" w:color="auto" w:fill="DCE2EF"/>
            <w:vAlign w:val="bottom"/>
            <w:hideMark/>
          </w:tcPr>
          <w:p w14:paraId="120921DD"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0364DFB3" w14:textId="77777777" w:rsidR="00000000" w:rsidRDefault="005C62EC">
            <w:pPr>
              <w:divId w:val="1088191371"/>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0" w:type="dxa"/>
            </w:tcMar>
            <w:vAlign w:val="bottom"/>
            <w:hideMark/>
          </w:tcPr>
          <w:p w14:paraId="4FE68349"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shd w:val="clear" w:color="auto" w:fill="DCE2EF"/>
            <w:tcMar>
              <w:top w:w="30" w:type="dxa"/>
              <w:left w:w="0" w:type="dxa"/>
              <w:bottom w:w="30" w:type="dxa"/>
              <w:right w:w="0" w:type="dxa"/>
            </w:tcMar>
            <w:vAlign w:val="bottom"/>
            <w:hideMark/>
          </w:tcPr>
          <w:p w14:paraId="59475645" w14:textId="77777777" w:rsidR="00000000" w:rsidRDefault="005C62EC">
            <w:pPr>
              <w:jc w:val="right"/>
              <w:rPr>
                <w:rFonts w:eastAsia="Times New Roman"/>
                <w:sz w:val="18"/>
                <w:szCs w:val="18"/>
              </w:rPr>
            </w:pPr>
            <w:r>
              <w:rPr>
                <w:rFonts w:ascii="Arial" w:eastAsia="Times New Roman" w:hAnsi="Arial" w:cs="Arial"/>
                <w:sz w:val="18"/>
                <w:szCs w:val="18"/>
              </w:rPr>
              <w:t>(1.7</w:t>
            </w:r>
          </w:p>
        </w:tc>
        <w:tc>
          <w:tcPr>
            <w:tcW w:w="0" w:type="auto"/>
            <w:shd w:val="clear" w:color="auto" w:fill="DCE2EF"/>
            <w:tcMar>
              <w:top w:w="30" w:type="dxa"/>
              <w:left w:w="0" w:type="dxa"/>
              <w:bottom w:w="30" w:type="dxa"/>
              <w:right w:w="30" w:type="dxa"/>
            </w:tcMar>
            <w:vAlign w:val="bottom"/>
            <w:hideMark/>
          </w:tcPr>
          <w:p w14:paraId="20C56B3C"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shd w:val="clear" w:color="auto" w:fill="DCE2EF"/>
            <w:tcMar>
              <w:top w:w="30" w:type="dxa"/>
              <w:left w:w="30" w:type="dxa"/>
              <w:bottom w:w="30" w:type="dxa"/>
              <w:right w:w="30" w:type="dxa"/>
            </w:tcMar>
            <w:vAlign w:val="bottom"/>
            <w:hideMark/>
          </w:tcPr>
          <w:p w14:paraId="50AFB24A" w14:textId="77777777" w:rsidR="00000000" w:rsidRDefault="005C62EC">
            <w:pPr>
              <w:divId w:val="892278862"/>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0" w:type="dxa"/>
            </w:tcMar>
            <w:vAlign w:val="bottom"/>
            <w:hideMark/>
          </w:tcPr>
          <w:p w14:paraId="7F57A462"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shd w:val="clear" w:color="auto" w:fill="DCE2EF"/>
            <w:tcMar>
              <w:top w:w="30" w:type="dxa"/>
              <w:left w:w="0" w:type="dxa"/>
              <w:bottom w:w="30" w:type="dxa"/>
              <w:right w:w="0" w:type="dxa"/>
            </w:tcMar>
            <w:vAlign w:val="bottom"/>
            <w:hideMark/>
          </w:tcPr>
          <w:p w14:paraId="604A4C32" w14:textId="77777777" w:rsidR="00000000" w:rsidRDefault="005C62EC">
            <w:pPr>
              <w:jc w:val="right"/>
              <w:rPr>
                <w:rFonts w:eastAsia="Times New Roman"/>
                <w:sz w:val="18"/>
                <w:szCs w:val="18"/>
              </w:rPr>
            </w:pPr>
            <w:r>
              <w:rPr>
                <w:rFonts w:ascii="Arial" w:eastAsia="Times New Roman" w:hAnsi="Arial" w:cs="Arial"/>
                <w:sz w:val="18"/>
                <w:szCs w:val="18"/>
              </w:rPr>
              <w:t>3.4</w:t>
            </w:r>
          </w:p>
        </w:tc>
        <w:tc>
          <w:tcPr>
            <w:tcW w:w="0" w:type="auto"/>
            <w:shd w:val="clear" w:color="auto" w:fill="DCE2EF"/>
            <w:vAlign w:val="bottom"/>
            <w:hideMark/>
          </w:tcPr>
          <w:p w14:paraId="1D59F91A" w14:textId="77777777" w:rsidR="00000000" w:rsidRDefault="005C62EC">
            <w:pPr>
              <w:rPr>
                <w:rFonts w:eastAsia="Times New Roman"/>
                <w:sz w:val="20"/>
                <w:szCs w:val="20"/>
              </w:rPr>
            </w:pPr>
          </w:p>
        </w:tc>
      </w:tr>
      <w:tr w:rsidR="00000000" w14:paraId="05686488" w14:textId="77777777">
        <w:trPr>
          <w:divId w:val="1672947345"/>
        </w:trPr>
        <w:tc>
          <w:tcPr>
            <w:tcW w:w="0" w:type="auto"/>
            <w:tcMar>
              <w:top w:w="30" w:type="dxa"/>
              <w:left w:w="30" w:type="dxa"/>
              <w:bottom w:w="30" w:type="dxa"/>
              <w:right w:w="30" w:type="dxa"/>
            </w:tcMar>
            <w:vAlign w:val="bottom"/>
            <w:hideMark/>
          </w:tcPr>
          <w:p w14:paraId="270CFF3A" w14:textId="77777777" w:rsidR="00000000" w:rsidRDefault="005C62EC">
            <w:pPr>
              <w:rPr>
                <w:rFonts w:eastAsia="Times New Roman"/>
                <w:sz w:val="18"/>
                <w:szCs w:val="18"/>
              </w:rPr>
            </w:pPr>
            <w:r>
              <w:rPr>
                <w:rFonts w:ascii="Arial" w:eastAsia="Times New Roman" w:hAnsi="Arial" w:cs="Arial"/>
                <w:sz w:val="18"/>
                <w:szCs w:val="18"/>
              </w:rPr>
              <w:t>Lease exit costs and asset impairment</w:t>
            </w:r>
          </w:p>
        </w:tc>
        <w:tc>
          <w:tcPr>
            <w:tcW w:w="0" w:type="auto"/>
            <w:tcMar>
              <w:top w:w="30" w:type="dxa"/>
              <w:left w:w="30" w:type="dxa"/>
              <w:bottom w:w="30" w:type="dxa"/>
              <w:right w:w="30" w:type="dxa"/>
            </w:tcMar>
            <w:vAlign w:val="bottom"/>
            <w:hideMark/>
          </w:tcPr>
          <w:p w14:paraId="38A81569" w14:textId="77777777" w:rsidR="00000000" w:rsidRDefault="005C62EC">
            <w:pPr>
              <w:divId w:val="17265618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4A1F9C" w14:textId="77777777" w:rsidR="00000000" w:rsidRDefault="005C62EC">
            <w:pPr>
              <w:jc w:val="right"/>
              <w:rPr>
                <w:rFonts w:eastAsia="Times New Roman"/>
                <w:sz w:val="18"/>
                <w:szCs w:val="18"/>
              </w:rPr>
            </w:pPr>
            <w:r>
              <w:rPr>
                <w:rFonts w:ascii="Arial" w:eastAsia="Times New Roman" w:hAnsi="Arial" w:cs="Arial"/>
                <w:sz w:val="18"/>
                <w:szCs w:val="18"/>
              </w:rPr>
              <w:t>3.1</w:t>
            </w:r>
          </w:p>
        </w:tc>
        <w:tc>
          <w:tcPr>
            <w:tcW w:w="0" w:type="auto"/>
            <w:vAlign w:val="bottom"/>
            <w:hideMark/>
          </w:tcPr>
          <w:p w14:paraId="6DAB5B91"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61E4B6D8" w14:textId="77777777" w:rsidR="00000000" w:rsidRDefault="005C62EC">
            <w:pPr>
              <w:divId w:val="570992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476F56" w14:textId="77777777" w:rsidR="00000000" w:rsidRDefault="005C62EC">
            <w:pPr>
              <w:jc w:val="right"/>
              <w:rPr>
                <w:rFonts w:eastAsia="Times New Roman"/>
                <w:sz w:val="18"/>
                <w:szCs w:val="18"/>
              </w:rPr>
            </w:pPr>
            <w:r>
              <w:rPr>
                <w:rFonts w:ascii="Arial" w:eastAsia="Times New Roman" w:hAnsi="Arial" w:cs="Arial"/>
                <w:sz w:val="18"/>
                <w:szCs w:val="18"/>
              </w:rPr>
              <w:t>—</w:t>
            </w:r>
          </w:p>
        </w:tc>
        <w:tc>
          <w:tcPr>
            <w:tcW w:w="0" w:type="auto"/>
            <w:vAlign w:val="bottom"/>
            <w:hideMark/>
          </w:tcPr>
          <w:p w14:paraId="3586FB2D"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165ECB63" w14:textId="77777777" w:rsidR="00000000" w:rsidRDefault="005C62EC">
            <w:pPr>
              <w:divId w:val="1075558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AD46DE" w14:textId="77777777" w:rsidR="00000000" w:rsidRDefault="005C62EC">
            <w:pPr>
              <w:jc w:val="right"/>
              <w:rPr>
                <w:rFonts w:eastAsia="Times New Roman"/>
                <w:sz w:val="18"/>
                <w:szCs w:val="18"/>
              </w:rPr>
            </w:pPr>
            <w:r>
              <w:rPr>
                <w:rFonts w:ascii="Arial" w:eastAsia="Times New Roman" w:hAnsi="Arial" w:cs="Arial"/>
                <w:sz w:val="18"/>
                <w:szCs w:val="18"/>
              </w:rPr>
              <w:t>(0.3</w:t>
            </w:r>
          </w:p>
        </w:tc>
        <w:tc>
          <w:tcPr>
            <w:tcW w:w="0" w:type="auto"/>
            <w:tcMar>
              <w:top w:w="30" w:type="dxa"/>
              <w:left w:w="0" w:type="dxa"/>
              <w:bottom w:w="30" w:type="dxa"/>
              <w:right w:w="30" w:type="dxa"/>
            </w:tcMar>
            <w:vAlign w:val="bottom"/>
            <w:hideMark/>
          </w:tcPr>
          <w:p w14:paraId="0B848B71"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30" w:type="dxa"/>
            </w:tcMar>
            <w:vAlign w:val="bottom"/>
            <w:hideMark/>
          </w:tcPr>
          <w:p w14:paraId="76E62AE4" w14:textId="77777777" w:rsidR="00000000" w:rsidRDefault="005C62EC">
            <w:pPr>
              <w:divId w:val="15351927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08598C" w14:textId="77777777" w:rsidR="00000000" w:rsidRDefault="005C62EC">
            <w:pPr>
              <w:jc w:val="right"/>
              <w:rPr>
                <w:rFonts w:eastAsia="Times New Roman"/>
                <w:sz w:val="18"/>
                <w:szCs w:val="18"/>
              </w:rPr>
            </w:pPr>
            <w:r>
              <w:rPr>
                <w:rFonts w:ascii="Arial" w:eastAsia="Times New Roman" w:hAnsi="Arial" w:cs="Arial"/>
                <w:sz w:val="18"/>
                <w:szCs w:val="18"/>
              </w:rPr>
              <w:t>2.8</w:t>
            </w:r>
          </w:p>
        </w:tc>
        <w:tc>
          <w:tcPr>
            <w:tcW w:w="0" w:type="auto"/>
            <w:vAlign w:val="bottom"/>
            <w:hideMark/>
          </w:tcPr>
          <w:p w14:paraId="16603F48" w14:textId="77777777" w:rsidR="00000000" w:rsidRDefault="005C62EC">
            <w:pPr>
              <w:rPr>
                <w:rFonts w:eastAsia="Times New Roman"/>
                <w:sz w:val="20"/>
                <w:szCs w:val="20"/>
              </w:rPr>
            </w:pPr>
          </w:p>
        </w:tc>
      </w:tr>
      <w:tr w:rsidR="00000000" w14:paraId="15A57198" w14:textId="77777777">
        <w:trPr>
          <w:divId w:val="1672947345"/>
        </w:trPr>
        <w:tc>
          <w:tcPr>
            <w:tcW w:w="0" w:type="auto"/>
            <w:shd w:val="clear" w:color="auto" w:fill="DCE2EF"/>
            <w:tcMar>
              <w:top w:w="30" w:type="dxa"/>
              <w:left w:w="30" w:type="dxa"/>
              <w:bottom w:w="30" w:type="dxa"/>
              <w:right w:w="30" w:type="dxa"/>
            </w:tcMar>
            <w:vAlign w:val="bottom"/>
            <w:hideMark/>
          </w:tcPr>
          <w:p w14:paraId="10E571CD" w14:textId="77777777" w:rsidR="00000000" w:rsidRDefault="005C62EC">
            <w:pPr>
              <w:rPr>
                <w:rFonts w:eastAsia="Times New Roman"/>
                <w:sz w:val="18"/>
                <w:szCs w:val="18"/>
              </w:rPr>
            </w:pPr>
            <w:r>
              <w:rPr>
                <w:rFonts w:ascii="Arial" w:eastAsia="Times New Roman" w:hAnsi="Arial" w:cs="Arial"/>
                <w:sz w:val="18"/>
                <w:szCs w:val="18"/>
              </w:rPr>
              <w:t>Other project fees</w:t>
            </w:r>
          </w:p>
        </w:tc>
        <w:tc>
          <w:tcPr>
            <w:tcW w:w="0" w:type="auto"/>
            <w:shd w:val="clear" w:color="auto" w:fill="DCE2EF"/>
            <w:tcMar>
              <w:top w:w="30" w:type="dxa"/>
              <w:left w:w="30" w:type="dxa"/>
              <w:bottom w:w="30" w:type="dxa"/>
              <w:right w:w="30" w:type="dxa"/>
            </w:tcMar>
            <w:vAlign w:val="bottom"/>
            <w:hideMark/>
          </w:tcPr>
          <w:p w14:paraId="4D4B8862" w14:textId="77777777" w:rsidR="00000000" w:rsidRDefault="005C62EC">
            <w:pPr>
              <w:divId w:val="1784885423"/>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65BBF94E" w14:textId="77777777" w:rsidR="00000000" w:rsidRDefault="005C62EC">
            <w:pPr>
              <w:jc w:val="right"/>
              <w:rPr>
                <w:rFonts w:eastAsia="Times New Roman"/>
                <w:sz w:val="18"/>
                <w:szCs w:val="18"/>
              </w:rPr>
            </w:pPr>
            <w:r>
              <w:rPr>
                <w:rFonts w:ascii="Arial" w:eastAsia="Times New Roman" w:hAnsi="Arial" w:cs="Arial"/>
                <w:sz w:val="18"/>
                <w:szCs w:val="18"/>
              </w:rPr>
              <w:t>1.8</w:t>
            </w:r>
          </w:p>
        </w:tc>
        <w:tc>
          <w:tcPr>
            <w:tcW w:w="0" w:type="auto"/>
            <w:shd w:val="clear" w:color="auto" w:fill="DCE2EF"/>
            <w:vAlign w:val="bottom"/>
            <w:hideMark/>
          </w:tcPr>
          <w:p w14:paraId="77582024"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0AD5FA1F" w14:textId="77777777" w:rsidR="00000000" w:rsidRDefault="005C62EC">
            <w:pPr>
              <w:divId w:val="1272398364"/>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4DE9203F" w14:textId="77777777" w:rsidR="00000000" w:rsidRDefault="005C62EC">
            <w:pPr>
              <w:jc w:val="right"/>
              <w:rPr>
                <w:rFonts w:eastAsia="Times New Roman"/>
                <w:sz w:val="18"/>
                <w:szCs w:val="18"/>
              </w:rPr>
            </w:pPr>
            <w:r>
              <w:rPr>
                <w:rFonts w:ascii="Arial" w:eastAsia="Times New Roman" w:hAnsi="Arial" w:cs="Arial"/>
                <w:sz w:val="18"/>
                <w:szCs w:val="18"/>
              </w:rPr>
              <w:t>2.5</w:t>
            </w:r>
          </w:p>
        </w:tc>
        <w:tc>
          <w:tcPr>
            <w:tcW w:w="0" w:type="auto"/>
            <w:shd w:val="clear" w:color="auto" w:fill="DCE2EF"/>
            <w:vAlign w:val="bottom"/>
            <w:hideMark/>
          </w:tcPr>
          <w:p w14:paraId="0386F871"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6BF5BB93" w14:textId="77777777" w:rsidR="00000000" w:rsidRDefault="005C62EC">
            <w:pPr>
              <w:divId w:val="1463234672"/>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4D29DCE7" w14:textId="77777777" w:rsidR="00000000" w:rsidRDefault="005C62EC">
            <w:pPr>
              <w:jc w:val="right"/>
              <w:rPr>
                <w:rFonts w:eastAsia="Times New Roman"/>
                <w:sz w:val="18"/>
                <w:szCs w:val="18"/>
              </w:rPr>
            </w:pPr>
            <w:r>
              <w:rPr>
                <w:rFonts w:ascii="Arial" w:eastAsia="Times New Roman" w:hAnsi="Arial" w:cs="Arial"/>
                <w:sz w:val="18"/>
                <w:szCs w:val="18"/>
              </w:rPr>
              <w:t>(1.5</w:t>
            </w:r>
          </w:p>
        </w:tc>
        <w:tc>
          <w:tcPr>
            <w:tcW w:w="0" w:type="auto"/>
            <w:shd w:val="clear" w:color="auto" w:fill="DCE2EF"/>
            <w:tcMar>
              <w:top w:w="30" w:type="dxa"/>
              <w:left w:w="0" w:type="dxa"/>
              <w:bottom w:w="30" w:type="dxa"/>
              <w:right w:w="30" w:type="dxa"/>
            </w:tcMar>
            <w:vAlign w:val="bottom"/>
            <w:hideMark/>
          </w:tcPr>
          <w:p w14:paraId="5A0C7657"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shd w:val="clear" w:color="auto" w:fill="DCE2EF"/>
            <w:tcMar>
              <w:top w:w="30" w:type="dxa"/>
              <w:left w:w="30" w:type="dxa"/>
              <w:bottom w:w="30" w:type="dxa"/>
              <w:right w:w="30" w:type="dxa"/>
            </w:tcMar>
            <w:vAlign w:val="bottom"/>
            <w:hideMark/>
          </w:tcPr>
          <w:p w14:paraId="2B24BB14" w14:textId="77777777" w:rsidR="00000000" w:rsidRDefault="005C62EC">
            <w:pPr>
              <w:divId w:val="1594895512"/>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3B29AF14" w14:textId="77777777" w:rsidR="00000000" w:rsidRDefault="005C62EC">
            <w:pPr>
              <w:jc w:val="right"/>
              <w:rPr>
                <w:rFonts w:eastAsia="Times New Roman"/>
                <w:sz w:val="18"/>
                <w:szCs w:val="18"/>
              </w:rPr>
            </w:pPr>
            <w:r>
              <w:rPr>
                <w:rFonts w:ascii="Arial" w:eastAsia="Times New Roman" w:hAnsi="Arial" w:cs="Arial"/>
                <w:sz w:val="18"/>
                <w:szCs w:val="18"/>
              </w:rPr>
              <w:t>2.7</w:t>
            </w:r>
          </w:p>
        </w:tc>
        <w:tc>
          <w:tcPr>
            <w:tcW w:w="0" w:type="auto"/>
            <w:shd w:val="clear" w:color="auto" w:fill="DCE2EF"/>
            <w:vAlign w:val="bottom"/>
            <w:hideMark/>
          </w:tcPr>
          <w:p w14:paraId="492E70AD" w14:textId="77777777" w:rsidR="00000000" w:rsidRDefault="005C62EC">
            <w:pPr>
              <w:rPr>
                <w:rFonts w:eastAsia="Times New Roman"/>
                <w:sz w:val="20"/>
                <w:szCs w:val="20"/>
              </w:rPr>
            </w:pPr>
          </w:p>
        </w:tc>
      </w:tr>
      <w:tr w:rsidR="00000000" w14:paraId="3537956D" w14:textId="77777777">
        <w:trPr>
          <w:divId w:val="1672947345"/>
        </w:trPr>
        <w:tc>
          <w:tcPr>
            <w:tcW w:w="0" w:type="auto"/>
            <w:tcMar>
              <w:top w:w="30" w:type="dxa"/>
              <w:left w:w="180" w:type="dxa"/>
              <w:bottom w:w="30" w:type="dxa"/>
              <w:right w:w="30" w:type="dxa"/>
            </w:tcMar>
            <w:vAlign w:val="bottom"/>
            <w:hideMark/>
          </w:tcPr>
          <w:p w14:paraId="07039868" w14:textId="77777777" w:rsidR="00000000" w:rsidRDefault="005C62EC">
            <w:pPr>
              <w:rPr>
                <w:rFonts w:eastAsia="Times New Roman"/>
                <w:sz w:val="18"/>
                <w:szCs w:val="18"/>
              </w:rPr>
            </w:pPr>
            <w:r>
              <w:rPr>
                <w:rFonts w:ascii="Arial" w:eastAsia="Times New Roman" w:hAnsi="Arial" w:cs="Arial"/>
                <w:b/>
                <w:bCs/>
                <w:sz w:val="18"/>
                <w:szCs w:val="18"/>
              </w:rPr>
              <w:t>Total</w:t>
            </w:r>
          </w:p>
        </w:tc>
        <w:tc>
          <w:tcPr>
            <w:tcW w:w="0" w:type="auto"/>
            <w:tcMar>
              <w:top w:w="30" w:type="dxa"/>
              <w:left w:w="30" w:type="dxa"/>
              <w:bottom w:w="30" w:type="dxa"/>
              <w:right w:w="30" w:type="dxa"/>
            </w:tcMar>
            <w:vAlign w:val="bottom"/>
            <w:hideMark/>
          </w:tcPr>
          <w:p w14:paraId="2FFA8C7F" w14:textId="77777777" w:rsidR="00000000" w:rsidRDefault="005C62EC">
            <w:pPr>
              <w:divId w:val="12565518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9ECBF40" w14:textId="77777777" w:rsidR="00000000" w:rsidRDefault="005C62EC">
            <w:pPr>
              <w:rPr>
                <w:rFonts w:eastAsia="Times New Roman"/>
                <w:sz w:val="18"/>
                <w:szCs w:val="18"/>
              </w:rPr>
            </w:pPr>
            <w:r>
              <w:rPr>
                <w:rFonts w:ascii="Arial" w:eastAsia="Times New Roman" w:hAnsi="Arial" w:cs="Arial"/>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A71CF4B" w14:textId="77777777" w:rsidR="00000000" w:rsidRDefault="005C62EC">
            <w:pPr>
              <w:jc w:val="right"/>
              <w:rPr>
                <w:rFonts w:eastAsia="Times New Roman"/>
                <w:sz w:val="18"/>
                <w:szCs w:val="18"/>
              </w:rPr>
            </w:pPr>
            <w:r>
              <w:rPr>
                <w:rFonts w:ascii="Arial" w:eastAsia="Times New Roman" w:hAnsi="Arial" w:cs="Arial"/>
                <w:b/>
                <w:bCs/>
                <w:sz w:val="18"/>
                <w:szCs w:val="18"/>
              </w:rPr>
              <w:t>8.6</w:t>
            </w:r>
          </w:p>
        </w:tc>
        <w:tc>
          <w:tcPr>
            <w:tcW w:w="0" w:type="auto"/>
            <w:tcBorders>
              <w:top w:val="single" w:sz="6" w:space="0" w:color="000000"/>
              <w:bottom w:val="double" w:sz="6" w:space="0" w:color="000000"/>
            </w:tcBorders>
            <w:vAlign w:val="bottom"/>
            <w:hideMark/>
          </w:tcPr>
          <w:p w14:paraId="0B2A504F"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715794ED" w14:textId="77777777" w:rsidR="00000000" w:rsidRDefault="005C62EC">
            <w:pPr>
              <w:divId w:val="19938683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7F94B12" w14:textId="77777777" w:rsidR="00000000" w:rsidRDefault="005C62EC">
            <w:pPr>
              <w:rPr>
                <w:rFonts w:eastAsia="Times New Roman"/>
                <w:sz w:val="18"/>
                <w:szCs w:val="18"/>
              </w:rPr>
            </w:pPr>
            <w:r>
              <w:rPr>
                <w:rFonts w:ascii="Arial" w:eastAsia="Times New Roman" w:hAnsi="Arial" w:cs="Arial"/>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1C1DEDC" w14:textId="77777777" w:rsidR="00000000" w:rsidRDefault="005C62EC">
            <w:pPr>
              <w:jc w:val="right"/>
              <w:rPr>
                <w:rFonts w:eastAsia="Times New Roman"/>
                <w:sz w:val="18"/>
                <w:szCs w:val="18"/>
              </w:rPr>
            </w:pPr>
            <w:r>
              <w:rPr>
                <w:rFonts w:ascii="Arial" w:eastAsia="Times New Roman" w:hAnsi="Arial" w:cs="Arial"/>
                <w:b/>
                <w:bCs/>
                <w:sz w:val="18"/>
                <w:szCs w:val="18"/>
              </w:rPr>
              <w:t>3.8</w:t>
            </w:r>
          </w:p>
        </w:tc>
        <w:tc>
          <w:tcPr>
            <w:tcW w:w="0" w:type="auto"/>
            <w:tcBorders>
              <w:top w:val="single" w:sz="6" w:space="0" w:color="000000"/>
              <w:bottom w:val="double" w:sz="6" w:space="0" w:color="000000"/>
            </w:tcBorders>
            <w:vAlign w:val="bottom"/>
            <w:hideMark/>
          </w:tcPr>
          <w:p w14:paraId="458F7849"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2C06649C" w14:textId="77777777" w:rsidR="00000000" w:rsidRDefault="005C62EC">
            <w:pPr>
              <w:divId w:val="12237578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C4E7138" w14:textId="77777777" w:rsidR="00000000" w:rsidRDefault="005C62EC">
            <w:pPr>
              <w:rPr>
                <w:rFonts w:eastAsia="Times New Roman"/>
                <w:sz w:val="18"/>
                <w:szCs w:val="18"/>
              </w:rPr>
            </w:pPr>
            <w:r>
              <w:rPr>
                <w:rFonts w:ascii="Arial" w:eastAsia="Times New Roman" w:hAnsi="Arial" w:cs="Arial"/>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85A1BD4" w14:textId="77777777" w:rsidR="00000000" w:rsidRDefault="005C62EC">
            <w:pPr>
              <w:jc w:val="right"/>
              <w:rPr>
                <w:rFonts w:eastAsia="Times New Roman"/>
                <w:sz w:val="18"/>
                <w:szCs w:val="18"/>
              </w:rPr>
            </w:pPr>
            <w:r>
              <w:rPr>
                <w:rFonts w:ascii="Arial" w:eastAsia="Times New Roman" w:hAnsi="Arial" w:cs="Arial"/>
                <w:b/>
                <w:bCs/>
                <w:sz w:val="18"/>
                <w:szCs w:val="18"/>
              </w:rPr>
              <w:t>(3.5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3EA6D7A" w14:textId="77777777" w:rsidR="00000000" w:rsidRDefault="005C62EC">
            <w:pPr>
              <w:rPr>
                <w:rFonts w:eastAsia="Times New Roman"/>
                <w:sz w:val="18"/>
                <w:szCs w:val="18"/>
              </w:rPr>
            </w:pPr>
            <w:r>
              <w:rPr>
                <w:rFonts w:ascii="Arial" w:eastAsia="Times New Roman" w:hAnsi="Arial" w:cs="Arial"/>
                <w:b/>
                <w:bCs/>
                <w:sz w:val="18"/>
                <w:szCs w:val="18"/>
              </w:rPr>
              <w:t>)</w:t>
            </w:r>
          </w:p>
        </w:tc>
        <w:tc>
          <w:tcPr>
            <w:tcW w:w="0" w:type="auto"/>
            <w:tcMar>
              <w:top w:w="30" w:type="dxa"/>
              <w:left w:w="30" w:type="dxa"/>
              <w:bottom w:w="30" w:type="dxa"/>
              <w:right w:w="30" w:type="dxa"/>
            </w:tcMar>
            <w:vAlign w:val="bottom"/>
            <w:hideMark/>
          </w:tcPr>
          <w:p w14:paraId="0376DCE2" w14:textId="77777777" w:rsidR="00000000" w:rsidRDefault="005C62EC">
            <w:pPr>
              <w:divId w:val="9453809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2046B73" w14:textId="77777777" w:rsidR="00000000" w:rsidRDefault="005C62EC">
            <w:pPr>
              <w:rPr>
                <w:rFonts w:eastAsia="Times New Roman"/>
                <w:sz w:val="18"/>
                <w:szCs w:val="18"/>
              </w:rPr>
            </w:pPr>
            <w:r>
              <w:rPr>
                <w:rFonts w:ascii="Arial" w:eastAsia="Times New Roman" w:hAnsi="Arial" w:cs="Arial"/>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E9AC7BB" w14:textId="77777777" w:rsidR="00000000" w:rsidRDefault="005C62EC">
            <w:pPr>
              <w:jc w:val="right"/>
              <w:rPr>
                <w:rFonts w:eastAsia="Times New Roman"/>
                <w:sz w:val="18"/>
                <w:szCs w:val="18"/>
              </w:rPr>
            </w:pPr>
            <w:r>
              <w:rPr>
                <w:rFonts w:ascii="Arial" w:eastAsia="Times New Roman" w:hAnsi="Arial" w:cs="Arial"/>
                <w:b/>
                <w:bCs/>
                <w:sz w:val="18"/>
                <w:szCs w:val="18"/>
              </w:rPr>
              <w:t>8.9</w:t>
            </w:r>
          </w:p>
        </w:tc>
        <w:tc>
          <w:tcPr>
            <w:tcW w:w="0" w:type="auto"/>
            <w:tcBorders>
              <w:top w:val="single" w:sz="6" w:space="0" w:color="000000"/>
              <w:bottom w:val="double" w:sz="6" w:space="0" w:color="000000"/>
            </w:tcBorders>
            <w:vAlign w:val="bottom"/>
            <w:hideMark/>
          </w:tcPr>
          <w:p w14:paraId="12ED508B" w14:textId="77777777" w:rsidR="00000000" w:rsidRDefault="005C62EC">
            <w:pPr>
              <w:rPr>
                <w:rFonts w:eastAsia="Times New Roman"/>
                <w:sz w:val="20"/>
                <w:szCs w:val="20"/>
              </w:rPr>
            </w:pPr>
          </w:p>
        </w:tc>
      </w:tr>
    </w:tbl>
    <w:p w14:paraId="306C4187" w14:textId="77777777" w:rsidR="00000000" w:rsidRDefault="005C62EC">
      <w:pPr>
        <w:spacing w:line="288" w:lineRule="auto"/>
        <w:jc w:val="both"/>
        <w:rPr>
          <w:rFonts w:eastAsia="Times New Roman"/>
          <w:sz w:val="18"/>
          <w:szCs w:val="18"/>
        </w:rPr>
      </w:pPr>
      <w:r>
        <w:rPr>
          <w:rFonts w:ascii="Arial" w:eastAsia="Times New Roman" w:hAnsi="Arial" w:cs="Arial"/>
          <w:sz w:val="12"/>
          <w:szCs w:val="12"/>
          <w:vertAlign w:val="superscript"/>
        </w:rPr>
        <w:t xml:space="preserve">(1) </w:t>
      </w:r>
      <w:r>
        <w:rPr>
          <w:rFonts w:ascii="Arial" w:eastAsia="Times New Roman" w:hAnsi="Arial" w:cs="Arial"/>
          <w:sz w:val="18"/>
          <w:szCs w:val="18"/>
        </w:rPr>
        <w:t xml:space="preserve">We include these costs within corporate expenses. </w:t>
      </w:r>
    </w:p>
    <w:p w14:paraId="441AA418" w14:textId="77777777" w:rsidR="00000000" w:rsidRDefault="005C62EC">
      <w:pPr>
        <w:spacing w:line="288" w:lineRule="auto"/>
        <w:jc w:val="both"/>
        <w:rPr>
          <w:rFonts w:eastAsia="Times New Roman"/>
          <w:sz w:val="20"/>
          <w:szCs w:val="20"/>
        </w:rPr>
      </w:pPr>
      <w:r>
        <w:rPr>
          <w:rFonts w:ascii="Arial" w:eastAsia="Times New Roman" w:hAnsi="Arial" w:cs="Arial"/>
          <w:b/>
          <w:bCs/>
          <w:color w:val="0046AD"/>
          <w:sz w:val="20"/>
          <w:szCs w:val="20"/>
        </w:rPr>
        <w:t>Cumulative Restructuring and Related Charges</w:t>
      </w:r>
    </w:p>
    <w:tbl>
      <w:tblPr>
        <w:tblW w:w="4975" w:type="pct"/>
        <w:tblCellMar>
          <w:left w:w="0" w:type="dxa"/>
          <w:right w:w="0" w:type="dxa"/>
        </w:tblCellMar>
        <w:tblLook w:val="04A0" w:firstRow="1" w:lastRow="0" w:firstColumn="1" w:lastColumn="0" w:noHBand="0" w:noVBand="1"/>
      </w:tblPr>
      <w:tblGrid>
        <w:gridCol w:w="1798"/>
        <w:gridCol w:w="66"/>
        <w:gridCol w:w="132"/>
        <w:gridCol w:w="803"/>
        <w:gridCol w:w="64"/>
        <w:gridCol w:w="66"/>
        <w:gridCol w:w="132"/>
        <w:gridCol w:w="802"/>
        <w:gridCol w:w="80"/>
        <w:gridCol w:w="66"/>
        <w:gridCol w:w="132"/>
        <w:gridCol w:w="786"/>
        <w:gridCol w:w="63"/>
        <w:gridCol w:w="66"/>
        <w:gridCol w:w="132"/>
        <w:gridCol w:w="805"/>
        <w:gridCol w:w="64"/>
        <w:gridCol w:w="66"/>
        <w:gridCol w:w="132"/>
        <w:gridCol w:w="860"/>
        <w:gridCol w:w="85"/>
        <w:gridCol w:w="66"/>
        <w:gridCol w:w="131"/>
        <w:gridCol w:w="803"/>
        <w:gridCol w:w="64"/>
      </w:tblGrid>
      <w:tr w:rsidR="00000000" w14:paraId="631FF56F" w14:textId="77777777">
        <w:trPr>
          <w:divId w:val="1365861650"/>
        </w:trPr>
        <w:tc>
          <w:tcPr>
            <w:tcW w:w="0" w:type="auto"/>
            <w:gridSpan w:val="25"/>
            <w:vAlign w:val="center"/>
            <w:hideMark/>
          </w:tcPr>
          <w:p w14:paraId="4D161492" w14:textId="77777777" w:rsidR="00000000" w:rsidRDefault="005C62EC">
            <w:pPr>
              <w:spacing w:line="288" w:lineRule="auto"/>
              <w:jc w:val="both"/>
              <w:rPr>
                <w:rFonts w:eastAsia="Times New Roman"/>
                <w:sz w:val="20"/>
                <w:szCs w:val="20"/>
              </w:rPr>
            </w:pPr>
          </w:p>
        </w:tc>
      </w:tr>
      <w:tr w:rsidR="00000000" w14:paraId="229235DD" w14:textId="77777777">
        <w:trPr>
          <w:divId w:val="1365861650"/>
        </w:trPr>
        <w:tc>
          <w:tcPr>
            <w:tcW w:w="1100" w:type="pct"/>
            <w:vAlign w:val="center"/>
            <w:hideMark/>
          </w:tcPr>
          <w:p w14:paraId="5C179FB4" w14:textId="77777777" w:rsidR="00000000" w:rsidRDefault="005C62EC">
            <w:pPr>
              <w:rPr>
                <w:rFonts w:eastAsia="Times New Roman"/>
                <w:sz w:val="20"/>
                <w:szCs w:val="20"/>
              </w:rPr>
            </w:pPr>
          </w:p>
        </w:tc>
        <w:tc>
          <w:tcPr>
            <w:tcW w:w="50" w:type="pct"/>
            <w:vAlign w:val="center"/>
            <w:hideMark/>
          </w:tcPr>
          <w:p w14:paraId="1156AA50" w14:textId="77777777" w:rsidR="00000000" w:rsidRDefault="005C62EC">
            <w:pPr>
              <w:rPr>
                <w:rFonts w:eastAsia="Times New Roman"/>
                <w:sz w:val="20"/>
                <w:szCs w:val="20"/>
              </w:rPr>
            </w:pPr>
          </w:p>
        </w:tc>
        <w:tc>
          <w:tcPr>
            <w:tcW w:w="50" w:type="pct"/>
            <w:vAlign w:val="center"/>
            <w:hideMark/>
          </w:tcPr>
          <w:p w14:paraId="44D08472" w14:textId="77777777" w:rsidR="00000000" w:rsidRDefault="005C62EC">
            <w:pPr>
              <w:rPr>
                <w:rFonts w:eastAsia="Times New Roman"/>
                <w:sz w:val="20"/>
                <w:szCs w:val="20"/>
              </w:rPr>
            </w:pPr>
          </w:p>
        </w:tc>
        <w:tc>
          <w:tcPr>
            <w:tcW w:w="500" w:type="pct"/>
            <w:vAlign w:val="center"/>
            <w:hideMark/>
          </w:tcPr>
          <w:p w14:paraId="0E75EAE6" w14:textId="77777777" w:rsidR="00000000" w:rsidRDefault="005C62EC">
            <w:pPr>
              <w:rPr>
                <w:rFonts w:eastAsia="Times New Roman"/>
                <w:sz w:val="20"/>
                <w:szCs w:val="20"/>
              </w:rPr>
            </w:pPr>
          </w:p>
        </w:tc>
        <w:tc>
          <w:tcPr>
            <w:tcW w:w="50" w:type="pct"/>
            <w:vAlign w:val="center"/>
            <w:hideMark/>
          </w:tcPr>
          <w:p w14:paraId="5CC13918" w14:textId="77777777" w:rsidR="00000000" w:rsidRDefault="005C62EC">
            <w:pPr>
              <w:rPr>
                <w:rFonts w:eastAsia="Times New Roman"/>
                <w:sz w:val="20"/>
                <w:szCs w:val="20"/>
              </w:rPr>
            </w:pPr>
          </w:p>
        </w:tc>
        <w:tc>
          <w:tcPr>
            <w:tcW w:w="50" w:type="pct"/>
            <w:vAlign w:val="center"/>
            <w:hideMark/>
          </w:tcPr>
          <w:p w14:paraId="7BB828C1" w14:textId="77777777" w:rsidR="00000000" w:rsidRDefault="005C62EC">
            <w:pPr>
              <w:rPr>
                <w:rFonts w:eastAsia="Times New Roman"/>
                <w:sz w:val="20"/>
                <w:szCs w:val="20"/>
              </w:rPr>
            </w:pPr>
          </w:p>
        </w:tc>
        <w:tc>
          <w:tcPr>
            <w:tcW w:w="50" w:type="pct"/>
            <w:vAlign w:val="center"/>
            <w:hideMark/>
          </w:tcPr>
          <w:p w14:paraId="6300688D" w14:textId="77777777" w:rsidR="00000000" w:rsidRDefault="005C62EC">
            <w:pPr>
              <w:rPr>
                <w:rFonts w:eastAsia="Times New Roman"/>
                <w:sz w:val="20"/>
                <w:szCs w:val="20"/>
              </w:rPr>
            </w:pPr>
          </w:p>
        </w:tc>
        <w:tc>
          <w:tcPr>
            <w:tcW w:w="500" w:type="pct"/>
            <w:vAlign w:val="center"/>
            <w:hideMark/>
          </w:tcPr>
          <w:p w14:paraId="21B7CD8E" w14:textId="77777777" w:rsidR="00000000" w:rsidRDefault="005C62EC">
            <w:pPr>
              <w:rPr>
                <w:rFonts w:eastAsia="Times New Roman"/>
                <w:sz w:val="20"/>
                <w:szCs w:val="20"/>
              </w:rPr>
            </w:pPr>
          </w:p>
        </w:tc>
        <w:tc>
          <w:tcPr>
            <w:tcW w:w="50" w:type="pct"/>
            <w:vAlign w:val="center"/>
            <w:hideMark/>
          </w:tcPr>
          <w:p w14:paraId="23557C61" w14:textId="77777777" w:rsidR="00000000" w:rsidRDefault="005C62EC">
            <w:pPr>
              <w:rPr>
                <w:rFonts w:eastAsia="Times New Roman"/>
                <w:sz w:val="20"/>
                <w:szCs w:val="20"/>
              </w:rPr>
            </w:pPr>
          </w:p>
        </w:tc>
        <w:tc>
          <w:tcPr>
            <w:tcW w:w="50" w:type="pct"/>
            <w:vAlign w:val="center"/>
            <w:hideMark/>
          </w:tcPr>
          <w:p w14:paraId="21916D22" w14:textId="77777777" w:rsidR="00000000" w:rsidRDefault="005C62EC">
            <w:pPr>
              <w:rPr>
                <w:rFonts w:eastAsia="Times New Roman"/>
                <w:sz w:val="20"/>
                <w:szCs w:val="20"/>
              </w:rPr>
            </w:pPr>
          </w:p>
        </w:tc>
        <w:tc>
          <w:tcPr>
            <w:tcW w:w="50" w:type="pct"/>
            <w:vAlign w:val="center"/>
            <w:hideMark/>
          </w:tcPr>
          <w:p w14:paraId="6314674C" w14:textId="77777777" w:rsidR="00000000" w:rsidRDefault="005C62EC">
            <w:pPr>
              <w:rPr>
                <w:rFonts w:eastAsia="Times New Roman"/>
                <w:sz w:val="20"/>
                <w:szCs w:val="20"/>
              </w:rPr>
            </w:pPr>
          </w:p>
        </w:tc>
        <w:tc>
          <w:tcPr>
            <w:tcW w:w="500" w:type="pct"/>
            <w:vAlign w:val="center"/>
            <w:hideMark/>
          </w:tcPr>
          <w:p w14:paraId="20CBC66C" w14:textId="77777777" w:rsidR="00000000" w:rsidRDefault="005C62EC">
            <w:pPr>
              <w:rPr>
                <w:rFonts w:eastAsia="Times New Roman"/>
                <w:sz w:val="20"/>
                <w:szCs w:val="20"/>
              </w:rPr>
            </w:pPr>
          </w:p>
        </w:tc>
        <w:tc>
          <w:tcPr>
            <w:tcW w:w="50" w:type="pct"/>
            <w:vAlign w:val="center"/>
            <w:hideMark/>
          </w:tcPr>
          <w:p w14:paraId="4487E1B8" w14:textId="77777777" w:rsidR="00000000" w:rsidRDefault="005C62EC">
            <w:pPr>
              <w:rPr>
                <w:rFonts w:eastAsia="Times New Roman"/>
                <w:sz w:val="20"/>
                <w:szCs w:val="20"/>
              </w:rPr>
            </w:pPr>
          </w:p>
        </w:tc>
        <w:tc>
          <w:tcPr>
            <w:tcW w:w="50" w:type="pct"/>
            <w:vAlign w:val="center"/>
            <w:hideMark/>
          </w:tcPr>
          <w:p w14:paraId="2BEB2A6F" w14:textId="77777777" w:rsidR="00000000" w:rsidRDefault="005C62EC">
            <w:pPr>
              <w:rPr>
                <w:rFonts w:eastAsia="Times New Roman"/>
                <w:sz w:val="20"/>
                <w:szCs w:val="20"/>
              </w:rPr>
            </w:pPr>
          </w:p>
        </w:tc>
        <w:tc>
          <w:tcPr>
            <w:tcW w:w="50" w:type="pct"/>
            <w:vAlign w:val="center"/>
            <w:hideMark/>
          </w:tcPr>
          <w:p w14:paraId="77C7AEF3" w14:textId="77777777" w:rsidR="00000000" w:rsidRDefault="005C62EC">
            <w:pPr>
              <w:rPr>
                <w:rFonts w:eastAsia="Times New Roman"/>
                <w:sz w:val="20"/>
                <w:szCs w:val="20"/>
              </w:rPr>
            </w:pPr>
          </w:p>
        </w:tc>
        <w:tc>
          <w:tcPr>
            <w:tcW w:w="500" w:type="pct"/>
            <w:vAlign w:val="center"/>
            <w:hideMark/>
          </w:tcPr>
          <w:p w14:paraId="428F9D2F" w14:textId="77777777" w:rsidR="00000000" w:rsidRDefault="005C62EC">
            <w:pPr>
              <w:rPr>
                <w:rFonts w:eastAsia="Times New Roman"/>
                <w:sz w:val="20"/>
                <w:szCs w:val="20"/>
              </w:rPr>
            </w:pPr>
          </w:p>
        </w:tc>
        <w:tc>
          <w:tcPr>
            <w:tcW w:w="50" w:type="pct"/>
            <w:vAlign w:val="center"/>
            <w:hideMark/>
          </w:tcPr>
          <w:p w14:paraId="1A8DE620" w14:textId="77777777" w:rsidR="00000000" w:rsidRDefault="005C62EC">
            <w:pPr>
              <w:rPr>
                <w:rFonts w:eastAsia="Times New Roman"/>
                <w:sz w:val="20"/>
                <w:szCs w:val="20"/>
              </w:rPr>
            </w:pPr>
          </w:p>
        </w:tc>
        <w:tc>
          <w:tcPr>
            <w:tcW w:w="50" w:type="pct"/>
            <w:vAlign w:val="center"/>
            <w:hideMark/>
          </w:tcPr>
          <w:p w14:paraId="50C20921" w14:textId="77777777" w:rsidR="00000000" w:rsidRDefault="005C62EC">
            <w:pPr>
              <w:rPr>
                <w:rFonts w:eastAsia="Times New Roman"/>
                <w:sz w:val="20"/>
                <w:szCs w:val="20"/>
              </w:rPr>
            </w:pPr>
          </w:p>
        </w:tc>
        <w:tc>
          <w:tcPr>
            <w:tcW w:w="50" w:type="pct"/>
            <w:vAlign w:val="center"/>
            <w:hideMark/>
          </w:tcPr>
          <w:p w14:paraId="3EE516F9" w14:textId="77777777" w:rsidR="00000000" w:rsidRDefault="005C62EC">
            <w:pPr>
              <w:rPr>
                <w:rFonts w:eastAsia="Times New Roman"/>
                <w:sz w:val="20"/>
                <w:szCs w:val="20"/>
              </w:rPr>
            </w:pPr>
          </w:p>
        </w:tc>
        <w:tc>
          <w:tcPr>
            <w:tcW w:w="500" w:type="pct"/>
            <w:vAlign w:val="center"/>
            <w:hideMark/>
          </w:tcPr>
          <w:p w14:paraId="75AF1C14" w14:textId="77777777" w:rsidR="00000000" w:rsidRDefault="005C62EC">
            <w:pPr>
              <w:rPr>
                <w:rFonts w:eastAsia="Times New Roman"/>
                <w:sz w:val="20"/>
                <w:szCs w:val="20"/>
              </w:rPr>
            </w:pPr>
          </w:p>
        </w:tc>
        <w:tc>
          <w:tcPr>
            <w:tcW w:w="50" w:type="pct"/>
            <w:vAlign w:val="center"/>
            <w:hideMark/>
          </w:tcPr>
          <w:p w14:paraId="59D5325C" w14:textId="77777777" w:rsidR="00000000" w:rsidRDefault="005C62EC">
            <w:pPr>
              <w:rPr>
                <w:rFonts w:eastAsia="Times New Roman"/>
                <w:sz w:val="20"/>
                <w:szCs w:val="20"/>
              </w:rPr>
            </w:pPr>
          </w:p>
        </w:tc>
        <w:tc>
          <w:tcPr>
            <w:tcW w:w="50" w:type="pct"/>
            <w:vAlign w:val="center"/>
            <w:hideMark/>
          </w:tcPr>
          <w:p w14:paraId="62F9E071" w14:textId="77777777" w:rsidR="00000000" w:rsidRDefault="005C62EC">
            <w:pPr>
              <w:rPr>
                <w:rFonts w:eastAsia="Times New Roman"/>
                <w:sz w:val="20"/>
                <w:szCs w:val="20"/>
              </w:rPr>
            </w:pPr>
          </w:p>
        </w:tc>
        <w:tc>
          <w:tcPr>
            <w:tcW w:w="50" w:type="pct"/>
            <w:vAlign w:val="center"/>
            <w:hideMark/>
          </w:tcPr>
          <w:p w14:paraId="272433E8" w14:textId="77777777" w:rsidR="00000000" w:rsidRDefault="005C62EC">
            <w:pPr>
              <w:rPr>
                <w:rFonts w:eastAsia="Times New Roman"/>
                <w:sz w:val="20"/>
                <w:szCs w:val="20"/>
              </w:rPr>
            </w:pPr>
          </w:p>
        </w:tc>
        <w:tc>
          <w:tcPr>
            <w:tcW w:w="500" w:type="pct"/>
            <w:vAlign w:val="center"/>
            <w:hideMark/>
          </w:tcPr>
          <w:p w14:paraId="32E8117D" w14:textId="77777777" w:rsidR="00000000" w:rsidRDefault="005C62EC">
            <w:pPr>
              <w:rPr>
                <w:rFonts w:eastAsia="Times New Roman"/>
                <w:sz w:val="20"/>
                <w:szCs w:val="20"/>
              </w:rPr>
            </w:pPr>
          </w:p>
        </w:tc>
        <w:tc>
          <w:tcPr>
            <w:tcW w:w="50" w:type="pct"/>
            <w:vAlign w:val="center"/>
            <w:hideMark/>
          </w:tcPr>
          <w:p w14:paraId="0BF3C9D2" w14:textId="77777777" w:rsidR="00000000" w:rsidRDefault="005C62EC">
            <w:pPr>
              <w:rPr>
                <w:rFonts w:eastAsia="Times New Roman"/>
                <w:sz w:val="20"/>
                <w:szCs w:val="20"/>
              </w:rPr>
            </w:pPr>
          </w:p>
        </w:tc>
      </w:tr>
      <w:tr w:rsidR="00000000" w14:paraId="4B776CAC" w14:textId="77777777">
        <w:trPr>
          <w:divId w:val="1365861650"/>
        </w:trPr>
        <w:tc>
          <w:tcPr>
            <w:tcW w:w="0" w:type="auto"/>
            <w:tcMar>
              <w:top w:w="30" w:type="dxa"/>
              <w:left w:w="30" w:type="dxa"/>
              <w:bottom w:w="30" w:type="dxa"/>
              <w:right w:w="30" w:type="dxa"/>
            </w:tcMar>
            <w:vAlign w:val="bottom"/>
            <w:hideMark/>
          </w:tcPr>
          <w:p w14:paraId="5E291814" w14:textId="77777777" w:rsidR="00000000" w:rsidRDefault="005C62EC">
            <w:pPr>
              <w:rPr>
                <w:rFonts w:eastAsia="Times New Roman"/>
                <w:sz w:val="16"/>
                <w:szCs w:val="16"/>
              </w:rPr>
            </w:pPr>
            <w:r>
              <w:rPr>
                <w:rFonts w:eastAsia="Times New Roman"/>
                <w:i/>
                <w:iCs/>
                <w:sz w:val="16"/>
                <w:szCs w:val="16"/>
                <w:u w:val="single"/>
              </w:rPr>
              <w:t>(in millions)</w:t>
            </w:r>
          </w:p>
        </w:tc>
        <w:tc>
          <w:tcPr>
            <w:tcW w:w="0" w:type="auto"/>
            <w:tcMar>
              <w:top w:w="30" w:type="dxa"/>
              <w:left w:w="30" w:type="dxa"/>
              <w:bottom w:w="30" w:type="dxa"/>
              <w:right w:w="30" w:type="dxa"/>
            </w:tcMar>
            <w:vAlign w:val="bottom"/>
            <w:hideMark/>
          </w:tcPr>
          <w:p w14:paraId="698DAB54" w14:textId="77777777" w:rsidR="00000000" w:rsidRDefault="005C62EC">
            <w:pPr>
              <w:jc w:val="center"/>
              <w:rPr>
                <w:rFonts w:eastAsia="Times New Roman"/>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14:paraId="7AF29D37" w14:textId="77777777" w:rsidR="00000000" w:rsidRDefault="005C62EC">
            <w:pPr>
              <w:jc w:val="center"/>
              <w:rPr>
                <w:rFonts w:eastAsia="Times New Roman"/>
                <w:sz w:val="18"/>
                <w:szCs w:val="18"/>
              </w:rPr>
            </w:pPr>
            <w:r>
              <w:rPr>
                <w:rFonts w:ascii="Arial" w:eastAsia="Times New Roman" w:hAnsi="Arial" w:cs="Arial"/>
                <w:b/>
                <w:bCs/>
                <w:sz w:val="18"/>
                <w:szCs w:val="18"/>
              </w:rPr>
              <w:t>External Support Fees</w:t>
            </w:r>
          </w:p>
        </w:tc>
        <w:tc>
          <w:tcPr>
            <w:tcW w:w="0" w:type="auto"/>
            <w:tcMar>
              <w:top w:w="30" w:type="dxa"/>
              <w:left w:w="30" w:type="dxa"/>
              <w:bottom w:w="30" w:type="dxa"/>
              <w:right w:w="30" w:type="dxa"/>
            </w:tcMar>
            <w:vAlign w:val="bottom"/>
            <w:hideMark/>
          </w:tcPr>
          <w:p w14:paraId="48862FCE" w14:textId="77777777" w:rsidR="00000000" w:rsidRDefault="005C62EC">
            <w:pPr>
              <w:jc w:val="center"/>
              <w:rPr>
                <w:rFonts w:eastAsia="Times New Roman"/>
                <w:sz w:val="18"/>
                <w:szCs w:val="18"/>
              </w:rPr>
            </w:pPr>
          </w:p>
        </w:tc>
        <w:tc>
          <w:tcPr>
            <w:tcW w:w="0" w:type="auto"/>
            <w:gridSpan w:val="3"/>
            <w:tcBorders>
              <w:bottom w:val="single" w:sz="6" w:space="0" w:color="000000"/>
            </w:tcBorders>
            <w:tcMar>
              <w:top w:w="30" w:type="dxa"/>
              <w:left w:w="30" w:type="dxa"/>
              <w:bottom w:w="30" w:type="dxa"/>
              <w:right w:w="30" w:type="dxa"/>
            </w:tcMar>
            <w:vAlign w:val="bottom"/>
            <w:hideMark/>
          </w:tcPr>
          <w:p w14:paraId="5EE4D02B" w14:textId="77777777" w:rsidR="00000000" w:rsidRDefault="005C62EC">
            <w:pPr>
              <w:jc w:val="center"/>
              <w:rPr>
                <w:rFonts w:eastAsia="Times New Roman"/>
                <w:sz w:val="18"/>
                <w:szCs w:val="18"/>
              </w:rPr>
            </w:pPr>
            <w:r>
              <w:rPr>
                <w:rFonts w:ascii="Arial" w:eastAsia="Times New Roman" w:hAnsi="Arial" w:cs="Arial"/>
                <w:b/>
                <w:bCs/>
                <w:sz w:val="18"/>
                <w:szCs w:val="18"/>
              </w:rPr>
              <w:t>Employee Severance</w:t>
            </w:r>
          </w:p>
        </w:tc>
        <w:tc>
          <w:tcPr>
            <w:tcW w:w="0" w:type="auto"/>
            <w:tcMar>
              <w:top w:w="30" w:type="dxa"/>
              <w:left w:w="30" w:type="dxa"/>
              <w:bottom w:w="30" w:type="dxa"/>
              <w:right w:w="30" w:type="dxa"/>
            </w:tcMar>
            <w:vAlign w:val="bottom"/>
            <w:hideMark/>
          </w:tcPr>
          <w:p w14:paraId="0B12F5C3" w14:textId="77777777" w:rsidR="00000000" w:rsidRDefault="005C62EC">
            <w:pPr>
              <w:jc w:val="center"/>
              <w:rPr>
                <w:rFonts w:eastAsia="Times New Roman"/>
                <w:sz w:val="18"/>
                <w:szCs w:val="18"/>
              </w:rPr>
            </w:pPr>
          </w:p>
        </w:tc>
        <w:tc>
          <w:tcPr>
            <w:tcW w:w="0" w:type="auto"/>
            <w:gridSpan w:val="3"/>
            <w:tcBorders>
              <w:bottom w:val="single" w:sz="6" w:space="0" w:color="000000"/>
            </w:tcBorders>
            <w:tcMar>
              <w:top w:w="30" w:type="dxa"/>
              <w:left w:w="30" w:type="dxa"/>
              <w:bottom w:w="30" w:type="dxa"/>
              <w:right w:w="30" w:type="dxa"/>
            </w:tcMar>
            <w:vAlign w:val="bottom"/>
            <w:hideMark/>
          </w:tcPr>
          <w:p w14:paraId="716B0225" w14:textId="77777777" w:rsidR="00000000" w:rsidRDefault="005C62EC">
            <w:pPr>
              <w:jc w:val="center"/>
              <w:rPr>
                <w:rFonts w:eastAsia="Times New Roman"/>
                <w:sz w:val="18"/>
                <w:szCs w:val="18"/>
              </w:rPr>
            </w:pPr>
            <w:r>
              <w:rPr>
                <w:rFonts w:ascii="Arial" w:eastAsia="Times New Roman" w:hAnsi="Arial" w:cs="Arial"/>
                <w:b/>
                <w:bCs/>
                <w:sz w:val="18"/>
                <w:szCs w:val="18"/>
              </w:rPr>
              <w:t>Other Project Fees</w:t>
            </w:r>
          </w:p>
        </w:tc>
        <w:tc>
          <w:tcPr>
            <w:tcW w:w="0" w:type="auto"/>
            <w:tcMar>
              <w:top w:w="30" w:type="dxa"/>
              <w:left w:w="30" w:type="dxa"/>
              <w:bottom w:w="30" w:type="dxa"/>
              <w:right w:w="30" w:type="dxa"/>
            </w:tcMar>
            <w:vAlign w:val="bottom"/>
            <w:hideMark/>
          </w:tcPr>
          <w:p w14:paraId="313E2A25" w14:textId="77777777" w:rsidR="00000000" w:rsidRDefault="005C62EC">
            <w:pPr>
              <w:jc w:val="center"/>
              <w:rPr>
                <w:rFonts w:eastAsia="Times New Roman"/>
                <w:sz w:val="18"/>
                <w:szCs w:val="18"/>
              </w:rPr>
            </w:pPr>
          </w:p>
        </w:tc>
        <w:tc>
          <w:tcPr>
            <w:tcW w:w="0" w:type="auto"/>
            <w:gridSpan w:val="3"/>
            <w:tcBorders>
              <w:bottom w:val="single" w:sz="6" w:space="0" w:color="000000"/>
            </w:tcBorders>
            <w:tcMar>
              <w:top w:w="30" w:type="dxa"/>
              <w:left w:w="30" w:type="dxa"/>
              <w:bottom w:w="30" w:type="dxa"/>
              <w:right w:w="30" w:type="dxa"/>
            </w:tcMar>
            <w:vAlign w:val="bottom"/>
            <w:hideMark/>
          </w:tcPr>
          <w:p w14:paraId="38E3AC14" w14:textId="77777777" w:rsidR="00000000" w:rsidRDefault="005C62EC">
            <w:pPr>
              <w:jc w:val="center"/>
              <w:rPr>
                <w:rFonts w:eastAsia="Times New Roman"/>
                <w:sz w:val="18"/>
                <w:szCs w:val="18"/>
              </w:rPr>
            </w:pPr>
            <w:r>
              <w:rPr>
                <w:rFonts w:ascii="Arial" w:eastAsia="Times New Roman" w:hAnsi="Arial" w:cs="Arial"/>
                <w:b/>
                <w:bCs/>
                <w:sz w:val="18"/>
                <w:szCs w:val="18"/>
              </w:rPr>
              <w:t>Lease Exit Costs</w:t>
            </w:r>
          </w:p>
        </w:tc>
        <w:tc>
          <w:tcPr>
            <w:tcW w:w="0" w:type="auto"/>
            <w:tcMar>
              <w:top w:w="30" w:type="dxa"/>
              <w:left w:w="30" w:type="dxa"/>
              <w:bottom w:w="30" w:type="dxa"/>
              <w:right w:w="30" w:type="dxa"/>
            </w:tcMar>
            <w:vAlign w:val="bottom"/>
            <w:hideMark/>
          </w:tcPr>
          <w:p w14:paraId="114D3E8E" w14:textId="77777777" w:rsidR="00000000" w:rsidRDefault="005C62EC">
            <w:pPr>
              <w:jc w:val="center"/>
              <w:rPr>
                <w:rFonts w:eastAsia="Times New Roman"/>
                <w:sz w:val="18"/>
                <w:szCs w:val="18"/>
              </w:rPr>
            </w:pPr>
          </w:p>
        </w:tc>
        <w:tc>
          <w:tcPr>
            <w:tcW w:w="0" w:type="auto"/>
            <w:gridSpan w:val="3"/>
            <w:tcBorders>
              <w:bottom w:val="single" w:sz="6" w:space="0" w:color="000000"/>
            </w:tcBorders>
            <w:tcMar>
              <w:top w:w="30" w:type="dxa"/>
              <w:left w:w="30" w:type="dxa"/>
              <w:bottom w:w="30" w:type="dxa"/>
              <w:right w:w="30" w:type="dxa"/>
            </w:tcMar>
            <w:vAlign w:val="bottom"/>
            <w:hideMark/>
          </w:tcPr>
          <w:p w14:paraId="5B658568" w14:textId="77777777" w:rsidR="00000000" w:rsidRDefault="005C62EC">
            <w:pPr>
              <w:jc w:val="center"/>
              <w:rPr>
                <w:rFonts w:eastAsia="Times New Roman"/>
                <w:sz w:val="18"/>
                <w:szCs w:val="18"/>
              </w:rPr>
            </w:pPr>
            <w:r>
              <w:rPr>
                <w:rFonts w:ascii="Arial" w:eastAsia="Times New Roman" w:hAnsi="Arial" w:cs="Arial"/>
                <w:b/>
                <w:bCs/>
                <w:sz w:val="18"/>
                <w:szCs w:val="18"/>
              </w:rPr>
              <w:t>Asset Impairment</w:t>
            </w:r>
          </w:p>
        </w:tc>
        <w:tc>
          <w:tcPr>
            <w:tcW w:w="0" w:type="auto"/>
            <w:tcMar>
              <w:top w:w="30" w:type="dxa"/>
              <w:left w:w="30" w:type="dxa"/>
              <w:bottom w:w="30" w:type="dxa"/>
              <w:right w:w="30" w:type="dxa"/>
            </w:tcMar>
            <w:vAlign w:val="bottom"/>
            <w:hideMark/>
          </w:tcPr>
          <w:p w14:paraId="60BBCCFB" w14:textId="77777777" w:rsidR="00000000" w:rsidRDefault="005C62EC">
            <w:pPr>
              <w:jc w:val="center"/>
              <w:rPr>
                <w:rFonts w:eastAsia="Times New Roman"/>
                <w:sz w:val="18"/>
                <w:szCs w:val="18"/>
              </w:rPr>
            </w:pPr>
          </w:p>
        </w:tc>
        <w:tc>
          <w:tcPr>
            <w:tcW w:w="0" w:type="auto"/>
            <w:gridSpan w:val="3"/>
            <w:tcBorders>
              <w:bottom w:val="single" w:sz="6" w:space="0" w:color="000000"/>
            </w:tcBorders>
            <w:tcMar>
              <w:top w:w="30" w:type="dxa"/>
              <w:left w:w="30" w:type="dxa"/>
              <w:bottom w:w="30" w:type="dxa"/>
              <w:right w:w="30" w:type="dxa"/>
            </w:tcMar>
            <w:vAlign w:val="bottom"/>
            <w:hideMark/>
          </w:tcPr>
          <w:p w14:paraId="1FB3B019" w14:textId="77777777" w:rsidR="00000000" w:rsidRDefault="005C62EC">
            <w:pPr>
              <w:jc w:val="center"/>
              <w:rPr>
                <w:rFonts w:eastAsia="Times New Roman"/>
                <w:sz w:val="18"/>
                <w:szCs w:val="18"/>
              </w:rPr>
            </w:pPr>
            <w:r>
              <w:rPr>
                <w:rFonts w:ascii="Arial" w:eastAsia="Times New Roman" w:hAnsi="Arial" w:cs="Arial"/>
                <w:b/>
                <w:bCs/>
                <w:sz w:val="18"/>
                <w:szCs w:val="18"/>
              </w:rPr>
              <w:t>Total</w:t>
            </w:r>
          </w:p>
        </w:tc>
      </w:tr>
      <w:tr w:rsidR="00000000" w14:paraId="30C1345D" w14:textId="77777777">
        <w:trPr>
          <w:divId w:val="1365861650"/>
        </w:trPr>
        <w:tc>
          <w:tcPr>
            <w:tcW w:w="0" w:type="auto"/>
            <w:shd w:val="clear" w:color="auto" w:fill="DCE2EF"/>
            <w:tcMar>
              <w:top w:w="30" w:type="dxa"/>
              <w:left w:w="30" w:type="dxa"/>
              <w:bottom w:w="30" w:type="dxa"/>
              <w:right w:w="30" w:type="dxa"/>
            </w:tcMar>
            <w:vAlign w:val="bottom"/>
            <w:hideMark/>
          </w:tcPr>
          <w:p w14:paraId="3F90E82A" w14:textId="77777777" w:rsidR="00000000" w:rsidRDefault="005C62EC">
            <w:pPr>
              <w:rPr>
                <w:rFonts w:eastAsia="Times New Roman"/>
                <w:sz w:val="18"/>
                <w:szCs w:val="18"/>
              </w:rPr>
            </w:pPr>
            <w:r>
              <w:rPr>
                <w:rFonts w:ascii="Arial" w:eastAsia="Times New Roman" w:hAnsi="Arial" w:cs="Arial"/>
                <w:sz w:val="18"/>
                <w:szCs w:val="18"/>
              </w:rPr>
              <w:t>GCA</w:t>
            </w:r>
          </w:p>
        </w:tc>
        <w:tc>
          <w:tcPr>
            <w:tcW w:w="0" w:type="auto"/>
            <w:shd w:val="clear" w:color="auto" w:fill="DCE2EF"/>
            <w:tcMar>
              <w:top w:w="30" w:type="dxa"/>
              <w:left w:w="30" w:type="dxa"/>
              <w:bottom w:w="30" w:type="dxa"/>
              <w:right w:w="30" w:type="dxa"/>
            </w:tcMar>
            <w:vAlign w:val="bottom"/>
            <w:hideMark/>
          </w:tcPr>
          <w:p w14:paraId="35275964" w14:textId="77777777" w:rsidR="00000000" w:rsidRDefault="005C62EC">
            <w:pPr>
              <w:rPr>
                <w:rFonts w:eastAsia="Times New Roman"/>
                <w:sz w:val="18"/>
                <w:szCs w:val="18"/>
              </w:rPr>
            </w:pP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419D2BC4"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45A4E142" w14:textId="77777777" w:rsidR="00000000" w:rsidRDefault="005C62EC">
            <w:pPr>
              <w:jc w:val="right"/>
              <w:rPr>
                <w:rFonts w:eastAsia="Times New Roman"/>
                <w:sz w:val="18"/>
                <w:szCs w:val="18"/>
              </w:rPr>
            </w:pPr>
            <w:r>
              <w:rPr>
                <w:rFonts w:ascii="Arial" w:eastAsia="Times New Roman" w:hAnsi="Arial" w:cs="Arial"/>
                <w:sz w:val="18"/>
                <w:szCs w:val="18"/>
              </w:rPr>
              <w:t>2.0</w:t>
            </w:r>
          </w:p>
        </w:tc>
        <w:tc>
          <w:tcPr>
            <w:tcW w:w="0" w:type="auto"/>
            <w:tcBorders>
              <w:top w:val="single" w:sz="6" w:space="0" w:color="000000"/>
            </w:tcBorders>
            <w:shd w:val="clear" w:color="auto" w:fill="DCE2EF"/>
            <w:vAlign w:val="bottom"/>
            <w:hideMark/>
          </w:tcPr>
          <w:p w14:paraId="61627FC2"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1ACC2D11" w14:textId="77777777" w:rsidR="00000000" w:rsidRDefault="005C62EC">
            <w:pPr>
              <w:jc w:val="right"/>
              <w:rPr>
                <w:rFonts w:eastAsia="Times New Roman"/>
                <w:sz w:val="18"/>
                <w:szCs w:val="18"/>
              </w:rPr>
            </w:pP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25E994C2"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0CFC9711" w14:textId="77777777" w:rsidR="00000000" w:rsidRDefault="005C62EC">
            <w:pPr>
              <w:jc w:val="right"/>
              <w:rPr>
                <w:rFonts w:eastAsia="Times New Roman"/>
                <w:sz w:val="18"/>
                <w:szCs w:val="18"/>
              </w:rPr>
            </w:pPr>
            <w:r>
              <w:rPr>
                <w:rFonts w:ascii="Arial" w:eastAsia="Times New Roman" w:hAnsi="Arial" w:cs="Arial"/>
                <w:sz w:val="18"/>
                <w:szCs w:val="18"/>
              </w:rPr>
              <w:t>14.8</w:t>
            </w:r>
          </w:p>
        </w:tc>
        <w:tc>
          <w:tcPr>
            <w:tcW w:w="0" w:type="auto"/>
            <w:tcBorders>
              <w:top w:val="single" w:sz="6" w:space="0" w:color="000000"/>
            </w:tcBorders>
            <w:shd w:val="clear" w:color="auto" w:fill="DCE2EF"/>
            <w:vAlign w:val="bottom"/>
            <w:hideMark/>
          </w:tcPr>
          <w:p w14:paraId="513C30AE"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0D246452" w14:textId="77777777" w:rsidR="00000000" w:rsidRDefault="005C62EC">
            <w:pPr>
              <w:jc w:val="right"/>
              <w:rPr>
                <w:rFonts w:eastAsia="Times New Roman"/>
                <w:sz w:val="18"/>
                <w:szCs w:val="18"/>
              </w:rPr>
            </w:pP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482960DA"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76755479" w14:textId="77777777" w:rsidR="00000000" w:rsidRDefault="005C62EC">
            <w:pPr>
              <w:jc w:val="right"/>
              <w:rPr>
                <w:rFonts w:eastAsia="Times New Roman"/>
                <w:sz w:val="18"/>
                <w:szCs w:val="18"/>
              </w:rPr>
            </w:pPr>
            <w:r>
              <w:rPr>
                <w:rFonts w:ascii="Arial" w:eastAsia="Times New Roman" w:hAnsi="Arial" w:cs="Arial"/>
                <w:sz w:val="18"/>
                <w:szCs w:val="18"/>
              </w:rPr>
              <w:t>10.3</w:t>
            </w:r>
          </w:p>
        </w:tc>
        <w:tc>
          <w:tcPr>
            <w:tcW w:w="0" w:type="auto"/>
            <w:tcBorders>
              <w:top w:val="single" w:sz="6" w:space="0" w:color="000000"/>
            </w:tcBorders>
            <w:shd w:val="clear" w:color="auto" w:fill="DCE2EF"/>
            <w:vAlign w:val="bottom"/>
            <w:hideMark/>
          </w:tcPr>
          <w:p w14:paraId="0E369887"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5F861C2D" w14:textId="77777777" w:rsidR="00000000" w:rsidRDefault="005C62EC">
            <w:pPr>
              <w:jc w:val="right"/>
              <w:rPr>
                <w:rFonts w:eastAsia="Times New Roman"/>
                <w:sz w:val="18"/>
                <w:szCs w:val="18"/>
              </w:rPr>
            </w:pP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36F3DFD6"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44DEE763" w14:textId="77777777" w:rsidR="00000000" w:rsidRDefault="005C62EC">
            <w:pPr>
              <w:jc w:val="right"/>
              <w:rPr>
                <w:rFonts w:eastAsia="Times New Roman"/>
                <w:sz w:val="18"/>
                <w:szCs w:val="18"/>
              </w:rPr>
            </w:pPr>
            <w:r>
              <w:rPr>
                <w:rFonts w:ascii="Arial" w:eastAsia="Times New Roman" w:hAnsi="Arial" w:cs="Arial"/>
                <w:sz w:val="18"/>
                <w:szCs w:val="18"/>
              </w:rPr>
              <w:t>—</w:t>
            </w:r>
          </w:p>
        </w:tc>
        <w:tc>
          <w:tcPr>
            <w:tcW w:w="0" w:type="auto"/>
            <w:tcBorders>
              <w:top w:val="single" w:sz="6" w:space="0" w:color="000000"/>
            </w:tcBorders>
            <w:shd w:val="clear" w:color="auto" w:fill="DCE2EF"/>
            <w:vAlign w:val="bottom"/>
            <w:hideMark/>
          </w:tcPr>
          <w:p w14:paraId="365FA838"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0EC52B5D" w14:textId="77777777" w:rsidR="00000000" w:rsidRDefault="005C62EC">
            <w:pPr>
              <w:jc w:val="right"/>
              <w:rPr>
                <w:rFonts w:eastAsia="Times New Roman"/>
                <w:sz w:val="18"/>
                <w:szCs w:val="18"/>
              </w:rPr>
            </w:pP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3D1D390C"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252245EC" w14:textId="77777777" w:rsidR="00000000" w:rsidRDefault="005C62EC">
            <w:pPr>
              <w:jc w:val="right"/>
              <w:rPr>
                <w:rFonts w:eastAsia="Times New Roman"/>
                <w:sz w:val="18"/>
                <w:szCs w:val="18"/>
              </w:rPr>
            </w:pPr>
            <w:r>
              <w:rPr>
                <w:rFonts w:ascii="Arial" w:eastAsia="Times New Roman" w:hAnsi="Arial" w:cs="Arial"/>
                <w:sz w:val="18"/>
                <w:szCs w:val="18"/>
              </w:rPr>
              <w:t>—</w:t>
            </w:r>
          </w:p>
        </w:tc>
        <w:tc>
          <w:tcPr>
            <w:tcW w:w="0" w:type="auto"/>
            <w:tcBorders>
              <w:top w:val="single" w:sz="6" w:space="0" w:color="000000"/>
            </w:tcBorders>
            <w:shd w:val="clear" w:color="auto" w:fill="DCE2EF"/>
            <w:vAlign w:val="bottom"/>
            <w:hideMark/>
          </w:tcPr>
          <w:p w14:paraId="2EE129EE"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0F1255F9" w14:textId="77777777" w:rsidR="00000000" w:rsidRDefault="005C62EC">
            <w:pPr>
              <w:jc w:val="right"/>
              <w:rPr>
                <w:rFonts w:eastAsia="Times New Roman"/>
                <w:sz w:val="18"/>
                <w:szCs w:val="18"/>
              </w:rPr>
            </w:pP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4D78E203"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31835B8A" w14:textId="77777777" w:rsidR="00000000" w:rsidRDefault="005C62EC">
            <w:pPr>
              <w:jc w:val="right"/>
              <w:rPr>
                <w:rFonts w:eastAsia="Times New Roman"/>
                <w:sz w:val="18"/>
                <w:szCs w:val="18"/>
              </w:rPr>
            </w:pPr>
            <w:r>
              <w:rPr>
                <w:rFonts w:ascii="Arial" w:eastAsia="Times New Roman" w:hAnsi="Arial" w:cs="Arial"/>
                <w:sz w:val="18"/>
                <w:szCs w:val="18"/>
              </w:rPr>
              <w:t>27.1</w:t>
            </w:r>
          </w:p>
        </w:tc>
        <w:tc>
          <w:tcPr>
            <w:tcW w:w="0" w:type="auto"/>
            <w:tcBorders>
              <w:top w:val="single" w:sz="6" w:space="0" w:color="000000"/>
            </w:tcBorders>
            <w:shd w:val="clear" w:color="auto" w:fill="DCE2EF"/>
            <w:vAlign w:val="bottom"/>
            <w:hideMark/>
          </w:tcPr>
          <w:p w14:paraId="175B9DCB" w14:textId="77777777" w:rsidR="00000000" w:rsidRDefault="005C62EC">
            <w:pPr>
              <w:rPr>
                <w:rFonts w:eastAsia="Times New Roman"/>
                <w:sz w:val="20"/>
                <w:szCs w:val="20"/>
              </w:rPr>
            </w:pPr>
          </w:p>
        </w:tc>
      </w:tr>
      <w:tr w:rsidR="00000000" w14:paraId="496E1B70" w14:textId="77777777">
        <w:trPr>
          <w:divId w:val="1365861650"/>
        </w:trPr>
        <w:tc>
          <w:tcPr>
            <w:tcW w:w="0" w:type="auto"/>
            <w:tcMar>
              <w:top w:w="30" w:type="dxa"/>
              <w:left w:w="30" w:type="dxa"/>
              <w:bottom w:w="30" w:type="dxa"/>
              <w:right w:w="30" w:type="dxa"/>
            </w:tcMar>
            <w:vAlign w:val="bottom"/>
            <w:hideMark/>
          </w:tcPr>
          <w:p w14:paraId="7F028F6D" w14:textId="77777777" w:rsidR="00000000" w:rsidRDefault="005C62EC">
            <w:pPr>
              <w:jc w:val="both"/>
              <w:rPr>
                <w:rFonts w:eastAsia="Times New Roman"/>
                <w:sz w:val="18"/>
                <w:szCs w:val="18"/>
              </w:rPr>
            </w:pPr>
            <w:r>
              <w:rPr>
                <w:rFonts w:ascii="Arial" w:eastAsia="Times New Roman" w:hAnsi="Arial" w:cs="Arial"/>
                <w:b/>
                <w:bCs/>
                <w:color w:val="FF9900"/>
                <w:sz w:val="18"/>
                <w:szCs w:val="18"/>
              </w:rPr>
              <w:t>2020</w:t>
            </w:r>
            <w:r>
              <w:rPr>
                <w:rFonts w:ascii="Arial" w:eastAsia="Times New Roman" w:hAnsi="Arial" w:cs="Arial"/>
                <w:b/>
                <w:bCs/>
                <w:sz w:val="18"/>
                <w:szCs w:val="18"/>
              </w:rPr>
              <w:t> </w:t>
            </w:r>
            <w:r>
              <w:rPr>
                <w:rFonts w:ascii="Arial" w:eastAsia="Times New Roman" w:hAnsi="Arial" w:cs="Arial"/>
                <w:b/>
                <w:bCs/>
                <w:color w:val="0070C0"/>
                <w:sz w:val="18"/>
                <w:szCs w:val="18"/>
              </w:rPr>
              <w:t>Vision</w:t>
            </w:r>
          </w:p>
        </w:tc>
        <w:tc>
          <w:tcPr>
            <w:tcW w:w="0" w:type="auto"/>
            <w:tcMar>
              <w:top w:w="30" w:type="dxa"/>
              <w:left w:w="30" w:type="dxa"/>
              <w:bottom w:w="30" w:type="dxa"/>
              <w:right w:w="30" w:type="dxa"/>
            </w:tcMar>
            <w:vAlign w:val="bottom"/>
            <w:hideMark/>
          </w:tcPr>
          <w:p w14:paraId="204538EB" w14:textId="77777777" w:rsidR="00000000" w:rsidRDefault="005C62EC">
            <w:pPr>
              <w:rPr>
                <w:rFonts w:eastAsia="Times New Roman"/>
                <w:sz w:val="18"/>
                <w:szCs w:val="18"/>
              </w:rPr>
            </w:pPr>
          </w:p>
        </w:tc>
        <w:tc>
          <w:tcPr>
            <w:tcW w:w="0" w:type="auto"/>
            <w:gridSpan w:val="2"/>
            <w:tcMar>
              <w:top w:w="30" w:type="dxa"/>
              <w:left w:w="30" w:type="dxa"/>
              <w:bottom w:w="30" w:type="dxa"/>
              <w:right w:w="0" w:type="dxa"/>
            </w:tcMar>
            <w:vAlign w:val="bottom"/>
            <w:hideMark/>
          </w:tcPr>
          <w:p w14:paraId="1AA54DA4" w14:textId="77777777" w:rsidR="00000000" w:rsidRDefault="005C62EC">
            <w:pPr>
              <w:jc w:val="right"/>
              <w:rPr>
                <w:rFonts w:eastAsia="Times New Roman"/>
                <w:sz w:val="18"/>
                <w:szCs w:val="18"/>
              </w:rPr>
            </w:pPr>
            <w:r>
              <w:rPr>
                <w:rFonts w:ascii="Arial" w:eastAsia="Times New Roman" w:hAnsi="Arial" w:cs="Arial"/>
                <w:sz w:val="18"/>
                <w:szCs w:val="18"/>
              </w:rPr>
              <w:t>30.0</w:t>
            </w:r>
          </w:p>
        </w:tc>
        <w:tc>
          <w:tcPr>
            <w:tcW w:w="0" w:type="auto"/>
            <w:vAlign w:val="bottom"/>
            <w:hideMark/>
          </w:tcPr>
          <w:p w14:paraId="52A03DE1"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6872CE82" w14:textId="77777777" w:rsidR="00000000" w:rsidRDefault="005C62EC">
            <w:pPr>
              <w:jc w:val="right"/>
              <w:rPr>
                <w:rFonts w:eastAsia="Times New Roman"/>
                <w:sz w:val="18"/>
                <w:szCs w:val="18"/>
              </w:rPr>
            </w:pPr>
          </w:p>
        </w:tc>
        <w:tc>
          <w:tcPr>
            <w:tcW w:w="0" w:type="auto"/>
            <w:gridSpan w:val="2"/>
            <w:tcMar>
              <w:top w:w="30" w:type="dxa"/>
              <w:left w:w="30" w:type="dxa"/>
              <w:bottom w:w="30" w:type="dxa"/>
              <w:right w:w="0" w:type="dxa"/>
            </w:tcMar>
            <w:vAlign w:val="bottom"/>
            <w:hideMark/>
          </w:tcPr>
          <w:p w14:paraId="17692F0A" w14:textId="77777777" w:rsidR="00000000" w:rsidRDefault="005C62EC">
            <w:pPr>
              <w:jc w:val="right"/>
              <w:rPr>
                <w:rFonts w:eastAsia="Times New Roman"/>
                <w:sz w:val="18"/>
                <w:szCs w:val="18"/>
              </w:rPr>
            </w:pPr>
            <w:r>
              <w:rPr>
                <w:rFonts w:ascii="Arial" w:eastAsia="Times New Roman" w:hAnsi="Arial" w:cs="Arial"/>
                <w:sz w:val="18"/>
                <w:szCs w:val="18"/>
              </w:rPr>
              <w:t>13.0</w:t>
            </w:r>
          </w:p>
        </w:tc>
        <w:tc>
          <w:tcPr>
            <w:tcW w:w="0" w:type="auto"/>
            <w:vAlign w:val="bottom"/>
            <w:hideMark/>
          </w:tcPr>
          <w:p w14:paraId="393E55FE"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2775D66E" w14:textId="77777777" w:rsidR="00000000" w:rsidRDefault="005C62EC">
            <w:pPr>
              <w:jc w:val="right"/>
              <w:rPr>
                <w:rFonts w:eastAsia="Times New Roman"/>
                <w:sz w:val="18"/>
                <w:szCs w:val="18"/>
              </w:rPr>
            </w:pPr>
          </w:p>
        </w:tc>
        <w:tc>
          <w:tcPr>
            <w:tcW w:w="0" w:type="auto"/>
            <w:gridSpan w:val="2"/>
            <w:tcMar>
              <w:top w:w="30" w:type="dxa"/>
              <w:left w:w="30" w:type="dxa"/>
              <w:bottom w:w="30" w:type="dxa"/>
              <w:right w:w="0" w:type="dxa"/>
            </w:tcMar>
            <w:vAlign w:val="bottom"/>
            <w:hideMark/>
          </w:tcPr>
          <w:p w14:paraId="6EAFF5AD" w14:textId="77777777" w:rsidR="00000000" w:rsidRDefault="005C62EC">
            <w:pPr>
              <w:jc w:val="right"/>
              <w:rPr>
                <w:rFonts w:eastAsia="Times New Roman"/>
                <w:sz w:val="18"/>
                <w:szCs w:val="18"/>
              </w:rPr>
            </w:pPr>
            <w:r>
              <w:rPr>
                <w:rFonts w:ascii="Arial" w:eastAsia="Times New Roman" w:hAnsi="Arial" w:cs="Arial"/>
                <w:sz w:val="18"/>
                <w:szCs w:val="18"/>
              </w:rPr>
              <w:t>10.7</w:t>
            </w:r>
          </w:p>
        </w:tc>
        <w:tc>
          <w:tcPr>
            <w:tcW w:w="0" w:type="auto"/>
            <w:vAlign w:val="bottom"/>
            <w:hideMark/>
          </w:tcPr>
          <w:p w14:paraId="6F70E522"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591329C8" w14:textId="77777777" w:rsidR="00000000" w:rsidRDefault="005C62EC">
            <w:pPr>
              <w:jc w:val="right"/>
              <w:rPr>
                <w:rFonts w:eastAsia="Times New Roman"/>
                <w:sz w:val="18"/>
                <w:szCs w:val="18"/>
              </w:rPr>
            </w:pPr>
          </w:p>
        </w:tc>
        <w:tc>
          <w:tcPr>
            <w:tcW w:w="0" w:type="auto"/>
            <w:gridSpan w:val="2"/>
            <w:tcMar>
              <w:top w:w="30" w:type="dxa"/>
              <w:left w:w="30" w:type="dxa"/>
              <w:bottom w:w="30" w:type="dxa"/>
              <w:right w:w="0" w:type="dxa"/>
            </w:tcMar>
            <w:vAlign w:val="bottom"/>
            <w:hideMark/>
          </w:tcPr>
          <w:p w14:paraId="4F36D52B" w14:textId="77777777" w:rsidR="00000000" w:rsidRDefault="005C62EC">
            <w:pPr>
              <w:jc w:val="right"/>
              <w:rPr>
                <w:rFonts w:eastAsia="Times New Roman"/>
                <w:sz w:val="18"/>
                <w:szCs w:val="18"/>
              </w:rPr>
            </w:pPr>
            <w:r>
              <w:rPr>
                <w:rFonts w:ascii="Arial" w:eastAsia="Times New Roman" w:hAnsi="Arial" w:cs="Arial"/>
                <w:sz w:val="18"/>
                <w:szCs w:val="18"/>
              </w:rPr>
              <w:t>7.7</w:t>
            </w:r>
          </w:p>
        </w:tc>
        <w:tc>
          <w:tcPr>
            <w:tcW w:w="0" w:type="auto"/>
            <w:vAlign w:val="bottom"/>
            <w:hideMark/>
          </w:tcPr>
          <w:p w14:paraId="059CA199"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64F02F4A" w14:textId="77777777" w:rsidR="00000000" w:rsidRDefault="005C62EC">
            <w:pPr>
              <w:jc w:val="right"/>
              <w:rPr>
                <w:rFonts w:eastAsia="Times New Roman"/>
                <w:sz w:val="18"/>
                <w:szCs w:val="18"/>
              </w:rPr>
            </w:pPr>
          </w:p>
        </w:tc>
        <w:tc>
          <w:tcPr>
            <w:tcW w:w="0" w:type="auto"/>
            <w:gridSpan w:val="2"/>
            <w:tcMar>
              <w:top w:w="30" w:type="dxa"/>
              <w:left w:w="30" w:type="dxa"/>
              <w:bottom w:w="30" w:type="dxa"/>
              <w:right w:w="0" w:type="dxa"/>
            </w:tcMar>
            <w:vAlign w:val="bottom"/>
            <w:hideMark/>
          </w:tcPr>
          <w:p w14:paraId="6D531960" w14:textId="77777777" w:rsidR="00000000" w:rsidRDefault="005C62EC">
            <w:pPr>
              <w:jc w:val="right"/>
              <w:rPr>
                <w:rFonts w:eastAsia="Times New Roman"/>
                <w:sz w:val="18"/>
                <w:szCs w:val="18"/>
              </w:rPr>
            </w:pPr>
            <w:r>
              <w:rPr>
                <w:rFonts w:ascii="Arial" w:eastAsia="Times New Roman" w:hAnsi="Arial" w:cs="Arial"/>
                <w:sz w:val="18"/>
                <w:szCs w:val="18"/>
              </w:rPr>
              <w:t>5.2</w:t>
            </w:r>
          </w:p>
        </w:tc>
        <w:tc>
          <w:tcPr>
            <w:tcW w:w="0" w:type="auto"/>
            <w:vAlign w:val="bottom"/>
            <w:hideMark/>
          </w:tcPr>
          <w:p w14:paraId="28015C81"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5746989A" w14:textId="77777777" w:rsidR="00000000" w:rsidRDefault="005C62EC">
            <w:pPr>
              <w:jc w:val="right"/>
              <w:rPr>
                <w:rFonts w:eastAsia="Times New Roman"/>
                <w:sz w:val="18"/>
                <w:szCs w:val="18"/>
              </w:rPr>
            </w:pPr>
          </w:p>
        </w:tc>
        <w:tc>
          <w:tcPr>
            <w:tcW w:w="0" w:type="auto"/>
            <w:gridSpan w:val="2"/>
            <w:tcMar>
              <w:top w:w="30" w:type="dxa"/>
              <w:left w:w="30" w:type="dxa"/>
              <w:bottom w:w="30" w:type="dxa"/>
              <w:right w:w="0" w:type="dxa"/>
            </w:tcMar>
            <w:vAlign w:val="bottom"/>
            <w:hideMark/>
          </w:tcPr>
          <w:p w14:paraId="4A5940AF" w14:textId="77777777" w:rsidR="00000000" w:rsidRDefault="005C62EC">
            <w:pPr>
              <w:jc w:val="right"/>
              <w:rPr>
                <w:rFonts w:eastAsia="Times New Roman"/>
                <w:sz w:val="18"/>
                <w:szCs w:val="18"/>
              </w:rPr>
            </w:pPr>
            <w:r>
              <w:rPr>
                <w:rFonts w:ascii="Arial" w:eastAsia="Times New Roman" w:hAnsi="Arial" w:cs="Arial"/>
                <w:sz w:val="18"/>
                <w:szCs w:val="18"/>
              </w:rPr>
              <w:t>66.5</w:t>
            </w:r>
          </w:p>
        </w:tc>
        <w:tc>
          <w:tcPr>
            <w:tcW w:w="0" w:type="auto"/>
            <w:vAlign w:val="bottom"/>
            <w:hideMark/>
          </w:tcPr>
          <w:p w14:paraId="5D135343" w14:textId="77777777" w:rsidR="00000000" w:rsidRDefault="005C62EC">
            <w:pPr>
              <w:rPr>
                <w:rFonts w:eastAsia="Times New Roman"/>
                <w:sz w:val="20"/>
                <w:szCs w:val="20"/>
              </w:rPr>
            </w:pPr>
          </w:p>
        </w:tc>
      </w:tr>
      <w:tr w:rsidR="00000000" w14:paraId="512731F3" w14:textId="77777777">
        <w:trPr>
          <w:divId w:val="1365861650"/>
        </w:trPr>
        <w:tc>
          <w:tcPr>
            <w:tcW w:w="0" w:type="auto"/>
            <w:shd w:val="clear" w:color="auto" w:fill="DCE2EF"/>
            <w:tcMar>
              <w:top w:w="30" w:type="dxa"/>
              <w:left w:w="180" w:type="dxa"/>
              <w:bottom w:w="30" w:type="dxa"/>
              <w:right w:w="30" w:type="dxa"/>
            </w:tcMar>
            <w:vAlign w:val="bottom"/>
            <w:hideMark/>
          </w:tcPr>
          <w:p w14:paraId="201F7952" w14:textId="77777777" w:rsidR="00000000" w:rsidRDefault="005C62EC">
            <w:pPr>
              <w:rPr>
                <w:rFonts w:eastAsia="Times New Roman"/>
                <w:sz w:val="18"/>
                <w:szCs w:val="18"/>
              </w:rPr>
            </w:pPr>
            <w:r>
              <w:rPr>
                <w:rFonts w:ascii="Arial" w:eastAsia="Times New Roman" w:hAnsi="Arial" w:cs="Arial"/>
                <w:b/>
                <w:bCs/>
                <w:sz w:val="18"/>
                <w:szCs w:val="18"/>
              </w:rPr>
              <w:t>Total</w:t>
            </w:r>
          </w:p>
        </w:tc>
        <w:tc>
          <w:tcPr>
            <w:tcW w:w="0" w:type="auto"/>
            <w:shd w:val="clear" w:color="auto" w:fill="DCE2EF"/>
            <w:tcMar>
              <w:top w:w="30" w:type="dxa"/>
              <w:left w:w="30" w:type="dxa"/>
              <w:bottom w:w="30" w:type="dxa"/>
              <w:right w:w="30" w:type="dxa"/>
            </w:tcMar>
            <w:vAlign w:val="bottom"/>
            <w:hideMark/>
          </w:tcPr>
          <w:p w14:paraId="727E0C43" w14:textId="77777777" w:rsidR="00000000" w:rsidRDefault="005C62EC">
            <w:pPr>
              <w:rPr>
                <w:rFonts w:eastAsia="Times New Roman"/>
                <w:sz w:val="18"/>
                <w:szCs w:val="18"/>
              </w:rPr>
            </w:pPr>
          </w:p>
        </w:tc>
        <w:tc>
          <w:tcPr>
            <w:tcW w:w="0" w:type="auto"/>
            <w:tcBorders>
              <w:top w:val="single" w:sz="6" w:space="0" w:color="000000"/>
              <w:bottom w:val="double" w:sz="6" w:space="0" w:color="000000"/>
            </w:tcBorders>
            <w:shd w:val="clear" w:color="auto" w:fill="DCE2EF"/>
            <w:tcMar>
              <w:top w:w="30" w:type="dxa"/>
              <w:left w:w="30" w:type="dxa"/>
              <w:bottom w:w="30" w:type="dxa"/>
              <w:right w:w="0" w:type="dxa"/>
            </w:tcMar>
            <w:vAlign w:val="bottom"/>
            <w:hideMark/>
          </w:tcPr>
          <w:p w14:paraId="68A95F7F" w14:textId="77777777" w:rsidR="00000000" w:rsidRDefault="005C62EC">
            <w:pPr>
              <w:rPr>
                <w:rFonts w:eastAsia="Times New Roman"/>
                <w:sz w:val="18"/>
                <w:szCs w:val="18"/>
              </w:rPr>
            </w:pPr>
            <w:r>
              <w:rPr>
                <w:rFonts w:ascii="Arial" w:eastAsia="Times New Roman" w:hAnsi="Arial" w:cs="Arial"/>
                <w:b/>
                <w:bCs/>
                <w:sz w:val="18"/>
                <w:szCs w:val="18"/>
              </w:rPr>
              <w:t>$</w:t>
            </w:r>
          </w:p>
        </w:tc>
        <w:tc>
          <w:tcPr>
            <w:tcW w:w="0" w:type="auto"/>
            <w:tcBorders>
              <w:top w:val="single" w:sz="6" w:space="0" w:color="000000"/>
              <w:bottom w:val="double" w:sz="6" w:space="0" w:color="000000"/>
            </w:tcBorders>
            <w:shd w:val="clear" w:color="auto" w:fill="DCE2EF"/>
            <w:tcMar>
              <w:top w:w="30" w:type="dxa"/>
              <w:left w:w="0" w:type="dxa"/>
              <w:bottom w:w="30" w:type="dxa"/>
              <w:right w:w="0" w:type="dxa"/>
            </w:tcMar>
            <w:vAlign w:val="bottom"/>
            <w:hideMark/>
          </w:tcPr>
          <w:p w14:paraId="44C18066" w14:textId="77777777" w:rsidR="00000000" w:rsidRDefault="005C62EC">
            <w:pPr>
              <w:jc w:val="right"/>
              <w:rPr>
                <w:rFonts w:eastAsia="Times New Roman"/>
                <w:sz w:val="18"/>
                <w:szCs w:val="18"/>
              </w:rPr>
            </w:pPr>
            <w:r>
              <w:rPr>
                <w:rFonts w:ascii="Arial" w:eastAsia="Times New Roman" w:hAnsi="Arial" w:cs="Arial"/>
                <w:b/>
                <w:bCs/>
                <w:sz w:val="18"/>
                <w:szCs w:val="18"/>
              </w:rPr>
              <w:t>32.0</w:t>
            </w:r>
          </w:p>
        </w:tc>
        <w:tc>
          <w:tcPr>
            <w:tcW w:w="0" w:type="auto"/>
            <w:tcBorders>
              <w:top w:val="single" w:sz="6" w:space="0" w:color="000000"/>
              <w:bottom w:val="double" w:sz="6" w:space="0" w:color="000000"/>
            </w:tcBorders>
            <w:shd w:val="clear" w:color="auto" w:fill="DCE2EF"/>
            <w:vAlign w:val="bottom"/>
            <w:hideMark/>
          </w:tcPr>
          <w:p w14:paraId="4E67AD29"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7A6ACB24" w14:textId="77777777" w:rsidR="00000000" w:rsidRDefault="005C62EC">
            <w:pPr>
              <w:jc w:val="right"/>
              <w:rPr>
                <w:rFonts w:eastAsia="Times New Roman"/>
                <w:sz w:val="18"/>
                <w:szCs w:val="18"/>
              </w:rPr>
            </w:pPr>
          </w:p>
        </w:tc>
        <w:tc>
          <w:tcPr>
            <w:tcW w:w="0" w:type="auto"/>
            <w:tcBorders>
              <w:top w:val="single" w:sz="6" w:space="0" w:color="000000"/>
              <w:bottom w:val="double" w:sz="6" w:space="0" w:color="000000"/>
            </w:tcBorders>
            <w:shd w:val="clear" w:color="auto" w:fill="DCE2EF"/>
            <w:tcMar>
              <w:top w:w="30" w:type="dxa"/>
              <w:left w:w="30" w:type="dxa"/>
              <w:bottom w:w="30" w:type="dxa"/>
              <w:right w:w="0" w:type="dxa"/>
            </w:tcMar>
            <w:vAlign w:val="bottom"/>
            <w:hideMark/>
          </w:tcPr>
          <w:p w14:paraId="6E002EB1" w14:textId="77777777" w:rsidR="00000000" w:rsidRDefault="005C62EC">
            <w:pPr>
              <w:rPr>
                <w:rFonts w:eastAsia="Times New Roman"/>
                <w:sz w:val="18"/>
                <w:szCs w:val="18"/>
              </w:rPr>
            </w:pPr>
            <w:r>
              <w:rPr>
                <w:rFonts w:ascii="Arial" w:eastAsia="Times New Roman" w:hAnsi="Arial" w:cs="Arial"/>
                <w:b/>
                <w:bCs/>
                <w:sz w:val="18"/>
                <w:szCs w:val="18"/>
              </w:rPr>
              <w:t>$</w:t>
            </w:r>
          </w:p>
        </w:tc>
        <w:tc>
          <w:tcPr>
            <w:tcW w:w="0" w:type="auto"/>
            <w:tcBorders>
              <w:top w:val="single" w:sz="6" w:space="0" w:color="000000"/>
              <w:bottom w:val="double" w:sz="6" w:space="0" w:color="000000"/>
            </w:tcBorders>
            <w:shd w:val="clear" w:color="auto" w:fill="DCE2EF"/>
            <w:tcMar>
              <w:top w:w="30" w:type="dxa"/>
              <w:left w:w="0" w:type="dxa"/>
              <w:bottom w:w="30" w:type="dxa"/>
              <w:right w:w="0" w:type="dxa"/>
            </w:tcMar>
            <w:vAlign w:val="bottom"/>
            <w:hideMark/>
          </w:tcPr>
          <w:p w14:paraId="180C3E01" w14:textId="77777777" w:rsidR="00000000" w:rsidRDefault="005C62EC">
            <w:pPr>
              <w:jc w:val="right"/>
              <w:rPr>
                <w:rFonts w:eastAsia="Times New Roman"/>
                <w:sz w:val="18"/>
                <w:szCs w:val="18"/>
              </w:rPr>
            </w:pPr>
            <w:r>
              <w:rPr>
                <w:rFonts w:ascii="Arial" w:eastAsia="Times New Roman" w:hAnsi="Arial" w:cs="Arial"/>
                <w:b/>
                <w:bCs/>
                <w:sz w:val="18"/>
                <w:szCs w:val="18"/>
              </w:rPr>
              <w:t>27.8</w:t>
            </w:r>
          </w:p>
        </w:tc>
        <w:tc>
          <w:tcPr>
            <w:tcW w:w="0" w:type="auto"/>
            <w:tcBorders>
              <w:top w:val="single" w:sz="6" w:space="0" w:color="000000"/>
              <w:bottom w:val="double" w:sz="6" w:space="0" w:color="000000"/>
            </w:tcBorders>
            <w:shd w:val="clear" w:color="auto" w:fill="DCE2EF"/>
            <w:vAlign w:val="bottom"/>
            <w:hideMark/>
          </w:tcPr>
          <w:p w14:paraId="28B37006"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06DD70D9" w14:textId="77777777" w:rsidR="00000000" w:rsidRDefault="005C62EC">
            <w:pPr>
              <w:jc w:val="right"/>
              <w:rPr>
                <w:rFonts w:eastAsia="Times New Roman"/>
                <w:sz w:val="18"/>
                <w:szCs w:val="18"/>
              </w:rPr>
            </w:pPr>
          </w:p>
        </w:tc>
        <w:tc>
          <w:tcPr>
            <w:tcW w:w="0" w:type="auto"/>
            <w:tcBorders>
              <w:top w:val="single" w:sz="6" w:space="0" w:color="000000"/>
              <w:bottom w:val="double" w:sz="6" w:space="0" w:color="000000"/>
            </w:tcBorders>
            <w:shd w:val="clear" w:color="auto" w:fill="DCE2EF"/>
            <w:tcMar>
              <w:top w:w="30" w:type="dxa"/>
              <w:left w:w="30" w:type="dxa"/>
              <w:bottom w:w="30" w:type="dxa"/>
              <w:right w:w="0" w:type="dxa"/>
            </w:tcMar>
            <w:vAlign w:val="bottom"/>
            <w:hideMark/>
          </w:tcPr>
          <w:p w14:paraId="783EE010" w14:textId="77777777" w:rsidR="00000000" w:rsidRDefault="005C62EC">
            <w:pPr>
              <w:rPr>
                <w:rFonts w:eastAsia="Times New Roman"/>
                <w:sz w:val="18"/>
                <w:szCs w:val="18"/>
              </w:rPr>
            </w:pPr>
            <w:r>
              <w:rPr>
                <w:rFonts w:ascii="Arial" w:eastAsia="Times New Roman" w:hAnsi="Arial" w:cs="Arial"/>
                <w:b/>
                <w:bCs/>
                <w:sz w:val="18"/>
                <w:szCs w:val="18"/>
              </w:rPr>
              <w:t>$</w:t>
            </w:r>
          </w:p>
        </w:tc>
        <w:tc>
          <w:tcPr>
            <w:tcW w:w="0" w:type="auto"/>
            <w:tcBorders>
              <w:top w:val="single" w:sz="6" w:space="0" w:color="000000"/>
              <w:bottom w:val="double" w:sz="6" w:space="0" w:color="000000"/>
            </w:tcBorders>
            <w:shd w:val="clear" w:color="auto" w:fill="DCE2EF"/>
            <w:tcMar>
              <w:top w:w="30" w:type="dxa"/>
              <w:left w:w="0" w:type="dxa"/>
              <w:bottom w:w="30" w:type="dxa"/>
              <w:right w:w="0" w:type="dxa"/>
            </w:tcMar>
            <w:vAlign w:val="bottom"/>
            <w:hideMark/>
          </w:tcPr>
          <w:p w14:paraId="1F26BE99" w14:textId="77777777" w:rsidR="00000000" w:rsidRDefault="005C62EC">
            <w:pPr>
              <w:jc w:val="right"/>
              <w:rPr>
                <w:rFonts w:eastAsia="Times New Roman"/>
                <w:sz w:val="18"/>
                <w:szCs w:val="18"/>
              </w:rPr>
            </w:pPr>
            <w:r>
              <w:rPr>
                <w:rFonts w:ascii="Arial" w:eastAsia="Times New Roman" w:hAnsi="Arial" w:cs="Arial"/>
                <w:b/>
                <w:bCs/>
                <w:sz w:val="18"/>
                <w:szCs w:val="18"/>
              </w:rPr>
              <w:t>21.0</w:t>
            </w:r>
          </w:p>
        </w:tc>
        <w:tc>
          <w:tcPr>
            <w:tcW w:w="0" w:type="auto"/>
            <w:tcBorders>
              <w:top w:val="single" w:sz="6" w:space="0" w:color="000000"/>
              <w:bottom w:val="double" w:sz="6" w:space="0" w:color="000000"/>
            </w:tcBorders>
            <w:shd w:val="clear" w:color="auto" w:fill="DCE2EF"/>
            <w:vAlign w:val="bottom"/>
            <w:hideMark/>
          </w:tcPr>
          <w:p w14:paraId="2C6AC5EE"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173806D7" w14:textId="77777777" w:rsidR="00000000" w:rsidRDefault="005C62EC">
            <w:pPr>
              <w:jc w:val="right"/>
              <w:rPr>
                <w:rFonts w:eastAsia="Times New Roman"/>
                <w:sz w:val="18"/>
                <w:szCs w:val="18"/>
              </w:rPr>
            </w:pPr>
          </w:p>
        </w:tc>
        <w:tc>
          <w:tcPr>
            <w:tcW w:w="0" w:type="auto"/>
            <w:tcBorders>
              <w:top w:val="single" w:sz="6" w:space="0" w:color="000000"/>
              <w:bottom w:val="double" w:sz="6" w:space="0" w:color="000000"/>
            </w:tcBorders>
            <w:shd w:val="clear" w:color="auto" w:fill="DCE2EF"/>
            <w:tcMar>
              <w:top w:w="30" w:type="dxa"/>
              <w:left w:w="30" w:type="dxa"/>
              <w:bottom w:w="30" w:type="dxa"/>
              <w:right w:w="0" w:type="dxa"/>
            </w:tcMar>
            <w:vAlign w:val="bottom"/>
            <w:hideMark/>
          </w:tcPr>
          <w:p w14:paraId="5B6B359A" w14:textId="77777777" w:rsidR="00000000" w:rsidRDefault="005C62EC">
            <w:pPr>
              <w:rPr>
                <w:rFonts w:eastAsia="Times New Roman"/>
                <w:sz w:val="18"/>
                <w:szCs w:val="18"/>
              </w:rPr>
            </w:pPr>
            <w:r>
              <w:rPr>
                <w:rFonts w:ascii="Arial" w:eastAsia="Times New Roman" w:hAnsi="Arial" w:cs="Arial"/>
                <w:b/>
                <w:bCs/>
                <w:sz w:val="18"/>
                <w:szCs w:val="18"/>
              </w:rPr>
              <w:t>$</w:t>
            </w:r>
          </w:p>
        </w:tc>
        <w:tc>
          <w:tcPr>
            <w:tcW w:w="0" w:type="auto"/>
            <w:tcBorders>
              <w:top w:val="single" w:sz="6" w:space="0" w:color="000000"/>
              <w:bottom w:val="double" w:sz="6" w:space="0" w:color="000000"/>
            </w:tcBorders>
            <w:shd w:val="clear" w:color="auto" w:fill="DCE2EF"/>
            <w:tcMar>
              <w:top w:w="30" w:type="dxa"/>
              <w:left w:w="0" w:type="dxa"/>
              <w:bottom w:w="30" w:type="dxa"/>
              <w:right w:w="0" w:type="dxa"/>
            </w:tcMar>
            <w:vAlign w:val="bottom"/>
            <w:hideMark/>
          </w:tcPr>
          <w:p w14:paraId="3AF44A6F" w14:textId="77777777" w:rsidR="00000000" w:rsidRDefault="005C62EC">
            <w:pPr>
              <w:jc w:val="right"/>
              <w:rPr>
                <w:rFonts w:eastAsia="Times New Roman"/>
                <w:sz w:val="18"/>
                <w:szCs w:val="18"/>
              </w:rPr>
            </w:pPr>
            <w:r>
              <w:rPr>
                <w:rFonts w:ascii="Arial" w:eastAsia="Times New Roman" w:hAnsi="Arial" w:cs="Arial"/>
                <w:b/>
                <w:bCs/>
                <w:sz w:val="18"/>
                <w:szCs w:val="18"/>
              </w:rPr>
              <w:t>7.7</w:t>
            </w:r>
          </w:p>
        </w:tc>
        <w:tc>
          <w:tcPr>
            <w:tcW w:w="0" w:type="auto"/>
            <w:tcBorders>
              <w:top w:val="single" w:sz="6" w:space="0" w:color="000000"/>
              <w:bottom w:val="double" w:sz="6" w:space="0" w:color="000000"/>
            </w:tcBorders>
            <w:shd w:val="clear" w:color="auto" w:fill="DCE2EF"/>
            <w:vAlign w:val="bottom"/>
            <w:hideMark/>
          </w:tcPr>
          <w:p w14:paraId="48D856F8"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2E8D4F59" w14:textId="77777777" w:rsidR="00000000" w:rsidRDefault="005C62EC">
            <w:pPr>
              <w:jc w:val="right"/>
              <w:rPr>
                <w:rFonts w:eastAsia="Times New Roman"/>
                <w:sz w:val="18"/>
                <w:szCs w:val="18"/>
              </w:rPr>
            </w:pPr>
          </w:p>
        </w:tc>
        <w:tc>
          <w:tcPr>
            <w:tcW w:w="0" w:type="auto"/>
            <w:tcBorders>
              <w:top w:val="single" w:sz="6" w:space="0" w:color="000000"/>
              <w:bottom w:val="double" w:sz="6" w:space="0" w:color="000000"/>
            </w:tcBorders>
            <w:shd w:val="clear" w:color="auto" w:fill="DCE2EF"/>
            <w:tcMar>
              <w:top w:w="30" w:type="dxa"/>
              <w:left w:w="30" w:type="dxa"/>
              <w:bottom w:w="30" w:type="dxa"/>
              <w:right w:w="0" w:type="dxa"/>
            </w:tcMar>
            <w:vAlign w:val="bottom"/>
            <w:hideMark/>
          </w:tcPr>
          <w:p w14:paraId="7E29C858" w14:textId="77777777" w:rsidR="00000000" w:rsidRDefault="005C62EC">
            <w:pPr>
              <w:rPr>
                <w:rFonts w:eastAsia="Times New Roman"/>
                <w:sz w:val="18"/>
                <w:szCs w:val="18"/>
              </w:rPr>
            </w:pPr>
            <w:r>
              <w:rPr>
                <w:rFonts w:ascii="Arial" w:eastAsia="Times New Roman" w:hAnsi="Arial" w:cs="Arial"/>
                <w:b/>
                <w:bCs/>
                <w:sz w:val="18"/>
                <w:szCs w:val="18"/>
              </w:rPr>
              <w:t>$</w:t>
            </w:r>
          </w:p>
        </w:tc>
        <w:tc>
          <w:tcPr>
            <w:tcW w:w="0" w:type="auto"/>
            <w:tcBorders>
              <w:top w:val="single" w:sz="6" w:space="0" w:color="000000"/>
              <w:bottom w:val="double" w:sz="6" w:space="0" w:color="000000"/>
            </w:tcBorders>
            <w:shd w:val="clear" w:color="auto" w:fill="DCE2EF"/>
            <w:tcMar>
              <w:top w:w="30" w:type="dxa"/>
              <w:left w:w="0" w:type="dxa"/>
              <w:bottom w:w="30" w:type="dxa"/>
              <w:right w:w="0" w:type="dxa"/>
            </w:tcMar>
            <w:vAlign w:val="bottom"/>
            <w:hideMark/>
          </w:tcPr>
          <w:p w14:paraId="23F7CEF5" w14:textId="77777777" w:rsidR="00000000" w:rsidRDefault="005C62EC">
            <w:pPr>
              <w:jc w:val="right"/>
              <w:rPr>
                <w:rFonts w:eastAsia="Times New Roman"/>
                <w:sz w:val="18"/>
                <w:szCs w:val="18"/>
              </w:rPr>
            </w:pPr>
            <w:r>
              <w:rPr>
                <w:rFonts w:ascii="Arial" w:eastAsia="Times New Roman" w:hAnsi="Arial" w:cs="Arial"/>
                <w:b/>
                <w:bCs/>
                <w:sz w:val="18"/>
                <w:szCs w:val="18"/>
              </w:rPr>
              <w:t>5.2</w:t>
            </w:r>
          </w:p>
        </w:tc>
        <w:tc>
          <w:tcPr>
            <w:tcW w:w="0" w:type="auto"/>
            <w:tcBorders>
              <w:top w:val="single" w:sz="6" w:space="0" w:color="000000"/>
              <w:bottom w:val="double" w:sz="6" w:space="0" w:color="000000"/>
            </w:tcBorders>
            <w:shd w:val="clear" w:color="auto" w:fill="DCE2EF"/>
            <w:vAlign w:val="bottom"/>
            <w:hideMark/>
          </w:tcPr>
          <w:p w14:paraId="74CB518F"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3704E2DF" w14:textId="77777777" w:rsidR="00000000" w:rsidRDefault="005C62EC">
            <w:pPr>
              <w:jc w:val="right"/>
              <w:rPr>
                <w:rFonts w:eastAsia="Times New Roman"/>
                <w:sz w:val="18"/>
                <w:szCs w:val="18"/>
              </w:rPr>
            </w:pPr>
          </w:p>
        </w:tc>
        <w:tc>
          <w:tcPr>
            <w:tcW w:w="0" w:type="auto"/>
            <w:tcBorders>
              <w:top w:val="single" w:sz="6" w:space="0" w:color="000000"/>
              <w:bottom w:val="double" w:sz="6" w:space="0" w:color="000000"/>
            </w:tcBorders>
            <w:shd w:val="clear" w:color="auto" w:fill="DCE2EF"/>
            <w:tcMar>
              <w:top w:w="30" w:type="dxa"/>
              <w:left w:w="30" w:type="dxa"/>
              <w:bottom w:w="30" w:type="dxa"/>
              <w:right w:w="0" w:type="dxa"/>
            </w:tcMar>
            <w:vAlign w:val="bottom"/>
            <w:hideMark/>
          </w:tcPr>
          <w:p w14:paraId="51804BAB" w14:textId="77777777" w:rsidR="00000000" w:rsidRDefault="005C62EC">
            <w:pPr>
              <w:rPr>
                <w:rFonts w:eastAsia="Times New Roman"/>
                <w:sz w:val="18"/>
                <w:szCs w:val="18"/>
              </w:rPr>
            </w:pPr>
            <w:r>
              <w:rPr>
                <w:rFonts w:ascii="Arial" w:eastAsia="Times New Roman" w:hAnsi="Arial" w:cs="Arial"/>
                <w:b/>
                <w:bCs/>
                <w:sz w:val="18"/>
                <w:szCs w:val="18"/>
              </w:rPr>
              <w:t>$</w:t>
            </w:r>
          </w:p>
        </w:tc>
        <w:tc>
          <w:tcPr>
            <w:tcW w:w="0" w:type="auto"/>
            <w:tcBorders>
              <w:top w:val="single" w:sz="6" w:space="0" w:color="000000"/>
              <w:bottom w:val="double" w:sz="6" w:space="0" w:color="000000"/>
            </w:tcBorders>
            <w:shd w:val="clear" w:color="auto" w:fill="DCE2EF"/>
            <w:tcMar>
              <w:top w:w="30" w:type="dxa"/>
              <w:left w:w="0" w:type="dxa"/>
              <w:bottom w:w="30" w:type="dxa"/>
              <w:right w:w="0" w:type="dxa"/>
            </w:tcMar>
            <w:vAlign w:val="bottom"/>
            <w:hideMark/>
          </w:tcPr>
          <w:p w14:paraId="41E3C3FA" w14:textId="77777777" w:rsidR="00000000" w:rsidRDefault="005C62EC">
            <w:pPr>
              <w:jc w:val="right"/>
              <w:rPr>
                <w:rFonts w:eastAsia="Times New Roman"/>
                <w:sz w:val="18"/>
                <w:szCs w:val="18"/>
              </w:rPr>
            </w:pPr>
            <w:r>
              <w:rPr>
                <w:rFonts w:ascii="Arial" w:eastAsia="Times New Roman" w:hAnsi="Arial" w:cs="Arial"/>
                <w:b/>
                <w:bCs/>
                <w:sz w:val="18"/>
                <w:szCs w:val="18"/>
              </w:rPr>
              <w:t>93.6</w:t>
            </w:r>
          </w:p>
        </w:tc>
        <w:tc>
          <w:tcPr>
            <w:tcW w:w="0" w:type="auto"/>
            <w:tcBorders>
              <w:top w:val="single" w:sz="6" w:space="0" w:color="000000"/>
              <w:bottom w:val="double" w:sz="6" w:space="0" w:color="000000"/>
            </w:tcBorders>
            <w:shd w:val="clear" w:color="auto" w:fill="DCE2EF"/>
            <w:vAlign w:val="bottom"/>
            <w:hideMark/>
          </w:tcPr>
          <w:p w14:paraId="59E21407" w14:textId="77777777" w:rsidR="00000000" w:rsidRDefault="005C62EC">
            <w:pPr>
              <w:rPr>
                <w:rFonts w:eastAsia="Times New Roman"/>
                <w:sz w:val="20"/>
                <w:szCs w:val="20"/>
              </w:rPr>
            </w:pPr>
          </w:p>
        </w:tc>
      </w:tr>
    </w:tbl>
    <w:p w14:paraId="67B41636" w14:textId="77777777" w:rsidR="00000000" w:rsidRDefault="005C62EC">
      <w:pPr>
        <w:divId w:val="481390628"/>
        <w:rPr>
          <w:rFonts w:eastAsia="Times New Roman"/>
          <w:sz w:val="20"/>
          <w:szCs w:val="20"/>
        </w:rPr>
      </w:pPr>
    </w:p>
    <w:p w14:paraId="02C4F4C8" w14:textId="77777777" w:rsidR="00000000" w:rsidRDefault="005C62EC">
      <w:pPr>
        <w:spacing w:line="288" w:lineRule="auto"/>
        <w:jc w:val="center"/>
        <w:divId w:val="986203181"/>
        <w:rPr>
          <w:rFonts w:eastAsia="Times New Roman"/>
          <w:sz w:val="20"/>
          <w:szCs w:val="20"/>
        </w:rPr>
      </w:pPr>
      <w:r>
        <w:rPr>
          <w:rFonts w:ascii="Arial" w:eastAsia="Times New Roman" w:hAnsi="Arial" w:cs="Arial"/>
          <w:sz w:val="20"/>
          <w:szCs w:val="20"/>
        </w:rPr>
        <w:t>16</w:t>
      </w:r>
    </w:p>
    <w:p w14:paraId="58EF43FE" w14:textId="77777777" w:rsidR="00000000" w:rsidRDefault="005C62EC">
      <w:pPr>
        <w:rPr>
          <w:rFonts w:eastAsia="Times New Roman"/>
          <w:sz w:val="20"/>
          <w:szCs w:val="20"/>
        </w:rPr>
      </w:pPr>
      <w:r>
        <w:rPr>
          <w:rFonts w:eastAsia="Times New Roman"/>
          <w:sz w:val="20"/>
          <w:szCs w:val="20"/>
        </w:rPr>
        <w:pict w14:anchorId="28351C7F">
          <v:rect id="_x0000_i1046" style="width:0;height:1.5pt" o:hralign="center" o:hrstd="t" o:hr="t" fillcolor="#a0a0a0" stroked="f"/>
        </w:pict>
      </w:r>
    </w:p>
    <w:p w14:paraId="6E104EF9" w14:textId="77777777" w:rsidR="00000000" w:rsidRDefault="005C62EC">
      <w:pPr>
        <w:divId w:val="194587474"/>
        <w:rPr>
          <w:rFonts w:eastAsia="Times New Roman"/>
          <w:sz w:val="20"/>
          <w:szCs w:val="20"/>
        </w:rPr>
      </w:pPr>
      <w:bookmarkStart w:id="11" w:name="s28754F887A9F506384CBFCD231A26AAB"/>
      <w:bookmarkEnd w:id="11"/>
    </w:p>
    <w:p w14:paraId="02B2A64A" w14:textId="77777777" w:rsidR="00000000" w:rsidRDefault="005C62EC">
      <w:pPr>
        <w:spacing w:line="288" w:lineRule="auto"/>
        <w:jc w:val="both"/>
        <w:rPr>
          <w:rFonts w:eastAsia="Times New Roman"/>
          <w:sz w:val="20"/>
          <w:szCs w:val="20"/>
        </w:rPr>
      </w:pPr>
      <w:r>
        <w:rPr>
          <w:rFonts w:ascii="Arial" w:eastAsia="Times New Roman" w:hAnsi="Arial" w:cs="Arial"/>
          <w:b/>
          <w:bCs/>
          <w:color w:val="0046AD"/>
          <w:sz w:val="20"/>
          <w:szCs w:val="20"/>
        </w:rPr>
        <w:t>5.</w:t>
      </w:r>
      <w:r>
        <w:rPr>
          <w:rFonts w:ascii="Arial" w:eastAsia="Times New Roman" w:hAnsi="Arial" w:cs="Arial"/>
          <w:sz w:val="20"/>
          <w:szCs w:val="20"/>
        </w:rPr>
        <w:t xml:space="preserve"> </w:t>
      </w:r>
      <w:r>
        <w:rPr>
          <w:rFonts w:ascii="Arial" w:eastAsia="Times New Roman" w:hAnsi="Arial" w:cs="Arial"/>
          <w:b/>
          <w:bCs/>
          <w:color w:val="0046AD"/>
          <w:sz w:val="20"/>
          <w:szCs w:val="20"/>
        </w:rPr>
        <w:t>NET INCOME PER COMMON SHARE</w:t>
      </w:r>
      <w:r>
        <w:rPr>
          <w:rFonts w:ascii="Arial" w:eastAsia="Times New Roman" w:hAnsi="Arial" w:cs="Arial"/>
          <w:color w:val="0046AD"/>
          <w:sz w:val="20"/>
          <w:szCs w:val="20"/>
        </w:rPr>
        <w:t xml:space="preserve"> </w:t>
      </w:r>
    </w:p>
    <w:tbl>
      <w:tblPr>
        <w:tblW w:w="4995" w:type="pct"/>
        <w:tblCellMar>
          <w:left w:w="0" w:type="dxa"/>
          <w:right w:w="0" w:type="dxa"/>
        </w:tblCellMar>
        <w:tblLook w:val="04A0" w:firstRow="1" w:lastRow="0" w:firstColumn="1" w:lastColumn="0" w:noHBand="0" w:noVBand="1"/>
      </w:tblPr>
      <w:tblGrid>
        <w:gridCol w:w="249"/>
        <w:gridCol w:w="8049"/>
      </w:tblGrid>
      <w:tr w:rsidR="00000000" w14:paraId="56E0DADB" w14:textId="77777777">
        <w:trPr>
          <w:divId w:val="1241329770"/>
        </w:trPr>
        <w:tc>
          <w:tcPr>
            <w:tcW w:w="0" w:type="auto"/>
            <w:gridSpan w:val="2"/>
            <w:vAlign w:val="center"/>
            <w:hideMark/>
          </w:tcPr>
          <w:p w14:paraId="1AA213DE" w14:textId="77777777" w:rsidR="00000000" w:rsidRDefault="005C62EC">
            <w:pPr>
              <w:spacing w:line="288" w:lineRule="auto"/>
              <w:jc w:val="both"/>
              <w:rPr>
                <w:rFonts w:eastAsia="Times New Roman"/>
                <w:sz w:val="20"/>
                <w:szCs w:val="20"/>
              </w:rPr>
            </w:pPr>
          </w:p>
        </w:tc>
      </w:tr>
      <w:tr w:rsidR="00000000" w14:paraId="20B5B81A" w14:textId="77777777">
        <w:trPr>
          <w:divId w:val="1241329770"/>
        </w:trPr>
        <w:tc>
          <w:tcPr>
            <w:tcW w:w="150" w:type="pct"/>
            <w:vAlign w:val="center"/>
            <w:hideMark/>
          </w:tcPr>
          <w:p w14:paraId="0B38DEAD" w14:textId="77777777" w:rsidR="00000000" w:rsidRDefault="005C62EC">
            <w:pPr>
              <w:rPr>
                <w:rFonts w:eastAsia="Times New Roman"/>
                <w:sz w:val="20"/>
                <w:szCs w:val="20"/>
              </w:rPr>
            </w:pPr>
          </w:p>
        </w:tc>
        <w:tc>
          <w:tcPr>
            <w:tcW w:w="4850" w:type="pct"/>
            <w:vAlign w:val="center"/>
            <w:hideMark/>
          </w:tcPr>
          <w:p w14:paraId="1FC34188" w14:textId="77777777" w:rsidR="00000000" w:rsidRDefault="005C62EC">
            <w:pPr>
              <w:rPr>
                <w:rFonts w:eastAsia="Times New Roman"/>
                <w:sz w:val="20"/>
                <w:szCs w:val="20"/>
              </w:rPr>
            </w:pPr>
          </w:p>
        </w:tc>
      </w:tr>
      <w:tr w:rsidR="00000000" w14:paraId="33B645D8" w14:textId="77777777">
        <w:trPr>
          <w:divId w:val="1241329770"/>
        </w:trPr>
        <w:tc>
          <w:tcPr>
            <w:tcW w:w="0" w:type="auto"/>
            <w:tcBorders>
              <w:top w:val="single" w:sz="6" w:space="0" w:color="E98300"/>
            </w:tcBorders>
            <w:tcMar>
              <w:top w:w="30" w:type="dxa"/>
              <w:left w:w="30" w:type="dxa"/>
              <w:bottom w:w="30" w:type="dxa"/>
              <w:right w:w="30" w:type="dxa"/>
            </w:tcMar>
            <w:vAlign w:val="bottom"/>
            <w:hideMark/>
          </w:tcPr>
          <w:p w14:paraId="76649209" w14:textId="77777777" w:rsidR="00000000" w:rsidRDefault="005C62EC">
            <w:pPr>
              <w:divId w:val="267785868"/>
              <w:rPr>
                <w:rFonts w:eastAsia="Times New Roman"/>
                <w:sz w:val="20"/>
                <w:szCs w:val="20"/>
              </w:rPr>
            </w:pPr>
            <w:r>
              <w:rPr>
                <w:rFonts w:ascii="inherit" w:eastAsia="Times New Roman" w:hAnsi="inherit"/>
                <w:sz w:val="20"/>
                <w:szCs w:val="20"/>
              </w:rPr>
              <w:t> </w:t>
            </w:r>
          </w:p>
        </w:tc>
        <w:tc>
          <w:tcPr>
            <w:tcW w:w="0" w:type="auto"/>
            <w:tcBorders>
              <w:top w:val="single" w:sz="6" w:space="0" w:color="E98300"/>
            </w:tcBorders>
            <w:tcMar>
              <w:top w:w="30" w:type="dxa"/>
              <w:left w:w="30" w:type="dxa"/>
              <w:bottom w:w="30" w:type="dxa"/>
              <w:right w:w="30" w:type="dxa"/>
            </w:tcMar>
            <w:vAlign w:val="bottom"/>
            <w:hideMark/>
          </w:tcPr>
          <w:p w14:paraId="0B43663F" w14:textId="77777777" w:rsidR="00000000" w:rsidRDefault="005C62EC">
            <w:pPr>
              <w:divId w:val="2020696267"/>
              <w:rPr>
                <w:rFonts w:eastAsia="Times New Roman"/>
                <w:sz w:val="20"/>
                <w:szCs w:val="20"/>
              </w:rPr>
            </w:pPr>
            <w:r>
              <w:rPr>
                <w:rFonts w:ascii="inherit" w:eastAsia="Times New Roman" w:hAnsi="inherit"/>
                <w:sz w:val="20"/>
                <w:szCs w:val="20"/>
              </w:rPr>
              <w:t> </w:t>
            </w:r>
          </w:p>
        </w:tc>
      </w:tr>
    </w:tbl>
    <w:p w14:paraId="72A249D4" w14:textId="77777777" w:rsidR="00000000" w:rsidRDefault="005C62EC">
      <w:pPr>
        <w:spacing w:line="288" w:lineRule="auto"/>
        <w:jc w:val="both"/>
        <w:rPr>
          <w:rFonts w:eastAsia="Times New Roman"/>
          <w:sz w:val="20"/>
          <w:szCs w:val="20"/>
        </w:rPr>
      </w:pPr>
      <w:r>
        <w:rPr>
          <w:rFonts w:ascii="Arial" w:eastAsia="Times New Roman" w:hAnsi="Arial" w:cs="Arial"/>
          <w:b/>
          <w:bCs/>
          <w:color w:val="0046AD"/>
          <w:sz w:val="20"/>
          <w:szCs w:val="20"/>
        </w:rPr>
        <w:t>Basic and Diluted Net Income Per Common Share Calculations</w:t>
      </w:r>
    </w:p>
    <w:tbl>
      <w:tblPr>
        <w:tblW w:w="5000" w:type="pct"/>
        <w:tblCellMar>
          <w:left w:w="0" w:type="dxa"/>
          <w:right w:w="0" w:type="dxa"/>
        </w:tblCellMar>
        <w:tblLook w:val="04A0" w:firstRow="1" w:lastRow="0" w:firstColumn="1" w:lastColumn="0" w:noHBand="0" w:noVBand="1"/>
      </w:tblPr>
      <w:tblGrid>
        <w:gridCol w:w="5183"/>
        <w:gridCol w:w="136"/>
        <w:gridCol w:w="1279"/>
        <w:gridCol w:w="94"/>
        <w:gridCol w:w="105"/>
        <w:gridCol w:w="136"/>
        <w:gridCol w:w="1279"/>
        <w:gridCol w:w="94"/>
      </w:tblGrid>
      <w:tr w:rsidR="00000000" w14:paraId="683D5435" w14:textId="77777777">
        <w:trPr>
          <w:divId w:val="1818721052"/>
        </w:trPr>
        <w:tc>
          <w:tcPr>
            <w:tcW w:w="0" w:type="auto"/>
            <w:gridSpan w:val="8"/>
            <w:vAlign w:val="center"/>
            <w:hideMark/>
          </w:tcPr>
          <w:p w14:paraId="56F74C77" w14:textId="77777777" w:rsidR="00000000" w:rsidRDefault="005C62EC">
            <w:pPr>
              <w:spacing w:line="288" w:lineRule="auto"/>
              <w:jc w:val="both"/>
              <w:rPr>
                <w:rFonts w:eastAsia="Times New Roman"/>
                <w:sz w:val="20"/>
                <w:szCs w:val="20"/>
              </w:rPr>
            </w:pPr>
          </w:p>
        </w:tc>
      </w:tr>
      <w:tr w:rsidR="00000000" w14:paraId="06EA885C" w14:textId="77777777">
        <w:trPr>
          <w:divId w:val="1818721052"/>
        </w:trPr>
        <w:tc>
          <w:tcPr>
            <w:tcW w:w="3150" w:type="pct"/>
            <w:vAlign w:val="center"/>
            <w:hideMark/>
          </w:tcPr>
          <w:p w14:paraId="13D47370" w14:textId="77777777" w:rsidR="00000000" w:rsidRDefault="005C62EC">
            <w:pPr>
              <w:rPr>
                <w:rFonts w:eastAsia="Times New Roman"/>
                <w:sz w:val="20"/>
                <w:szCs w:val="20"/>
              </w:rPr>
            </w:pPr>
          </w:p>
        </w:tc>
        <w:tc>
          <w:tcPr>
            <w:tcW w:w="50" w:type="pct"/>
            <w:vAlign w:val="center"/>
            <w:hideMark/>
          </w:tcPr>
          <w:p w14:paraId="585D3EAB" w14:textId="77777777" w:rsidR="00000000" w:rsidRDefault="005C62EC">
            <w:pPr>
              <w:rPr>
                <w:rFonts w:eastAsia="Times New Roman"/>
                <w:sz w:val="20"/>
                <w:szCs w:val="20"/>
              </w:rPr>
            </w:pPr>
          </w:p>
        </w:tc>
        <w:tc>
          <w:tcPr>
            <w:tcW w:w="800" w:type="pct"/>
            <w:vAlign w:val="center"/>
            <w:hideMark/>
          </w:tcPr>
          <w:p w14:paraId="0C39FBB1" w14:textId="77777777" w:rsidR="00000000" w:rsidRDefault="005C62EC">
            <w:pPr>
              <w:rPr>
                <w:rFonts w:eastAsia="Times New Roman"/>
                <w:sz w:val="20"/>
                <w:szCs w:val="20"/>
              </w:rPr>
            </w:pPr>
          </w:p>
        </w:tc>
        <w:tc>
          <w:tcPr>
            <w:tcW w:w="50" w:type="pct"/>
            <w:vAlign w:val="center"/>
            <w:hideMark/>
          </w:tcPr>
          <w:p w14:paraId="2779796A" w14:textId="77777777" w:rsidR="00000000" w:rsidRDefault="005C62EC">
            <w:pPr>
              <w:rPr>
                <w:rFonts w:eastAsia="Times New Roman"/>
                <w:sz w:val="20"/>
                <w:szCs w:val="20"/>
              </w:rPr>
            </w:pPr>
          </w:p>
        </w:tc>
        <w:tc>
          <w:tcPr>
            <w:tcW w:w="50" w:type="pct"/>
            <w:vAlign w:val="center"/>
            <w:hideMark/>
          </w:tcPr>
          <w:p w14:paraId="7A338F40" w14:textId="77777777" w:rsidR="00000000" w:rsidRDefault="005C62EC">
            <w:pPr>
              <w:rPr>
                <w:rFonts w:eastAsia="Times New Roman"/>
                <w:sz w:val="20"/>
                <w:szCs w:val="20"/>
              </w:rPr>
            </w:pPr>
          </w:p>
        </w:tc>
        <w:tc>
          <w:tcPr>
            <w:tcW w:w="50" w:type="pct"/>
            <w:vAlign w:val="center"/>
            <w:hideMark/>
          </w:tcPr>
          <w:p w14:paraId="270B8FD9" w14:textId="77777777" w:rsidR="00000000" w:rsidRDefault="005C62EC">
            <w:pPr>
              <w:rPr>
                <w:rFonts w:eastAsia="Times New Roman"/>
                <w:sz w:val="20"/>
                <w:szCs w:val="20"/>
              </w:rPr>
            </w:pPr>
          </w:p>
        </w:tc>
        <w:tc>
          <w:tcPr>
            <w:tcW w:w="800" w:type="pct"/>
            <w:vAlign w:val="center"/>
            <w:hideMark/>
          </w:tcPr>
          <w:p w14:paraId="019A4C94" w14:textId="77777777" w:rsidR="00000000" w:rsidRDefault="005C62EC">
            <w:pPr>
              <w:rPr>
                <w:rFonts w:eastAsia="Times New Roman"/>
                <w:sz w:val="20"/>
                <w:szCs w:val="20"/>
              </w:rPr>
            </w:pPr>
          </w:p>
        </w:tc>
        <w:tc>
          <w:tcPr>
            <w:tcW w:w="50" w:type="pct"/>
            <w:vAlign w:val="center"/>
            <w:hideMark/>
          </w:tcPr>
          <w:p w14:paraId="17788DF4" w14:textId="77777777" w:rsidR="00000000" w:rsidRDefault="005C62EC">
            <w:pPr>
              <w:rPr>
                <w:rFonts w:eastAsia="Times New Roman"/>
                <w:sz w:val="20"/>
                <w:szCs w:val="20"/>
              </w:rPr>
            </w:pPr>
          </w:p>
        </w:tc>
      </w:tr>
      <w:tr w:rsidR="00000000" w14:paraId="402A99EE" w14:textId="77777777">
        <w:trPr>
          <w:divId w:val="1818721052"/>
        </w:trPr>
        <w:tc>
          <w:tcPr>
            <w:tcW w:w="0" w:type="auto"/>
            <w:tcMar>
              <w:top w:w="30" w:type="dxa"/>
              <w:left w:w="30" w:type="dxa"/>
              <w:bottom w:w="30" w:type="dxa"/>
              <w:right w:w="30" w:type="dxa"/>
            </w:tcMar>
            <w:vAlign w:val="bottom"/>
            <w:hideMark/>
          </w:tcPr>
          <w:p w14:paraId="6E7DF1AC" w14:textId="77777777" w:rsidR="00000000" w:rsidRDefault="005C62EC">
            <w:pPr>
              <w:divId w:val="164169056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0AD372D" w14:textId="77777777" w:rsidR="00000000" w:rsidRDefault="005C62EC">
            <w:pPr>
              <w:jc w:val="center"/>
              <w:rPr>
                <w:rFonts w:eastAsia="Times New Roman"/>
                <w:sz w:val="19"/>
                <w:szCs w:val="19"/>
              </w:rPr>
            </w:pPr>
            <w:r>
              <w:rPr>
                <w:rFonts w:ascii="Arial" w:eastAsia="Times New Roman" w:hAnsi="Arial" w:cs="Arial"/>
                <w:b/>
                <w:bCs/>
                <w:sz w:val="19"/>
                <w:szCs w:val="19"/>
              </w:rPr>
              <w:t>Three Months Ended January 31,</w:t>
            </w:r>
          </w:p>
        </w:tc>
      </w:tr>
      <w:tr w:rsidR="00000000" w14:paraId="3E11D564" w14:textId="77777777">
        <w:trPr>
          <w:divId w:val="1818721052"/>
        </w:trPr>
        <w:tc>
          <w:tcPr>
            <w:tcW w:w="0" w:type="auto"/>
            <w:tcMar>
              <w:top w:w="30" w:type="dxa"/>
              <w:left w:w="30" w:type="dxa"/>
              <w:bottom w:w="30" w:type="dxa"/>
              <w:right w:w="30" w:type="dxa"/>
            </w:tcMar>
            <w:vAlign w:val="bottom"/>
            <w:hideMark/>
          </w:tcPr>
          <w:p w14:paraId="3D601E8C" w14:textId="77777777" w:rsidR="00000000" w:rsidRDefault="005C62EC">
            <w:pPr>
              <w:divId w:val="662702876"/>
              <w:rPr>
                <w:rFonts w:eastAsia="Times New Roman"/>
                <w:sz w:val="16"/>
                <w:szCs w:val="16"/>
              </w:rPr>
            </w:pPr>
            <w:r>
              <w:rPr>
                <w:rFonts w:eastAsia="Times New Roman"/>
                <w:i/>
                <w:iCs/>
                <w:sz w:val="16"/>
                <w:szCs w:val="16"/>
                <w:u w:val="single"/>
              </w:rPr>
              <w:t>(in millions, except per share amounts)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B80A798" w14:textId="77777777" w:rsidR="00000000" w:rsidRDefault="005C62EC">
            <w:pPr>
              <w:jc w:val="center"/>
              <w:rPr>
                <w:rFonts w:eastAsia="Times New Roman"/>
                <w:sz w:val="19"/>
                <w:szCs w:val="19"/>
              </w:rPr>
            </w:pPr>
            <w:r>
              <w:rPr>
                <w:rFonts w:ascii="Arial" w:eastAsia="Times New Roman" w:hAnsi="Arial" w:cs="Arial"/>
                <w:b/>
                <w:bCs/>
                <w:sz w:val="19"/>
                <w:szCs w:val="19"/>
              </w:rPr>
              <w:t>2019</w:t>
            </w:r>
          </w:p>
        </w:tc>
        <w:tc>
          <w:tcPr>
            <w:tcW w:w="0" w:type="auto"/>
            <w:tcBorders>
              <w:top w:val="single" w:sz="6" w:space="0" w:color="000000"/>
            </w:tcBorders>
            <w:tcMar>
              <w:top w:w="30" w:type="dxa"/>
              <w:left w:w="30" w:type="dxa"/>
              <w:bottom w:w="30" w:type="dxa"/>
              <w:right w:w="30" w:type="dxa"/>
            </w:tcMar>
            <w:vAlign w:val="bottom"/>
            <w:hideMark/>
          </w:tcPr>
          <w:p w14:paraId="01AA37AE" w14:textId="77777777" w:rsidR="00000000" w:rsidRDefault="005C62EC">
            <w:pPr>
              <w:divId w:val="71296794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A26D04B" w14:textId="77777777" w:rsidR="00000000" w:rsidRDefault="005C62EC">
            <w:pPr>
              <w:jc w:val="center"/>
              <w:rPr>
                <w:rFonts w:eastAsia="Times New Roman"/>
                <w:sz w:val="19"/>
                <w:szCs w:val="19"/>
              </w:rPr>
            </w:pPr>
            <w:r>
              <w:rPr>
                <w:rFonts w:ascii="Arial" w:eastAsia="Times New Roman" w:hAnsi="Arial" w:cs="Arial"/>
                <w:b/>
                <w:bCs/>
                <w:sz w:val="19"/>
                <w:szCs w:val="19"/>
              </w:rPr>
              <w:t>2018</w:t>
            </w:r>
          </w:p>
        </w:tc>
      </w:tr>
      <w:tr w:rsidR="00000000" w14:paraId="2D3EBAE3" w14:textId="77777777">
        <w:trPr>
          <w:divId w:val="1818721052"/>
        </w:trPr>
        <w:tc>
          <w:tcPr>
            <w:tcW w:w="0" w:type="auto"/>
            <w:shd w:val="clear" w:color="auto" w:fill="DCE2EF"/>
            <w:tcMar>
              <w:top w:w="30" w:type="dxa"/>
              <w:left w:w="30" w:type="dxa"/>
              <w:bottom w:w="30" w:type="dxa"/>
              <w:right w:w="30" w:type="dxa"/>
            </w:tcMar>
            <w:vAlign w:val="bottom"/>
            <w:hideMark/>
          </w:tcPr>
          <w:p w14:paraId="4D34445B" w14:textId="77777777" w:rsidR="00000000" w:rsidRDefault="005C62EC">
            <w:pPr>
              <w:rPr>
                <w:rFonts w:eastAsia="Times New Roman"/>
                <w:sz w:val="19"/>
                <w:szCs w:val="19"/>
              </w:rPr>
            </w:pPr>
            <w:r>
              <w:rPr>
                <w:rFonts w:ascii="Arial" w:eastAsia="Times New Roman" w:hAnsi="Arial" w:cs="Arial"/>
                <w:sz w:val="19"/>
                <w:szCs w:val="19"/>
              </w:rPr>
              <w:t>Income from continuing operations</w:t>
            </w:r>
          </w:p>
        </w:tc>
        <w:tc>
          <w:tcPr>
            <w:tcW w:w="0" w:type="auto"/>
            <w:shd w:val="clear" w:color="auto" w:fill="DCE2EF"/>
            <w:tcMar>
              <w:top w:w="30" w:type="dxa"/>
              <w:left w:w="30" w:type="dxa"/>
              <w:bottom w:w="30" w:type="dxa"/>
              <w:right w:w="0" w:type="dxa"/>
            </w:tcMar>
            <w:vAlign w:val="bottom"/>
            <w:hideMark/>
          </w:tcPr>
          <w:p w14:paraId="692F2788" w14:textId="77777777" w:rsidR="00000000" w:rsidRDefault="005C62EC">
            <w:pPr>
              <w:rPr>
                <w:rFonts w:eastAsia="Times New Roman"/>
                <w:sz w:val="19"/>
                <w:szCs w:val="19"/>
              </w:rPr>
            </w:pPr>
            <w:r>
              <w:rPr>
                <w:rFonts w:ascii="Arial" w:eastAsia="Times New Roman" w:hAnsi="Arial" w:cs="Arial"/>
                <w:sz w:val="19"/>
                <w:szCs w:val="19"/>
              </w:rPr>
              <w:t>$</w:t>
            </w:r>
          </w:p>
        </w:tc>
        <w:tc>
          <w:tcPr>
            <w:tcW w:w="0" w:type="auto"/>
            <w:shd w:val="clear" w:color="auto" w:fill="DCE2EF"/>
            <w:tcMar>
              <w:top w:w="30" w:type="dxa"/>
              <w:left w:w="0" w:type="dxa"/>
              <w:bottom w:w="30" w:type="dxa"/>
              <w:right w:w="0" w:type="dxa"/>
            </w:tcMar>
            <w:vAlign w:val="bottom"/>
            <w:hideMark/>
          </w:tcPr>
          <w:p w14:paraId="510C6964" w14:textId="77777777" w:rsidR="00000000" w:rsidRDefault="005C62EC">
            <w:pPr>
              <w:jc w:val="right"/>
              <w:rPr>
                <w:rFonts w:eastAsia="Times New Roman"/>
                <w:sz w:val="19"/>
                <w:szCs w:val="19"/>
              </w:rPr>
            </w:pPr>
            <w:r>
              <w:rPr>
                <w:rFonts w:ascii="Arial" w:eastAsia="Times New Roman" w:hAnsi="Arial" w:cs="Arial"/>
                <w:sz w:val="19"/>
                <w:szCs w:val="19"/>
              </w:rPr>
              <w:t>13.0</w:t>
            </w:r>
          </w:p>
        </w:tc>
        <w:tc>
          <w:tcPr>
            <w:tcW w:w="0" w:type="auto"/>
            <w:shd w:val="clear" w:color="auto" w:fill="DCE2EF"/>
            <w:vAlign w:val="bottom"/>
            <w:hideMark/>
          </w:tcPr>
          <w:p w14:paraId="64340B20"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3B9BB6BF" w14:textId="77777777" w:rsidR="00000000" w:rsidRDefault="005C62EC">
            <w:pPr>
              <w:divId w:val="1385445691"/>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0" w:type="dxa"/>
            </w:tcMar>
            <w:vAlign w:val="bottom"/>
            <w:hideMark/>
          </w:tcPr>
          <w:p w14:paraId="5FBE9B58" w14:textId="77777777" w:rsidR="00000000" w:rsidRDefault="005C62EC">
            <w:pPr>
              <w:rPr>
                <w:rFonts w:eastAsia="Times New Roman"/>
                <w:sz w:val="19"/>
                <w:szCs w:val="19"/>
              </w:rPr>
            </w:pPr>
            <w:r>
              <w:rPr>
                <w:rFonts w:ascii="Arial" w:eastAsia="Times New Roman" w:hAnsi="Arial" w:cs="Arial"/>
                <w:sz w:val="19"/>
                <w:szCs w:val="19"/>
              </w:rPr>
              <w:t>$</w:t>
            </w:r>
          </w:p>
        </w:tc>
        <w:tc>
          <w:tcPr>
            <w:tcW w:w="0" w:type="auto"/>
            <w:shd w:val="clear" w:color="auto" w:fill="DCE2EF"/>
            <w:tcMar>
              <w:top w:w="30" w:type="dxa"/>
              <w:left w:w="0" w:type="dxa"/>
              <w:bottom w:w="30" w:type="dxa"/>
              <w:right w:w="0" w:type="dxa"/>
            </w:tcMar>
            <w:vAlign w:val="bottom"/>
            <w:hideMark/>
          </w:tcPr>
          <w:p w14:paraId="2E5A76A1" w14:textId="77777777" w:rsidR="00000000" w:rsidRDefault="005C62EC">
            <w:pPr>
              <w:jc w:val="right"/>
              <w:rPr>
                <w:rFonts w:eastAsia="Times New Roman"/>
                <w:sz w:val="19"/>
                <w:szCs w:val="19"/>
              </w:rPr>
            </w:pPr>
            <w:r>
              <w:rPr>
                <w:rFonts w:ascii="Arial" w:eastAsia="Times New Roman" w:hAnsi="Arial" w:cs="Arial"/>
                <w:sz w:val="19"/>
                <w:szCs w:val="19"/>
              </w:rPr>
              <w:t>28.0</w:t>
            </w:r>
          </w:p>
        </w:tc>
        <w:tc>
          <w:tcPr>
            <w:tcW w:w="0" w:type="auto"/>
            <w:shd w:val="clear" w:color="auto" w:fill="DCE2EF"/>
            <w:vAlign w:val="bottom"/>
            <w:hideMark/>
          </w:tcPr>
          <w:p w14:paraId="5F85DB66" w14:textId="77777777" w:rsidR="00000000" w:rsidRDefault="005C62EC">
            <w:pPr>
              <w:rPr>
                <w:rFonts w:eastAsia="Times New Roman"/>
                <w:sz w:val="20"/>
                <w:szCs w:val="20"/>
              </w:rPr>
            </w:pPr>
          </w:p>
        </w:tc>
      </w:tr>
      <w:tr w:rsidR="00000000" w14:paraId="37D37EF7" w14:textId="77777777">
        <w:trPr>
          <w:divId w:val="1818721052"/>
        </w:trPr>
        <w:tc>
          <w:tcPr>
            <w:tcW w:w="0" w:type="auto"/>
            <w:tcMar>
              <w:top w:w="30" w:type="dxa"/>
              <w:left w:w="30" w:type="dxa"/>
              <w:bottom w:w="30" w:type="dxa"/>
              <w:right w:w="30" w:type="dxa"/>
            </w:tcMar>
            <w:vAlign w:val="bottom"/>
            <w:hideMark/>
          </w:tcPr>
          <w:p w14:paraId="5A946058" w14:textId="77777777" w:rsidR="00000000" w:rsidRDefault="005C62EC">
            <w:pPr>
              <w:ind w:hanging="180"/>
              <w:rPr>
                <w:rFonts w:eastAsia="Times New Roman"/>
                <w:sz w:val="19"/>
                <w:szCs w:val="19"/>
              </w:rPr>
            </w:pPr>
            <w:r>
              <w:rPr>
                <w:rFonts w:ascii="Arial" w:eastAsia="Times New Roman" w:hAnsi="Arial" w:cs="Arial"/>
                <w:sz w:val="19"/>
                <w:szCs w:val="19"/>
              </w:rPr>
              <w:t>Loss from discontinued operations, net of taxes</w:t>
            </w:r>
          </w:p>
        </w:tc>
        <w:tc>
          <w:tcPr>
            <w:tcW w:w="0" w:type="auto"/>
            <w:gridSpan w:val="2"/>
            <w:tcMar>
              <w:top w:w="30" w:type="dxa"/>
              <w:left w:w="30" w:type="dxa"/>
              <w:bottom w:w="30" w:type="dxa"/>
              <w:right w:w="0" w:type="dxa"/>
            </w:tcMar>
            <w:vAlign w:val="bottom"/>
            <w:hideMark/>
          </w:tcPr>
          <w:p w14:paraId="0940ED8F" w14:textId="77777777" w:rsidR="00000000" w:rsidRDefault="005C62EC">
            <w:pPr>
              <w:jc w:val="right"/>
              <w:rPr>
                <w:rFonts w:eastAsia="Times New Roman"/>
                <w:sz w:val="19"/>
                <w:szCs w:val="19"/>
              </w:rPr>
            </w:pPr>
            <w:r>
              <w:rPr>
                <w:rFonts w:ascii="Arial" w:eastAsia="Times New Roman" w:hAnsi="Arial" w:cs="Arial"/>
                <w:sz w:val="19"/>
                <w:szCs w:val="19"/>
              </w:rPr>
              <w:t>(0.1</w:t>
            </w:r>
          </w:p>
        </w:tc>
        <w:tc>
          <w:tcPr>
            <w:tcW w:w="0" w:type="auto"/>
            <w:tcMar>
              <w:top w:w="30" w:type="dxa"/>
              <w:left w:w="0" w:type="dxa"/>
              <w:bottom w:w="30" w:type="dxa"/>
              <w:right w:w="30" w:type="dxa"/>
            </w:tcMar>
            <w:vAlign w:val="bottom"/>
            <w:hideMark/>
          </w:tcPr>
          <w:p w14:paraId="1AE63568" w14:textId="77777777" w:rsidR="00000000" w:rsidRDefault="005C62EC">
            <w:pPr>
              <w:rPr>
                <w:rFonts w:eastAsia="Times New Roman"/>
                <w:sz w:val="19"/>
                <w:szCs w:val="19"/>
              </w:rPr>
            </w:pPr>
            <w:r>
              <w:rPr>
                <w:rFonts w:ascii="Arial" w:eastAsia="Times New Roman" w:hAnsi="Arial" w:cs="Arial"/>
                <w:sz w:val="19"/>
                <w:szCs w:val="19"/>
              </w:rPr>
              <w:t>)</w:t>
            </w:r>
          </w:p>
        </w:tc>
        <w:tc>
          <w:tcPr>
            <w:tcW w:w="0" w:type="auto"/>
            <w:tcMar>
              <w:top w:w="30" w:type="dxa"/>
              <w:left w:w="30" w:type="dxa"/>
              <w:bottom w:w="30" w:type="dxa"/>
              <w:right w:w="30" w:type="dxa"/>
            </w:tcMar>
            <w:vAlign w:val="bottom"/>
            <w:hideMark/>
          </w:tcPr>
          <w:p w14:paraId="0C9BA1F0" w14:textId="77777777" w:rsidR="00000000" w:rsidRDefault="005C62EC">
            <w:pPr>
              <w:divId w:val="4596884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A02EC8" w14:textId="77777777" w:rsidR="00000000" w:rsidRDefault="005C62EC">
            <w:pPr>
              <w:jc w:val="right"/>
              <w:rPr>
                <w:rFonts w:eastAsia="Times New Roman"/>
                <w:sz w:val="19"/>
                <w:szCs w:val="19"/>
              </w:rPr>
            </w:pPr>
            <w:r>
              <w:rPr>
                <w:rFonts w:ascii="Arial" w:eastAsia="Times New Roman" w:hAnsi="Arial" w:cs="Arial"/>
                <w:sz w:val="19"/>
                <w:szCs w:val="19"/>
              </w:rPr>
              <w:t>(0.1</w:t>
            </w:r>
          </w:p>
        </w:tc>
        <w:tc>
          <w:tcPr>
            <w:tcW w:w="0" w:type="auto"/>
            <w:tcMar>
              <w:top w:w="30" w:type="dxa"/>
              <w:left w:w="0" w:type="dxa"/>
              <w:bottom w:w="30" w:type="dxa"/>
              <w:right w:w="30" w:type="dxa"/>
            </w:tcMar>
            <w:vAlign w:val="bottom"/>
            <w:hideMark/>
          </w:tcPr>
          <w:p w14:paraId="212F8A25" w14:textId="77777777" w:rsidR="00000000" w:rsidRDefault="005C62EC">
            <w:pPr>
              <w:rPr>
                <w:rFonts w:eastAsia="Times New Roman"/>
                <w:sz w:val="19"/>
                <w:szCs w:val="19"/>
              </w:rPr>
            </w:pPr>
            <w:r>
              <w:rPr>
                <w:rFonts w:ascii="Arial" w:eastAsia="Times New Roman" w:hAnsi="Arial" w:cs="Arial"/>
                <w:sz w:val="19"/>
                <w:szCs w:val="19"/>
              </w:rPr>
              <w:t>)</w:t>
            </w:r>
          </w:p>
        </w:tc>
      </w:tr>
      <w:tr w:rsidR="00000000" w14:paraId="4A847A10" w14:textId="77777777">
        <w:trPr>
          <w:divId w:val="1818721052"/>
        </w:trPr>
        <w:tc>
          <w:tcPr>
            <w:tcW w:w="0" w:type="auto"/>
            <w:shd w:val="clear" w:color="auto" w:fill="DCE2EF"/>
            <w:tcMar>
              <w:top w:w="30" w:type="dxa"/>
              <w:left w:w="30" w:type="dxa"/>
              <w:bottom w:w="30" w:type="dxa"/>
              <w:right w:w="30" w:type="dxa"/>
            </w:tcMar>
            <w:vAlign w:val="bottom"/>
            <w:hideMark/>
          </w:tcPr>
          <w:p w14:paraId="47BA952F" w14:textId="77777777" w:rsidR="00000000" w:rsidRDefault="005C62EC">
            <w:pPr>
              <w:rPr>
                <w:rFonts w:eastAsia="Times New Roman"/>
                <w:sz w:val="19"/>
                <w:szCs w:val="19"/>
              </w:rPr>
            </w:pPr>
            <w:r>
              <w:rPr>
                <w:rFonts w:ascii="Arial" w:eastAsia="Times New Roman" w:hAnsi="Arial" w:cs="Arial"/>
                <w:b/>
                <w:bCs/>
                <w:sz w:val="19"/>
                <w:szCs w:val="19"/>
              </w:rPr>
              <w:t xml:space="preserve">Net income </w:t>
            </w:r>
          </w:p>
        </w:tc>
        <w:tc>
          <w:tcPr>
            <w:tcW w:w="0" w:type="auto"/>
            <w:tcBorders>
              <w:top w:val="single" w:sz="6" w:space="0" w:color="000000"/>
              <w:bottom w:val="double" w:sz="6" w:space="0" w:color="000000"/>
            </w:tcBorders>
            <w:shd w:val="clear" w:color="auto" w:fill="DCE2EF"/>
            <w:tcMar>
              <w:top w:w="30" w:type="dxa"/>
              <w:left w:w="30" w:type="dxa"/>
              <w:bottom w:w="30" w:type="dxa"/>
              <w:right w:w="0" w:type="dxa"/>
            </w:tcMar>
            <w:vAlign w:val="bottom"/>
            <w:hideMark/>
          </w:tcPr>
          <w:p w14:paraId="5BFA028A" w14:textId="77777777" w:rsidR="00000000" w:rsidRDefault="005C62EC">
            <w:pPr>
              <w:rPr>
                <w:rFonts w:eastAsia="Times New Roman"/>
                <w:sz w:val="19"/>
                <w:szCs w:val="19"/>
              </w:rPr>
            </w:pPr>
            <w:r>
              <w:rPr>
                <w:rFonts w:ascii="Arial" w:eastAsia="Times New Roman" w:hAnsi="Arial" w:cs="Arial"/>
                <w:sz w:val="19"/>
                <w:szCs w:val="19"/>
              </w:rPr>
              <w:t>$</w:t>
            </w:r>
          </w:p>
        </w:tc>
        <w:tc>
          <w:tcPr>
            <w:tcW w:w="0" w:type="auto"/>
            <w:tcBorders>
              <w:top w:val="single" w:sz="6" w:space="0" w:color="000000"/>
              <w:bottom w:val="double" w:sz="6" w:space="0" w:color="000000"/>
            </w:tcBorders>
            <w:shd w:val="clear" w:color="auto" w:fill="DCE2EF"/>
            <w:tcMar>
              <w:top w:w="30" w:type="dxa"/>
              <w:left w:w="0" w:type="dxa"/>
              <w:bottom w:w="30" w:type="dxa"/>
              <w:right w:w="0" w:type="dxa"/>
            </w:tcMar>
            <w:vAlign w:val="bottom"/>
            <w:hideMark/>
          </w:tcPr>
          <w:p w14:paraId="21405980" w14:textId="77777777" w:rsidR="00000000" w:rsidRDefault="005C62EC">
            <w:pPr>
              <w:jc w:val="right"/>
              <w:rPr>
                <w:rFonts w:eastAsia="Times New Roman"/>
                <w:sz w:val="19"/>
                <w:szCs w:val="19"/>
              </w:rPr>
            </w:pPr>
            <w:r>
              <w:rPr>
                <w:rFonts w:ascii="Arial" w:eastAsia="Times New Roman" w:hAnsi="Arial" w:cs="Arial"/>
                <w:sz w:val="19"/>
                <w:szCs w:val="19"/>
              </w:rPr>
              <w:t>13.0</w:t>
            </w:r>
          </w:p>
        </w:tc>
        <w:tc>
          <w:tcPr>
            <w:tcW w:w="0" w:type="auto"/>
            <w:tcBorders>
              <w:top w:val="single" w:sz="6" w:space="0" w:color="000000"/>
              <w:bottom w:val="double" w:sz="6" w:space="0" w:color="000000"/>
            </w:tcBorders>
            <w:shd w:val="clear" w:color="auto" w:fill="DCE2EF"/>
            <w:vAlign w:val="bottom"/>
            <w:hideMark/>
          </w:tcPr>
          <w:p w14:paraId="3CB65685"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3A22100C" w14:textId="77777777" w:rsidR="00000000" w:rsidRDefault="005C62EC">
            <w:pPr>
              <w:divId w:val="13555720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DCE2EF"/>
            <w:tcMar>
              <w:top w:w="30" w:type="dxa"/>
              <w:left w:w="30" w:type="dxa"/>
              <w:bottom w:w="30" w:type="dxa"/>
              <w:right w:w="0" w:type="dxa"/>
            </w:tcMar>
            <w:vAlign w:val="bottom"/>
            <w:hideMark/>
          </w:tcPr>
          <w:p w14:paraId="47CE6D22" w14:textId="77777777" w:rsidR="00000000" w:rsidRDefault="005C62EC">
            <w:pPr>
              <w:rPr>
                <w:rFonts w:eastAsia="Times New Roman"/>
                <w:sz w:val="19"/>
                <w:szCs w:val="19"/>
              </w:rPr>
            </w:pPr>
            <w:r>
              <w:rPr>
                <w:rFonts w:ascii="Arial" w:eastAsia="Times New Roman" w:hAnsi="Arial" w:cs="Arial"/>
                <w:sz w:val="19"/>
                <w:szCs w:val="19"/>
              </w:rPr>
              <w:t>$</w:t>
            </w:r>
          </w:p>
        </w:tc>
        <w:tc>
          <w:tcPr>
            <w:tcW w:w="0" w:type="auto"/>
            <w:tcBorders>
              <w:top w:val="single" w:sz="6" w:space="0" w:color="000000"/>
              <w:bottom w:val="double" w:sz="6" w:space="0" w:color="000000"/>
            </w:tcBorders>
            <w:shd w:val="clear" w:color="auto" w:fill="DCE2EF"/>
            <w:tcMar>
              <w:top w:w="30" w:type="dxa"/>
              <w:left w:w="0" w:type="dxa"/>
              <w:bottom w:w="30" w:type="dxa"/>
              <w:right w:w="0" w:type="dxa"/>
            </w:tcMar>
            <w:vAlign w:val="bottom"/>
            <w:hideMark/>
          </w:tcPr>
          <w:p w14:paraId="553D83D9" w14:textId="77777777" w:rsidR="00000000" w:rsidRDefault="005C62EC">
            <w:pPr>
              <w:jc w:val="right"/>
              <w:rPr>
                <w:rFonts w:eastAsia="Times New Roman"/>
                <w:sz w:val="19"/>
                <w:szCs w:val="19"/>
              </w:rPr>
            </w:pPr>
            <w:r>
              <w:rPr>
                <w:rFonts w:ascii="Arial" w:eastAsia="Times New Roman" w:hAnsi="Arial" w:cs="Arial"/>
                <w:sz w:val="19"/>
                <w:szCs w:val="19"/>
              </w:rPr>
              <w:t>27.8</w:t>
            </w:r>
          </w:p>
        </w:tc>
        <w:tc>
          <w:tcPr>
            <w:tcW w:w="0" w:type="auto"/>
            <w:tcBorders>
              <w:top w:val="single" w:sz="6" w:space="0" w:color="000000"/>
              <w:bottom w:val="double" w:sz="6" w:space="0" w:color="000000"/>
            </w:tcBorders>
            <w:shd w:val="clear" w:color="auto" w:fill="DCE2EF"/>
            <w:vAlign w:val="bottom"/>
            <w:hideMark/>
          </w:tcPr>
          <w:p w14:paraId="33F7F526" w14:textId="77777777" w:rsidR="00000000" w:rsidRDefault="005C62EC">
            <w:pPr>
              <w:rPr>
                <w:rFonts w:eastAsia="Times New Roman"/>
                <w:sz w:val="20"/>
                <w:szCs w:val="20"/>
              </w:rPr>
            </w:pPr>
          </w:p>
        </w:tc>
      </w:tr>
      <w:tr w:rsidR="00000000" w14:paraId="0B7084F7" w14:textId="77777777">
        <w:trPr>
          <w:divId w:val="1818721052"/>
        </w:trPr>
        <w:tc>
          <w:tcPr>
            <w:tcW w:w="0" w:type="auto"/>
            <w:tcMar>
              <w:top w:w="30" w:type="dxa"/>
              <w:left w:w="30" w:type="dxa"/>
              <w:bottom w:w="30" w:type="dxa"/>
              <w:right w:w="30" w:type="dxa"/>
            </w:tcMar>
            <w:vAlign w:val="bottom"/>
            <w:hideMark/>
          </w:tcPr>
          <w:p w14:paraId="574B87AF" w14:textId="77777777" w:rsidR="00000000" w:rsidRDefault="005C62EC">
            <w:pPr>
              <w:divId w:val="3316429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7A1368B" w14:textId="77777777" w:rsidR="00000000" w:rsidRDefault="005C62EC">
            <w:pPr>
              <w:divId w:val="18018038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B63089" w14:textId="77777777" w:rsidR="00000000" w:rsidRDefault="005C62EC">
            <w:pPr>
              <w:divId w:val="20569311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E70E0E5" w14:textId="77777777" w:rsidR="00000000" w:rsidRDefault="005C62EC">
            <w:pPr>
              <w:divId w:val="1526212355"/>
              <w:rPr>
                <w:rFonts w:eastAsia="Times New Roman"/>
                <w:sz w:val="20"/>
                <w:szCs w:val="20"/>
              </w:rPr>
            </w:pPr>
            <w:r>
              <w:rPr>
                <w:rFonts w:ascii="inherit" w:eastAsia="Times New Roman" w:hAnsi="inherit"/>
                <w:sz w:val="20"/>
                <w:szCs w:val="20"/>
              </w:rPr>
              <w:t> </w:t>
            </w:r>
          </w:p>
        </w:tc>
      </w:tr>
      <w:tr w:rsidR="00000000" w14:paraId="111D564B" w14:textId="77777777">
        <w:trPr>
          <w:divId w:val="1818721052"/>
        </w:trPr>
        <w:tc>
          <w:tcPr>
            <w:tcW w:w="0" w:type="auto"/>
            <w:shd w:val="clear" w:color="auto" w:fill="DCE2EF"/>
            <w:tcMar>
              <w:top w:w="30" w:type="dxa"/>
              <w:left w:w="30" w:type="dxa"/>
              <w:bottom w:w="30" w:type="dxa"/>
              <w:right w:w="30" w:type="dxa"/>
            </w:tcMar>
            <w:vAlign w:val="bottom"/>
            <w:hideMark/>
          </w:tcPr>
          <w:p w14:paraId="76A9AE0D" w14:textId="77777777" w:rsidR="00000000" w:rsidRDefault="005C62EC">
            <w:pPr>
              <w:ind w:hanging="180"/>
              <w:rPr>
                <w:rFonts w:eastAsia="Times New Roman"/>
                <w:sz w:val="19"/>
                <w:szCs w:val="19"/>
              </w:rPr>
            </w:pPr>
            <w:r>
              <w:rPr>
                <w:rFonts w:ascii="Arial" w:eastAsia="Times New Roman" w:hAnsi="Arial" w:cs="Arial"/>
                <w:b/>
                <w:bCs/>
                <w:sz w:val="19"/>
                <w:szCs w:val="19"/>
              </w:rPr>
              <w:t>Weighted-average common and common equivalent shares outstanding — Basic</w:t>
            </w:r>
          </w:p>
        </w:tc>
        <w:tc>
          <w:tcPr>
            <w:tcW w:w="0" w:type="auto"/>
            <w:gridSpan w:val="2"/>
            <w:shd w:val="clear" w:color="auto" w:fill="DCE2EF"/>
            <w:tcMar>
              <w:top w:w="30" w:type="dxa"/>
              <w:left w:w="30" w:type="dxa"/>
              <w:bottom w:w="30" w:type="dxa"/>
              <w:right w:w="0" w:type="dxa"/>
            </w:tcMar>
            <w:vAlign w:val="bottom"/>
            <w:hideMark/>
          </w:tcPr>
          <w:p w14:paraId="66871D02" w14:textId="77777777" w:rsidR="00000000" w:rsidRDefault="005C62EC">
            <w:pPr>
              <w:jc w:val="right"/>
              <w:rPr>
                <w:rFonts w:eastAsia="Times New Roman"/>
                <w:sz w:val="19"/>
                <w:szCs w:val="19"/>
              </w:rPr>
            </w:pPr>
            <w:r>
              <w:rPr>
                <w:rFonts w:ascii="Arial" w:eastAsia="Times New Roman" w:hAnsi="Arial" w:cs="Arial"/>
                <w:sz w:val="19"/>
                <w:szCs w:val="19"/>
              </w:rPr>
              <w:t>66.4</w:t>
            </w:r>
          </w:p>
        </w:tc>
        <w:tc>
          <w:tcPr>
            <w:tcW w:w="0" w:type="auto"/>
            <w:shd w:val="clear" w:color="auto" w:fill="DCE2EF"/>
            <w:vAlign w:val="bottom"/>
            <w:hideMark/>
          </w:tcPr>
          <w:p w14:paraId="6870D255"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4B41E357" w14:textId="77777777" w:rsidR="00000000" w:rsidRDefault="005C62EC">
            <w:pPr>
              <w:divId w:val="841242725"/>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39BB5FFD" w14:textId="77777777" w:rsidR="00000000" w:rsidRDefault="005C62EC">
            <w:pPr>
              <w:jc w:val="right"/>
              <w:rPr>
                <w:rFonts w:eastAsia="Times New Roman"/>
                <w:sz w:val="19"/>
                <w:szCs w:val="19"/>
              </w:rPr>
            </w:pPr>
            <w:r>
              <w:rPr>
                <w:rFonts w:ascii="Arial" w:eastAsia="Times New Roman" w:hAnsi="Arial" w:cs="Arial"/>
                <w:sz w:val="19"/>
                <w:szCs w:val="19"/>
              </w:rPr>
              <w:t>65.9</w:t>
            </w:r>
          </w:p>
        </w:tc>
        <w:tc>
          <w:tcPr>
            <w:tcW w:w="0" w:type="auto"/>
            <w:shd w:val="clear" w:color="auto" w:fill="DCE2EF"/>
            <w:vAlign w:val="bottom"/>
            <w:hideMark/>
          </w:tcPr>
          <w:p w14:paraId="645E4F84" w14:textId="77777777" w:rsidR="00000000" w:rsidRDefault="005C62EC">
            <w:pPr>
              <w:rPr>
                <w:rFonts w:eastAsia="Times New Roman"/>
                <w:sz w:val="20"/>
                <w:szCs w:val="20"/>
              </w:rPr>
            </w:pPr>
          </w:p>
        </w:tc>
      </w:tr>
      <w:tr w:rsidR="00000000" w14:paraId="14BFC312" w14:textId="77777777">
        <w:trPr>
          <w:divId w:val="1818721052"/>
        </w:trPr>
        <w:tc>
          <w:tcPr>
            <w:tcW w:w="0" w:type="auto"/>
            <w:tcMar>
              <w:top w:w="30" w:type="dxa"/>
              <w:left w:w="30" w:type="dxa"/>
              <w:bottom w:w="30" w:type="dxa"/>
              <w:right w:w="30" w:type="dxa"/>
            </w:tcMar>
            <w:vAlign w:val="bottom"/>
            <w:hideMark/>
          </w:tcPr>
          <w:p w14:paraId="2D843ED5" w14:textId="77777777" w:rsidR="00000000" w:rsidRDefault="005C62EC">
            <w:pPr>
              <w:rPr>
                <w:rFonts w:eastAsia="Times New Roman"/>
                <w:sz w:val="19"/>
                <w:szCs w:val="19"/>
              </w:rPr>
            </w:pPr>
            <w:r>
              <w:rPr>
                <w:rFonts w:ascii="Arial" w:eastAsia="Times New Roman" w:hAnsi="Arial" w:cs="Arial"/>
                <w:sz w:val="19"/>
                <w:szCs w:val="19"/>
              </w:rPr>
              <w:t>Effect of dilutive securities</w:t>
            </w:r>
          </w:p>
        </w:tc>
        <w:tc>
          <w:tcPr>
            <w:tcW w:w="0" w:type="auto"/>
            <w:gridSpan w:val="3"/>
            <w:tcMar>
              <w:top w:w="30" w:type="dxa"/>
              <w:left w:w="30" w:type="dxa"/>
              <w:bottom w:w="30" w:type="dxa"/>
              <w:right w:w="30" w:type="dxa"/>
            </w:tcMar>
            <w:vAlign w:val="bottom"/>
            <w:hideMark/>
          </w:tcPr>
          <w:p w14:paraId="456B4513" w14:textId="77777777" w:rsidR="00000000" w:rsidRDefault="005C62EC">
            <w:pPr>
              <w:divId w:val="10721188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45BF9F" w14:textId="77777777" w:rsidR="00000000" w:rsidRDefault="005C62EC">
            <w:pPr>
              <w:divId w:val="19081463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1D508CE" w14:textId="77777777" w:rsidR="00000000" w:rsidRDefault="005C62EC">
            <w:pPr>
              <w:divId w:val="1537889312"/>
              <w:rPr>
                <w:rFonts w:eastAsia="Times New Roman"/>
                <w:sz w:val="20"/>
                <w:szCs w:val="20"/>
              </w:rPr>
            </w:pPr>
            <w:r>
              <w:rPr>
                <w:rFonts w:ascii="inherit" w:eastAsia="Times New Roman" w:hAnsi="inherit"/>
                <w:sz w:val="20"/>
                <w:szCs w:val="20"/>
              </w:rPr>
              <w:t> </w:t>
            </w:r>
          </w:p>
        </w:tc>
      </w:tr>
      <w:tr w:rsidR="00000000" w14:paraId="47024A9C" w14:textId="77777777">
        <w:trPr>
          <w:divId w:val="1818721052"/>
        </w:trPr>
        <w:tc>
          <w:tcPr>
            <w:tcW w:w="0" w:type="auto"/>
            <w:shd w:val="clear" w:color="auto" w:fill="DCE2EF"/>
            <w:tcMar>
              <w:top w:w="30" w:type="dxa"/>
              <w:left w:w="420" w:type="dxa"/>
              <w:bottom w:w="30" w:type="dxa"/>
              <w:right w:w="30" w:type="dxa"/>
            </w:tcMar>
            <w:vAlign w:val="bottom"/>
            <w:hideMark/>
          </w:tcPr>
          <w:p w14:paraId="1BAB4350" w14:textId="77777777" w:rsidR="00000000" w:rsidRDefault="005C62EC">
            <w:pPr>
              <w:rPr>
                <w:rFonts w:eastAsia="Times New Roman"/>
                <w:sz w:val="19"/>
                <w:szCs w:val="19"/>
              </w:rPr>
            </w:pPr>
            <w:r>
              <w:rPr>
                <w:rFonts w:ascii="Arial" w:eastAsia="Times New Roman" w:hAnsi="Arial" w:cs="Arial"/>
                <w:sz w:val="19"/>
                <w:szCs w:val="19"/>
              </w:rPr>
              <w:t>Restricted stock units</w:t>
            </w:r>
          </w:p>
        </w:tc>
        <w:tc>
          <w:tcPr>
            <w:tcW w:w="0" w:type="auto"/>
            <w:gridSpan w:val="2"/>
            <w:shd w:val="clear" w:color="auto" w:fill="DCE2EF"/>
            <w:tcMar>
              <w:top w:w="30" w:type="dxa"/>
              <w:left w:w="30" w:type="dxa"/>
              <w:bottom w:w="30" w:type="dxa"/>
              <w:right w:w="0" w:type="dxa"/>
            </w:tcMar>
            <w:vAlign w:val="bottom"/>
            <w:hideMark/>
          </w:tcPr>
          <w:p w14:paraId="14420944" w14:textId="77777777" w:rsidR="00000000" w:rsidRDefault="005C62EC">
            <w:pPr>
              <w:jc w:val="right"/>
              <w:rPr>
                <w:rFonts w:eastAsia="Times New Roman"/>
                <w:sz w:val="19"/>
                <w:szCs w:val="19"/>
              </w:rPr>
            </w:pPr>
            <w:r>
              <w:rPr>
                <w:rFonts w:ascii="Arial" w:eastAsia="Times New Roman" w:hAnsi="Arial" w:cs="Arial"/>
                <w:sz w:val="19"/>
                <w:szCs w:val="19"/>
              </w:rPr>
              <w:t>0.1</w:t>
            </w:r>
          </w:p>
        </w:tc>
        <w:tc>
          <w:tcPr>
            <w:tcW w:w="0" w:type="auto"/>
            <w:shd w:val="clear" w:color="auto" w:fill="DCE2EF"/>
            <w:vAlign w:val="bottom"/>
            <w:hideMark/>
          </w:tcPr>
          <w:p w14:paraId="446A27D5"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3786DDB6" w14:textId="77777777" w:rsidR="00000000" w:rsidRDefault="005C62EC">
            <w:pPr>
              <w:divId w:val="1665350225"/>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4BF465F5" w14:textId="77777777" w:rsidR="00000000" w:rsidRDefault="005C62EC">
            <w:pPr>
              <w:jc w:val="right"/>
              <w:rPr>
                <w:rFonts w:eastAsia="Times New Roman"/>
                <w:sz w:val="19"/>
                <w:szCs w:val="19"/>
              </w:rPr>
            </w:pPr>
            <w:r>
              <w:rPr>
                <w:rFonts w:ascii="Arial" w:eastAsia="Times New Roman" w:hAnsi="Arial" w:cs="Arial"/>
                <w:sz w:val="19"/>
                <w:szCs w:val="19"/>
              </w:rPr>
              <w:t>0.2</w:t>
            </w:r>
          </w:p>
        </w:tc>
        <w:tc>
          <w:tcPr>
            <w:tcW w:w="0" w:type="auto"/>
            <w:shd w:val="clear" w:color="auto" w:fill="DCE2EF"/>
            <w:vAlign w:val="bottom"/>
            <w:hideMark/>
          </w:tcPr>
          <w:p w14:paraId="79F855D8" w14:textId="77777777" w:rsidR="00000000" w:rsidRDefault="005C62EC">
            <w:pPr>
              <w:rPr>
                <w:rFonts w:eastAsia="Times New Roman"/>
                <w:sz w:val="20"/>
                <w:szCs w:val="20"/>
              </w:rPr>
            </w:pPr>
          </w:p>
        </w:tc>
      </w:tr>
      <w:tr w:rsidR="00000000" w14:paraId="72E022B6" w14:textId="77777777">
        <w:trPr>
          <w:divId w:val="1818721052"/>
        </w:trPr>
        <w:tc>
          <w:tcPr>
            <w:tcW w:w="0" w:type="auto"/>
            <w:tcMar>
              <w:top w:w="30" w:type="dxa"/>
              <w:left w:w="420" w:type="dxa"/>
              <w:bottom w:w="30" w:type="dxa"/>
              <w:right w:w="30" w:type="dxa"/>
            </w:tcMar>
            <w:vAlign w:val="bottom"/>
            <w:hideMark/>
          </w:tcPr>
          <w:p w14:paraId="3DF5285A" w14:textId="77777777" w:rsidR="00000000" w:rsidRDefault="005C62EC">
            <w:pPr>
              <w:rPr>
                <w:rFonts w:eastAsia="Times New Roman"/>
                <w:sz w:val="19"/>
                <w:szCs w:val="19"/>
              </w:rPr>
            </w:pPr>
            <w:r>
              <w:rPr>
                <w:rFonts w:ascii="Arial" w:eastAsia="Times New Roman" w:hAnsi="Arial" w:cs="Arial"/>
                <w:sz w:val="19"/>
                <w:szCs w:val="19"/>
              </w:rPr>
              <w:t>Stock options</w:t>
            </w:r>
          </w:p>
        </w:tc>
        <w:tc>
          <w:tcPr>
            <w:tcW w:w="0" w:type="auto"/>
            <w:gridSpan w:val="2"/>
            <w:tcMar>
              <w:top w:w="30" w:type="dxa"/>
              <w:left w:w="30" w:type="dxa"/>
              <w:bottom w:w="30" w:type="dxa"/>
              <w:right w:w="0" w:type="dxa"/>
            </w:tcMar>
            <w:vAlign w:val="bottom"/>
            <w:hideMark/>
          </w:tcPr>
          <w:p w14:paraId="0119CAD5" w14:textId="77777777" w:rsidR="00000000" w:rsidRDefault="005C62EC">
            <w:pPr>
              <w:jc w:val="right"/>
              <w:rPr>
                <w:rFonts w:eastAsia="Times New Roman"/>
                <w:sz w:val="19"/>
                <w:szCs w:val="19"/>
              </w:rPr>
            </w:pPr>
            <w:r>
              <w:rPr>
                <w:rFonts w:ascii="Arial" w:eastAsia="Times New Roman" w:hAnsi="Arial" w:cs="Arial"/>
                <w:sz w:val="19"/>
                <w:szCs w:val="19"/>
              </w:rPr>
              <w:t>0.1</w:t>
            </w:r>
          </w:p>
        </w:tc>
        <w:tc>
          <w:tcPr>
            <w:tcW w:w="0" w:type="auto"/>
            <w:vAlign w:val="bottom"/>
            <w:hideMark/>
          </w:tcPr>
          <w:p w14:paraId="55870174"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374FA233" w14:textId="77777777" w:rsidR="00000000" w:rsidRDefault="005C62EC">
            <w:pPr>
              <w:divId w:val="12411345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0E426B" w14:textId="77777777" w:rsidR="00000000" w:rsidRDefault="005C62EC">
            <w:pPr>
              <w:jc w:val="right"/>
              <w:rPr>
                <w:rFonts w:eastAsia="Times New Roman"/>
                <w:sz w:val="19"/>
                <w:szCs w:val="19"/>
              </w:rPr>
            </w:pPr>
            <w:r>
              <w:rPr>
                <w:rFonts w:ascii="Arial" w:eastAsia="Times New Roman" w:hAnsi="Arial" w:cs="Arial"/>
                <w:sz w:val="19"/>
                <w:szCs w:val="19"/>
              </w:rPr>
              <w:t>0.1</w:t>
            </w:r>
          </w:p>
        </w:tc>
        <w:tc>
          <w:tcPr>
            <w:tcW w:w="0" w:type="auto"/>
            <w:vAlign w:val="bottom"/>
            <w:hideMark/>
          </w:tcPr>
          <w:p w14:paraId="0F16A5B7" w14:textId="77777777" w:rsidR="00000000" w:rsidRDefault="005C62EC">
            <w:pPr>
              <w:rPr>
                <w:rFonts w:eastAsia="Times New Roman"/>
                <w:sz w:val="20"/>
                <w:szCs w:val="20"/>
              </w:rPr>
            </w:pPr>
          </w:p>
        </w:tc>
      </w:tr>
      <w:tr w:rsidR="00000000" w14:paraId="6F8F2697" w14:textId="77777777">
        <w:trPr>
          <w:divId w:val="1818721052"/>
        </w:trPr>
        <w:tc>
          <w:tcPr>
            <w:tcW w:w="0" w:type="auto"/>
            <w:shd w:val="clear" w:color="auto" w:fill="DCE2EF"/>
            <w:tcMar>
              <w:top w:w="30" w:type="dxa"/>
              <w:left w:w="420" w:type="dxa"/>
              <w:bottom w:w="30" w:type="dxa"/>
              <w:right w:w="30" w:type="dxa"/>
            </w:tcMar>
            <w:vAlign w:val="bottom"/>
            <w:hideMark/>
          </w:tcPr>
          <w:p w14:paraId="1BA09A07" w14:textId="77777777" w:rsidR="00000000" w:rsidRDefault="005C62EC">
            <w:pPr>
              <w:rPr>
                <w:rFonts w:eastAsia="Times New Roman"/>
                <w:sz w:val="19"/>
                <w:szCs w:val="19"/>
              </w:rPr>
            </w:pPr>
            <w:r>
              <w:rPr>
                <w:rFonts w:ascii="Arial" w:eastAsia="Times New Roman" w:hAnsi="Arial" w:cs="Arial"/>
                <w:sz w:val="19"/>
                <w:szCs w:val="19"/>
              </w:rPr>
              <w:t>Performance shares</w:t>
            </w:r>
          </w:p>
        </w:tc>
        <w:tc>
          <w:tcPr>
            <w:tcW w:w="0" w:type="auto"/>
            <w:gridSpan w:val="2"/>
            <w:tcBorders>
              <w:bottom w:val="single" w:sz="6" w:space="0" w:color="000000"/>
            </w:tcBorders>
            <w:shd w:val="clear" w:color="auto" w:fill="DCE2EF"/>
            <w:tcMar>
              <w:top w:w="30" w:type="dxa"/>
              <w:left w:w="30" w:type="dxa"/>
              <w:bottom w:w="30" w:type="dxa"/>
              <w:right w:w="0" w:type="dxa"/>
            </w:tcMar>
            <w:vAlign w:val="bottom"/>
            <w:hideMark/>
          </w:tcPr>
          <w:p w14:paraId="7B41C665" w14:textId="77777777" w:rsidR="00000000" w:rsidRDefault="005C62EC">
            <w:pPr>
              <w:jc w:val="right"/>
              <w:rPr>
                <w:rFonts w:eastAsia="Times New Roman"/>
                <w:sz w:val="19"/>
                <w:szCs w:val="19"/>
              </w:rPr>
            </w:pPr>
            <w:r>
              <w:rPr>
                <w:rFonts w:ascii="Arial" w:eastAsia="Times New Roman" w:hAnsi="Arial" w:cs="Arial"/>
                <w:sz w:val="19"/>
                <w:szCs w:val="19"/>
              </w:rPr>
              <w:t>0.1</w:t>
            </w:r>
          </w:p>
        </w:tc>
        <w:tc>
          <w:tcPr>
            <w:tcW w:w="0" w:type="auto"/>
            <w:tcBorders>
              <w:bottom w:val="single" w:sz="6" w:space="0" w:color="000000"/>
            </w:tcBorders>
            <w:shd w:val="clear" w:color="auto" w:fill="DCE2EF"/>
            <w:vAlign w:val="bottom"/>
            <w:hideMark/>
          </w:tcPr>
          <w:p w14:paraId="25651850"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32628636" w14:textId="77777777" w:rsidR="00000000" w:rsidRDefault="005C62EC">
            <w:pPr>
              <w:divId w:val="16319364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CE2EF"/>
            <w:tcMar>
              <w:top w:w="30" w:type="dxa"/>
              <w:left w:w="30" w:type="dxa"/>
              <w:bottom w:w="30" w:type="dxa"/>
              <w:right w:w="0" w:type="dxa"/>
            </w:tcMar>
            <w:vAlign w:val="bottom"/>
            <w:hideMark/>
          </w:tcPr>
          <w:p w14:paraId="08C39498" w14:textId="77777777" w:rsidR="00000000" w:rsidRDefault="005C62EC">
            <w:pPr>
              <w:jc w:val="right"/>
              <w:rPr>
                <w:rFonts w:eastAsia="Times New Roman"/>
                <w:sz w:val="19"/>
                <w:szCs w:val="19"/>
              </w:rPr>
            </w:pPr>
            <w:r>
              <w:rPr>
                <w:rFonts w:ascii="Arial" w:eastAsia="Times New Roman" w:hAnsi="Arial" w:cs="Arial"/>
                <w:sz w:val="19"/>
                <w:szCs w:val="19"/>
              </w:rPr>
              <w:t>0.1</w:t>
            </w:r>
          </w:p>
        </w:tc>
        <w:tc>
          <w:tcPr>
            <w:tcW w:w="0" w:type="auto"/>
            <w:tcBorders>
              <w:bottom w:val="single" w:sz="6" w:space="0" w:color="000000"/>
            </w:tcBorders>
            <w:shd w:val="clear" w:color="auto" w:fill="DCE2EF"/>
            <w:vAlign w:val="bottom"/>
            <w:hideMark/>
          </w:tcPr>
          <w:p w14:paraId="52284FED" w14:textId="77777777" w:rsidR="00000000" w:rsidRDefault="005C62EC">
            <w:pPr>
              <w:rPr>
                <w:rFonts w:eastAsia="Times New Roman"/>
                <w:sz w:val="20"/>
                <w:szCs w:val="20"/>
              </w:rPr>
            </w:pPr>
          </w:p>
        </w:tc>
      </w:tr>
      <w:tr w:rsidR="00000000" w14:paraId="13FF1AC8" w14:textId="77777777">
        <w:trPr>
          <w:divId w:val="1818721052"/>
        </w:trPr>
        <w:tc>
          <w:tcPr>
            <w:tcW w:w="0" w:type="auto"/>
            <w:tcMar>
              <w:top w:w="30" w:type="dxa"/>
              <w:left w:w="30" w:type="dxa"/>
              <w:bottom w:w="30" w:type="dxa"/>
              <w:right w:w="30" w:type="dxa"/>
            </w:tcMar>
            <w:vAlign w:val="bottom"/>
            <w:hideMark/>
          </w:tcPr>
          <w:p w14:paraId="61C8537C" w14:textId="77777777" w:rsidR="00000000" w:rsidRDefault="005C62EC">
            <w:pPr>
              <w:ind w:hanging="180"/>
              <w:rPr>
                <w:rFonts w:eastAsia="Times New Roman"/>
                <w:sz w:val="19"/>
                <w:szCs w:val="19"/>
              </w:rPr>
            </w:pPr>
            <w:r>
              <w:rPr>
                <w:rFonts w:ascii="Arial" w:eastAsia="Times New Roman" w:hAnsi="Arial" w:cs="Arial"/>
                <w:b/>
                <w:bCs/>
                <w:sz w:val="19"/>
                <w:szCs w:val="19"/>
              </w:rPr>
              <w:t>Weighted-average common and common equivalent shares outstanding — Diluted</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5D3793C9" w14:textId="77777777" w:rsidR="00000000" w:rsidRDefault="005C62EC">
            <w:pPr>
              <w:jc w:val="right"/>
              <w:rPr>
                <w:rFonts w:eastAsia="Times New Roman"/>
                <w:sz w:val="19"/>
                <w:szCs w:val="19"/>
              </w:rPr>
            </w:pPr>
            <w:r>
              <w:rPr>
                <w:rFonts w:ascii="Arial" w:eastAsia="Times New Roman" w:hAnsi="Arial" w:cs="Arial"/>
                <w:sz w:val="19"/>
                <w:szCs w:val="19"/>
              </w:rPr>
              <w:t>66.7</w:t>
            </w:r>
          </w:p>
        </w:tc>
        <w:tc>
          <w:tcPr>
            <w:tcW w:w="0" w:type="auto"/>
            <w:tcBorders>
              <w:top w:val="single" w:sz="6" w:space="0" w:color="000000"/>
              <w:bottom w:val="double" w:sz="6" w:space="0" w:color="000000"/>
            </w:tcBorders>
            <w:vAlign w:val="bottom"/>
            <w:hideMark/>
          </w:tcPr>
          <w:p w14:paraId="382D7AC2"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43CB3E2A" w14:textId="77777777" w:rsidR="00000000" w:rsidRDefault="005C62EC">
            <w:pPr>
              <w:divId w:val="9980716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671CBB5B" w14:textId="77777777" w:rsidR="00000000" w:rsidRDefault="005C62EC">
            <w:pPr>
              <w:jc w:val="right"/>
              <w:rPr>
                <w:rFonts w:eastAsia="Times New Roman"/>
                <w:sz w:val="19"/>
                <w:szCs w:val="19"/>
              </w:rPr>
            </w:pPr>
            <w:r>
              <w:rPr>
                <w:rFonts w:ascii="Arial" w:eastAsia="Times New Roman" w:hAnsi="Arial" w:cs="Arial"/>
                <w:sz w:val="19"/>
                <w:szCs w:val="19"/>
              </w:rPr>
              <w:t>66.3</w:t>
            </w:r>
          </w:p>
        </w:tc>
        <w:tc>
          <w:tcPr>
            <w:tcW w:w="0" w:type="auto"/>
            <w:tcBorders>
              <w:top w:val="single" w:sz="6" w:space="0" w:color="000000"/>
              <w:bottom w:val="double" w:sz="6" w:space="0" w:color="000000"/>
            </w:tcBorders>
            <w:vAlign w:val="bottom"/>
            <w:hideMark/>
          </w:tcPr>
          <w:p w14:paraId="544C73B0" w14:textId="77777777" w:rsidR="00000000" w:rsidRDefault="005C62EC">
            <w:pPr>
              <w:rPr>
                <w:rFonts w:eastAsia="Times New Roman"/>
                <w:sz w:val="20"/>
                <w:szCs w:val="20"/>
              </w:rPr>
            </w:pPr>
          </w:p>
        </w:tc>
      </w:tr>
      <w:tr w:rsidR="00000000" w14:paraId="55E081C5" w14:textId="77777777">
        <w:trPr>
          <w:divId w:val="1818721052"/>
        </w:trPr>
        <w:tc>
          <w:tcPr>
            <w:tcW w:w="0" w:type="auto"/>
            <w:shd w:val="clear" w:color="auto" w:fill="DCE2EF"/>
            <w:tcMar>
              <w:top w:w="30" w:type="dxa"/>
              <w:left w:w="30" w:type="dxa"/>
              <w:bottom w:w="30" w:type="dxa"/>
              <w:right w:w="30" w:type="dxa"/>
            </w:tcMar>
            <w:vAlign w:val="bottom"/>
            <w:hideMark/>
          </w:tcPr>
          <w:p w14:paraId="3CB31717" w14:textId="77777777" w:rsidR="00000000" w:rsidRDefault="005C62EC">
            <w:pPr>
              <w:divId w:val="1296646074"/>
              <w:rPr>
                <w:rFonts w:eastAsia="Times New Roman"/>
                <w:sz w:val="20"/>
                <w:szCs w:val="20"/>
              </w:rPr>
            </w:pPr>
            <w:r>
              <w:rPr>
                <w:rFonts w:ascii="inherit" w:eastAsia="Times New Roman" w:hAnsi="inherit"/>
                <w:sz w:val="20"/>
                <w:szCs w:val="20"/>
              </w:rPr>
              <w:t> </w:t>
            </w:r>
          </w:p>
        </w:tc>
        <w:tc>
          <w:tcPr>
            <w:tcW w:w="0" w:type="auto"/>
            <w:gridSpan w:val="3"/>
            <w:shd w:val="clear" w:color="auto" w:fill="DCE2EF"/>
            <w:tcMar>
              <w:top w:w="30" w:type="dxa"/>
              <w:left w:w="30" w:type="dxa"/>
              <w:bottom w:w="30" w:type="dxa"/>
              <w:right w:w="30" w:type="dxa"/>
            </w:tcMar>
            <w:vAlign w:val="bottom"/>
            <w:hideMark/>
          </w:tcPr>
          <w:p w14:paraId="3D899C2E" w14:textId="77777777" w:rsidR="00000000" w:rsidRDefault="005C62EC">
            <w:pPr>
              <w:divId w:val="1616054444"/>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63396DD8" w14:textId="77777777" w:rsidR="00000000" w:rsidRDefault="005C62EC">
            <w:pPr>
              <w:divId w:val="766073094"/>
              <w:rPr>
                <w:rFonts w:eastAsia="Times New Roman"/>
                <w:sz w:val="20"/>
                <w:szCs w:val="20"/>
              </w:rPr>
            </w:pPr>
            <w:r>
              <w:rPr>
                <w:rFonts w:ascii="inherit" w:eastAsia="Times New Roman" w:hAnsi="inherit"/>
                <w:sz w:val="20"/>
                <w:szCs w:val="20"/>
              </w:rPr>
              <w:t> </w:t>
            </w:r>
          </w:p>
        </w:tc>
        <w:tc>
          <w:tcPr>
            <w:tcW w:w="0" w:type="auto"/>
            <w:gridSpan w:val="3"/>
            <w:shd w:val="clear" w:color="auto" w:fill="DCE2EF"/>
            <w:tcMar>
              <w:top w:w="30" w:type="dxa"/>
              <w:left w:w="30" w:type="dxa"/>
              <w:bottom w:w="30" w:type="dxa"/>
              <w:right w:w="30" w:type="dxa"/>
            </w:tcMar>
            <w:vAlign w:val="bottom"/>
            <w:hideMark/>
          </w:tcPr>
          <w:p w14:paraId="2D37EF35" w14:textId="77777777" w:rsidR="00000000" w:rsidRDefault="005C62EC">
            <w:pPr>
              <w:divId w:val="1864636099"/>
              <w:rPr>
                <w:rFonts w:eastAsia="Times New Roman"/>
                <w:sz w:val="20"/>
                <w:szCs w:val="20"/>
              </w:rPr>
            </w:pPr>
            <w:r>
              <w:rPr>
                <w:rFonts w:ascii="inherit" w:eastAsia="Times New Roman" w:hAnsi="inherit"/>
                <w:sz w:val="20"/>
                <w:szCs w:val="20"/>
              </w:rPr>
              <w:t> </w:t>
            </w:r>
          </w:p>
        </w:tc>
      </w:tr>
      <w:tr w:rsidR="00000000" w14:paraId="77B92696" w14:textId="77777777">
        <w:trPr>
          <w:divId w:val="1818721052"/>
        </w:trPr>
        <w:tc>
          <w:tcPr>
            <w:tcW w:w="0" w:type="auto"/>
            <w:tcMar>
              <w:top w:w="30" w:type="dxa"/>
              <w:left w:w="30" w:type="dxa"/>
              <w:bottom w:w="30" w:type="dxa"/>
              <w:right w:w="30" w:type="dxa"/>
            </w:tcMar>
            <w:vAlign w:val="bottom"/>
            <w:hideMark/>
          </w:tcPr>
          <w:p w14:paraId="20DF4147" w14:textId="77777777" w:rsidR="00000000" w:rsidRDefault="005C62EC">
            <w:pPr>
              <w:rPr>
                <w:rFonts w:eastAsia="Times New Roman"/>
                <w:sz w:val="19"/>
                <w:szCs w:val="19"/>
              </w:rPr>
            </w:pPr>
            <w:r>
              <w:rPr>
                <w:rFonts w:ascii="Arial" w:eastAsia="Times New Roman" w:hAnsi="Arial" w:cs="Arial"/>
                <w:b/>
                <w:bCs/>
                <w:sz w:val="19"/>
                <w:szCs w:val="19"/>
              </w:rPr>
              <w:t>Net income per common share — Basic</w:t>
            </w:r>
          </w:p>
        </w:tc>
        <w:tc>
          <w:tcPr>
            <w:tcW w:w="0" w:type="auto"/>
            <w:gridSpan w:val="3"/>
            <w:tcMar>
              <w:top w:w="30" w:type="dxa"/>
              <w:left w:w="30" w:type="dxa"/>
              <w:bottom w:w="30" w:type="dxa"/>
              <w:right w:w="30" w:type="dxa"/>
            </w:tcMar>
            <w:vAlign w:val="bottom"/>
            <w:hideMark/>
          </w:tcPr>
          <w:p w14:paraId="2FD80B0C" w14:textId="77777777" w:rsidR="00000000" w:rsidRDefault="005C62EC">
            <w:pPr>
              <w:divId w:val="1227688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2CA56D" w14:textId="77777777" w:rsidR="00000000" w:rsidRDefault="005C62EC">
            <w:pPr>
              <w:divId w:val="3841837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1D306CF" w14:textId="77777777" w:rsidR="00000000" w:rsidRDefault="005C62EC">
            <w:pPr>
              <w:divId w:val="1203904891"/>
              <w:rPr>
                <w:rFonts w:eastAsia="Times New Roman"/>
                <w:sz w:val="20"/>
                <w:szCs w:val="20"/>
              </w:rPr>
            </w:pPr>
            <w:r>
              <w:rPr>
                <w:rFonts w:ascii="inherit" w:eastAsia="Times New Roman" w:hAnsi="inherit"/>
                <w:sz w:val="20"/>
                <w:szCs w:val="20"/>
              </w:rPr>
              <w:t> </w:t>
            </w:r>
          </w:p>
        </w:tc>
      </w:tr>
      <w:tr w:rsidR="00000000" w14:paraId="1145F75C" w14:textId="77777777">
        <w:trPr>
          <w:divId w:val="1818721052"/>
        </w:trPr>
        <w:tc>
          <w:tcPr>
            <w:tcW w:w="0" w:type="auto"/>
            <w:shd w:val="clear" w:color="auto" w:fill="DCE2EF"/>
            <w:tcMar>
              <w:top w:w="30" w:type="dxa"/>
              <w:left w:w="420" w:type="dxa"/>
              <w:bottom w:w="30" w:type="dxa"/>
              <w:right w:w="30" w:type="dxa"/>
            </w:tcMar>
            <w:vAlign w:val="bottom"/>
            <w:hideMark/>
          </w:tcPr>
          <w:p w14:paraId="150A3E35" w14:textId="77777777" w:rsidR="00000000" w:rsidRDefault="005C62EC">
            <w:pPr>
              <w:rPr>
                <w:rFonts w:eastAsia="Times New Roman"/>
                <w:sz w:val="19"/>
                <w:szCs w:val="19"/>
              </w:rPr>
            </w:pPr>
            <w:r>
              <w:rPr>
                <w:rFonts w:ascii="Arial" w:eastAsia="Times New Roman" w:hAnsi="Arial" w:cs="Arial"/>
                <w:sz w:val="19"/>
                <w:szCs w:val="19"/>
              </w:rPr>
              <w:t>Income from continuing operations</w:t>
            </w:r>
          </w:p>
        </w:tc>
        <w:tc>
          <w:tcPr>
            <w:tcW w:w="0" w:type="auto"/>
            <w:shd w:val="clear" w:color="auto" w:fill="DCE2EF"/>
            <w:tcMar>
              <w:top w:w="30" w:type="dxa"/>
              <w:left w:w="30" w:type="dxa"/>
              <w:bottom w:w="30" w:type="dxa"/>
              <w:right w:w="0" w:type="dxa"/>
            </w:tcMar>
            <w:vAlign w:val="bottom"/>
            <w:hideMark/>
          </w:tcPr>
          <w:p w14:paraId="45013884" w14:textId="77777777" w:rsidR="00000000" w:rsidRDefault="005C62EC">
            <w:pPr>
              <w:rPr>
                <w:rFonts w:eastAsia="Times New Roman"/>
                <w:sz w:val="19"/>
                <w:szCs w:val="19"/>
              </w:rPr>
            </w:pPr>
            <w:r>
              <w:rPr>
                <w:rFonts w:ascii="Arial" w:eastAsia="Times New Roman" w:hAnsi="Arial" w:cs="Arial"/>
                <w:sz w:val="19"/>
                <w:szCs w:val="19"/>
              </w:rPr>
              <w:t>$</w:t>
            </w:r>
          </w:p>
        </w:tc>
        <w:tc>
          <w:tcPr>
            <w:tcW w:w="0" w:type="auto"/>
            <w:shd w:val="clear" w:color="auto" w:fill="DCE2EF"/>
            <w:tcMar>
              <w:top w:w="30" w:type="dxa"/>
              <w:left w:w="0" w:type="dxa"/>
              <w:bottom w:w="30" w:type="dxa"/>
              <w:right w:w="0" w:type="dxa"/>
            </w:tcMar>
            <w:vAlign w:val="bottom"/>
            <w:hideMark/>
          </w:tcPr>
          <w:p w14:paraId="5AE201CF" w14:textId="77777777" w:rsidR="00000000" w:rsidRDefault="005C62EC">
            <w:pPr>
              <w:jc w:val="right"/>
              <w:rPr>
                <w:rFonts w:eastAsia="Times New Roman"/>
                <w:sz w:val="19"/>
                <w:szCs w:val="19"/>
              </w:rPr>
            </w:pPr>
            <w:r>
              <w:rPr>
                <w:rFonts w:ascii="Arial" w:eastAsia="Times New Roman" w:hAnsi="Arial" w:cs="Arial"/>
                <w:sz w:val="19"/>
                <w:szCs w:val="19"/>
              </w:rPr>
              <w:t>0.20</w:t>
            </w:r>
          </w:p>
        </w:tc>
        <w:tc>
          <w:tcPr>
            <w:tcW w:w="0" w:type="auto"/>
            <w:shd w:val="clear" w:color="auto" w:fill="DCE2EF"/>
            <w:vAlign w:val="bottom"/>
            <w:hideMark/>
          </w:tcPr>
          <w:p w14:paraId="2B6C4495"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738FCE8F" w14:textId="77777777" w:rsidR="00000000" w:rsidRDefault="005C62EC">
            <w:pPr>
              <w:divId w:val="213855923"/>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0" w:type="dxa"/>
            </w:tcMar>
            <w:vAlign w:val="bottom"/>
            <w:hideMark/>
          </w:tcPr>
          <w:p w14:paraId="6EF43A42" w14:textId="77777777" w:rsidR="00000000" w:rsidRDefault="005C62EC">
            <w:pPr>
              <w:rPr>
                <w:rFonts w:eastAsia="Times New Roman"/>
                <w:sz w:val="19"/>
                <w:szCs w:val="19"/>
              </w:rPr>
            </w:pPr>
            <w:r>
              <w:rPr>
                <w:rFonts w:ascii="Arial" w:eastAsia="Times New Roman" w:hAnsi="Arial" w:cs="Arial"/>
                <w:sz w:val="19"/>
                <w:szCs w:val="19"/>
              </w:rPr>
              <w:t>$</w:t>
            </w:r>
          </w:p>
        </w:tc>
        <w:tc>
          <w:tcPr>
            <w:tcW w:w="0" w:type="auto"/>
            <w:shd w:val="clear" w:color="auto" w:fill="DCE2EF"/>
            <w:tcMar>
              <w:top w:w="30" w:type="dxa"/>
              <w:left w:w="0" w:type="dxa"/>
              <w:bottom w:w="30" w:type="dxa"/>
              <w:right w:w="0" w:type="dxa"/>
            </w:tcMar>
            <w:vAlign w:val="bottom"/>
            <w:hideMark/>
          </w:tcPr>
          <w:p w14:paraId="2A6BEEFD" w14:textId="77777777" w:rsidR="00000000" w:rsidRDefault="005C62EC">
            <w:pPr>
              <w:jc w:val="right"/>
              <w:rPr>
                <w:rFonts w:eastAsia="Times New Roman"/>
                <w:sz w:val="19"/>
                <w:szCs w:val="19"/>
              </w:rPr>
            </w:pPr>
            <w:r>
              <w:rPr>
                <w:rFonts w:ascii="Arial" w:eastAsia="Times New Roman" w:hAnsi="Arial" w:cs="Arial"/>
                <w:sz w:val="19"/>
                <w:szCs w:val="19"/>
              </w:rPr>
              <w:t>0.42</w:t>
            </w:r>
          </w:p>
        </w:tc>
        <w:tc>
          <w:tcPr>
            <w:tcW w:w="0" w:type="auto"/>
            <w:shd w:val="clear" w:color="auto" w:fill="DCE2EF"/>
            <w:vAlign w:val="bottom"/>
            <w:hideMark/>
          </w:tcPr>
          <w:p w14:paraId="09BC20E0" w14:textId="77777777" w:rsidR="00000000" w:rsidRDefault="005C62EC">
            <w:pPr>
              <w:rPr>
                <w:rFonts w:eastAsia="Times New Roman"/>
                <w:sz w:val="20"/>
                <w:szCs w:val="20"/>
              </w:rPr>
            </w:pPr>
          </w:p>
        </w:tc>
      </w:tr>
      <w:tr w:rsidR="00000000" w14:paraId="196B114C" w14:textId="77777777">
        <w:trPr>
          <w:divId w:val="1818721052"/>
        </w:trPr>
        <w:tc>
          <w:tcPr>
            <w:tcW w:w="0" w:type="auto"/>
            <w:tcMar>
              <w:top w:w="30" w:type="dxa"/>
              <w:left w:w="420" w:type="dxa"/>
              <w:bottom w:w="30" w:type="dxa"/>
              <w:right w:w="30" w:type="dxa"/>
            </w:tcMar>
            <w:vAlign w:val="bottom"/>
            <w:hideMark/>
          </w:tcPr>
          <w:p w14:paraId="442F50EC" w14:textId="77777777" w:rsidR="00000000" w:rsidRDefault="005C62EC">
            <w:pPr>
              <w:rPr>
                <w:rFonts w:eastAsia="Times New Roman"/>
                <w:sz w:val="19"/>
                <w:szCs w:val="19"/>
              </w:rPr>
            </w:pPr>
            <w:r>
              <w:rPr>
                <w:rFonts w:ascii="Arial" w:eastAsia="Times New Roman" w:hAnsi="Arial" w:cs="Arial"/>
                <w:sz w:val="19"/>
                <w:szCs w:val="19"/>
              </w:rPr>
              <w:t>Loss from discontinued operations</w:t>
            </w:r>
          </w:p>
        </w:tc>
        <w:tc>
          <w:tcPr>
            <w:tcW w:w="0" w:type="auto"/>
            <w:gridSpan w:val="2"/>
            <w:tcBorders>
              <w:bottom w:val="single" w:sz="6" w:space="0" w:color="000000"/>
            </w:tcBorders>
            <w:tcMar>
              <w:top w:w="30" w:type="dxa"/>
              <w:left w:w="30" w:type="dxa"/>
              <w:bottom w:w="30" w:type="dxa"/>
              <w:right w:w="0" w:type="dxa"/>
            </w:tcMar>
            <w:vAlign w:val="bottom"/>
            <w:hideMark/>
          </w:tcPr>
          <w:p w14:paraId="66405908" w14:textId="77777777" w:rsidR="00000000" w:rsidRDefault="005C62EC">
            <w:pPr>
              <w:jc w:val="right"/>
              <w:rPr>
                <w:rFonts w:eastAsia="Times New Roman"/>
                <w:sz w:val="19"/>
                <w:szCs w:val="19"/>
              </w:rPr>
            </w:pPr>
            <w:r>
              <w:rPr>
                <w:rFonts w:ascii="Arial" w:eastAsia="Times New Roman" w:hAnsi="Arial" w:cs="Arial"/>
                <w:sz w:val="19"/>
                <w:szCs w:val="19"/>
              </w:rPr>
              <w:t>—</w:t>
            </w:r>
          </w:p>
        </w:tc>
        <w:tc>
          <w:tcPr>
            <w:tcW w:w="0" w:type="auto"/>
            <w:tcBorders>
              <w:bottom w:val="single" w:sz="6" w:space="0" w:color="000000"/>
            </w:tcBorders>
            <w:vAlign w:val="bottom"/>
            <w:hideMark/>
          </w:tcPr>
          <w:p w14:paraId="4DA465F1"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36E7A6D1" w14:textId="77777777" w:rsidR="00000000" w:rsidRDefault="005C62EC">
            <w:pPr>
              <w:divId w:val="5824193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FF778B7" w14:textId="77777777" w:rsidR="00000000" w:rsidRDefault="005C62EC">
            <w:pPr>
              <w:jc w:val="right"/>
              <w:rPr>
                <w:rFonts w:eastAsia="Times New Roman"/>
                <w:sz w:val="19"/>
                <w:szCs w:val="19"/>
              </w:rPr>
            </w:pPr>
            <w:r>
              <w:rPr>
                <w:rFonts w:ascii="Arial" w:eastAsia="Times New Roman" w:hAnsi="Arial" w:cs="Arial"/>
                <w:sz w:val="19"/>
                <w:szCs w:val="19"/>
              </w:rPr>
              <w:t>—</w:t>
            </w:r>
          </w:p>
        </w:tc>
        <w:tc>
          <w:tcPr>
            <w:tcW w:w="0" w:type="auto"/>
            <w:tcBorders>
              <w:bottom w:val="single" w:sz="6" w:space="0" w:color="000000"/>
            </w:tcBorders>
            <w:vAlign w:val="bottom"/>
            <w:hideMark/>
          </w:tcPr>
          <w:p w14:paraId="03DEE7B1" w14:textId="77777777" w:rsidR="00000000" w:rsidRDefault="005C62EC">
            <w:pPr>
              <w:rPr>
                <w:rFonts w:eastAsia="Times New Roman"/>
                <w:sz w:val="20"/>
                <w:szCs w:val="20"/>
              </w:rPr>
            </w:pPr>
          </w:p>
        </w:tc>
      </w:tr>
      <w:tr w:rsidR="00000000" w14:paraId="42D6C63D" w14:textId="77777777">
        <w:trPr>
          <w:divId w:val="1818721052"/>
        </w:trPr>
        <w:tc>
          <w:tcPr>
            <w:tcW w:w="0" w:type="auto"/>
            <w:shd w:val="clear" w:color="auto" w:fill="DCE2EF"/>
            <w:tcMar>
              <w:top w:w="30" w:type="dxa"/>
              <w:left w:w="420" w:type="dxa"/>
              <w:bottom w:w="30" w:type="dxa"/>
              <w:right w:w="30" w:type="dxa"/>
            </w:tcMar>
            <w:vAlign w:val="bottom"/>
            <w:hideMark/>
          </w:tcPr>
          <w:p w14:paraId="3B835997" w14:textId="77777777" w:rsidR="00000000" w:rsidRDefault="005C62EC">
            <w:pPr>
              <w:rPr>
                <w:rFonts w:eastAsia="Times New Roman"/>
                <w:sz w:val="19"/>
                <w:szCs w:val="19"/>
              </w:rPr>
            </w:pPr>
            <w:r>
              <w:rPr>
                <w:rFonts w:ascii="Arial" w:eastAsia="Times New Roman" w:hAnsi="Arial" w:cs="Arial"/>
                <w:sz w:val="19"/>
                <w:szCs w:val="19"/>
              </w:rPr>
              <w:t>Net income</w:t>
            </w:r>
          </w:p>
        </w:tc>
        <w:tc>
          <w:tcPr>
            <w:tcW w:w="0" w:type="auto"/>
            <w:tcBorders>
              <w:top w:val="single" w:sz="6" w:space="0" w:color="000000"/>
              <w:bottom w:val="double" w:sz="6" w:space="0" w:color="000000"/>
            </w:tcBorders>
            <w:shd w:val="clear" w:color="auto" w:fill="DCE2EF"/>
            <w:tcMar>
              <w:top w:w="30" w:type="dxa"/>
              <w:left w:w="30" w:type="dxa"/>
              <w:bottom w:w="30" w:type="dxa"/>
              <w:right w:w="0" w:type="dxa"/>
            </w:tcMar>
            <w:vAlign w:val="bottom"/>
            <w:hideMark/>
          </w:tcPr>
          <w:p w14:paraId="3910CC8C" w14:textId="77777777" w:rsidR="00000000" w:rsidRDefault="005C62EC">
            <w:pPr>
              <w:rPr>
                <w:rFonts w:eastAsia="Times New Roman"/>
                <w:sz w:val="19"/>
                <w:szCs w:val="19"/>
              </w:rPr>
            </w:pPr>
            <w:r>
              <w:rPr>
                <w:rFonts w:ascii="Arial" w:eastAsia="Times New Roman" w:hAnsi="Arial" w:cs="Arial"/>
                <w:sz w:val="19"/>
                <w:szCs w:val="19"/>
              </w:rPr>
              <w:t>$</w:t>
            </w:r>
          </w:p>
        </w:tc>
        <w:tc>
          <w:tcPr>
            <w:tcW w:w="0" w:type="auto"/>
            <w:tcBorders>
              <w:top w:val="single" w:sz="6" w:space="0" w:color="000000"/>
              <w:bottom w:val="double" w:sz="6" w:space="0" w:color="000000"/>
            </w:tcBorders>
            <w:shd w:val="clear" w:color="auto" w:fill="DCE2EF"/>
            <w:tcMar>
              <w:top w:w="30" w:type="dxa"/>
              <w:left w:w="0" w:type="dxa"/>
              <w:bottom w:w="30" w:type="dxa"/>
              <w:right w:w="0" w:type="dxa"/>
            </w:tcMar>
            <w:vAlign w:val="bottom"/>
            <w:hideMark/>
          </w:tcPr>
          <w:p w14:paraId="5483F6C4" w14:textId="77777777" w:rsidR="00000000" w:rsidRDefault="005C62EC">
            <w:pPr>
              <w:jc w:val="right"/>
              <w:rPr>
                <w:rFonts w:eastAsia="Times New Roman"/>
                <w:sz w:val="19"/>
                <w:szCs w:val="19"/>
              </w:rPr>
            </w:pPr>
            <w:r>
              <w:rPr>
                <w:rFonts w:ascii="Arial" w:eastAsia="Times New Roman" w:hAnsi="Arial" w:cs="Arial"/>
                <w:sz w:val="19"/>
                <w:szCs w:val="19"/>
              </w:rPr>
              <w:t>0.20</w:t>
            </w:r>
          </w:p>
        </w:tc>
        <w:tc>
          <w:tcPr>
            <w:tcW w:w="0" w:type="auto"/>
            <w:tcBorders>
              <w:top w:val="single" w:sz="6" w:space="0" w:color="000000"/>
              <w:bottom w:val="double" w:sz="6" w:space="0" w:color="000000"/>
            </w:tcBorders>
            <w:shd w:val="clear" w:color="auto" w:fill="DCE2EF"/>
            <w:vAlign w:val="bottom"/>
            <w:hideMark/>
          </w:tcPr>
          <w:p w14:paraId="659EAA39"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12F53190" w14:textId="77777777" w:rsidR="00000000" w:rsidRDefault="005C62EC">
            <w:pPr>
              <w:divId w:val="11145160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DCE2EF"/>
            <w:tcMar>
              <w:top w:w="30" w:type="dxa"/>
              <w:left w:w="30" w:type="dxa"/>
              <w:bottom w:w="30" w:type="dxa"/>
              <w:right w:w="0" w:type="dxa"/>
            </w:tcMar>
            <w:vAlign w:val="bottom"/>
            <w:hideMark/>
          </w:tcPr>
          <w:p w14:paraId="637B2785" w14:textId="77777777" w:rsidR="00000000" w:rsidRDefault="005C62EC">
            <w:pPr>
              <w:rPr>
                <w:rFonts w:eastAsia="Times New Roman"/>
                <w:sz w:val="19"/>
                <w:szCs w:val="19"/>
              </w:rPr>
            </w:pPr>
            <w:r>
              <w:rPr>
                <w:rFonts w:ascii="Arial" w:eastAsia="Times New Roman" w:hAnsi="Arial" w:cs="Arial"/>
                <w:sz w:val="19"/>
                <w:szCs w:val="19"/>
              </w:rPr>
              <w:t>$</w:t>
            </w:r>
          </w:p>
        </w:tc>
        <w:tc>
          <w:tcPr>
            <w:tcW w:w="0" w:type="auto"/>
            <w:tcBorders>
              <w:top w:val="single" w:sz="6" w:space="0" w:color="000000"/>
              <w:bottom w:val="double" w:sz="6" w:space="0" w:color="000000"/>
            </w:tcBorders>
            <w:shd w:val="clear" w:color="auto" w:fill="DCE2EF"/>
            <w:tcMar>
              <w:top w:w="30" w:type="dxa"/>
              <w:left w:w="0" w:type="dxa"/>
              <w:bottom w:w="30" w:type="dxa"/>
              <w:right w:w="0" w:type="dxa"/>
            </w:tcMar>
            <w:vAlign w:val="bottom"/>
            <w:hideMark/>
          </w:tcPr>
          <w:p w14:paraId="06A7FABA" w14:textId="77777777" w:rsidR="00000000" w:rsidRDefault="005C62EC">
            <w:pPr>
              <w:jc w:val="right"/>
              <w:rPr>
                <w:rFonts w:eastAsia="Times New Roman"/>
                <w:sz w:val="19"/>
                <w:szCs w:val="19"/>
              </w:rPr>
            </w:pPr>
            <w:r>
              <w:rPr>
                <w:rFonts w:ascii="Arial" w:eastAsia="Times New Roman" w:hAnsi="Arial" w:cs="Arial"/>
                <w:sz w:val="19"/>
                <w:szCs w:val="19"/>
              </w:rPr>
              <w:t>0.42</w:t>
            </w:r>
          </w:p>
        </w:tc>
        <w:tc>
          <w:tcPr>
            <w:tcW w:w="0" w:type="auto"/>
            <w:tcBorders>
              <w:top w:val="single" w:sz="6" w:space="0" w:color="000000"/>
              <w:bottom w:val="double" w:sz="6" w:space="0" w:color="000000"/>
            </w:tcBorders>
            <w:shd w:val="clear" w:color="auto" w:fill="DCE2EF"/>
            <w:vAlign w:val="bottom"/>
            <w:hideMark/>
          </w:tcPr>
          <w:p w14:paraId="754A6A23" w14:textId="77777777" w:rsidR="00000000" w:rsidRDefault="005C62EC">
            <w:pPr>
              <w:rPr>
                <w:rFonts w:eastAsia="Times New Roman"/>
                <w:sz w:val="20"/>
                <w:szCs w:val="20"/>
              </w:rPr>
            </w:pPr>
          </w:p>
        </w:tc>
      </w:tr>
      <w:tr w:rsidR="00000000" w14:paraId="60343F87" w14:textId="77777777">
        <w:trPr>
          <w:divId w:val="1818721052"/>
        </w:trPr>
        <w:tc>
          <w:tcPr>
            <w:tcW w:w="0" w:type="auto"/>
            <w:tcMar>
              <w:top w:w="30" w:type="dxa"/>
              <w:left w:w="30" w:type="dxa"/>
              <w:bottom w:w="30" w:type="dxa"/>
              <w:right w:w="30" w:type="dxa"/>
            </w:tcMar>
            <w:vAlign w:val="bottom"/>
            <w:hideMark/>
          </w:tcPr>
          <w:p w14:paraId="447FE003" w14:textId="77777777" w:rsidR="00000000" w:rsidRDefault="005C62EC">
            <w:pPr>
              <w:divId w:val="14464666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8C1A25C" w14:textId="77777777" w:rsidR="00000000" w:rsidRDefault="005C62EC">
            <w:pPr>
              <w:divId w:val="15421365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7EAA5E" w14:textId="77777777" w:rsidR="00000000" w:rsidRDefault="005C62EC">
            <w:pPr>
              <w:divId w:val="3449375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15AB73C" w14:textId="77777777" w:rsidR="00000000" w:rsidRDefault="005C62EC">
            <w:pPr>
              <w:divId w:val="1479760763"/>
              <w:rPr>
                <w:rFonts w:eastAsia="Times New Roman"/>
                <w:sz w:val="20"/>
                <w:szCs w:val="20"/>
              </w:rPr>
            </w:pPr>
            <w:r>
              <w:rPr>
                <w:rFonts w:ascii="inherit" w:eastAsia="Times New Roman" w:hAnsi="inherit"/>
                <w:sz w:val="20"/>
                <w:szCs w:val="20"/>
              </w:rPr>
              <w:t> </w:t>
            </w:r>
          </w:p>
        </w:tc>
      </w:tr>
      <w:tr w:rsidR="00000000" w14:paraId="4A6C64A3" w14:textId="77777777">
        <w:trPr>
          <w:divId w:val="1818721052"/>
        </w:trPr>
        <w:tc>
          <w:tcPr>
            <w:tcW w:w="0" w:type="auto"/>
            <w:shd w:val="clear" w:color="auto" w:fill="DCE2EF"/>
            <w:tcMar>
              <w:top w:w="30" w:type="dxa"/>
              <w:left w:w="30" w:type="dxa"/>
              <w:bottom w:w="30" w:type="dxa"/>
              <w:right w:w="30" w:type="dxa"/>
            </w:tcMar>
            <w:vAlign w:val="bottom"/>
            <w:hideMark/>
          </w:tcPr>
          <w:p w14:paraId="4F7609DD" w14:textId="77777777" w:rsidR="00000000" w:rsidRDefault="005C62EC">
            <w:pPr>
              <w:rPr>
                <w:rFonts w:eastAsia="Times New Roman"/>
                <w:sz w:val="19"/>
                <w:szCs w:val="19"/>
              </w:rPr>
            </w:pPr>
            <w:r>
              <w:rPr>
                <w:rFonts w:ascii="Arial" w:eastAsia="Times New Roman" w:hAnsi="Arial" w:cs="Arial"/>
                <w:b/>
                <w:bCs/>
                <w:sz w:val="19"/>
                <w:szCs w:val="19"/>
              </w:rPr>
              <w:t>Net income per common share — Diluted</w:t>
            </w:r>
          </w:p>
        </w:tc>
        <w:tc>
          <w:tcPr>
            <w:tcW w:w="0" w:type="auto"/>
            <w:gridSpan w:val="3"/>
            <w:shd w:val="clear" w:color="auto" w:fill="DCE2EF"/>
            <w:tcMar>
              <w:top w:w="30" w:type="dxa"/>
              <w:left w:w="30" w:type="dxa"/>
              <w:bottom w:w="30" w:type="dxa"/>
              <w:right w:w="30" w:type="dxa"/>
            </w:tcMar>
            <w:vAlign w:val="bottom"/>
            <w:hideMark/>
          </w:tcPr>
          <w:p w14:paraId="7E654BBB" w14:textId="77777777" w:rsidR="00000000" w:rsidRDefault="005C62EC">
            <w:pPr>
              <w:divId w:val="627079753"/>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0F174D15" w14:textId="77777777" w:rsidR="00000000" w:rsidRDefault="005C62EC">
            <w:pPr>
              <w:divId w:val="2072344940"/>
              <w:rPr>
                <w:rFonts w:eastAsia="Times New Roman"/>
                <w:sz w:val="20"/>
                <w:szCs w:val="20"/>
              </w:rPr>
            </w:pPr>
            <w:r>
              <w:rPr>
                <w:rFonts w:ascii="inherit" w:eastAsia="Times New Roman" w:hAnsi="inherit"/>
                <w:sz w:val="20"/>
                <w:szCs w:val="20"/>
              </w:rPr>
              <w:t> </w:t>
            </w:r>
          </w:p>
        </w:tc>
        <w:tc>
          <w:tcPr>
            <w:tcW w:w="0" w:type="auto"/>
            <w:gridSpan w:val="3"/>
            <w:shd w:val="clear" w:color="auto" w:fill="DCE2EF"/>
            <w:tcMar>
              <w:top w:w="30" w:type="dxa"/>
              <w:left w:w="30" w:type="dxa"/>
              <w:bottom w:w="30" w:type="dxa"/>
              <w:right w:w="30" w:type="dxa"/>
            </w:tcMar>
            <w:vAlign w:val="bottom"/>
            <w:hideMark/>
          </w:tcPr>
          <w:p w14:paraId="0BF4D3C2" w14:textId="77777777" w:rsidR="00000000" w:rsidRDefault="005C62EC">
            <w:pPr>
              <w:divId w:val="1209874424"/>
              <w:rPr>
                <w:rFonts w:eastAsia="Times New Roman"/>
                <w:sz w:val="20"/>
                <w:szCs w:val="20"/>
              </w:rPr>
            </w:pPr>
            <w:r>
              <w:rPr>
                <w:rFonts w:ascii="inherit" w:eastAsia="Times New Roman" w:hAnsi="inherit"/>
                <w:sz w:val="20"/>
                <w:szCs w:val="20"/>
              </w:rPr>
              <w:t> </w:t>
            </w:r>
          </w:p>
        </w:tc>
      </w:tr>
      <w:tr w:rsidR="00000000" w14:paraId="14A68B56" w14:textId="77777777">
        <w:trPr>
          <w:divId w:val="1818721052"/>
        </w:trPr>
        <w:tc>
          <w:tcPr>
            <w:tcW w:w="0" w:type="auto"/>
            <w:tcMar>
              <w:top w:w="30" w:type="dxa"/>
              <w:left w:w="420" w:type="dxa"/>
              <w:bottom w:w="30" w:type="dxa"/>
              <w:right w:w="30" w:type="dxa"/>
            </w:tcMar>
            <w:vAlign w:val="bottom"/>
            <w:hideMark/>
          </w:tcPr>
          <w:p w14:paraId="3B5D8CAB" w14:textId="77777777" w:rsidR="00000000" w:rsidRDefault="005C62EC">
            <w:pPr>
              <w:rPr>
                <w:rFonts w:eastAsia="Times New Roman"/>
                <w:sz w:val="19"/>
                <w:szCs w:val="19"/>
              </w:rPr>
            </w:pPr>
            <w:r>
              <w:rPr>
                <w:rFonts w:ascii="Arial" w:eastAsia="Times New Roman" w:hAnsi="Arial" w:cs="Arial"/>
                <w:sz w:val="19"/>
                <w:szCs w:val="19"/>
              </w:rPr>
              <w:t xml:space="preserve">Income from continuing operations </w:t>
            </w:r>
          </w:p>
        </w:tc>
        <w:tc>
          <w:tcPr>
            <w:tcW w:w="0" w:type="auto"/>
            <w:tcMar>
              <w:top w:w="30" w:type="dxa"/>
              <w:left w:w="30" w:type="dxa"/>
              <w:bottom w:w="30" w:type="dxa"/>
              <w:right w:w="0" w:type="dxa"/>
            </w:tcMar>
            <w:vAlign w:val="bottom"/>
            <w:hideMark/>
          </w:tcPr>
          <w:p w14:paraId="0EEA5297" w14:textId="77777777" w:rsidR="00000000" w:rsidRDefault="005C62EC">
            <w:pPr>
              <w:rPr>
                <w:rFonts w:eastAsia="Times New Roman"/>
                <w:sz w:val="19"/>
                <w:szCs w:val="19"/>
              </w:rPr>
            </w:pPr>
            <w:r>
              <w:rPr>
                <w:rFonts w:ascii="Arial" w:eastAsia="Times New Roman" w:hAnsi="Arial" w:cs="Arial"/>
                <w:sz w:val="19"/>
                <w:szCs w:val="19"/>
              </w:rPr>
              <w:t>$</w:t>
            </w:r>
          </w:p>
        </w:tc>
        <w:tc>
          <w:tcPr>
            <w:tcW w:w="0" w:type="auto"/>
            <w:tcMar>
              <w:top w:w="30" w:type="dxa"/>
              <w:left w:w="0" w:type="dxa"/>
              <w:bottom w:w="30" w:type="dxa"/>
              <w:right w:w="0" w:type="dxa"/>
            </w:tcMar>
            <w:vAlign w:val="bottom"/>
            <w:hideMark/>
          </w:tcPr>
          <w:p w14:paraId="4E6F35DC" w14:textId="77777777" w:rsidR="00000000" w:rsidRDefault="005C62EC">
            <w:pPr>
              <w:jc w:val="right"/>
              <w:rPr>
                <w:rFonts w:eastAsia="Times New Roman"/>
                <w:sz w:val="19"/>
                <w:szCs w:val="19"/>
              </w:rPr>
            </w:pPr>
            <w:r>
              <w:rPr>
                <w:rFonts w:ascii="Arial" w:eastAsia="Times New Roman" w:hAnsi="Arial" w:cs="Arial"/>
                <w:sz w:val="19"/>
                <w:szCs w:val="19"/>
              </w:rPr>
              <w:t>0.20</w:t>
            </w:r>
          </w:p>
        </w:tc>
        <w:tc>
          <w:tcPr>
            <w:tcW w:w="0" w:type="auto"/>
            <w:vAlign w:val="bottom"/>
            <w:hideMark/>
          </w:tcPr>
          <w:p w14:paraId="1B720BF2"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01410049" w14:textId="77777777" w:rsidR="00000000" w:rsidRDefault="005C62EC">
            <w:pPr>
              <w:divId w:val="12928290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5B49AEE" w14:textId="77777777" w:rsidR="00000000" w:rsidRDefault="005C62EC">
            <w:pPr>
              <w:rPr>
                <w:rFonts w:eastAsia="Times New Roman"/>
                <w:sz w:val="19"/>
                <w:szCs w:val="19"/>
              </w:rPr>
            </w:pPr>
            <w:r>
              <w:rPr>
                <w:rFonts w:ascii="Arial" w:eastAsia="Times New Roman" w:hAnsi="Arial" w:cs="Arial"/>
                <w:sz w:val="19"/>
                <w:szCs w:val="19"/>
              </w:rPr>
              <w:t>$</w:t>
            </w:r>
          </w:p>
        </w:tc>
        <w:tc>
          <w:tcPr>
            <w:tcW w:w="0" w:type="auto"/>
            <w:tcMar>
              <w:top w:w="30" w:type="dxa"/>
              <w:left w:w="0" w:type="dxa"/>
              <w:bottom w:w="30" w:type="dxa"/>
              <w:right w:w="0" w:type="dxa"/>
            </w:tcMar>
            <w:vAlign w:val="bottom"/>
            <w:hideMark/>
          </w:tcPr>
          <w:p w14:paraId="6CA86EF5" w14:textId="77777777" w:rsidR="00000000" w:rsidRDefault="005C62EC">
            <w:pPr>
              <w:jc w:val="right"/>
              <w:rPr>
                <w:rFonts w:eastAsia="Times New Roman"/>
                <w:sz w:val="19"/>
                <w:szCs w:val="19"/>
              </w:rPr>
            </w:pPr>
            <w:r>
              <w:rPr>
                <w:rFonts w:ascii="Arial" w:eastAsia="Times New Roman" w:hAnsi="Arial" w:cs="Arial"/>
                <w:sz w:val="19"/>
                <w:szCs w:val="19"/>
              </w:rPr>
              <w:t>0.42</w:t>
            </w:r>
          </w:p>
        </w:tc>
        <w:tc>
          <w:tcPr>
            <w:tcW w:w="0" w:type="auto"/>
            <w:vAlign w:val="bottom"/>
            <w:hideMark/>
          </w:tcPr>
          <w:p w14:paraId="14B591C9" w14:textId="77777777" w:rsidR="00000000" w:rsidRDefault="005C62EC">
            <w:pPr>
              <w:rPr>
                <w:rFonts w:eastAsia="Times New Roman"/>
                <w:sz w:val="20"/>
                <w:szCs w:val="20"/>
              </w:rPr>
            </w:pPr>
          </w:p>
        </w:tc>
      </w:tr>
      <w:tr w:rsidR="00000000" w14:paraId="571D8DAC" w14:textId="77777777">
        <w:trPr>
          <w:divId w:val="1818721052"/>
        </w:trPr>
        <w:tc>
          <w:tcPr>
            <w:tcW w:w="0" w:type="auto"/>
            <w:shd w:val="clear" w:color="auto" w:fill="DCE2EF"/>
            <w:tcMar>
              <w:top w:w="30" w:type="dxa"/>
              <w:left w:w="420" w:type="dxa"/>
              <w:bottom w:w="30" w:type="dxa"/>
              <w:right w:w="30" w:type="dxa"/>
            </w:tcMar>
            <w:vAlign w:val="bottom"/>
            <w:hideMark/>
          </w:tcPr>
          <w:p w14:paraId="543C2860" w14:textId="77777777" w:rsidR="00000000" w:rsidRDefault="005C62EC">
            <w:pPr>
              <w:rPr>
                <w:rFonts w:eastAsia="Times New Roman"/>
                <w:sz w:val="19"/>
                <w:szCs w:val="19"/>
              </w:rPr>
            </w:pPr>
            <w:r>
              <w:rPr>
                <w:rFonts w:ascii="Arial" w:eastAsia="Times New Roman" w:hAnsi="Arial" w:cs="Arial"/>
                <w:sz w:val="19"/>
                <w:szCs w:val="19"/>
              </w:rPr>
              <w:t>Loss from discontinued operations</w:t>
            </w:r>
          </w:p>
        </w:tc>
        <w:tc>
          <w:tcPr>
            <w:tcW w:w="0" w:type="auto"/>
            <w:gridSpan w:val="2"/>
            <w:shd w:val="clear" w:color="auto" w:fill="DCE2EF"/>
            <w:tcMar>
              <w:top w:w="30" w:type="dxa"/>
              <w:left w:w="30" w:type="dxa"/>
              <w:bottom w:w="30" w:type="dxa"/>
              <w:right w:w="0" w:type="dxa"/>
            </w:tcMar>
            <w:vAlign w:val="bottom"/>
            <w:hideMark/>
          </w:tcPr>
          <w:p w14:paraId="22E5C551" w14:textId="77777777" w:rsidR="00000000" w:rsidRDefault="005C62EC">
            <w:pPr>
              <w:jc w:val="right"/>
              <w:rPr>
                <w:rFonts w:eastAsia="Times New Roman"/>
                <w:sz w:val="19"/>
                <w:szCs w:val="19"/>
              </w:rPr>
            </w:pPr>
            <w:r>
              <w:rPr>
                <w:rFonts w:ascii="Arial" w:eastAsia="Times New Roman" w:hAnsi="Arial" w:cs="Arial"/>
                <w:sz w:val="19"/>
                <w:szCs w:val="19"/>
              </w:rPr>
              <w:t>—</w:t>
            </w:r>
          </w:p>
        </w:tc>
        <w:tc>
          <w:tcPr>
            <w:tcW w:w="0" w:type="auto"/>
            <w:shd w:val="clear" w:color="auto" w:fill="DCE2EF"/>
            <w:vAlign w:val="bottom"/>
            <w:hideMark/>
          </w:tcPr>
          <w:p w14:paraId="63CF711E"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28336AAF" w14:textId="77777777" w:rsidR="00000000" w:rsidRDefault="005C62EC">
            <w:pPr>
              <w:divId w:val="391657372"/>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57908CCC" w14:textId="77777777" w:rsidR="00000000" w:rsidRDefault="005C62EC">
            <w:pPr>
              <w:jc w:val="right"/>
              <w:rPr>
                <w:rFonts w:eastAsia="Times New Roman"/>
                <w:sz w:val="19"/>
                <w:szCs w:val="19"/>
              </w:rPr>
            </w:pPr>
            <w:r>
              <w:rPr>
                <w:rFonts w:ascii="Arial" w:eastAsia="Times New Roman" w:hAnsi="Arial" w:cs="Arial"/>
                <w:sz w:val="19"/>
                <w:szCs w:val="19"/>
              </w:rPr>
              <w:t>—</w:t>
            </w:r>
          </w:p>
        </w:tc>
        <w:tc>
          <w:tcPr>
            <w:tcW w:w="0" w:type="auto"/>
            <w:shd w:val="clear" w:color="auto" w:fill="DCE2EF"/>
            <w:vAlign w:val="bottom"/>
            <w:hideMark/>
          </w:tcPr>
          <w:p w14:paraId="5F76440D" w14:textId="77777777" w:rsidR="00000000" w:rsidRDefault="005C62EC">
            <w:pPr>
              <w:rPr>
                <w:rFonts w:eastAsia="Times New Roman"/>
                <w:sz w:val="20"/>
                <w:szCs w:val="20"/>
              </w:rPr>
            </w:pPr>
          </w:p>
        </w:tc>
      </w:tr>
      <w:tr w:rsidR="00000000" w14:paraId="275BAA4A" w14:textId="77777777">
        <w:trPr>
          <w:divId w:val="1818721052"/>
        </w:trPr>
        <w:tc>
          <w:tcPr>
            <w:tcW w:w="0" w:type="auto"/>
            <w:tcMar>
              <w:top w:w="30" w:type="dxa"/>
              <w:left w:w="420" w:type="dxa"/>
              <w:bottom w:w="30" w:type="dxa"/>
              <w:right w:w="30" w:type="dxa"/>
            </w:tcMar>
            <w:vAlign w:val="bottom"/>
            <w:hideMark/>
          </w:tcPr>
          <w:p w14:paraId="23D0EF5B" w14:textId="77777777" w:rsidR="00000000" w:rsidRDefault="005C62EC">
            <w:pPr>
              <w:rPr>
                <w:rFonts w:eastAsia="Times New Roman"/>
                <w:sz w:val="19"/>
                <w:szCs w:val="19"/>
              </w:rPr>
            </w:pPr>
            <w:r>
              <w:rPr>
                <w:rFonts w:ascii="Arial" w:eastAsia="Times New Roman" w:hAnsi="Arial" w:cs="Arial"/>
                <w:sz w:val="19"/>
                <w:szCs w:val="19"/>
              </w:rPr>
              <w:t>Net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17B30CE" w14:textId="77777777" w:rsidR="00000000" w:rsidRDefault="005C62EC">
            <w:pPr>
              <w:rPr>
                <w:rFonts w:eastAsia="Times New Roman"/>
                <w:sz w:val="19"/>
                <w:szCs w:val="19"/>
              </w:rPr>
            </w:pPr>
            <w:r>
              <w:rPr>
                <w:rFonts w:ascii="Arial" w:eastAsia="Times New Roman" w:hAnsi="Arial" w:cs="Arial"/>
                <w:sz w:val="19"/>
                <w:szCs w:val="19"/>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E0C11E6" w14:textId="77777777" w:rsidR="00000000" w:rsidRDefault="005C62EC">
            <w:pPr>
              <w:jc w:val="right"/>
              <w:rPr>
                <w:rFonts w:eastAsia="Times New Roman"/>
                <w:sz w:val="19"/>
                <w:szCs w:val="19"/>
              </w:rPr>
            </w:pPr>
            <w:r>
              <w:rPr>
                <w:rFonts w:ascii="Arial" w:eastAsia="Times New Roman" w:hAnsi="Arial" w:cs="Arial"/>
                <w:sz w:val="19"/>
                <w:szCs w:val="19"/>
              </w:rPr>
              <w:t>0.19</w:t>
            </w:r>
          </w:p>
        </w:tc>
        <w:tc>
          <w:tcPr>
            <w:tcW w:w="0" w:type="auto"/>
            <w:tcBorders>
              <w:top w:val="single" w:sz="6" w:space="0" w:color="000000"/>
              <w:bottom w:val="double" w:sz="6" w:space="0" w:color="000000"/>
            </w:tcBorders>
            <w:vAlign w:val="bottom"/>
            <w:hideMark/>
          </w:tcPr>
          <w:p w14:paraId="00176DD7"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1DDD76F2" w14:textId="77777777" w:rsidR="00000000" w:rsidRDefault="005C62EC">
            <w:pPr>
              <w:divId w:val="19385169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428F157" w14:textId="77777777" w:rsidR="00000000" w:rsidRDefault="005C62EC">
            <w:pPr>
              <w:rPr>
                <w:rFonts w:eastAsia="Times New Roman"/>
                <w:sz w:val="19"/>
                <w:szCs w:val="19"/>
              </w:rPr>
            </w:pPr>
            <w:r>
              <w:rPr>
                <w:rFonts w:ascii="Arial" w:eastAsia="Times New Roman" w:hAnsi="Arial" w:cs="Arial"/>
                <w:sz w:val="19"/>
                <w:szCs w:val="19"/>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1BF6C66" w14:textId="77777777" w:rsidR="00000000" w:rsidRDefault="005C62EC">
            <w:pPr>
              <w:jc w:val="right"/>
              <w:rPr>
                <w:rFonts w:eastAsia="Times New Roman"/>
                <w:sz w:val="19"/>
                <w:szCs w:val="19"/>
              </w:rPr>
            </w:pPr>
            <w:r>
              <w:rPr>
                <w:rFonts w:ascii="Arial" w:eastAsia="Times New Roman" w:hAnsi="Arial" w:cs="Arial"/>
                <w:sz w:val="19"/>
                <w:szCs w:val="19"/>
              </w:rPr>
              <w:t>0.42</w:t>
            </w:r>
          </w:p>
        </w:tc>
        <w:tc>
          <w:tcPr>
            <w:tcW w:w="0" w:type="auto"/>
            <w:tcBorders>
              <w:top w:val="single" w:sz="6" w:space="0" w:color="000000"/>
              <w:bottom w:val="double" w:sz="6" w:space="0" w:color="000000"/>
            </w:tcBorders>
            <w:vAlign w:val="bottom"/>
            <w:hideMark/>
          </w:tcPr>
          <w:p w14:paraId="67AE5E11" w14:textId="77777777" w:rsidR="00000000" w:rsidRDefault="005C62EC">
            <w:pPr>
              <w:rPr>
                <w:rFonts w:eastAsia="Times New Roman"/>
                <w:sz w:val="20"/>
                <w:szCs w:val="20"/>
              </w:rPr>
            </w:pPr>
          </w:p>
        </w:tc>
      </w:tr>
    </w:tbl>
    <w:p w14:paraId="02A092E2" w14:textId="77777777" w:rsidR="00000000" w:rsidRDefault="005C62EC">
      <w:pPr>
        <w:spacing w:line="288" w:lineRule="auto"/>
        <w:jc w:val="both"/>
        <w:rPr>
          <w:rFonts w:eastAsia="Times New Roman"/>
          <w:sz w:val="20"/>
          <w:szCs w:val="20"/>
        </w:rPr>
      </w:pPr>
      <w:r>
        <w:rPr>
          <w:rFonts w:ascii="Arial" w:eastAsia="Times New Roman" w:hAnsi="Arial" w:cs="Arial"/>
          <w:b/>
          <w:bCs/>
          <w:color w:val="0046AD"/>
          <w:sz w:val="20"/>
          <w:szCs w:val="20"/>
        </w:rPr>
        <w:t>Anti-Dilutive Outstanding Stock Awards Issued Under Share-Based Compensation Plans</w:t>
      </w:r>
    </w:p>
    <w:tbl>
      <w:tblPr>
        <w:tblW w:w="4995" w:type="pct"/>
        <w:jc w:val="center"/>
        <w:tblCellMar>
          <w:left w:w="0" w:type="dxa"/>
          <w:right w:w="0" w:type="dxa"/>
        </w:tblCellMar>
        <w:tblLook w:val="04A0" w:firstRow="1" w:lastRow="0" w:firstColumn="1" w:lastColumn="0" w:noHBand="0" w:noVBand="1"/>
      </w:tblPr>
      <w:tblGrid>
        <w:gridCol w:w="5223"/>
        <w:gridCol w:w="1406"/>
        <w:gridCol w:w="78"/>
        <w:gridCol w:w="106"/>
        <w:gridCol w:w="1406"/>
        <w:gridCol w:w="79"/>
      </w:tblGrid>
      <w:tr w:rsidR="00000000" w14:paraId="6C14A999" w14:textId="77777777">
        <w:trPr>
          <w:divId w:val="1558593545"/>
          <w:jc w:val="center"/>
        </w:trPr>
        <w:tc>
          <w:tcPr>
            <w:tcW w:w="0" w:type="auto"/>
            <w:gridSpan w:val="6"/>
            <w:vAlign w:val="center"/>
            <w:hideMark/>
          </w:tcPr>
          <w:p w14:paraId="652F8BD7" w14:textId="77777777" w:rsidR="00000000" w:rsidRDefault="005C62EC">
            <w:pPr>
              <w:spacing w:line="288" w:lineRule="auto"/>
              <w:jc w:val="both"/>
              <w:rPr>
                <w:rFonts w:eastAsia="Times New Roman"/>
                <w:sz w:val="20"/>
                <w:szCs w:val="20"/>
              </w:rPr>
            </w:pPr>
          </w:p>
        </w:tc>
      </w:tr>
      <w:tr w:rsidR="00000000" w14:paraId="771C17D5" w14:textId="77777777">
        <w:trPr>
          <w:divId w:val="1558593545"/>
          <w:jc w:val="center"/>
        </w:trPr>
        <w:tc>
          <w:tcPr>
            <w:tcW w:w="3150" w:type="pct"/>
            <w:vAlign w:val="center"/>
            <w:hideMark/>
          </w:tcPr>
          <w:p w14:paraId="6FBB320A" w14:textId="77777777" w:rsidR="00000000" w:rsidRDefault="005C62EC">
            <w:pPr>
              <w:rPr>
                <w:rFonts w:eastAsia="Times New Roman"/>
                <w:sz w:val="20"/>
                <w:szCs w:val="20"/>
              </w:rPr>
            </w:pPr>
          </w:p>
        </w:tc>
        <w:tc>
          <w:tcPr>
            <w:tcW w:w="850" w:type="pct"/>
            <w:vAlign w:val="center"/>
            <w:hideMark/>
          </w:tcPr>
          <w:p w14:paraId="7B7B935A" w14:textId="77777777" w:rsidR="00000000" w:rsidRDefault="005C62EC">
            <w:pPr>
              <w:rPr>
                <w:rFonts w:eastAsia="Times New Roman"/>
                <w:sz w:val="20"/>
                <w:szCs w:val="20"/>
              </w:rPr>
            </w:pPr>
          </w:p>
        </w:tc>
        <w:tc>
          <w:tcPr>
            <w:tcW w:w="50" w:type="pct"/>
            <w:vAlign w:val="center"/>
            <w:hideMark/>
          </w:tcPr>
          <w:p w14:paraId="4ED0EF49" w14:textId="77777777" w:rsidR="00000000" w:rsidRDefault="005C62EC">
            <w:pPr>
              <w:rPr>
                <w:rFonts w:eastAsia="Times New Roman"/>
                <w:sz w:val="20"/>
                <w:szCs w:val="20"/>
              </w:rPr>
            </w:pPr>
          </w:p>
        </w:tc>
        <w:tc>
          <w:tcPr>
            <w:tcW w:w="50" w:type="pct"/>
            <w:vAlign w:val="center"/>
            <w:hideMark/>
          </w:tcPr>
          <w:p w14:paraId="4078ACA5" w14:textId="77777777" w:rsidR="00000000" w:rsidRDefault="005C62EC">
            <w:pPr>
              <w:rPr>
                <w:rFonts w:eastAsia="Times New Roman"/>
                <w:sz w:val="20"/>
                <w:szCs w:val="20"/>
              </w:rPr>
            </w:pPr>
          </w:p>
        </w:tc>
        <w:tc>
          <w:tcPr>
            <w:tcW w:w="850" w:type="pct"/>
            <w:vAlign w:val="center"/>
            <w:hideMark/>
          </w:tcPr>
          <w:p w14:paraId="708409B5" w14:textId="77777777" w:rsidR="00000000" w:rsidRDefault="005C62EC">
            <w:pPr>
              <w:rPr>
                <w:rFonts w:eastAsia="Times New Roman"/>
                <w:sz w:val="20"/>
                <w:szCs w:val="20"/>
              </w:rPr>
            </w:pPr>
          </w:p>
        </w:tc>
        <w:tc>
          <w:tcPr>
            <w:tcW w:w="50" w:type="pct"/>
            <w:vAlign w:val="center"/>
            <w:hideMark/>
          </w:tcPr>
          <w:p w14:paraId="147567CE" w14:textId="77777777" w:rsidR="00000000" w:rsidRDefault="005C62EC">
            <w:pPr>
              <w:rPr>
                <w:rFonts w:eastAsia="Times New Roman"/>
                <w:sz w:val="20"/>
                <w:szCs w:val="20"/>
              </w:rPr>
            </w:pPr>
          </w:p>
        </w:tc>
      </w:tr>
      <w:tr w:rsidR="00000000" w14:paraId="201695F2" w14:textId="77777777">
        <w:trPr>
          <w:divId w:val="1558593545"/>
          <w:jc w:val="center"/>
        </w:trPr>
        <w:tc>
          <w:tcPr>
            <w:tcW w:w="0" w:type="auto"/>
            <w:tcMar>
              <w:top w:w="30" w:type="dxa"/>
              <w:left w:w="30" w:type="dxa"/>
              <w:bottom w:w="30" w:type="dxa"/>
              <w:right w:w="30" w:type="dxa"/>
            </w:tcMar>
            <w:vAlign w:val="bottom"/>
            <w:hideMark/>
          </w:tcPr>
          <w:p w14:paraId="0BCB49F5" w14:textId="77777777" w:rsidR="00000000" w:rsidRDefault="005C62EC">
            <w:pPr>
              <w:divId w:val="241840524"/>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10E0EDFC" w14:textId="77777777" w:rsidR="00000000" w:rsidRDefault="005C62EC">
            <w:pPr>
              <w:jc w:val="center"/>
              <w:rPr>
                <w:rFonts w:eastAsia="Times New Roman"/>
                <w:sz w:val="19"/>
                <w:szCs w:val="19"/>
              </w:rPr>
            </w:pPr>
            <w:r>
              <w:rPr>
                <w:rFonts w:ascii="Arial" w:eastAsia="Times New Roman" w:hAnsi="Arial" w:cs="Arial"/>
                <w:b/>
                <w:bCs/>
                <w:sz w:val="19"/>
                <w:szCs w:val="19"/>
              </w:rPr>
              <w:t>Three Months Ended January 31,</w:t>
            </w:r>
          </w:p>
        </w:tc>
      </w:tr>
      <w:tr w:rsidR="00000000" w14:paraId="65A6582B" w14:textId="77777777">
        <w:trPr>
          <w:divId w:val="1558593545"/>
          <w:jc w:val="center"/>
        </w:trPr>
        <w:tc>
          <w:tcPr>
            <w:tcW w:w="0" w:type="auto"/>
            <w:tcMar>
              <w:top w:w="30" w:type="dxa"/>
              <w:left w:w="30" w:type="dxa"/>
              <w:bottom w:w="30" w:type="dxa"/>
              <w:right w:w="30" w:type="dxa"/>
            </w:tcMar>
            <w:vAlign w:val="bottom"/>
            <w:hideMark/>
          </w:tcPr>
          <w:p w14:paraId="1D831DA3" w14:textId="77777777" w:rsidR="00000000" w:rsidRDefault="005C62EC">
            <w:pPr>
              <w:rPr>
                <w:rFonts w:eastAsia="Times New Roman"/>
                <w:sz w:val="16"/>
                <w:szCs w:val="16"/>
              </w:rPr>
            </w:pPr>
            <w:r>
              <w:rPr>
                <w:rFonts w:eastAsia="Times New Roman"/>
                <w:i/>
                <w:iCs/>
                <w:sz w:val="16"/>
                <w:szCs w:val="16"/>
                <w:u w:val="single"/>
              </w:rPr>
              <w:t>(in millions)</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4A14BCF2" w14:textId="77777777" w:rsidR="00000000" w:rsidRDefault="005C62EC">
            <w:pPr>
              <w:jc w:val="center"/>
              <w:rPr>
                <w:rFonts w:eastAsia="Times New Roman"/>
                <w:sz w:val="19"/>
                <w:szCs w:val="19"/>
              </w:rPr>
            </w:pPr>
            <w:r>
              <w:rPr>
                <w:rFonts w:ascii="Arial" w:eastAsia="Times New Roman" w:hAnsi="Arial" w:cs="Arial"/>
                <w:b/>
                <w:bCs/>
                <w:sz w:val="19"/>
                <w:szCs w:val="19"/>
              </w:rPr>
              <w:t>2019</w:t>
            </w:r>
          </w:p>
        </w:tc>
        <w:tc>
          <w:tcPr>
            <w:tcW w:w="0" w:type="auto"/>
            <w:tcBorders>
              <w:top w:val="single" w:sz="6" w:space="0" w:color="000000"/>
            </w:tcBorders>
            <w:tcMar>
              <w:top w:w="30" w:type="dxa"/>
              <w:left w:w="30" w:type="dxa"/>
              <w:bottom w:w="30" w:type="dxa"/>
              <w:right w:w="30" w:type="dxa"/>
            </w:tcMar>
            <w:vAlign w:val="bottom"/>
            <w:hideMark/>
          </w:tcPr>
          <w:p w14:paraId="18A17BBD" w14:textId="77777777" w:rsidR="00000000" w:rsidRDefault="005C62EC">
            <w:pPr>
              <w:divId w:val="18548761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0614C3C0" w14:textId="77777777" w:rsidR="00000000" w:rsidRDefault="005C62EC">
            <w:pPr>
              <w:jc w:val="center"/>
              <w:rPr>
                <w:rFonts w:eastAsia="Times New Roman"/>
                <w:sz w:val="19"/>
                <w:szCs w:val="19"/>
              </w:rPr>
            </w:pPr>
            <w:r>
              <w:rPr>
                <w:rFonts w:ascii="Arial" w:eastAsia="Times New Roman" w:hAnsi="Arial" w:cs="Arial"/>
                <w:b/>
                <w:bCs/>
                <w:sz w:val="19"/>
                <w:szCs w:val="19"/>
              </w:rPr>
              <w:t>2018</w:t>
            </w:r>
          </w:p>
        </w:tc>
      </w:tr>
      <w:tr w:rsidR="00000000" w14:paraId="6D1AABE7" w14:textId="77777777">
        <w:trPr>
          <w:divId w:val="1558593545"/>
          <w:jc w:val="center"/>
        </w:trPr>
        <w:tc>
          <w:tcPr>
            <w:tcW w:w="0" w:type="auto"/>
            <w:shd w:val="clear" w:color="auto" w:fill="DCE2EF"/>
            <w:tcMar>
              <w:top w:w="30" w:type="dxa"/>
              <w:left w:w="30" w:type="dxa"/>
              <w:bottom w:w="30" w:type="dxa"/>
              <w:right w:w="30" w:type="dxa"/>
            </w:tcMar>
            <w:vAlign w:val="bottom"/>
            <w:hideMark/>
          </w:tcPr>
          <w:p w14:paraId="39914509" w14:textId="77777777" w:rsidR="00000000" w:rsidRDefault="005C62EC">
            <w:pPr>
              <w:rPr>
                <w:rFonts w:eastAsia="Times New Roman"/>
                <w:sz w:val="19"/>
                <w:szCs w:val="19"/>
              </w:rPr>
            </w:pPr>
            <w:r>
              <w:rPr>
                <w:rFonts w:ascii="Arial" w:eastAsia="Times New Roman" w:hAnsi="Arial" w:cs="Arial"/>
                <w:b/>
                <w:bCs/>
                <w:sz w:val="19"/>
                <w:szCs w:val="19"/>
              </w:rPr>
              <w:t>Anti-dilutive</w:t>
            </w:r>
          </w:p>
        </w:tc>
        <w:tc>
          <w:tcPr>
            <w:tcW w:w="0" w:type="auto"/>
            <w:shd w:val="clear" w:color="auto" w:fill="DCE2EF"/>
            <w:tcMar>
              <w:top w:w="30" w:type="dxa"/>
              <w:left w:w="30" w:type="dxa"/>
              <w:bottom w:w="30" w:type="dxa"/>
              <w:right w:w="0" w:type="dxa"/>
            </w:tcMar>
            <w:vAlign w:val="bottom"/>
            <w:hideMark/>
          </w:tcPr>
          <w:p w14:paraId="151234D3" w14:textId="77777777" w:rsidR="00000000" w:rsidRDefault="005C62EC">
            <w:pPr>
              <w:jc w:val="right"/>
              <w:rPr>
                <w:rFonts w:eastAsia="Times New Roman"/>
                <w:sz w:val="19"/>
                <w:szCs w:val="19"/>
              </w:rPr>
            </w:pPr>
            <w:r>
              <w:rPr>
                <w:rFonts w:ascii="Arial" w:eastAsia="Times New Roman" w:hAnsi="Arial" w:cs="Arial"/>
                <w:sz w:val="19"/>
                <w:szCs w:val="19"/>
              </w:rPr>
              <w:t>0.4</w:t>
            </w:r>
          </w:p>
        </w:tc>
        <w:tc>
          <w:tcPr>
            <w:tcW w:w="0" w:type="auto"/>
            <w:shd w:val="clear" w:color="auto" w:fill="DCE2EF"/>
            <w:vAlign w:val="bottom"/>
            <w:hideMark/>
          </w:tcPr>
          <w:p w14:paraId="76815239"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5A3C5129" w14:textId="77777777" w:rsidR="00000000" w:rsidRDefault="005C62EC">
            <w:pPr>
              <w:divId w:val="168959691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570286DB" w14:textId="77777777" w:rsidR="00000000" w:rsidRDefault="005C62EC">
            <w:pPr>
              <w:jc w:val="right"/>
              <w:rPr>
                <w:rFonts w:eastAsia="Times New Roman"/>
                <w:sz w:val="19"/>
                <w:szCs w:val="19"/>
              </w:rPr>
            </w:pPr>
            <w:r>
              <w:rPr>
                <w:rFonts w:ascii="Arial" w:eastAsia="Times New Roman" w:hAnsi="Arial" w:cs="Arial"/>
                <w:sz w:val="19"/>
                <w:szCs w:val="19"/>
              </w:rPr>
              <w:t>0.2</w:t>
            </w:r>
          </w:p>
        </w:tc>
        <w:tc>
          <w:tcPr>
            <w:tcW w:w="0" w:type="auto"/>
            <w:tcBorders>
              <w:top w:val="single" w:sz="6" w:space="0" w:color="000000"/>
            </w:tcBorders>
            <w:shd w:val="clear" w:color="auto" w:fill="DCE2EF"/>
            <w:vAlign w:val="bottom"/>
            <w:hideMark/>
          </w:tcPr>
          <w:p w14:paraId="16FC6E28" w14:textId="77777777" w:rsidR="00000000" w:rsidRDefault="005C62EC">
            <w:pPr>
              <w:rPr>
                <w:rFonts w:eastAsia="Times New Roman"/>
                <w:sz w:val="20"/>
                <w:szCs w:val="20"/>
              </w:rPr>
            </w:pPr>
          </w:p>
        </w:tc>
      </w:tr>
    </w:tbl>
    <w:p w14:paraId="33419FAD" w14:textId="77777777" w:rsidR="00000000" w:rsidRDefault="005C62EC">
      <w:pPr>
        <w:divId w:val="1151025487"/>
        <w:rPr>
          <w:rFonts w:eastAsia="Times New Roman"/>
          <w:sz w:val="20"/>
          <w:szCs w:val="20"/>
        </w:rPr>
      </w:pPr>
    </w:p>
    <w:p w14:paraId="779772E8" w14:textId="77777777" w:rsidR="00000000" w:rsidRDefault="005C62EC">
      <w:pPr>
        <w:spacing w:line="288" w:lineRule="auto"/>
        <w:jc w:val="center"/>
        <w:divId w:val="277182991"/>
        <w:rPr>
          <w:rFonts w:eastAsia="Times New Roman"/>
          <w:sz w:val="20"/>
          <w:szCs w:val="20"/>
        </w:rPr>
      </w:pPr>
      <w:r>
        <w:rPr>
          <w:rFonts w:ascii="Arial" w:eastAsia="Times New Roman" w:hAnsi="Arial" w:cs="Arial"/>
          <w:sz w:val="20"/>
          <w:szCs w:val="20"/>
        </w:rPr>
        <w:t>17</w:t>
      </w:r>
    </w:p>
    <w:p w14:paraId="08201DEE" w14:textId="77777777" w:rsidR="00000000" w:rsidRDefault="005C62EC">
      <w:pPr>
        <w:rPr>
          <w:rFonts w:eastAsia="Times New Roman"/>
          <w:sz w:val="20"/>
          <w:szCs w:val="20"/>
        </w:rPr>
      </w:pPr>
      <w:r>
        <w:rPr>
          <w:rFonts w:eastAsia="Times New Roman"/>
          <w:sz w:val="20"/>
          <w:szCs w:val="20"/>
        </w:rPr>
        <w:pict w14:anchorId="1892F9F9">
          <v:rect id="_x0000_i1047" style="width:0;height:1.5pt" o:hralign="center" o:hrstd="t" o:hr="t" fillcolor="#a0a0a0" stroked="f"/>
        </w:pict>
      </w:r>
    </w:p>
    <w:p w14:paraId="5328D973" w14:textId="77777777" w:rsidR="00000000" w:rsidRDefault="005C62EC">
      <w:pPr>
        <w:divId w:val="1159154326"/>
        <w:rPr>
          <w:rFonts w:eastAsia="Times New Roman"/>
          <w:sz w:val="20"/>
          <w:szCs w:val="20"/>
        </w:rPr>
      </w:pPr>
      <w:bookmarkStart w:id="12" w:name="sAE28E1D1C071555E9093F4A94EFA616E"/>
      <w:bookmarkEnd w:id="12"/>
    </w:p>
    <w:p w14:paraId="612AEE23" w14:textId="77777777" w:rsidR="00000000" w:rsidRDefault="005C62EC">
      <w:pPr>
        <w:spacing w:line="288" w:lineRule="auto"/>
        <w:jc w:val="both"/>
        <w:rPr>
          <w:rFonts w:eastAsia="Times New Roman"/>
          <w:sz w:val="20"/>
          <w:szCs w:val="20"/>
        </w:rPr>
      </w:pPr>
      <w:r>
        <w:rPr>
          <w:rFonts w:ascii="Arial" w:eastAsia="Times New Roman" w:hAnsi="Arial" w:cs="Arial"/>
          <w:b/>
          <w:bCs/>
          <w:color w:val="0046AD"/>
          <w:sz w:val="20"/>
          <w:szCs w:val="20"/>
        </w:rPr>
        <w:t>6. FAIR VALUE OF FINANCIAL INSTRUMENTS</w:t>
      </w:r>
    </w:p>
    <w:tbl>
      <w:tblPr>
        <w:tblW w:w="4995" w:type="pct"/>
        <w:tblCellMar>
          <w:left w:w="0" w:type="dxa"/>
          <w:right w:w="0" w:type="dxa"/>
        </w:tblCellMar>
        <w:tblLook w:val="04A0" w:firstRow="1" w:lastRow="0" w:firstColumn="1" w:lastColumn="0" w:noHBand="0" w:noVBand="1"/>
      </w:tblPr>
      <w:tblGrid>
        <w:gridCol w:w="249"/>
        <w:gridCol w:w="8049"/>
      </w:tblGrid>
      <w:tr w:rsidR="00000000" w14:paraId="308CD9CA" w14:textId="77777777">
        <w:trPr>
          <w:divId w:val="254633648"/>
        </w:trPr>
        <w:tc>
          <w:tcPr>
            <w:tcW w:w="0" w:type="auto"/>
            <w:gridSpan w:val="2"/>
            <w:vAlign w:val="center"/>
            <w:hideMark/>
          </w:tcPr>
          <w:p w14:paraId="46FE9AFE" w14:textId="77777777" w:rsidR="00000000" w:rsidRDefault="005C62EC">
            <w:pPr>
              <w:spacing w:line="288" w:lineRule="auto"/>
              <w:jc w:val="both"/>
              <w:rPr>
                <w:rFonts w:eastAsia="Times New Roman"/>
                <w:sz w:val="20"/>
                <w:szCs w:val="20"/>
              </w:rPr>
            </w:pPr>
          </w:p>
        </w:tc>
      </w:tr>
      <w:tr w:rsidR="00000000" w14:paraId="368D79E2" w14:textId="77777777">
        <w:trPr>
          <w:divId w:val="254633648"/>
        </w:trPr>
        <w:tc>
          <w:tcPr>
            <w:tcW w:w="150" w:type="pct"/>
            <w:vAlign w:val="center"/>
            <w:hideMark/>
          </w:tcPr>
          <w:p w14:paraId="268BFA38" w14:textId="77777777" w:rsidR="00000000" w:rsidRDefault="005C62EC">
            <w:pPr>
              <w:rPr>
                <w:rFonts w:eastAsia="Times New Roman"/>
                <w:sz w:val="20"/>
                <w:szCs w:val="20"/>
              </w:rPr>
            </w:pPr>
          </w:p>
        </w:tc>
        <w:tc>
          <w:tcPr>
            <w:tcW w:w="4850" w:type="pct"/>
            <w:vAlign w:val="center"/>
            <w:hideMark/>
          </w:tcPr>
          <w:p w14:paraId="630AF608" w14:textId="77777777" w:rsidR="00000000" w:rsidRDefault="005C62EC">
            <w:pPr>
              <w:rPr>
                <w:rFonts w:eastAsia="Times New Roman"/>
                <w:sz w:val="20"/>
                <w:szCs w:val="20"/>
              </w:rPr>
            </w:pPr>
          </w:p>
        </w:tc>
      </w:tr>
      <w:tr w:rsidR="00000000" w14:paraId="6BF9D25D" w14:textId="77777777">
        <w:trPr>
          <w:divId w:val="254633648"/>
        </w:trPr>
        <w:tc>
          <w:tcPr>
            <w:tcW w:w="0" w:type="auto"/>
            <w:tcBorders>
              <w:top w:val="single" w:sz="6" w:space="0" w:color="E98300"/>
            </w:tcBorders>
            <w:tcMar>
              <w:top w:w="30" w:type="dxa"/>
              <w:left w:w="30" w:type="dxa"/>
              <w:bottom w:w="30" w:type="dxa"/>
              <w:right w:w="30" w:type="dxa"/>
            </w:tcMar>
            <w:vAlign w:val="bottom"/>
            <w:hideMark/>
          </w:tcPr>
          <w:p w14:paraId="6C8998EF" w14:textId="77777777" w:rsidR="00000000" w:rsidRDefault="005C62EC">
            <w:pPr>
              <w:divId w:val="1754739955"/>
              <w:rPr>
                <w:rFonts w:eastAsia="Times New Roman"/>
                <w:sz w:val="20"/>
                <w:szCs w:val="20"/>
              </w:rPr>
            </w:pPr>
            <w:r>
              <w:rPr>
                <w:rFonts w:ascii="inherit" w:eastAsia="Times New Roman" w:hAnsi="inherit"/>
                <w:sz w:val="20"/>
                <w:szCs w:val="20"/>
              </w:rPr>
              <w:t> </w:t>
            </w:r>
          </w:p>
        </w:tc>
        <w:tc>
          <w:tcPr>
            <w:tcW w:w="0" w:type="auto"/>
            <w:tcBorders>
              <w:top w:val="single" w:sz="6" w:space="0" w:color="E98300"/>
            </w:tcBorders>
            <w:tcMar>
              <w:top w:w="30" w:type="dxa"/>
              <w:left w:w="30" w:type="dxa"/>
              <w:bottom w:w="30" w:type="dxa"/>
              <w:right w:w="30" w:type="dxa"/>
            </w:tcMar>
            <w:vAlign w:val="bottom"/>
            <w:hideMark/>
          </w:tcPr>
          <w:p w14:paraId="75BCEDC0" w14:textId="77777777" w:rsidR="00000000" w:rsidRDefault="005C62EC">
            <w:pPr>
              <w:divId w:val="1858078378"/>
              <w:rPr>
                <w:rFonts w:eastAsia="Times New Roman"/>
                <w:sz w:val="20"/>
                <w:szCs w:val="20"/>
              </w:rPr>
            </w:pPr>
            <w:r>
              <w:rPr>
                <w:rFonts w:ascii="inherit" w:eastAsia="Times New Roman" w:hAnsi="inherit"/>
                <w:sz w:val="20"/>
                <w:szCs w:val="20"/>
              </w:rPr>
              <w:t> </w:t>
            </w:r>
          </w:p>
        </w:tc>
      </w:tr>
    </w:tbl>
    <w:p w14:paraId="6A081E1D" w14:textId="77777777" w:rsidR="00000000" w:rsidRDefault="005C62EC">
      <w:pPr>
        <w:spacing w:line="288" w:lineRule="auto"/>
        <w:jc w:val="both"/>
        <w:rPr>
          <w:rFonts w:eastAsia="Times New Roman"/>
          <w:sz w:val="20"/>
          <w:szCs w:val="20"/>
        </w:rPr>
      </w:pPr>
      <w:r>
        <w:rPr>
          <w:rFonts w:ascii="Arial" w:eastAsia="Times New Roman" w:hAnsi="Arial" w:cs="Arial"/>
          <w:b/>
          <w:bCs/>
          <w:color w:val="0046AD"/>
          <w:sz w:val="20"/>
          <w:szCs w:val="20"/>
        </w:rPr>
        <w:t>Fair Value Hierarchy of Our Financial Instruments</w:t>
      </w:r>
    </w:p>
    <w:p w14:paraId="547820C4" w14:textId="77777777" w:rsidR="00000000" w:rsidRDefault="005C62EC">
      <w:pPr>
        <w:spacing w:line="288" w:lineRule="auto"/>
        <w:jc w:val="both"/>
        <w:rPr>
          <w:rFonts w:eastAsia="Times New Roman"/>
          <w:sz w:val="20"/>
          <w:szCs w:val="20"/>
        </w:rPr>
      </w:pPr>
      <w:r>
        <w:rPr>
          <w:rFonts w:ascii="Arial" w:eastAsia="Times New Roman" w:hAnsi="Arial" w:cs="Arial"/>
          <w:b/>
          <w:bCs/>
          <w:i/>
          <w:iCs/>
          <w:color w:val="0046AD"/>
          <w:sz w:val="20"/>
          <w:szCs w:val="20"/>
        </w:rPr>
        <w:t xml:space="preserve">Financial Assets and Liabilities Measured at Fair Value on a Recurring Basis </w:t>
      </w:r>
    </w:p>
    <w:tbl>
      <w:tblPr>
        <w:tblW w:w="4995" w:type="pct"/>
        <w:tblCellMar>
          <w:left w:w="0" w:type="dxa"/>
          <w:right w:w="0" w:type="dxa"/>
        </w:tblCellMar>
        <w:tblLook w:val="04A0" w:firstRow="1" w:lastRow="0" w:firstColumn="1" w:lastColumn="0" w:noHBand="0" w:noVBand="1"/>
      </w:tblPr>
      <w:tblGrid>
        <w:gridCol w:w="4530"/>
        <w:gridCol w:w="891"/>
        <w:gridCol w:w="105"/>
        <w:gridCol w:w="132"/>
        <w:gridCol w:w="1120"/>
        <w:gridCol w:w="90"/>
        <w:gridCol w:w="105"/>
        <w:gridCol w:w="132"/>
        <w:gridCol w:w="1128"/>
        <w:gridCol w:w="65"/>
      </w:tblGrid>
      <w:tr w:rsidR="00000000" w14:paraId="208CE401" w14:textId="77777777">
        <w:trPr>
          <w:divId w:val="225071383"/>
        </w:trPr>
        <w:tc>
          <w:tcPr>
            <w:tcW w:w="0" w:type="auto"/>
            <w:gridSpan w:val="10"/>
            <w:vAlign w:val="center"/>
            <w:hideMark/>
          </w:tcPr>
          <w:p w14:paraId="1F8DDE11" w14:textId="77777777" w:rsidR="00000000" w:rsidRDefault="005C62EC">
            <w:pPr>
              <w:spacing w:line="288" w:lineRule="auto"/>
              <w:jc w:val="both"/>
              <w:rPr>
                <w:rFonts w:eastAsia="Times New Roman"/>
                <w:sz w:val="20"/>
                <w:szCs w:val="20"/>
              </w:rPr>
            </w:pPr>
          </w:p>
        </w:tc>
      </w:tr>
      <w:tr w:rsidR="00000000" w14:paraId="0A7EC2CB" w14:textId="77777777">
        <w:trPr>
          <w:divId w:val="225071383"/>
        </w:trPr>
        <w:tc>
          <w:tcPr>
            <w:tcW w:w="2750" w:type="pct"/>
            <w:vAlign w:val="center"/>
            <w:hideMark/>
          </w:tcPr>
          <w:p w14:paraId="5813CC2F" w14:textId="77777777" w:rsidR="00000000" w:rsidRDefault="005C62EC">
            <w:pPr>
              <w:rPr>
                <w:rFonts w:eastAsia="Times New Roman"/>
                <w:sz w:val="20"/>
                <w:szCs w:val="20"/>
              </w:rPr>
            </w:pPr>
          </w:p>
        </w:tc>
        <w:tc>
          <w:tcPr>
            <w:tcW w:w="550" w:type="pct"/>
            <w:vAlign w:val="center"/>
            <w:hideMark/>
          </w:tcPr>
          <w:p w14:paraId="0A8D0E67" w14:textId="77777777" w:rsidR="00000000" w:rsidRDefault="005C62EC">
            <w:pPr>
              <w:rPr>
                <w:rFonts w:eastAsia="Times New Roman"/>
                <w:sz w:val="20"/>
                <w:szCs w:val="20"/>
              </w:rPr>
            </w:pPr>
          </w:p>
        </w:tc>
        <w:tc>
          <w:tcPr>
            <w:tcW w:w="50" w:type="pct"/>
            <w:vAlign w:val="center"/>
            <w:hideMark/>
          </w:tcPr>
          <w:p w14:paraId="606E4B66" w14:textId="77777777" w:rsidR="00000000" w:rsidRDefault="005C62EC">
            <w:pPr>
              <w:rPr>
                <w:rFonts w:eastAsia="Times New Roman"/>
                <w:sz w:val="20"/>
                <w:szCs w:val="20"/>
              </w:rPr>
            </w:pPr>
          </w:p>
        </w:tc>
        <w:tc>
          <w:tcPr>
            <w:tcW w:w="50" w:type="pct"/>
            <w:vAlign w:val="center"/>
            <w:hideMark/>
          </w:tcPr>
          <w:p w14:paraId="024F7AED" w14:textId="77777777" w:rsidR="00000000" w:rsidRDefault="005C62EC">
            <w:pPr>
              <w:rPr>
                <w:rFonts w:eastAsia="Times New Roman"/>
                <w:sz w:val="20"/>
                <w:szCs w:val="20"/>
              </w:rPr>
            </w:pPr>
          </w:p>
        </w:tc>
        <w:tc>
          <w:tcPr>
            <w:tcW w:w="700" w:type="pct"/>
            <w:vAlign w:val="center"/>
            <w:hideMark/>
          </w:tcPr>
          <w:p w14:paraId="3E2B74AB" w14:textId="77777777" w:rsidR="00000000" w:rsidRDefault="005C62EC">
            <w:pPr>
              <w:rPr>
                <w:rFonts w:eastAsia="Times New Roman"/>
                <w:sz w:val="20"/>
                <w:szCs w:val="20"/>
              </w:rPr>
            </w:pPr>
          </w:p>
        </w:tc>
        <w:tc>
          <w:tcPr>
            <w:tcW w:w="50" w:type="pct"/>
            <w:vAlign w:val="center"/>
            <w:hideMark/>
          </w:tcPr>
          <w:p w14:paraId="2427A229" w14:textId="77777777" w:rsidR="00000000" w:rsidRDefault="005C62EC">
            <w:pPr>
              <w:rPr>
                <w:rFonts w:eastAsia="Times New Roman"/>
                <w:sz w:val="20"/>
                <w:szCs w:val="20"/>
              </w:rPr>
            </w:pPr>
          </w:p>
        </w:tc>
        <w:tc>
          <w:tcPr>
            <w:tcW w:w="50" w:type="pct"/>
            <w:vAlign w:val="center"/>
            <w:hideMark/>
          </w:tcPr>
          <w:p w14:paraId="1F84C7CD" w14:textId="77777777" w:rsidR="00000000" w:rsidRDefault="005C62EC">
            <w:pPr>
              <w:rPr>
                <w:rFonts w:eastAsia="Times New Roman"/>
                <w:sz w:val="20"/>
                <w:szCs w:val="20"/>
              </w:rPr>
            </w:pPr>
          </w:p>
        </w:tc>
        <w:tc>
          <w:tcPr>
            <w:tcW w:w="50" w:type="pct"/>
            <w:vAlign w:val="center"/>
            <w:hideMark/>
          </w:tcPr>
          <w:p w14:paraId="43F1D332" w14:textId="77777777" w:rsidR="00000000" w:rsidRDefault="005C62EC">
            <w:pPr>
              <w:rPr>
                <w:rFonts w:eastAsia="Times New Roman"/>
                <w:sz w:val="20"/>
                <w:szCs w:val="20"/>
              </w:rPr>
            </w:pPr>
          </w:p>
        </w:tc>
        <w:tc>
          <w:tcPr>
            <w:tcW w:w="700" w:type="pct"/>
            <w:vAlign w:val="center"/>
            <w:hideMark/>
          </w:tcPr>
          <w:p w14:paraId="2F400932" w14:textId="77777777" w:rsidR="00000000" w:rsidRDefault="005C62EC">
            <w:pPr>
              <w:rPr>
                <w:rFonts w:eastAsia="Times New Roman"/>
                <w:sz w:val="20"/>
                <w:szCs w:val="20"/>
              </w:rPr>
            </w:pPr>
          </w:p>
        </w:tc>
        <w:tc>
          <w:tcPr>
            <w:tcW w:w="50" w:type="pct"/>
            <w:vAlign w:val="center"/>
            <w:hideMark/>
          </w:tcPr>
          <w:p w14:paraId="46AD8972" w14:textId="77777777" w:rsidR="00000000" w:rsidRDefault="005C62EC">
            <w:pPr>
              <w:rPr>
                <w:rFonts w:eastAsia="Times New Roman"/>
                <w:sz w:val="20"/>
                <w:szCs w:val="20"/>
              </w:rPr>
            </w:pPr>
          </w:p>
        </w:tc>
      </w:tr>
      <w:tr w:rsidR="00000000" w14:paraId="41F470F8" w14:textId="77777777">
        <w:trPr>
          <w:divId w:val="225071383"/>
        </w:trPr>
        <w:tc>
          <w:tcPr>
            <w:tcW w:w="0" w:type="auto"/>
            <w:tcMar>
              <w:top w:w="30" w:type="dxa"/>
              <w:left w:w="30" w:type="dxa"/>
              <w:bottom w:w="30" w:type="dxa"/>
              <w:right w:w="30" w:type="dxa"/>
            </w:tcMar>
            <w:vAlign w:val="bottom"/>
            <w:hideMark/>
          </w:tcPr>
          <w:p w14:paraId="3C039A32" w14:textId="77777777" w:rsidR="00000000" w:rsidRDefault="005C62EC">
            <w:pPr>
              <w:rPr>
                <w:rFonts w:eastAsia="Times New Roman"/>
                <w:sz w:val="14"/>
                <w:szCs w:val="14"/>
              </w:rPr>
            </w:pPr>
            <w:r>
              <w:rPr>
                <w:rFonts w:eastAsia="Times New Roman"/>
                <w:i/>
                <w:iCs/>
                <w:sz w:val="14"/>
                <w:szCs w:val="14"/>
                <w:u w:val="single"/>
              </w:rPr>
              <w:t>(in millions)</w:t>
            </w:r>
          </w:p>
        </w:tc>
        <w:tc>
          <w:tcPr>
            <w:tcW w:w="0" w:type="auto"/>
            <w:tcBorders>
              <w:bottom w:val="single" w:sz="6" w:space="0" w:color="000000"/>
            </w:tcBorders>
            <w:tcMar>
              <w:top w:w="30" w:type="dxa"/>
              <w:left w:w="30" w:type="dxa"/>
              <w:bottom w:w="30" w:type="dxa"/>
              <w:right w:w="30" w:type="dxa"/>
            </w:tcMar>
            <w:vAlign w:val="bottom"/>
            <w:hideMark/>
          </w:tcPr>
          <w:p w14:paraId="713F4FB2" w14:textId="77777777" w:rsidR="00000000" w:rsidRDefault="005C62EC">
            <w:pPr>
              <w:jc w:val="center"/>
              <w:rPr>
                <w:rFonts w:eastAsia="Times New Roman"/>
                <w:sz w:val="18"/>
                <w:szCs w:val="18"/>
              </w:rPr>
            </w:pPr>
            <w:r>
              <w:rPr>
                <w:rFonts w:ascii="Arial" w:eastAsia="Times New Roman" w:hAnsi="Arial" w:cs="Arial"/>
                <w:b/>
                <w:bCs/>
                <w:sz w:val="18"/>
                <w:szCs w:val="18"/>
              </w:rPr>
              <w:t>Fair Value Hierarchy</w:t>
            </w:r>
          </w:p>
        </w:tc>
        <w:tc>
          <w:tcPr>
            <w:tcW w:w="0" w:type="auto"/>
            <w:tcMar>
              <w:top w:w="30" w:type="dxa"/>
              <w:left w:w="30" w:type="dxa"/>
              <w:bottom w:w="30" w:type="dxa"/>
              <w:right w:w="30" w:type="dxa"/>
            </w:tcMar>
            <w:vAlign w:val="bottom"/>
            <w:hideMark/>
          </w:tcPr>
          <w:p w14:paraId="24E15035" w14:textId="77777777" w:rsidR="00000000" w:rsidRDefault="005C62EC">
            <w:pPr>
              <w:divId w:val="2399478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2CED47F" w14:textId="77777777" w:rsidR="00000000" w:rsidRDefault="005C62EC">
            <w:pPr>
              <w:jc w:val="center"/>
              <w:rPr>
                <w:rFonts w:eastAsia="Times New Roman"/>
                <w:sz w:val="18"/>
                <w:szCs w:val="18"/>
              </w:rPr>
            </w:pPr>
            <w:r>
              <w:rPr>
                <w:rFonts w:ascii="Arial" w:eastAsia="Times New Roman" w:hAnsi="Arial" w:cs="Arial"/>
                <w:b/>
                <w:bCs/>
                <w:sz w:val="18"/>
                <w:szCs w:val="18"/>
              </w:rPr>
              <w:t>January 31, 2019</w:t>
            </w:r>
          </w:p>
        </w:tc>
        <w:tc>
          <w:tcPr>
            <w:tcW w:w="0" w:type="auto"/>
            <w:tcMar>
              <w:top w:w="30" w:type="dxa"/>
              <w:left w:w="30" w:type="dxa"/>
              <w:bottom w:w="30" w:type="dxa"/>
              <w:right w:w="30" w:type="dxa"/>
            </w:tcMar>
            <w:vAlign w:val="bottom"/>
            <w:hideMark/>
          </w:tcPr>
          <w:p w14:paraId="03BB04C6" w14:textId="77777777" w:rsidR="00000000" w:rsidRDefault="005C62EC">
            <w:pPr>
              <w:divId w:val="14908279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8B2E47D" w14:textId="77777777" w:rsidR="00000000" w:rsidRDefault="005C62EC">
            <w:pPr>
              <w:jc w:val="center"/>
              <w:rPr>
                <w:rFonts w:eastAsia="Times New Roman"/>
                <w:sz w:val="18"/>
                <w:szCs w:val="18"/>
              </w:rPr>
            </w:pPr>
            <w:r>
              <w:rPr>
                <w:rFonts w:ascii="Arial" w:eastAsia="Times New Roman" w:hAnsi="Arial" w:cs="Arial"/>
                <w:b/>
                <w:bCs/>
                <w:sz w:val="18"/>
                <w:szCs w:val="18"/>
              </w:rPr>
              <w:t>October 31, 2018</w:t>
            </w:r>
          </w:p>
        </w:tc>
      </w:tr>
      <w:tr w:rsidR="00000000" w14:paraId="70AF4147" w14:textId="77777777">
        <w:trPr>
          <w:divId w:val="225071383"/>
        </w:trPr>
        <w:tc>
          <w:tcPr>
            <w:tcW w:w="0" w:type="auto"/>
            <w:shd w:val="clear" w:color="auto" w:fill="DCE2EF"/>
            <w:tcMar>
              <w:top w:w="30" w:type="dxa"/>
              <w:left w:w="30" w:type="dxa"/>
              <w:bottom w:w="30" w:type="dxa"/>
              <w:right w:w="30" w:type="dxa"/>
            </w:tcMar>
            <w:vAlign w:val="bottom"/>
            <w:hideMark/>
          </w:tcPr>
          <w:p w14:paraId="599EA09A" w14:textId="77777777" w:rsidR="00000000" w:rsidRDefault="005C62EC">
            <w:pPr>
              <w:rPr>
                <w:rFonts w:eastAsia="Times New Roman"/>
                <w:sz w:val="18"/>
                <w:szCs w:val="18"/>
              </w:rPr>
            </w:pPr>
            <w:r>
              <w:rPr>
                <w:rFonts w:ascii="Arial" w:eastAsia="Times New Roman" w:hAnsi="Arial" w:cs="Arial"/>
                <w:sz w:val="18"/>
                <w:szCs w:val="18"/>
              </w:rPr>
              <w:t>Cash and cash equivalents</w:t>
            </w:r>
            <w:r>
              <w:rPr>
                <w:rFonts w:ascii="Arial" w:eastAsia="Times New Roman" w:hAnsi="Arial" w:cs="Arial"/>
                <w:sz w:val="12"/>
                <w:szCs w:val="12"/>
                <w:vertAlign w:val="superscript"/>
              </w:rPr>
              <w:t>(1)</w:t>
            </w:r>
          </w:p>
        </w:tc>
        <w:tc>
          <w:tcPr>
            <w:tcW w:w="0" w:type="auto"/>
            <w:shd w:val="clear" w:color="auto" w:fill="DCE2EF"/>
            <w:tcMar>
              <w:top w:w="30" w:type="dxa"/>
              <w:left w:w="30" w:type="dxa"/>
              <w:bottom w:w="30" w:type="dxa"/>
              <w:right w:w="30" w:type="dxa"/>
            </w:tcMar>
            <w:vAlign w:val="bottom"/>
            <w:hideMark/>
          </w:tcPr>
          <w:p w14:paraId="35840ADD" w14:textId="77777777" w:rsidR="00000000" w:rsidRDefault="005C62EC">
            <w:pPr>
              <w:jc w:val="center"/>
              <w:rPr>
                <w:rFonts w:eastAsia="Times New Roman"/>
                <w:sz w:val="18"/>
                <w:szCs w:val="18"/>
              </w:rPr>
            </w:pPr>
            <w:r>
              <w:rPr>
                <w:rFonts w:ascii="Arial" w:eastAsia="Times New Roman" w:hAnsi="Arial" w:cs="Arial"/>
                <w:sz w:val="18"/>
                <w:szCs w:val="18"/>
              </w:rPr>
              <w:t>1</w:t>
            </w:r>
          </w:p>
        </w:tc>
        <w:tc>
          <w:tcPr>
            <w:tcW w:w="0" w:type="auto"/>
            <w:shd w:val="clear" w:color="auto" w:fill="DCE2EF"/>
            <w:tcMar>
              <w:top w:w="30" w:type="dxa"/>
              <w:left w:w="30" w:type="dxa"/>
              <w:bottom w:w="30" w:type="dxa"/>
              <w:right w:w="30" w:type="dxa"/>
            </w:tcMar>
            <w:vAlign w:val="bottom"/>
            <w:hideMark/>
          </w:tcPr>
          <w:p w14:paraId="25A18EBD" w14:textId="77777777" w:rsidR="00000000" w:rsidRDefault="005C62EC">
            <w:pPr>
              <w:divId w:val="144758454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41EDA2F4"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5491509E" w14:textId="77777777" w:rsidR="00000000" w:rsidRDefault="005C62EC">
            <w:pPr>
              <w:jc w:val="right"/>
              <w:rPr>
                <w:rFonts w:eastAsia="Times New Roman"/>
                <w:sz w:val="18"/>
                <w:szCs w:val="18"/>
              </w:rPr>
            </w:pPr>
            <w:r>
              <w:rPr>
                <w:rFonts w:ascii="Arial" w:eastAsia="Times New Roman" w:hAnsi="Arial" w:cs="Arial"/>
                <w:sz w:val="18"/>
                <w:szCs w:val="18"/>
              </w:rPr>
              <w:t>30.6</w:t>
            </w:r>
          </w:p>
        </w:tc>
        <w:tc>
          <w:tcPr>
            <w:tcW w:w="0" w:type="auto"/>
            <w:tcBorders>
              <w:top w:val="single" w:sz="6" w:space="0" w:color="000000"/>
            </w:tcBorders>
            <w:shd w:val="clear" w:color="auto" w:fill="DCE2EF"/>
            <w:vAlign w:val="bottom"/>
            <w:hideMark/>
          </w:tcPr>
          <w:p w14:paraId="65CE9F67"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42C622BC" w14:textId="77777777" w:rsidR="00000000" w:rsidRDefault="005C62EC">
            <w:pPr>
              <w:divId w:val="1604728193"/>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0" w:type="dxa"/>
            </w:tcMar>
            <w:vAlign w:val="bottom"/>
            <w:hideMark/>
          </w:tcPr>
          <w:p w14:paraId="462F6ADA"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shd w:val="clear" w:color="auto" w:fill="DCE2EF"/>
            <w:tcMar>
              <w:top w:w="30" w:type="dxa"/>
              <w:left w:w="0" w:type="dxa"/>
              <w:bottom w:w="30" w:type="dxa"/>
              <w:right w:w="0" w:type="dxa"/>
            </w:tcMar>
            <w:vAlign w:val="bottom"/>
            <w:hideMark/>
          </w:tcPr>
          <w:p w14:paraId="2422FDE5" w14:textId="77777777" w:rsidR="00000000" w:rsidRDefault="005C62EC">
            <w:pPr>
              <w:jc w:val="right"/>
              <w:rPr>
                <w:rFonts w:eastAsia="Times New Roman"/>
                <w:sz w:val="18"/>
                <w:szCs w:val="18"/>
              </w:rPr>
            </w:pPr>
            <w:r>
              <w:rPr>
                <w:rFonts w:ascii="Arial" w:eastAsia="Times New Roman" w:hAnsi="Arial" w:cs="Arial"/>
                <w:sz w:val="18"/>
                <w:szCs w:val="18"/>
              </w:rPr>
              <w:t>39.1</w:t>
            </w:r>
          </w:p>
        </w:tc>
        <w:tc>
          <w:tcPr>
            <w:tcW w:w="0" w:type="auto"/>
            <w:shd w:val="clear" w:color="auto" w:fill="DCE2EF"/>
            <w:vAlign w:val="bottom"/>
            <w:hideMark/>
          </w:tcPr>
          <w:p w14:paraId="6D7305B7" w14:textId="77777777" w:rsidR="00000000" w:rsidRDefault="005C62EC">
            <w:pPr>
              <w:rPr>
                <w:rFonts w:eastAsia="Times New Roman"/>
                <w:sz w:val="20"/>
                <w:szCs w:val="20"/>
              </w:rPr>
            </w:pPr>
          </w:p>
        </w:tc>
      </w:tr>
      <w:tr w:rsidR="00000000" w14:paraId="3DBD0468" w14:textId="77777777">
        <w:trPr>
          <w:divId w:val="225071383"/>
        </w:trPr>
        <w:tc>
          <w:tcPr>
            <w:tcW w:w="0" w:type="auto"/>
            <w:tcMar>
              <w:top w:w="30" w:type="dxa"/>
              <w:left w:w="30" w:type="dxa"/>
              <w:bottom w:w="30" w:type="dxa"/>
              <w:right w:w="30" w:type="dxa"/>
            </w:tcMar>
            <w:vAlign w:val="bottom"/>
            <w:hideMark/>
          </w:tcPr>
          <w:p w14:paraId="0E682E1E" w14:textId="77777777" w:rsidR="00000000" w:rsidRDefault="005C62EC">
            <w:pPr>
              <w:rPr>
                <w:rFonts w:eastAsia="Times New Roman"/>
                <w:sz w:val="18"/>
                <w:szCs w:val="18"/>
              </w:rPr>
            </w:pPr>
            <w:r>
              <w:rPr>
                <w:rFonts w:ascii="Arial" w:eastAsia="Times New Roman" w:hAnsi="Arial" w:cs="Arial"/>
                <w:sz w:val="18"/>
                <w:szCs w:val="18"/>
              </w:rPr>
              <w:t>Insurance deposits</w:t>
            </w:r>
            <w:r>
              <w:rPr>
                <w:rFonts w:ascii="Arial" w:eastAsia="Times New Roman" w:hAnsi="Arial" w:cs="Arial"/>
                <w:sz w:val="12"/>
                <w:szCs w:val="12"/>
                <w:vertAlign w:val="superscript"/>
              </w:rPr>
              <w:t>(2)</w:t>
            </w:r>
          </w:p>
        </w:tc>
        <w:tc>
          <w:tcPr>
            <w:tcW w:w="0" w:type="auto"/>
            <w:tcMar>
              <w:top w:w="30" w:type="dxa"/>
              <w:left w:w="30" w:type="dxa"/>
              <w:bottom w:w="30" w:type="dxa"/>
              <w:right w:w="30" w:type="dxa"/>
            </w:tcMar>
            <w:vAlign w:val="bottom"/>
            <w:hideMark/>
          </w:tcPr>
          <w:p w14:paraId="4DBDE8F9" w14:textId="77777777" w:rsidR="00000000" w:rsidRDefault="005C62EC">
            <w:pPr>
              <w:jc w:val="center"/>
              <w:rPr>
                <w:rFonts w:eastAsia="Times New Roman"/>
                <w:sz w:val="18"/>
                <w:szCs w:val="18"/>
              </w:rPr>
            </w:pPr>
            <w:r>
              <w:rPr>
                <w:rFonts w:ascii="Arial" w:eastAsia="Times New Roman" w:hAnsi="Arial" w:cs="Arial"/>
                <w:sz w:val="18"/>
                <w:szCs w:val="18"/>
              </w:rPr>
              <w:t>1</w:t>
            </w:r>
          </w:p>
        </w:tc>
        <w:tc>
          <w:tcPr>
            <w:tcW w:w="0" w:type="auto"/>
            <w:tcMar>
              <w:top w:w="30" w:type="dxa"/>
              <w:left w:w="30" w:type="dxa"/>
              <w:bottom w:w="30" w:type="dxa"/>
              <w:right w:w="30" w:type="dxa"/>
            </w:tcMar>
            <w:vAlign w:val="bottom"/>
            <w:hideMark/>
          </w:tcPr>
          <w:p w14:paraId="099F7B84" w14:textId="77777777" w:rsidR="00000000" w:rsidRDefault="005C62EC">
            <w:pPr>
              <w:divId w:val="8232057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522F60" w14:textId="77777777" w:rsidR="00000000" w:rsidRDefault="005C62EC">
            <w:pPr>
              <w:jc w:val="right"/>
              <w:rPr>
                <w:rFonts w:eastAsia="Times New Roman"/>
                <w:sz w:val="18"/>
                <w:szCs w:val="18"/>
              </w:rPr>
            </w:pPr>
            <w:r>
              <w:rPr>
                <w:rFonts w:ascii="Arial" w:eastAsia="Times New Roman" w:hAnsi="Arial" w:cs="Arial"/>
                <w:sz w:val="18"/>
                <w:szCs w:val="18"/>
              </w:rPr>
              <w:t>0.8</w:t>
            </w:r>
          </w:p>
        </w:tc>
        <w:tc>
          <w:tcPr>
            <w:tcW w:w="0" w:type="auto"/>
            <w:vAlign w:val="bottom"/>
            <w:hideMark/>
          </w:tcPr>
          <w:p w14:paraId="59F04719"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71E46006" w14:textId="77777777" w:rsidR="00000000" w:rsidRDefault="005C62EC">
            <w:pPr>
              <w:divId w:val="20946630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44AD21" w14:textId="77777777" w:rsidR="00000000" w:rsidRDefault="005C62EC">
            <w:pPr>
              <w:jc w:val="right"/>
              <w:rPr>
                <w:rFonts w:eastAsia="Times New Roman"/>
                <w:sz w:val="18"/>
                <w:szCs w:val="18"/>
              </w:rPr>
            </w:pPr>
            <w:r>
              <w:rPr>
                <w:rFonts w:ascii="Arial" w:eastAsia="Times New Roman" w:hAnsi="Arial" w:cs="Arial"/>
                <w:sz w:val="18"/>
                <w:szCs w:val="18"/>
              </w:rPr>
              <w:t>0.6</w:t>
            </w:r>
          </w:p>
        </w:tc>
        <w:tc>
          <w:tcPr>
            <w:tcW w:w="0" w:type="auto"/>
            <w:vAlign w:val="bottom"/>
            <w:hideMark/>
          </w:tcPr>
          <w:p w14:paraId="22B2BB02" w14:textId="77777777" w:rsidR="00000000" w:rsidRDefault="005C62EC">
            <w:pPr>
              <w:rPr>
                <w:rFonts w:eastAsia="Times New Roman"/>
                <w:sz w:val="20"/>
                <w:szCs w:val="20"/>
              </w:rPr>
            </w:pPr>
          </w:p>
        </w:tc>
      </w:tr>
      <w:tr w:rsidR="00000000" w14:paraId="679FEB7A" w14:textId="77777777">
        <w:trPr>
          <w:divId w:val="225071383"/>
        </w:trPr>
        <w:tc>
          <w:tcPr>
            <w:tcW w:w="0" w:type="auto"/>
            <w:shd w:val="clear" w:color="auto" w:fill="DCE2EF"/>
            <w:tcMar>
              <w:top w:w="30" w:type="dxa"/>
              <w:left w:w="30" w:type="dxa"/>
              <w:bottom w:w="30" w:type="dxa"/>
              <w:right w:w="30" w:type="dxa"/>
            </w:tcMar>
            <w:vAlign w:val="bottom"/>
            <w:hideMark/>
          </w:tcPr>
          <w:p w14:paraId="175EEAF7" w14:textId="77777777" w:rsidR="00000000" w:rsidRDefault="005C62EC">
            <w:pPr>
              <w:rPr>
                <w:rFonts w:eastAsia="Times New Roman"/>
                <w:sz w:val="18"/>
                <w:szCs w:val="18"/>
              </w:rPr>
            </w:pPr>
            <w:r>
              <w:rPr>
                <w:rFonts w:ascii="Arial" w:eastAsia="Times New Roman" w:hAnsi="Arial" w:cs="Arial"/>
                <w:sz w:val="18"/>
                <w:szCs w:val="18"/>
              </w:rPr>
              <w:t>Assets held in funded deferred compensation plan</w:t>
            </w:r>
            <w:r>
              <w:rPr>
                <w:rFonts w:ascii="Arial" w:eastAsia="Times New Roman" w:hAnsi="Arial" w:cs="Arial"/>
                <w:sz w:val="12"/>
                <w:szCs w:val="12"/>
                <w:vertAlign w:val="superscript"/>
              </w:rPr>
              <w:t>(3)</w:t>
            </w:r>
          </w:p>
        </w:tc>
        <w:tc>
          <w:tcPr>
            <w:tcW w:w="0" w:type="auto"/>
            <w:shd w:val="clear" w:color="auto" w:fill="DCE2EF"/>
            <w:tcMar>
              <w:top w:w="30" w:type="dxa"/>
              <w:left w:w="30" w:type="dxa"/>
              <w:bottom w:w="30" w:type="dxa"/>
              <w:right w:w="30" w:type="dxa"/>
            </w:tcMar>
            <w:vAlign w:val="bottom"/>
            <w:hideMark/>
          </w:tcPr>
          <w:p w14:paraId="2F68CFC3" w14:textId="77777777" w:rsidR="00000000" w:rsidRDefault="005C62EC">
            <w:pPr>
              <w:jc w:val="center"/>
              <w:rPr>
                <w:rFonts w:eastAsia="Times New Roman"/>
                <w:sz w:val="18"/>
                <w:szCs w:val="18"/>
              </w:rPr>
            </w:pPr>
            <w:r>
              <w:rPr>
                <w:rFonts w:ascii="Arial" w:eastAsia="Times New Roman" w:hAnsi="Arial" w:cs="Arial"/>
                <w:sz w:val="18"/>
                <w:szCs w:val="18"/>
              </w:rPr>
              <w:t>1</w:t>
            </w:r>
          </w:p>
        </w:tc>
        <w:tc>
          <w:tcPr>
            <w:tcW w:w="0" w:type="auto"/>
            <w:shd w:val="clear" w:color="auto" w:fill="DCE2EF"/>
            <w:tcMar>
              <w:top w:w="30" w:type="dxa"/>
              <w:left w:w="30" w:type="dxa"/>
              <w:bottom w:w="30" w:type="dxa"/>
              <w:right w:w="30" w:type="dxa"/>
            </w:tcMar>
            <w:vAlign w:val="bottom"/>
            <w:hideMark/>
          </w:tcPr>
          <w:p w14:paraId="62F730FF" w14:textId="77777777" w:rsidR="00000000" w:rsidRDefault="005C62EC">
            <w:pPr>
              <w:divId w:val="88159246"/>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401F9994" w14:textId="77777777" w:rsidR="00000000" w:rsidRDefault="005C62EC">
            <w:pPr>
              <w:jc w:val="right"/>
              <w:rPr>
                <w:rFonts w:eastAsia="Times New Roman"/>
                <w:sz w:val="18"/>
                <w:szCs w:val="18"/>
              </w:rPr>
            </w:pPr>
            <w:r>
              <w:rPr>
                <w:rFonts w:ascii="Arial" w:eastAsia="Times New Roman" w:hAnsi="Arial" w:cs="Arial"/>
                <w:sz w:val="18"/>
                <w:szCs w:val="18"/>
              </w:rPr>
              <w:t>2.5</w:t>
            </w:r>
          </w:p>
        </w:tc>
        <w:tc>
          <w:tcPr>
            <w:tcW w:w="0" w:type="auto"/>
            <w:shd w:val="clear" w:color="auto" w:fill="DCE2EF"/>
            <w:vAlign w:val="bottom"/>
            <w:hideMark/>
          </w:tcPr>
          <w:p w14:paraId="17538EAC"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7B951008" w14:textId="77777777" w:rsidR="00000000" w:rsidRDefault="005C62EC">
            <w:pPr>
              <w:divId w:val="494759134"/>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209501E9" w14:textId="77777777" w:rsidR="00000000" w:rsidRDefault="005C62EC">
            <w:pPr>
              <w:jc w:val="right"/>
              <w:rPr>
                <w:rFonts w:eastAsia="Times New Roman"/>
                <w:sz w:val="18"/>
                <w:szCs w:val="18"/>
              </w:rPr>
            </w:pPr>
            <w:r>
              <w:rPr>
                <w:rFonts w:ascii="Arial" w:eastAsia="Times New Roman" w:hAnsi="Arial" w:cs="Arial"/>
                <w:sz w:val="18"/>
                <w:szCs w:val="18"/>
              </w:rPr>
              <w:t>2.7</w:t>
            </w:r>
          </w:p>
        </w:tc>
        <w:tc>
          <w:tcPr>
            <w:tcW w:w="0" w:type="auto"/>
            <w:shd w:val="clear" w:color="auto" w:fill="DCE2EF"/>
            <w:vAlign w:val="bottom"/>
            <w:hideMark/>
          </w:tcPr>
          <w:p w14:paraId="0F771CFE" w14:textId="77777777" w:rsidR="00000000" w:rsidRDefault="005C62EC">
            <w:pPr>
              <w:rPr>
                <w:rFonts w:eastAsia="Times New Roman"/>
                <w:sz w:val="20"/>
                <w:szCs w:val="20"/>
              </w:rPr>
            </w:pPr>
          </w:p>
        </w:tc>
      </w:tr>
      <w:tr w:rsidR="00000000" w14:paraId="222C2E88" w14:textId="77777777">
        <w:trPr>
          <w:divId w:val="225071383"/>
        </w:trPr>
        <w:tc>
          <w:tcPr>
            <w:tcW w:w="0" w:type="auto"/>
            <w:tcMar>
              <w:top w:w="30" w:type="dxa"/>
              <w:left w:w="30" w:type="dxa"/>
              <w:bottom w:w="30" w:type="dxa"/>
              <w:right w:w="30" w:type="dxa"/>
            </w:tcMar>
            <w:vAlign w:val="bottom"/>
            <w:hideMark/>
          </w:tcPr>
          <w:p w14:paraId="7D1991CA" w14:textId="77777777" w:rsidR="00000000" w:rsidRDefault="005C62EC">
            <w:pPr>
              <w:rPr>
                <w:rFonts w:eastAsia="Times New Roman"/>
                <w:sz w:val="18"/>
                <w:szCs w:val="18"/>
              </w:rPr>
            </w:pPr>
            <w:r>
              <w:rPr>
                <w:rFonts w:ascii="Arial" w:eastAsia="Times New Roman" w:hAnsi="Arial" w:cs="Arial"/>
                <w:sz w:val="18"/>
                <w:szCs w:val="18"/>
              </w:rPr>
              <w:t>Credit facility</w:t>
            </w:r>
            <w:r>
              <w:rPr>
                <w:rFonts w:ascii="Arial" w:eastAsia="Times New Roman" w:hAnsi="Arial" w:cs="Arial"/>
                <w:sz w:val="12"/>
                <w:szCs w:val="12"/>
                <w:vertAlign w:val="superscript"/>
              </w:rPr>
              <w:t>(4)</w:t>
            </w:r>
          </w:p>
        </w:tc>
        <w:tc>
          <w:tcPr>
            <w:tcW w:w="0" w:type="auto"/>
            <w:tcMar>
              <w:top w:w="30" w:type="dxa"/>
              <w:left w:w="30" w:type="dxa"/>
              <w:bottom w:w="30" w:type="dxa"/>
              <w:right w:w="30" w:type="dxa"/>
            </w:tcMar>
            <w:vAlign w:val="bottom"/>
            <w:hideMark/>
          </w:tcPr>
          <w:p w14:paraId="58FAF6DB" w14:textId="77777777" w:rsidR="00000000" w:rsidRDefault="005C62EC">
            <w:pPr>
              <w:jc w:val="center"/>
              <w:rPr>
                <w:rFonts w:eastAsia="Times New Roman"/>
                <w:sz w:val="18"/>
                <w:szCs w:val="18"/>
              </w:rPr>
            </w:pPr>
            <w:r>
              <w:rPr>
                <w:rFonts w:ascii="Arial" w:eastAsia="Times New Roman" w:hAnsi="Arial" w:cs="Arial"/>
                <w:sz w:val="18"/>
                <w:szCs w:val="18"/>
              </w:rPr>
              <w:t>2</w:t>
            </w:r>
          </w:p>
        </w:tc>
        <w:tc>
          <w:tcPr>
            <w:tcW w:w="0" w:type="auto"/>
            <w:tcMar>
              <w:top w:w="30" w:type="dxa"/>
              <w:left w:w="30" w:type="dxa"/>
              <w:bottom w:w="30" w:type="dxa"/>
              <w:right w:w="30" w:type="dxa"/>
            </w:tcMar>
            <w:vAlign w:val="bottom"/>
            <w:hideMark/>
          </w:tcPr>
          <w:p w14:paraId="2EDD0ECB" w14:textId="77777777" w:rsidR="00000000" w:rsidRDefault="005C62EC">
            <w:pPr>
              <w:divId w:val="8804789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8D566A" w14:textId="77777777" w:rsidR="00000000" w:rsidRDefault="005C62EC">
            <w:pPr>
              <w:jc w:val="right"/>
              <w:rPr>
                <w:rFonts w:eastAsia="Times New Roman"/>
                <w:sz w:val="18"/>
                <w:szCs w:val="18"/>
              </w:rPr>
            </w:pPr>
            <w:r>
              <w:rPr>
                <w:rFonts w:ascii="Arial" w:eastAsia="Times New Roman" w:hAnsi="Arial" w:cs="Arial"/>
                <w:sz w:val="18"/>
                <w:szCs w:val="18"/>
              </w:rPr>
              <w:t>997.0</w:t>
            </w:r>
          </w:p>
        </w:tc>
        <w:tc>
          <w:tcPr>
            <w:tcW w:w="0" w:type="auto"/>
            <w:vAlign w:val="bottom"/>
            <w:hideMark/>
          </w:tcPr>
          <w:p w14:paraId="56390416"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645EA944" w14:textId="77777777" w:rsidR="00000000" w:rsidRDefault="005C62EC">
            <w:pPr>
              <w:divId w:val="14989551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907769" w14:textId="77777777" w:rsidR="00000000" w:rsidRDefault="005C62EC">
            <w:pPr>
              <w:jc w:val="right"/>
              <w:rPr>
                <w:rFonts w:eastAsia="Times New Roman"/>
                <w:sz w:val="18"/>
                <w:szCs w:val="18"/>
              </w:rPr>
            </w:pPr>
            <w:r>
              <w:rPr>
                <w:rFonts w:ascii="Arial" w:eastAsia="Times New Roman" w:hAnsi="Arial" w:cs="Arial"/>
                <w:sz w:val="18"/>
                <w:szCs w:val="18"/>
              </w:rPr>
              <w:t>949.0</w:t>
            </w:r>
          </w:p>
        </w:tc>
        <w:tc>
          <w:tcPr>
            <w:tcW w:w="0" w:type="auto"/>
            <w:vAlign w:val="bottom"/>
            <w:hideMark/>
          </w:tcPr>
          <w:p w14:paraId="2741CB97" w14:textId="77777777" w:rsidR="00000000" w:rsidRDefault="005C62EC">
            <w:pPr>
              <w:rPr>
                <w:rFonts w:eastAsia="Times New Roman"/>
                <w:sz w:val="20"/>
                <w:szCs w:val="20"/>
              </w:rPr>
            </w:pPr>
          </w:p>
        </w:tc>
      </w:tr>
      <w:tr w:rsidR="00000000" w14:paraId="23302DE8" w14:textId="77777777">
        <w:trPr>
          <w:divId w:val="225071383"/>
        </w:trPr>
        <w:tc>
          <w:tcPr>
            <w:tcW w:w="0" w:type="auto"/>
            <w:shd w:val="clear" w:color="auto" w:fill="DCE2EF"/>
            <w:tcMar>
              <w:top w:w="30" w:type="dxa"/>
              <w:left w:w="30" w:type="dxa"/>
              <w:bottom w:w="30" w:type="dxa"/>
              <w:right w:w="30" w:type="dxa"/>
            </w:tcMar>
            <w:vAlign w:val="bottom"/>
            <w:hideMark/>
          </w:tcPr>
          <w:p w14:paraId="1401E69C" w14:textId="77777777" w:rsidR="00000000" w:rsidRDefault="005C62EC">
            <w:pPr>
              <w:rPr>
                <w:rFonts w:eastAsia="Times New Roman"/>
                <w:sz w:val="18"/>
                <w:szCs w:val="18"/>
              </w:rPr>
            </w:pPr>
            <w:r>
              <w:rPr>
                <w:rFonts w:ascii="Arial" w:eastAsia="Times New Roman" w:hAnsi="Arial" w:cs="Arial"/>
                <w:sz w:val="18"/>
                <w:szCs w:val="18"/>
              </w:rPr>
              <w:t>Interest rate swap (liabilities) assets</w:t>
            </w:r>
            <w:r>
              <w:rPr>
                <w:rFonts w:ascii="Arial" w:eastAsia="Times New Roman" w:hAnsi="Arial" w:cs="Arial"/>
                <w:sz w:val="12"/>
                <w:szCs w:val="12"/>
                <w:vertAlign w:val="superscript"/>
              </w:rPr>
              <w:t>(5)</w:t>
            </w:r>
          </w:p>
        </w:tc>
        <w:tc>
          <w:tcPr>
            <w:tcW w:w="0" w:type="auto"/>
            <w:shd w:val="clear" w:color="auto" w:fill="DCE2EF"/>
            <w:tcMar>
              <w:top w:w="30" w:type="dxa"/>
              <w:left w:w="30" w:type="dxa"/>
              <w:bottom w:w="30" w:type="dxa"/>
              <w:right w:w="30" w:type="dxa"/>
            </w:tcMar>
            <w:vAlign w:val="bottom"/>
            <w:hideMark/>
          </w:tcPr>
          <w:p w14:paraId="27F8A1ED" w14:textId="77777777" w:rsidR="00000000" w:rsidRDefault="005C62EC">
            <w:pPr>
              <w:jc w:val="center"/>
              <w:rPr>
                <w:rFonts w:eastAsia="Times New Roman"/>
                <w:sz w:val="18"/>
                <w:szCs w:val="18"/>
              </w:rPr>
            </w:pPr>
            <w:r>
              <w:rPr>
                <w:rFonts w:ascii="Arial" w:eastAsia="Times New Roman" w:hAnsi="Arial" w:cs="Arial"/>
                <w:sz w:val="18"/>
                <w:szCs w:val="18"/>
              </w:rPr>
              <w:t>2</w:t>
            </w:r>
          </w:p>
        </w:tc>
        <w:tc>
          <w:tcPr>
            <w:tcW w:w="0" w:type="auto"/>
            <w:shd w:val="clear" w:color="auto" w:fill="DCE2EF"/>
            <w:tcMar>
              <w:top w:w="30" w:type="dxa"/>
              <w:left w:w="30" w:type="dxa"/>
              <w:bottom w:w="30" w:type="dxa"/>
              <w:right w:w="30" w:type="dxa"/>
            </w:tcMar>
            <w:vAlign w:val="bottom"/>
            <w:hideMark/>
          </w:tcPr>
          <w:p w14:paraId="0868BDDE" w14:textId="77777777" w:rsidR="00000000" w:rsidRDefault="005C62EC">
            <w:pPr>
              <w:divId w:val="1869827663"/>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3548AD0A" w14:textId="77777777" w:rsidR="00000000" w:rsidRDefault="005C62EC">
            <w:pPr>
              <w:jc w:val="right"/>
              <w:rPr>
                <w:rFonts w:eastAsia="Times New Roman"/>
                <w:sz w:val="18"/>
                <w:szCs w:val="18"/>
              </w:rPr>
            </w:pPr>
            <w:r>
              <w:rPr>
                <w:rFonts w:ascii="Arial" w:eastAsia="Times New Roman" w:hAnsi="Arial" w:cs="Arial"/>
                <w:sz w:val="18"/>
                <w:szCs w:val="18"/>
              </w:rPr>
              <w:t>(6.0</w:t>
            </w:r>
          </w:p>
        </w:tc>
        <w:tc>
          <w:tcPr>
            <w:tcW w:w="0" w:type="auto"/>
            <w:shd w:val="clear" w:color="auto" w:fill="DCE2EF"/>
            <w:tcMar>
              <w:top w:w="30" w:type="dxa"/>
              <w:left w:w="0" w:type="dxa"/>
              <w:bottom w:w="30" w:type="dxa"/>
              <w:right w:w="30" w:type="dxa"/>
            </w:tcMar>
            <w:vAlign w:val="bottom"/>
            <w:hideMark/>
          </w:tcPr>
          <w:p w14:paraId="402325BC"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shd w:val="clear" w:color="auto" w:fill="DCE2EF"/>
            <w:tcMar>
              <w:top w:w="30" w:type="dxa"/>
              <w:left w:w="30" w:type="dxa"/>
              <w:bottom w:w="30" w:type="dxa"/>
              <w:right w:w="30" w:type="dxa"/>
            </w:tcMar>
            <w:vAlign w:val="bottom"/>
            <w:hideMark/>
          </w:tcPr>
          <w:p w14:paraId="1F6B739E" w14:textId="77777777" w:rsidR="00000000" w:rsidRDefault="005C62EC">
            <w:pPr>
              <w:divId w:val="1168323005"/>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783F3176" w14:textId="77777777" w:rsidR="00000000" w:rsidRDefault="005C62EC">
            <w:pPr>
              <w:jc w:val="right"/>
              <w:rPr>
                <w:rFonts w:eastAsia="Times New Roman"/>
                <w:sz w:val="18"/>
                <w:szCs w:val="18"/>
              </w:rPr>
            </w:pPr>
            <w:r>
              <w:rPr>
                <w:rFonts w:ascii="Arial" w:eastAsia="Times New Roman" w:hAnsi="Arial" w:cs="Arial"/>
                <w:sz w:val="18"/>
                <w:szCs w:val="18"/>
              </w:rPr>
              <w:t>1.3</w:t>
            </w:r>
          </w:p>
        </w:tc>
        <w:tc>
          <w:tcPr>
            <w:tcW w:w="0" w:type="auto"/>
            <w:shd w:val="clear" w:color="auto" w:fill="DCE2EF"/>
            <w:vAlign w:val="bottom"/>
            <w:hideMark/>
          </w:tcPr>
          <w:p w14:paraId="2B597D7F" w14:textId="77777777" w:rsidR="00000000" w:rsidRDefault="005C62EC">
            <w:pPr>
              <w:rPr>
                <w:rFonts w:eastAsia="Times New Roman"/>
                <w:sz w:val="20"/>
                <w:szCs w:val="20"/>
              </w:rPr>
            </w:pPr>
          </w:p>
        </w:tc>
      </w:tr>
      <w:tr w:rsidR="00000000" w14:paraId="4E537849" w14:textId="77777777">
        <w:trPr>
          <w:divId w:val="225071383"/>
        </w:trPr>
        <w:tc>
          <w:tcPr>
            <w:tcW w:w="0" w:type="auto"/>
            <w:tcMar>
              <w:top w:w="30" w:type="dxa"/>
              <w:left w:w="30" w:type="dxa"/>
              <w:bottom w:w="30" w:type="dxa"/>
              <w:right w:w="30" w:type="dxa"/>
            </w:tcMar>
            <w:vAlign w:val="bottom"/>
            <w:hideMark/>
          </w:tcPr>
          <w:p w14:paraId="0A5DDCAD" w14:textId="77777777" w:rsidR="00000000" w:rsidRDefault="005C62EC">
            <w:pPr>
              <w:rPr>
                <w:rFonts w:eastAsia="Times New Roman"/>
                <w:sz w:val="18"/>
                <w:szCs w:val="18"/>
              </w:rPr>
            </w:pPr>
            <w:r>
              <w:rPr>
                <w:rFonts w:ascii="Arial" w:eastAsia="Times New Roman" w:hAnsi="Arial" w:cs="Arial"/>
                <w:sz w:val="18"/>
                <w:szCs w:val="18"/>
              </w:rPr>
              <w:t>Investments in auction rate securities</w:t>
            </w:r>
            <w:r>
              <w:rPr>
                <w:rFonts w:ascii="Arial" w:eastAsia="Times New Roman" w:hAnsi="Arial" w:cs="Arial"/>
                <w:sz w:val="12"/>
                <w:szCs w:val="12"/>
                <w:vertAlign w:val="superscript"/>
              </w:rPr>
              <w:t>(6)</w:t>
            </w:r>
          </w:p>
        </w:tc>
        <w:tc>
          <w:tcPr>
            <w:tcW w:w="0" w:type="auto"/>
            <w:tcMar>
              <w:top w:w="30" w:type="dxa"/>
              <w:left w:w="30" w:type="dxa"/>
              <w:bottom w:w="30" w:type="dxa"/>
              <w:right w:w="30" w:type="dxa"/>
            </w:tcMar>
            <w:vAlign w:val="bottom"/>
            <w:hideMark/>
          </w:tcPr>
          <w:p w14:paraId="4DE77F96" w14:textId="77777777" w:rsidR="00000000" w:rsidRDefault="005C62EC">
            <w:pPr>
              <w:jc w:val="center"/>
              <w:rPr>
                <w:rFonts w:eastAsia="Times New Roman"/>
                <w:sz w:val="18"/>
                <w:szCs w:val="18"/>
              </w:rPr>
            </w:pPr>
            <w:r>
              <w:rPr>
                <w:rFonts w:ascii="Arial" w:eastAsia="Times New Roman" w:hAnsi="Arial" w:cs="Arial"/>
                <w:sz w:val="18"/>
                <w:szCs w:val="18"/>
              </w:rPr>
              <w:t>3</w:t>
            </w:r>
          </w:p>
        </w:tc>
        <w:tc>
          <w:tcPr>
            <w:tcW w:w="0" w:type="auto"/>
            <w:tcMar>
              <w:top w:w="30" w:type="dxa"/>
              <w:left w:w="30" w:type="dxa"/>
              <w:bottom w:w="30" w:type="dxa"/>
              <w:right w:w="30" w:type="dxa"/>
            </w:tcMar>
            <w:vAlign w:val="bottom"/>
            <w:hideMark/>
          </w:tcPr>
          <w:p w14:paraId="451673CF" w14:textId="77777777" w:rsidR="00000000" w:rsidRDefault="005C62EC">
            <w:pPr>
              <w:divId w:val="8403898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65AFA2" w14:textId="77777777" w:rsidR="00000000" w:rsidRDefault="005C62EC">
            <w:pPr>
              <w:jc w:val="right"/>
              <w:rPr>
                <w:rFonts w:eastAsia="Times New Roman"/>
                <w:sz w:val="18"/>
                <w:szCs w:val="18"/>
              </w:rPr>
            </w:pPr>
            <w:r>
              <w:rPr>
                <w:rFonts w:ascii="Arial" w:eastAsia="Times New Roman" w:hAnsi="Arial" w:cs="Arial"/>
                <w:sz w:val="18"/>
                <w:szCs w:val="18"/>
              </w:rPr>
              <w:t>5.0</w:t>
            </w:r>
          </w:p>
        </w:tc>
        <w:tc>
          <w:tcPr>
            <w:tcW w:w="0" w:type="auto"/>
            <w:vAlign w:val="bottom"/>
            <w:hideMark/>
          </w:tcPr>
          <w:p w14:paraId="1D0F8EC1"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78E43EBA" w14:textId="77777777" w:rsidR="00000000" w:rsidRDefault="005C62EC">
            <w:pPr>
              <w:divId w:val="677293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4763BF" w14:textId="77777777" w:rsidR="00000000" w:rsidRDefault="005C62EC">
            <w:pPr>
              <w:jc w:val="right"/>
              <w:rPr>
                <w:rFonts w:eastAsia="Times New Roman"/>
                <w:sz w:val="18"/>
                <w:szCs w:val="18"/>
              </w:rPr>
            </w:pPr>
            <w:r>
              <w:rPr>
                <w:rFonts w:ascii="Arial" w:eastAsia="Times New Roman" w:hAnsi="Arial" w:cs="Arial"/>
                <w:sz w:val="18"/>
                <w:szCs w:val="18"/>
              </w:rPr>
              <w:t>5.0</w:t>
            </w:r>
          </w:p>
        </w:tc>
        <w:tc>
          <w:tcPr>
            <w:tcW w:w="0" w:type="auto"/>
            <w:vAlign w:val="bottom"/>
            <w:hideMark/>
          </w:tcPr>
          <w:p w14:paraId="38CA9218" w14:textId="77777777" w:rsidR="00000000" w:rsidRDefault="005C62EC">
            <w:pPr>
              <w:rPr>
                <w:rFonts w:eastAsia="Times New Roman"/>
                <w:sz w:val="20"/>
                <w:szCs w:val="20"/>
              </w:rPr>
            </w:pPr>
          </w:p>
        </w:tc>
      </w:tr>
    </w:tbl>
    <w:p w14:paraId="733A72FD" w14:textId="77777777" w:rsidR="00000000" w:rsidRDefault="005C62EC">
      <w:pPr>
        <w:spacing w:line="288" w:lineRule="auto"/>
        <w:jc w:val="both"/>
        <w:rPr>
          <w:rFonts w:eastAsia="Times New Roman"/>
          <w:sz w:val="18"/>
          <w:szCs w:val="18"/>
        </w:rPr>
      </w:pPr>
      <w:r>
        <w:rPr>
          <w:rFonts w:ascii="Arial" w:eastAsia="Times New Roman" w:hAnsi="Arial" w:cs="Arial"/>
          <w:sz w:val="12"/>
          <w:szCs w:val="12"/>
          <w:vertAlign w:val="superscript"/>
        </w:rPr>
        <w:t xml:space="preserve">(1) </w:t>
      </w:r>
      <w:r>
        <w:rPr>
          <w:rFonts w:ascii="Arial" w:eastAsia="Times New Roman" w:hAnsi="Arial" w:cs="Arial"/>
          <w:sz w:val="18"/>
          <w:szCs w:val="18"/>
        </w:rPr>
        <w:t>Cash and cash equivalents are stated at nominal value, which equals fair value.</w:t>
      </w:r>
    </w:p>
    <w:p w14:paraId="245A5863" w14:textId="77777777" w:rsidR="00000000" w:rsidRDefault="005C62EC">
      <w:pPr>
        <w:spacing w:line="288" w:lineRule="auto"/>
        <w:jc w:val="both"/>
        <w:rPr>
          <w:rFonts w:eastAsia="Times New Roman"/>
          <w:sz w:val="18"/>
          <w:szCs w:val="18"/>
        </w:rPr>
      </w:pPr>
      <w:r>
        <w:rPr>
          <w:rFonts w:ascii="Arial" w:eastAsia="Times New Roman" w:hAnsi="Arial" w:cs="Arial"/>
          <w:sz w:val="12"/>
          <w:szCs w:val="12"/>
          <w:vertAlign w:val="superscript"/>
        </w:rPr>
        <w:t xml:space="preserve">(2) </w:t>
      </w:r>
      <w:r>
        <w:rPr>
          <w:rFonts w:ascii="Arial" w:eastAsia="Times New Roman" w:hAnsi="Arial" w:cs="Arial"/>
          <w:sz w:val="18"/>
          <w:szCs w:val="18"/>
        </w:rPr>
        <w:t xml:space="preserve">Represents restricted deposits that are used to collateralize our insurance obligations and are stated at nominal value, which equals fair value. These insurance deposits are included in “Other noncurrent assets” on the accompanying unaudited consolidated </w:t>
      </w:r>
      <w:r>
        <w:rPr>
          <w:rFonts w:ascii="Arial" w:eastAsia="Times New Roman" w:hAnsi="Arial" w:cs="Arial"/>
          <w:sz w:val="18"/>
          <w:szCs w:val="18"/>
        </w:rPr>
        <w:t>balance sheets. See Note 7, “Insurance,” for further information.</w:t>
      </w:r>
    </w:p>
    <w:p w14:paraId="38FD86D6" w14:textId="77777777" w:rsidR="00000000" w:rsidRDefault="005C62EC">
      <w:pPr>
        <w:spacing w:line="288" w:lineRule="auto"/>
        <w:jc w:val="both"/>
        <w:rPr>
          <w:rFonts w:eastAsia="Times New Roman"/>
          <w:sz w:val="18"/>
          <w:szCs w:val="18"/>
        </w:rPr>
      </w:pPr>
      <w:r>
        <w:rPr>
          <w:rFonts w:ascii="Arial" w:eastAsia="Times New Roman" w:hAnsi="Arial" w:cs="Arial"/>
          <w:sz w:val="12"/>
          <w:szCs w:val="12"/>
          <w:vertAlign w:val="superscript"/>
        </w:rPr>
        <w:t xml:space="preserve">(3) </w:t>
      </w:r>
      <w:r>
        <w:rPr>
          <w:rFonts w:ascii="Arial" w:eastAsia="Times New Roman" w:hAnsi="Arial" w:cs="Arial"/>
          <w:sz w:val="18"/>
          <w:szCs w:val="18"/>
        </w:rPr>
        <w:t>Represents investments held in a Rabbi trust associated with one of our deferred compensation plans, which we include in “Other noncurrent assets” on the accompanying unaudited consolida</w:t>
      </w:r>
      <w:r>
        <w:rPr>
          <w:rFonts w:ascii="Arial" w:eastAsia="Times New Roman" w:hAnsi="Arial" w:cs="Arial"/>
          <w:sz w:val="18"/>
          <w:szCs w:val="18"/>
        </w:rPr>
        <w:t xml:space="preserve">ted balance sheets. The fair value of the assets held in the funded deferred compensation plan is based on quoted market prices. </w:t>
      </w:r>
    </w:p>
    <w:p w14:paraId="712A9469" w14:textId="77777777" w:rsidR="00000000" w:rsidRDefault="005C62EC">
      <w:pPr>
        <w:spacing w:line="288" w:lineRule="auto"/>
        <w:jc w:val="both"/>
        <w:rPr>
          <w:rFonts w:eastAsia="Times New Roman"/>
          <w:sz w:val="18"/>
          <w:szCs w:val="18"/>
        </w:rPr>
      </w:pPr>
      <w:r>
        <w:rPr>
          <w:rFonts w:ascii="Arial" w:eastAsia="Times New Roman" w:hAnsi="Arial" w:cs="Arial"/>
          <w:sz w:val="12"/>
          <w:szCs w:val="12"/>
          <w:vertAlign w:val="superscript"/>
        </w:rPr>
        <w:t xml:space="preserve">(4) </w:t>
      </w:r>
      <w:r>
        <w:rPr>
          <w:rFonts w:ascii="Arial" w:eastAsia="Times New Roman" w:hAnsi="Arial" w:cs="Arial"/>
          <w:sz w:val="18"/>
          <w:szCs w:val="18"/>
        </w:rPr>
        <w:t>Represents gross outstanding borrowings under our syndicated line of credit and term loan. Due to variable interest rates,</w:t>
      </w:r>
      <w:r>
        <w:rPr>
          <w:rFonts w:ascii="Arial" w:eastAsia="Times New Roman" w:hAnsi="Arial" w:cs="Arial"/>
          <w:sz w:val="18"/>
          <w:szCs w:val="18"/>
        </w:rPr>
        <w:t xml:space="preserve"> the carrying value of outstanding borrowings under our line of credit and term loan approximates the fair value. See Note 8, “Credit Facility,” for further information.</w:t>
      </w:r>
    </w:p>
    <w:p w14:paraId="098C63BA" w14:textId="77777777" w:rsidR="00000000" w:rsidRDefault="005C62EC">
      <w:pPr>
        <w:spacing w:line="288" w:lineRule="auto"/>
        <w:jc w:val="both"/>
        <w:rPr>
          <w:rFonts w:eastAsia="Times New Roman"/>
          <w:sz w:val="18"/>
          <w:szCs w:val="18"/>
        </w:rPr>
      </w:pPr>
      <w:r>
        <w:rPr>
          <w:rFonts w:ascii="Arial" w:eastAsia="Times New Roman" w:hAnsi="Arial" w:cs="Arial"/>
          <w:sz w:val="12"/>
          <w:szCs w:val="12"/>
          <w:vertAlign w:val="superscript"/>
        </w:rPr>
        <w:t xml:space="preserve">(5) </w:t>
      </w:r>
      <w:r>
        <w:rPr>
          <w:rFonts w:ascii="Arial" w:eastAsia="Times New Roman" w:hAnsi="Arial" w:cs="Arial"/>
          <w:sz w:val="18"/>
          <w:szCs w:val="18"/>
        </w:rPr>
        <w:t>Represents interest rate swap derivatives designated as cash flow hedges. The fair</w:t>
      </w:r>
      <w:r>
        <w:rPr>
          <w:rFonts w:ascii="Arial" w:eastAsia="Times New Roman" w:hAnsi="Arial" w:cs="Arial"/>
          <w:sz w:val="18"/>
          <w:szCs w:val="18"/>
        </w:rPr>
        <w:t xml:space="preserve"> values of the interest rate swaps are estimated based on the present value of the difference between expected cash flows calculated at the contracted interest rates and the expected cash flows at current market interest rates using observable benchmarks f</w:t>
      </w:r>
      <w:r>
        <w:rPr>
          <w:rFonts w:ascii="Arial" w:eastAsia="Times New Roman" w:hAnsi="Arial" w:cs="Arial"/>
          <w:sz w:val="18"/>
          <w:szCs w:val="18"/>
        </w:rPr>
        <w:t>or LIBOR forward rates at the end of the period. At January 31, 2019 and October 31, 2018, our interest rate swaps are included in “Other noncurrent liabilities” and “Other noncurrent assets,” respectively, on the accompanying unaudited consolidated balanc</w:t>
      </w:r>
      <w:r>
        <w:rPr>
          <w:rFonts w:ascii="Arial" w:eastAsia="Times New Roman" w:hAnsi="Arial" w:cs="Arial"/>
          <w:sz w:val="18"/>
          <w:szCs w:val="18"/>
        </w:rPr>
        <w:t>e sheets. See Note 8, “Credit Facility,” for further information.</w:t>
      </w:r>
    </w:p>
    <w:p w14:paraId="69DA997B" w14:textId="77777777" w:rsidR="00000000" w:rsidRDefault="005C62EC">
      <w:pPr>
        <w:spacing w:line="288" w:lineRule="auto"/>
        <w:jc w:val="both"/>
        <w:rPr>
          <w:rFonts w:eastAsia="Times New Roman"/>
          <w:sz w:val="18"/>
          <w:szCs w:val="18"/>
        </w:rPr>
      </w:pPr>
      <w:r>
        <w:rPr>
          <w:rFonts w:ascii="Arial" w:eastAsia="Times New Roman" w:hAnsi="Arial" w:cs="Arial"/>
          <w:sz w:val="12"/>
          <w:szCs w:val="12"/>
          <w:vertAlign w:val="superscript"/>
        </w:rPr>
        <w:t xml:space="preserve">(6) </w:t>
      </w:r>
      <w:r>
        <w:rPr>
          <w:rFonts w:ascii="Arial" w:eastAsia="Times New Roman" w:hAnsi="Arial" w:cs="Arial"/>
          <w:sz w:val="18"/>
          <w:szCs w:val="18"/>
        </w:rPr>
        <w:t>The fair value of investments in auction rate securities is based on discounted cash flow valuation models, primarily utilizing unobservable inputs, including assumptions about the under</w:t>
      </w:r>
      <w:r>
        <w:rPr>
          <w:rFonts w:ascii="Arial" w:eastAsia="Times New Roman" w:hAnsi="Arial" w:cs="Arial"/>
          <w:sz w:val="18"/>
          <w:szCs w:val="18"/>
        </w:rPr>
        <w:t xml:space="preserve">lying collateral, credit risks associated with the issuer, credit enhancements associated with financial insurance guarantees, and the possibility of the security being re-financed by the issuer or having a successful auction. </w:t>
      </w:r>
    </w:p>
    <w:p w14:paraId="023EE565" w14:textId="77777777" w:rsidR="00000000" w:rsidRDefault="005C62EC">
      <w:pPr>
        <w:spacing w:line="288" w:lineRule="auto"/>
        <w:ind w:firstLine="720"/>
        <w:jc w:val="both"/>
        <w:rPr>
          <w:rFonts w:eastAsia="Times New Roman"/>
          <w:sz w:val="18"/>
          <w:szCs w:val="18"/>
        </w:rPr>
      </w:pPr>
      <w:r>
        <w:rPr>
          <w:rFonts w:ascii="Arial" w:eastAsia="Times New Roman" w:hAnsi="Arial" w:cs="Arial"/>
          <w:sz w:val="18"/>
          <w:szCs w:val="18"/>
        </w:rPr>
        <w:t xml:space="preserve">At January 31, 2019 and </w:t>
      </w:r>
      <w:r>
        <w:rPr>
          <w:rFonts w:ascii="Arial" w:eastAsia="Times New Roman" w:hAnsi="Arial" w:cs="Arial"/>
          <w:sz w:val="18"/>
          <w:szCs w:val="18"/>
        </w:rPr>
        <w:t>October 31, 2018, we held an investment in one auction rate security that had an original principal amount, amortized cost, and fair value of $5.0 million that is included in “Other investments” on the accompanying unaudited consolidated balance sheets. Th</w:t>
      </w:r>
      <w:r>
        <w:rPr>
          <w:rFonts w:ascii="Arial" w:eastAsia="Times New Roman" w:hAnsi="Arial" w:cs="Arial"/>
          <w:sz w:val="18"/>
          <w:szCs w:val="18"/>
        </w:rPr>
        <w:t>is auction rate security is a debt instrument with a stated maturity in 2050. The interest rate for this security is designed to be reset through Dutch auctions approximately every thirty days; however, auctions for this security have not occurred since Au</w:t>
      </w:r>
      <w:r>
        <w:rPr>
          <w:rFonts w:ascii="Arial" w:eastAsia="Times New Roman" w:hAnsi="Arial" w:cs="Arial"/>
          <w:sz w:val="18"/>
          <w:szCs w:val="18"/>
        </w:rPr>
        <w:t>gust 2007. At January 31, 2019 and October 31, 2018, there were no unrealized gains or losses on our auction rate security included in AOCI.</w:t>
      </w:r>
    </w:p>
    <w:p w14:paraId="41F301C6"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During the three months ended January 31, 2019, we had no transfers of assets or liabilities between any of the abo</w:t>
      </w:r>
      <w:r>
        <w:rPr>
          <w:rFonts w:ascii="Arial" w:eastAsia="Times New Roman" w:hAnsi="Arial" w:cs="Arial"/>
          <w:sz w:val="20"/>
          <w:szCs w:val="20"/>
        </w:rPr>
        <w:t>ve hierarchy levels.</w:t>
      </w:r>
    </w:p>
    <w:p w14:paraId="2297D79C" w14:textId="77777777" w:rsidR="00000000" w:rsidRDefault="005C62EC">
      <w:pPr>
        <w:spacing w:line="288" w:lineRule="auto"/>
        <w:jc w:val="both"/>
        <w:rPr>
          <w:rFonts w:eastAsia="Times New Roman"/>
          <w:sz w:val="20"/>
          <w:szCs w:val="20"/>
        </w:rPr>
      </w:pPr>
      <w:r>
        <w:rPr>
          <w:rFonts w:ascii="Arial" w:eastAsia="Times New Roman" w:hAnsi="Arial" w:cs="Arial"/>
          <w:b/>
          <w:bCs/>
          <w:i/>
          <w:iCs/>
          <w:color w:val="0046AD"/>
          <w:sz w:val="20"/>
          <w:szCs w:val="20"/>
        </w:rPr>
        <w:t>Non-Financial Assets Measured at Fair Value on a Non-Recurring Basis</w:t>
      </w:r>
    </w:p>
    <w:p w14:paraId="36373B83" w14:textId="77777777" w:rsidR="00000000" w:rsidRDefault="005C62EC">
      <w:pPr>
        <w:spacing w:line="288" w:lineRule="auto"/>
        <w:ind w:firstLine="720"/>
        <w:jc w:val="both"/>
        <w:rPr>
          <w:rFonts w:eastAsia="Times New Roman"/>
          <w:sz w:val="20"/>
          <w:szCs w:val="20"/>
        </w:rPr>
      </w:pPr>
      <w:r>
        <w:rPr>
          <w:rFonts w:ascii="Arial" w:eastAsia="Times New Roman" w:hAnsi="Arial" w:cs="Arial"/>
          <w:sz w:val="18"/>
          <w:szCs w:val="18"/>
        </w:rPr>
        <w:t>I</w:t>
      </w:r>
      <w:r>
        <w:rPr>
          <w:rFonts w:ascii="Arial" w:eastAsia="Times New Roman" w:hAnsi="Arial" w:cs="Arial"/>
          <w:sz w:val="20"/>
          <w:szCs w:val="20"/>
        </w:rPr>
        <w:t>n addition to assets and liabilities that are measured at fair value on a recurring basis, we are also required to measure certain items at fair value on a non-recur</w:t>
      </w:r>
      <w:r>
        <w:rPr>
          <w:rFonts w:ascii="Arial" w:eastAsia="Times New Roman" w:hAnsi="Arial" w:cs="Arial"/>
          <w:sz w:val="20"/>
          <w:szCs w:val="20"/>
        </w:rPr>
        <w:t>ring basis, which are subject to fair value adjustments in certain circumstances. These assets can include: goodwill; intangible assets; property, plant and equipment; and long-lived assets that have been reduced to fair value when they are held for sale.</w:t>
      </w:r>
    </w:p>
    <w:p w14:paraId="7FF2E122" w14:textId="77777777" w:rsidR="00000000" w:rsidRDefault="005C62EC">
      <w:pPr>
        <w:divId w:val="790826184"/>
        <w:rPr>
          <w:rFonts w:eastAsia="Times New Roman"/>
          <w:sz w:val="20"/>
          <w:szCs w:val="20"/>
        </w:rPr>
      </w:pPr>
    </w:p>
    <w:p w14:paraId="23B3DFAC" w14:textId="77777777" w:rsidR="00000000" w:rsidRDefault="005C62EC">
      <w:pPr>
        <w:spacing w:line="288" w:lineRule="auto"/>
        <w:jc w:val="center"/>
        <w:divId w:val="1397895017"/>
        <w:rPr>
          <w:rFonts w:eastAsia="Times New Roman"/>
          <w:sz w:val="20"/>
          <w:szCs w:val="20"/>
        </w:rPr>
      </w:pPr>
      <w:r>
        <w:rPr>
          <w:rFonts w:ascii="Arial" w:eastAsia="Times New Roman" w:hAnsi="Arial" w:cs="Arial"/>
          <w:sz w:val="20"/>
          <w:szCs w:val="20"/>
        </w:rPr>
        <w:t>18</w:t>
      </w:r>
    </w:p>
    <w:p w14:paraId="469888F3" w14:textId="77777777" w:rsidR="00000000" w:rsidRDefault="005C62EC">
      <w:pPr>
        <w:rPr>
          <w:rFonts w:eastAsia="Times New Roman"/>
          <w:sz w:val="20"/>
          <w:szCs w:val="20"/>
        </w:rPr>
      </w:pPr>
      <w:r>
        <w:rPr>
          <w:rFonts w:eastAsia="Times New Roman"/>
          <w:sz w:val="20"/>
          <w:szCs w:val="20"/>
        </w:rPr>
        <w:pict w14:anchorId="598C8405">
          <v:rect id="_x0000_i1048" style="width:0;height:1.5pt" o:hralign="center" o:hrstd="t" o:hr="t" fillcolor="#a0a0a0" stroked="f"/>
        </w:pict>
      </w:r>
    </w:p>
    <w:p w14:paraId="64CAA658" w14:textId="77777777" w:rsidR="00000000" w:rsidRDefault="005C62EC">
      <w:pPr>
        <w:divId w:val="1786734658"/>
        <w:rPr>
          <w:rFonts w:eastAsia="Times New Roman"/>
          <w:sz w:val="20"/>
          <w:szCs w:val="20"/>
        </w:rPr>
      </w:pPr>
      <w:bookmarkStart w:id="13" w:name="s0C6B5D23047B55B587CA358C134135D1"/>
      <w:bookmarkEnd w:id="13"/>
    </w:p>
    <w:p w14:paraId="4D5C7687" w14:textId="77777777" w:rsidR="00000000" w:rsidRDefault="005C62EC">
      <w:pPr>
        <w:spacing w:line="288" w:lineRule="auto"/>
        <w:jc w:val="both"/>
        <w:rPr>
          <w:rFonts w:eastAsia="Times New Roman"/>
          <w:sz w:val="20"/>
          <w:szCs w:val="20"/>
        </w:rPr>
      </w:pPr>
      <w:r>
        <w:rPr>
          <w:rFonts w:ascii="Arial" w:eastAsia="Times New Roman" w:hAnsi="Arial" w:cs="Arial"/>
          <w:b/>
          <w:bCs/>
          <w:color w:val="0046AD"/>
          <w:sz w:val="20"/>
          <w:szCs w:val="20"/>
        </w:rPr>
        <w:t>7.</w:t>
      </w:r>
      <w:r>
        <w:rPr>
          <w:rFonts w:ascii="Arial" w:eastAsia="Times New Roman" w:hAnsi="Arial" w:cs="Arial"/>
          <w:sz w:val="20"/>
          <w:szCs w:val="20"/>
        </w:rPr>
        <w:t xml:space="preserve"> </w:t>
      </w:r>
      <w:r>
        <w:rPr>
          <w:rFonts w:ascii="Arial" w:eastAsia="Times New Roman" w:hAnsi="Arial" w:cs="Arial"/>
          <w:b/>
          <w:bCs/>
          <w:color w:val="0046AD"/>
          <w:sz w:val="20"/>
          <w:szCs w:val="20"/>
        </w:rPr>
        <w:t>INSURANCE</w:t>
      </w:r>
      <w:r>
        <w:rPr>
          <w:rFonts w:ascii="Arial" w:eastAsia="Times New Roman" w:hAnsi="Arial" w:cs="Arial"/>
          <w:sz w:val="20"/>
          <w:szCs w:val="20"/>
        </w:rPr>
        <w:t xml:space="preserve"> </w:t>
      </w:r>
    </w:p>
    <w:tbl>
      <w:tblPr>
        <w:tblW w:w="4995" w:type="pct"/>
        <w:tblCellMar>
          <w:left w:w="0" w:type="dxa"/>
          <w:right w:w="0" w:type="dxa"/>
        </w:tblCellMar>
        <w:tblLook w:val="04A0" w:firstRow="1" w:lastRow="0" w:firstColumn="1" w:lastColumn="0" w:noHBand="0" w:noVBand="1"/>
      </w:tblPr>
      <w:tblGrid>
        <w:gridCol w:w="249"/>
        <w:gridCol w:w="8049"/>
      </w:tblGrid>
      <w:tr w:rsidR="00000000" w14:paraId="6B5FE892" w14:textId="77777777">
        <w:trPr>
          <w:divId w:val="1748460650"/>
        </w:trPr>
        <w:tc>
          <w:tcPr>
            <w:tcW w:w="0" w:type="auto"/>
            <w:gridSpan w:val="2"/>
            <w:vAlign w:val="center"/>
            <w:hideMark/>
          </w:tcPr>
          <w:p w14:paraId="6F3BFCD8" w14:textId="77777777" w:rsidR="00000000" w:rsidRDefault="005C62EC">
            <w:pPr>
              <w:spacing w:line="288" w:lineRule="auto"/>
              <w:jc w:val="both"/>
              <w:rPr>
                <w:rFonts w:eastAsia="Times New Roman"/>
                <w:sz w:val="20"/>
                <w:szCs w:val="20"/>
              </w:rPr>
            </w:pPr>
          </w:p>
        </w:tc>
      </w:tr>
      <w:tr w:rsidR="00000000" w14:paraId="6C17B50B" w14:textId="77777777">
        <w:trPr>
          <w:divId w:val="1748460650"/>
        </w:trPr>
        <w:tc>
          <w:tcPr>
            <w:tcW w:w="150" w:type="pct"/>
            <w:vAlign w:val="center"/>
            <w:hideMark/>
          </w:tcPr>
          <w:p w14:paraId="596A1DDA" w14:textId="77777777" w:rsidR="00000000" w:rsidRDefault="005C62EC">
            <w:pPr>
              <w:rPr>
                <w:rFonts w:eastAsia="Times New Roman"/>
                <w:sz w:val="20"/>
                <w:szCs w:val="20"/>
              </w:rPr>
            </w:pPr>
          </w:p>
        </w:tc>
        <w:tc>
          <w:tcPr>
            <w:tcW w:w="4850" w:type="pct"/>
            <w:vAlign w:val="center"/>
            <w:hideMark/>
          </w:tcPr>
          <w:p w14:paraId="570814ED" w14:textId="77777777" w:rsidR="00000000" w:rsidRDefault="005C62EC">
            <w:pPr>
              <w:rPr>
                <w:rFonts w:eastAsia="Times New Roman"/>
                <w:sz w:val="20"/>
                <w:szCs w:val="20"/>
              </w:rPr>
            </w:pPr>
          </w:p>
        </w:tc>
      </w:tr>
      <w:tr w:rsidR="00000000" w14:paraId="6AFDA8DD" w14:textId="77777777">
        <w:trPr>
          <w:divId w:val="1748460650"/>
        </w:trPr>
        <w:tc>
          <w:tcPr>
            <w:tcW w:w="0" w:type="auto"/>
            <w:tcBorders>
              <w:top w:val="single" w:sz="6" w:space="0" w:color="E98300"/>
            </w:tcBorders>
            <w:tcMar>
              <w:top w:w="30" w:type="dxa"/>
              <w:left w:w="30" w:type="dxa"/>
              <w:bottom w:w="30" w:type="dxa"/>
              <w:right w:w="30" w:type="dxa"/>
            </w:tcMar>
            <w:vAlign w:val="bottom"/>
            <w:hideMark/>
          </w:tcPr>
          <w:p w14:paraId="648944E1" w14:textId="77777777" w:rsidR="00000000" w:rsidRDefault="005C62EC">
            <w:pPr>
              <w:divId w:val="1557547611"/>
              <w:rPr>
                <w:rFonts w:eastAsia="Times New Roman"/>
                <w:sz w:val="20"/>
                <w:szCs w:val="20"/>
              </w:rPr>
            </w:pPr>
            <w:r>
              <w:rPr>
                <w:rFonts w:ascii="inherit" w:eastAsia="Times New Roman" w:hAnsi="inherit"/>
                <w:sz w:val="20"/>
                <w:szCs w:val="20"/>
              </w:rPr>
              <w:t> </w:t>
            </w:r>
          </w:p>
        </w:tc>
        <w:tc>
          <w:tcPr>
            <w:tcW w:w="0" w:type="auto"/>
            <w:tcBorders>
              <w:top w:val="single" w:sz="6" w:space="0" w:color="E98300"/>
            </w:tcBorders>
            <w:tcMar>
              <w:top w:w="30" w:type="dxa"/>
              <w:left w:w="30" w:type="dxa"/>
              <w:bottom w:w="30" w:type="dxa"/>
              <w:right w:w="30" w:type="dxa"/>
            </w:tcMar>
            <w:vAlign w:val="bottom"/>
            <w:hideMark/>
          </w:tcPr>
          <w:p w14:paraId="01245C82" w14:textId="77777777" w:rsidR="00000000" w:rsidRDefault="005C62EC">
            <w:pPr>
              <w:divId w:val="394663687"/>
              <w:rPr>
                <w:rFonts w:eastAsia="Times New Roman"/>
                <w:sz w:val="20"/>
                <w:szCs w:val="20"/>
              </w:rPr>
            </w:pPr>
            <w:r>
              <w:rPr>
                <w:rFonts w:ascii="inherit" w:eastAsia="Times New Roman" w:hAnsi="inherit"/>
                <w:sz w:val="20"/>
                <w:szCs w:val="20"/>
              </w:rPr>
              <w:t> </w:t>
            </w:r>
          </w:p>
        </w:tc>
      </w:tr>
    </w:tbl>
    <w:p w14:paraId="204404A0"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 xml:space="preserve">We use a combination of insured and self-insurance programs to cover workers’ </w:t>
      </w:r>
      <w:r>
        <w:rPr>
          <w:rFonts w:ascii="Arial" w:eastAsia="Times New Roman" w:hAnsi="Arial" w:cs="Arial"/>
          <w:sz w:val="20"/>
          <w:szCs w:val="20"/>
        </w:rPr>
        <w:t>compensation, general liability, automobile liability, property damage, and other insurable risks. For the majority of these insurance programs, we retain the initial $1.0 million of exposure on a per-occurrence basis, either through deductibles or self-in</w:t>
      </w:r>
      <w:r>
        <w:rPr>
          <w:rFonts w:ascii="Arial" w:eastAsia="Times New Roman" w:hAnsi="Arial" w:cs="Arial"/>
          <w:sz w:val="20"/>
          <w:szCs w:val="20"/>
        </w:rPr>
        <w:t>sured retentions. Beyond the retained exposures, we have varying primary policy limits ranging between $1.0 million and $5.0 million per occurrence. To cover general liability and automobile liability losses above these primary limits, we maintain commerci</w:t>
      </w:r>
      <w:r>
        <w:rPr>
          <w:rFonts w:ascii="Arial" w:eastAsia="Times New Roman" w:hAnsi="Arial" w:cs="Arial"/>
          <w:sz w:val="20"/>
          <w:szCs w:val="20"/>
        </w:rPr>
        <w:t>al umbrella insurance policies that provide aggregate limits of $200.0 million. Our insurance policies generally cover workers’ compensation losses to the full extent of statutory requirements. Additionally, to cover property damage risks above our retaine</w:t>
      </w:r>
      <w:r>
        <w:rPr>
          <w:rFonts w:ascii="Arial" w:eastAsia="Times New Roman" w:hAnsi="Arial" w:cs="Arial"/>
          <w:sz w:val="20"/>
          <w:szCs w:val="20"/>
        </w:rPr>
        <w:t>d limits, we maintain policies that provide per occurrence limits of $75.0 million. We are also self-insured for certain employee medical and dental plans. We maintain stop-loss insurance for our self-insured medical plan under which we retain up to $0.4 m</w:t>
      </w:r>
      <w:r>
        <w:rPr>
          <w:rFonts w:ascii="Arial" w:eastAsia="Times New Roman" w:hAnsi="Arial" w:cs="Arial"/>
          <w:sz w:val="20"/>
          <w:szCs w:val="20"/>
        </w:rPr>
        <w:t xml:space="preserve">illion of exposure on a per-participant, per-year basis with respect to claims. </w:t>
      </w:r>
    </w:p>
    <w:p w14:paraId="6C722126"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The adequacy of our reserves for workers’ compensation, general liability, automobile liability, and property damage insurance claims is based upon known trends and events and</w:t>
      </w:r>
      <w:r>
        <w:rPr>
          <w:rFonts w:ascii="Arial" w:eastAsia="Times New Roman" w:hAnsi="Arial" w:cs="Arial"/>
          <w:sz w:val="20"/>
          <w:szCs w:val="20"/>
        </w:rPr>
        <w:t xml:space="preserve"> the actuarial estimates of required reserves considering the most recently completed actuarial reports. We use all available information to develop our best estimate of insurance claims reserves as information is obtained. The results of actuarial studies</w:t>
      </w:r>
      <w:r>
        <w:rPr>
          <w:rFonts w:ascii="Arial" w:eastAsia="Times New Roman" w:hAnsi="Arial" w:cs="Arial"/>
          <w:sz w:val="20"/>
          <w:szCs w:val="20"/>
        </w:rPr>
        <w:t xml:space="preserve"> are used to estimate our insurance rates and insurance reserves for future periods and to adjust reserves, if appropriate, for prior years. </w:t>
      </w:r>
    </w:p>
    <w:p w14:paraId="716EA364" w14:textId="77777777" w:rsidR="00000000" w:rsidRDefault="005C62EC">
      <w:pPr>
        <w:spacing w:line="288" w:lineRule="auto"/>
        <w:jc w:val="both"/>
        <w:rPr>
          <w:rFonts w:eastAsia="Times New Roman"/>
          <w:sz w:val="20"/>
          <w:szCs w:val="20"/>
        </w:rPr>
      </w:pPr>
      <w:r>
        <w:rPr>
          <w:rFonts w:ascii="Arial" w:eastAsia="Times New Roman" w:hAnsi="Arial" w:cs="Arial"/>
          <w:b/>
          <w:bCs/>
          <w:color w:val="0046AD"/>
          <w:sz w:val="20"/>
          <w:szCs w:val="20"/>
        </w:rPr>
        <w:t>Actuarial Review Performed During the First Quarter of 2019</w:t>
      </w:r>
    </w:p>
    <w:p w14:paraId="3C7F2572"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During the three months ended January 31, 2019, we per</w:t>
      </w:r>
      <w:r>
        <w:rPr>
          <w:rFonts w:ascii="Arial" w:eastAsia="Times New Roman" w:hAnsi="Arial" w:cs="Arial"/>
          <w:sz w:val="20"/>
          <w:szCs w:val="20"/>
        </w:rPr>
        <w:t>formed an actuarial review of the majority of our casualty insurance programs that considered changes in claim developments and claim payment activity for the period commencing May 1, 2018 and ending October 31, 2018 for all policy years in which open clai</w:t>
      </w:r>
      <w:r>
        <w:rPr>
          <w:rFonts w:ascii="Arial" w:eastAsia="Times New Roman" w:hAnsi="Arial" w:cs="Arial"/>
          <w:sz w:val="20"/>
          <w:szCs w:val="20"/>
        </w:rPr>
        <w:t xml:space="preserve">ms existed. </w:t>
      </w:r>
    </w:p>
    <w:p w14:paraId="74CC5277"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 xml:space="preserve">The actuarial review indicated the changes we have made to our risk management program have reduced the frequency of claims; however, we are experiencing adverse developments that impact claim costs relating to prior periods. Claim management </w:t>
      </w:r>
      <w:r>
        <w:rPr>
          <w:rFonts w:ascii="Arial" w:eastAsia="Times New Roman" w:hAnsi="Arial" w:cs="Arial"/>
          <w:sz w:val="20"/>
          <w:szCs w:val="20"/>
        </w:rPr>
        <w:t>initiatives include programs to identify those claims earlier in the claims cycle that may potentially develop adversely and ensure the establishment of reserves consistent with known fact patterns. However, with respect to claims related to prior fiscal y</w:t>
      </w:r>
      <w:r>
        <w:rPr>
          <w:rFonts w:ascii="Arial" w:eastAsia="Times New Roman" w:hAnsi="Arial" w:cs="Arial"/>
          <w:sz w:val="20"/>
          <w:szCs w:val="20"/>
        </w:rPr>
        <w:t xml:space="preserve">ears, the actuarial review showed unfavorable developments in our estimates of ultimate losses related to general liability, property damage, workers’ compensation, and automobile liability claims, as described below. </w:t>
      </w:r>
    </w:p>
    <w:p w14:paraId="5D848714"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The actuarial review related to our g</w:t>
      </w:r>
      <w:r>
        <w:rPr>
          <w:rFonts w:ascii="Arial" w:eastAsia="Times New Roman" w:hAnsi="Arial" w:cs="Arial"/>
          <w:sz w:val="20"/>
          <w:szCs w:val="20"/>
        </w:rPr>
        <w:t>eneral liability program indicated the total number of claims continues to show a pattern of decreasing frequency, particularly with bodily injury claims. However, we experienced adverse developments with respect to claims related to prior fiscal years tha</w:t>
      </w:r>
      <w:r>
        <w:rPr>
          <w:rFonts w:ascii="Arial" w:eastAsia="Times New Roman" w:hAnsi="Arial" w:cs="Arial"/>
          <w:sz w:val="20"/>
          <w:szCs w:val="20"/>
        </w:rPr>
        <w:t>t are largely attributable to adjustments for certain alleged bodily injury claims.</w:t>
      </w:r>
    </w:p>
    <w:p w14:paraId="403F012D"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 xml:space="preserve">Due to increases in projected costs and severity of claims in prior fiscal years, we increased our estimate of ultimate losses for workers’ compensation claims. Statutory, </w:t>
      </w:r>
      <w:r>
        <w:rPr>
          <w:rFonts w:ascii="Arial" w:eastAsia="Times New Roman" w:hAnsi="Arial" w:cs="Arial"/>
          <w:sz w:val="20"/>
          <w:szCs w:val="20"/>
        </w:rPr>
        <w:t xml:space="preserve">regulatory, and legal developments have also contributed to the increase in our estimated losses. Our workers’ compensation estimate of ultimate losses was primarily impacted by increases in projected costs for a significant number of prior year claims in </w:t>
      </w:r>
      <w:r>
        <w:rPr>
          <w:rFonts w:ascii="Arial" w:eastAsia="Times New Roman" w:hAnsi="Arial" w:cs="Arial"/>
          <w:sz w:val="20"/>
          <w:szCs w:val="20"/>
        </w:rPr>
        <w:t>California.</w:t>
      </w:r>
    </w:p>
    <w:p w14:paraId="4C1CFF4D"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 xml:space="preserve">Our automobile liability program covers our fleet of passenger vehicles, service vans, and shuttle buses, which are associated with our various transportation service contracts. Claim frequency and severity associated with our fleet operations </w:t>
      </w:r>
      <w:r>
        <w:rPr>
          <w:rFonts w:ascii="Arial" w:eastAsia="Times New Roman" w:hAnsi="Arial" w:cs="Arial"/>
          <w:sz w:val="20"/>
          <w:szCs w:val="20"/>
        </w:rPr>
        <w:t xml:space="preserve">developed unfavorably versus actuarial expectations, consistent with insurance trends exhibited in the broader insurance book of claims. </w:t>
      </w:r>
    </w:p>
    <w:p w14:paraId="0F7B12A7"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Based on the results of the actuarial review and subsequent developments, we increased our total reserves for known cl</w:t>
      </w:r>
      <w:r>
        <w:rPr>
          <w:rFonts w:ascii="Arial" w:eastAsia="Times New Roman" w:hAnsi="Arial" w:cs="Arial"/>
          <w:sz w:val="20"/>
          <w:szCs w:val="20"/>
        </w:rPr>
        <w:t>aims as well as our estimate of the loss amounts associated with incurred but not reported claims by $5.0 million during the three months ended January 31, 2019. This adjustment was $3.0 million higher than the total adjustment related to prior year claims</w:t>
      </w:r>
      <w:r>
        <w:rPr>
          <w:rFonts w:ascii="Arial" w:eastAsia="Times New Roman" w:hAnsi="Arial" w:cs="Arial"/>
          <w:sz w:val="20"/>
          <w:szCs w:val="20"/>
        </w:rPr>
        <w:t xml:space="preserve"> of $2.0 million during the three months ended January 31, 2018. We will continue to assess ongoing developments, which may result in further adjustments to reserves. </w:t>
      </w:r>
    </w:p>
    <w:p w14:paraId="7F8756CC" w14:textId="77777777" w:rsidR="00000000" w:rsidRDefault="005C62EC">
      <w:pPr>
        <w:divId w:val="1248802789"/>
        <w:rPr>
          <w:rFonts w:eastAsia="Times New Roman"/>
          <w:sz w:val="20"/>
          <w:szCs w:val="20"/>
        </w:rPr>
      </w:pPr>
    </w:p>
    <w:p w14:paraId="0619D0EA" w14:textId="77777777" w:rsidR="00000000" w:rsidRDefault="005C62EC">
      <w:pPr>
        <w:spacing w:line="288" w:lineRule="auto"/>
        <w:jc w:val="center"/>
        <w:divId w:val="1716081026"/>
        <w:rPr>
          <w:rFonts w:eastAsia="Times New Roman"/>
          <w:sz w:val="20"/>
          <w:szCs w:val="20"/>
        </w:rPr>
      </w:pPr>
      <w:r>
        <w:rPr>
          <w:rFonts w:ascii="Arial" w:eastAsia="Times New Roman" w:hAnsi="Arial" w:cs="Arial"/>
          <w:sz w:val="20"/>
          <w:szCs w:val="20"/>
        </w:rPr>
        <w:t>19</w:t>
      </w:r>
    </w:p>
    <w:p w14:paraId="27705DC7" w14:textId="77777777" w:rsidR="00000000" w:rsidRDefault="005C62EC">
      <w:pPr>
        <w:rPr>
          <w:rFonts w:eastAsia="Times New Roman"/>
          <w:sz w:val="20"/>
          <w:szCs w:val="20"/>
        </w:rPr>
      </w:pPr>
      <w:r>
        <w:rPr>
          <w:rFonts w:eastAsia="Times New Roman"/>
          <w:sz w:val="20"/>
          <w:szCs w:val="20"/>
        </w:rPr>
        <w:pict w14:anchorId="7EB1A75A">
          <v:rect id="_x0000_i1049" style="width:0;height:1.5pt" o:hralign="center" o:hrstd="t" o:hr="t" fillcolor="#a0a0a0" stroked="f"/>
        </w:pict>
      </w:r>
    </w:p>
    <w:p w14:paraId="1CCA5AAF" w14:textId="77777777" w:rsidR="00000000" w:rsidRDefault="005C62EC">
      <w:pPr>
        <w:divId w:val="32534777"/>
        <w:rPr>
          <w:rFonts w:eastAsia="Times New Roman"/>
          <w:sz w:val="20"/>
          <w:szCs w:val="20"/>
        </w:rPr>
      </w:pPr>
    </w:p>
    <w:p w14:paraId="1A05B8AE" w14:textId="77777777" w:rsidR="00000000" w:rsidRDefault="005C62EC">
      <w:pPr>
        <w:spacing w:line="288" w:lineRule="auto"/>
        <w:jc w:val="both"/>
        <w:rPr>
          <w:rFonts w:eastAsia="Times New Roman"/>
          <w:sz w:val="20"/>
          <w:szCs w:val="20"/>
        </w:rPr>
      </w:pPr>
      <w:r>
        <w:rPr>
          <w:rFonts w:ascii="Arial" w:eastAsia="Times New Roman" w:hAnsi="Arial" w:cs="Arial"/>
          <w:b/>
          <w:bCs/>
          <w:color w:val="0046AD"/>
          <w:sz w:val="20"/>
          <w:szCs w:val="20"/>
        </w:rPr>
        <w:t xml:space="preserve">Insurance Related Balances and Activity </w:t>
      </w:r>
    </w:p>
    <w:tbl>
      <w:tblPr>
        <w:tblW w:w="4995" w:type="pct"/>
        <w:tblCellMar>
          <w:left w:w="0" w:type="dxa"/>
          <w:right w:w="0" w:type="dxa"/>
        </w:tblCellMar>
        <w:tblLook w:val="04A0" w:firstRow="1" w:lastRow="0" w:firstColumn="1" w:lastColumn="0" w:noHBand="0" w:noVBand="1"/>
      </w:tblPr>
      <w:tblGrid>
        <w:gridCol w:w="5196"/>
        <w:gridCol w:w="143"/>
        <w:gridCol w:w="1296"/>
        <w:gridCol w:w="64"/>
        <w:gridCol w:w="105"/>
        <w:gridCol w:w="143"/>
        <w:gridCol w:w="1287"/>
        <w:gridCol w:w="64"/>
      </w:tblGrid>
      <w:tr w:rsidR="00000000" w14:paraId="286F7DB0" w14:textId="77777777">
        <w:trPr>
          <w:divId w:val="1945572738"/>
        </w:trPr>
        <w:tc>
          <w:tcPr>
            <w:tcW w:w="0" w:type="auto"/>
            <w:gridSpan w:val="8"/>
            <w:vAlign w:val="center"/>
            <w:hideMark/>
          </w:tcPr>
          <w:p w14:paraId="688A9B2A" w14:textId="77777777" w:rsidR="00000000" w:rsidRDefault="005C62EC">
            <w:pPr>
              <w:spacing w:line="288" w:lineRule="auto"/>
              <w:jc w:val="both"/>
              <w:rPr>
                <w:rFonts w:eastAsia="Times New Roman"/>
                <w:sz w:val="20"/>
                <w:szCs w:val="20"/>
              </w:rPr>
            </w:pPr>
          </w:p>
        </w:tc>
      </w:tr>
      <w:tr w:rsidR="00000000" w14:paraId="283219BD" w14:textId="77777777">
        <w:trPr>
          <w:divId w:val="1945572738"/>
        </w:trPr>
        <w:tc>
          <w:tcPr>
            <w:tcW w:w="3150" w:type="pct"/>
            <w:vAlign w:val="center"/>
            <w:hideMark/>
          </w:tcPr>
          <w:p w14:paraId="5835A433" w14:textId="77777777" w:rsidR="00000000" w:rsidRDefault="005C62EC">
            <w:pPr>
              <w:rPr>
                <w:rFonts w:eastAsia="Times New Roman"/>
                <w:sz w:val="20"/>
                <w:szCs w:val="20"/>
              </w:rPr>
            </w:pPr>
          </w:p>
        </w:tc>
        <w:tc>
          <w:tcPr>
            <w:tcW w:w="50" w:type="pct"/>
            <w:vAlign w:val="center"/>
            <w:hideMark/>
          </w:tcPr>
          <w:p w14:paraId="1CE91B83" w14:textId="77777777" w:rsidR="00000000" w:rsidRDefault="005C62EC">
            <w:pPr>
              <w:rPr>
                <w:rFonts w:eastAsia="Times New Roman"/>
                <w:sz w:val="20"/>
                <w:szCs w:val="20"/>
              </w:rPr>
            </w:pPr>
          </w:p>
        </w:tc>
        <w:tc>
          <w:tcPr>
            <w:tcW w:w="800" w:type="pct"/>
            <w:vAlign w:val="center"/>
            <w:hideMark/>
          </w:tcPr>
          <w:p w14:paraId="35D1220B" w14:textId="77777777" w:rsidR="00000000" w:rsidRDefault="005C62EC">
            <w:pPr>
              <w:rPr>
                <w:rFonts w:eastAsia="Times New Roman"/>
                <w:sz w:val="20"/>
                <w:szCs w:val="20"/>
              </w:rPr>
            </w:pPr>
          </w:p>
        </w:tc>
        <w:tc>
          <w:tcPr>
            <w:tcW w:w="50" w:type="pct"/>
            <w:vAlign w:val="center"/>
            <w:hideMark/>
          </w:tcPr>
          <w:p w14:paraId="3313D557" w14:textId="77777777" w:rsidR="00000000" w:rsidRDefault="005C62EC">
            <w:pPr>
              <w:rPr>
                <w:rFonts w:eastAsia="Times New Roman"/>
                <w:sz w:val="20"/>
                <w:szCs w:val="20"/>
              </w:rPr>
            </w:pPr>
          </w:p>
        </w:tc>
        <w:tc>
          <w:tcPr>
            <w:tcW w:w="50" w:type="pct"/>
            <w:vAlign w:val="center"/>
            <w:hideMark/>
          </w:tcPr>
          <w:p w14:paraId="1AEC402D" w14:textId="77777777" w:rsidR="00000000" w:rsidRDefault="005C62EC">
            <w:pPr>
              <w:rPr>
                <w:rFonts w:eastAsia="Times New Roman"/>
                <w:sz w:val="20"/>
                <w:szCs w:val="20"/>
              </w:rPr>
            </w:pPr>
          </w:p>
        </w:tc>
        <w:tc>
          <w:tcPr>
            <w:tcW w:w="50" w:type="pct"/>
            <w:vAlign w:val="center"/>
            <w:hideMark/>
          </w:tcPr>
          <w:p w14:paraId="7466C274" w14:textId="77777777" w:rsidR="00000000" w:rsidRDefault="005C62EC">
            <w:pPr>
              <w:rPr>
                <w:rFonts w:eastAsia="Times New Roman"/>
                <w:sz w:val="20"/>
                <w:szCs w:val="20"/>
              </w:rPr>
            </w:pPr>
          </w:p>
        </w:tc>
        <w:tc>
          <w:tcPr>
            <w:tcW w:w="800" w:type="pct"/>
            <w:vAlign w:val="center"/>
            <w:hideMark/>
          </w:tcPr>
          <w:p w14:paraId="253EE09E" w14:textId="77777777" w:rsidR="00000000" w:rsidRDefault="005C62EC">
            <w:pPr>
              <w:rPr>
                <w:rFonts w:eastAsia="Times New Roman"/>
                <w:sz w:val="20"/>
                <w:szCs w:val="20"/>
              </w:rPr>
            </w:pPr>
          </w:p>
        </w:tc>
        <w:tc>
          <w:tcPr>
            <w:tcW w:w="50" w:type="pct"/>
            <w:vAlign w:val="center"/>
            <w:hideMark/>
          </w:tcPr>
          <w:p w14:paraId="783BC644" w14:textId="77777777" w:rsidR="00000000" w:rsidRDefault="005C62EC">
            <w:pPr>
              <w:rPr>
                <w:rFonts w:eastAsia="Times New Roman"/>
                <w:sz w:val="20"/>
                <w:szCs w:val="20"/>
              </w:rPr>
            </w:pPr>
          </w:p>
        </w:tc>
      </w:tr>
      <w:tr w:rsidR="00000000" w14:paraId="55D697FA" w14:textId="77777777">
        <w:trPr>
          <w:divId w:val="1945572738"/>
        </w:trPr>
        <w:tc>
          <w:tcPr>
            <w:tcW w:w="0" w:type="auto"/>
            <w:tcMar>
              <w:top w:w="30" w:type="dxa"/>
              <w:left w:w="30" w:type="dxa"/>
              <w:bottom w:w="30" w:type="dxa"/>
              <w:right w:w="30" w:type="dxa"/>
            </w:tcMar>
            <w:vAlign w:val="bottom"/>
            <w:hideMark/>
          </w:tcPr>
          <w:p w14:paraId="25122507" w14:textId="77777777" w:rsidR="00000000" w:rsidRDefault="005C62EC">
            <w:pPr>
              <w:rPr>
                <w:rFonts w:eastAsia="Times New Roman"/>
                <w:sz w:val="16"/>
                <w:szCs w:val="16"/>
              </w:rPr>
            </w:pPr>
            <w:r>
              <w:rPr>
                <w:rFonts w:eastAsia="Times New Roman"/>
                <w:i/>
                <w:iCs/>
                <w:sz w:val="16"/>
                <w:szCs w:val="16"/>
                <w:u w:val="single"/>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44234E51" w14:textId="77777777" w:rsidR="00000000" w:rsidRDefault="005C62EC">
            <w:pPr>
              <w:jc w:val="center"/>
              <w:rPr>
                <w:rFonts w:eastAsia="Times New Roman"/>
                <w:sz w:val="20"/>
                <w:szCs w:val="20"/>
              </w:rPr>
            </w:pPr>
            <w:r>
              <w:rPr>
                <w:rFonts w:ascii="Arial" w:eastAsia="Times New Roman" w:hAnsi="Arial" w:cs="Arial"/>
                <w:b/>
                <w:bCs/>
                <w:sz w:val="20"/>
                <w:szCs w:val="20"/>
              </w:rPr>
              <w:t>January 31, 2019</w:t>
            </w:r>
          </w:p>
        </w:tc>
        <w:tc>
          <w:tcPr>
            <w:tcW w:w="0" w:type="auto"/>
            <w:tcMar>
              <w:top w:w="30" w:type="dxa"/>
              <w:left w:w="30" w:type="dxa"/>
              <w:bottom w:w="30" w:type="dxa"/>
              <w:right w:w="30" w:type="dxa"/>
            </w:tcMar>
            <w:vAlign w:val="bottom"/>
            <w:hideMark/>
          </w:tcPr>
          <w:p w14:paraId="19804BED" w14:textId="77777777" w:rsidR="00000000" w:rsidRDefault="005C62EC">
            <w:pPr>
              <w:divId w:val="6553069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ED760C" w14:textId="77777777" w:rsidR="00000000" w:rsidRDefault="005C62EC">
            <w:pPr>
              <w:jc w:val="center"/>
              <w:rPr>
                <w:rFonts w:eastAsia="Times New Roman"/>
                <w:sz w:val="20"/>
                <w:szCs w:val="20"/>
              </w:rPr>
            </w:pPr>
            <w:r>
              <w:rPr>
                <w:rFonts w:ascii="Arial" w:eastAsia="Times New Roman" w:hAnsi="Arial" w:cs="Arial"/>
                <w:b/>
                <w:bCs/>
                <w:sz w:val="20"/>
                <w:szCs w:val="20"/>
              </w:rPr>
              <w:t>October 31, 2018</w:t>
            </w:r>
          </w:p>
        </w:tc>
      </w:tr>
      <w:tr w:rsidR="00000000" w14:paraId="20770717" w14:textId="77777777">
        <w:trPr>
          <w:divId w:val="1945572738"/>
        </w:trPr>
        <w:tc>
          <w:tcPr>
            <w:tcW w:w="0" w:type="auto"/>
            <w:shd w:val="clear" w:color="auto" w:fill="DCE2EF"/>
            <w:tcMar>
              <w:top w:w="30" w:type="dxa"/>
              <w:left w:w="30" w:type="dxa"/>
              <w:bottom w:w="30" w:type="dxa"/>
              <w:right w:w="30" w:type="dxa"/>
            </w:tcMar>
            <w:vAlign w:val="bottom"/>
            <w:hideMark/>
          </w:tcPr>
          <w:p w14:paraId="2491480F" w14:textId="77777777" w:rsidR="00000000" w:rsidRDefault="005C62EC">
            <w:pPr>
              <w:rPr>
                <w:rFonts w:eastAsia="Times New Roman"/>
                <w:sz w:val="20"/>
                <w:szCs w:val="20"/>
              </w:rPr>
            </w:pPr>
            <w:r>
              <w:rPr>
                <w:rFonts w:ascii="Arial" w:eastAsia="Times New Roman" w:hAnsi="Arial" w:cs="Arial"/>
                <w:sz w:val="20"/>
                <w:szCs w:val="20"/>
              </w:rPr>
              <w:t>Insurance claim reserves, excluding medical and dental</w:t>
            </w: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7486330D"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5B615E20" w14:textId="77777777" w:rsidR="00000000" w:rsidRDefault="005C62EC">
            <w:pPr>
              <w:jc w:val="right"/>
              <w:rPr>
                <w:rFonts w:eastAsia="Times New Roman"/>
                <w:sz w:val="20"/>
                <w:szCs w:val="20"/>
              </w:rPr>
            </w:pPr>
            <w:r>
              <w:rPr>
                <w:rFonts w:ascii="Arial" w:eastAsia="Times New Roman" w:hAnsi="Arial" w:cs="Arial"/>
                <w:sz w:val="20"/>
                <w:szCs w:val="20"/>
              </w:rPr>
              <w:t>512.0</w:t>
            </w:r>
          </w:p>
        </w:tc>
        <w:tc>
          <w:tcPr>
            <w:tcW w:w="0" w:type="auto"/>
            <w:tcBorders>
              <w:top w:val="single" w:sz="6" w:space="0" w:color="000000"/>
            </w:tcBorders>
            <w:shd w:val="clear" w:color="auto" w:fill="DCE2EF"/>
            <w:vAlign w:val="bottom"/>
            <w:hideMark/>
          </w:tcPr>
          <w:p w14:paraId="4164DAC0"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5528CB85" w14:textId="77777777" w:rsidR="00000000" w:rsidRDefault="005C62EC">
            <w:pPr>
              <w:divId w:val="189427349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19148A01"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43FF164A" w14:textId="77777777" w:rsidR="00000000" w:rsidRDefault="005C62EC">
            <w:pPr>
              <w:jc w:val="right"/>
              <w:rPr>
                <w:rFonts w:eastAsia="Times New Roman"/>
                <w:sz w:val="20"/>
                <w:szCs w:val="20"/>
              </w:rPr>
            </w:pPr>
            <w:r>
              <w:rPr>
                <w:rFonts w:ascii="Arial" w:eastAsia="Times New Roman" w:hAnsi="Arial" w:cs="Arial"/>
                <w:sz w:val="20"/>
                <w:szCs w:val="20"/>
              </w:rPr>
              <w:t>501.4</w:t>
            </w:r>
          </w:p>
        </w:tc>
        <w:tc>
          <w:tcPr>
            <w:tcW w:w="0" w:type="auto"/>
            <w:tcBorders>
              <w:top w:val="single" w:sz="6" w:space="0" w:color="000000"/>
            </w:tcBorders>
            <w:shd w:val="clear" w:color="auto" w:fill="DCE2EF"/>
            <w:vAlign w:val="bottom"/>
            <w:hideMark/>
          </w:tcPr>
          <w:p w14:paraId="2C06EB20" w14:textId="77777777" w:rsidR="00000000" w:rsidRDefault="005C62EC">
            <w:pPr>
              <w:rPr>
                <w:rFonts w:eastAsia="Times New Roman"/>
                <w:sz w:val="20"/>
                <w:szCs w:val="20"/>
              </w:rPr>
            </w:pPr>
          </w:p>
        </w:tc>
      </w:tr>
      <w:tr w:rsidR="00000000" w14:paraId="4F0538C1" w14:textId="77777777">
        <w:trPr>
          <w:divId w:val="1945572738"/>
        </w:trPr>
        <w:tc>
          <w:tcPr>
            <w:tcW w:w="0" w:type="auto"/>
            <w:tcMar>
              <w:top w:w="30" w:type="dxa"/>
              <w:left w:w="30" w:type="dxa"/>
              <w:bottom w:w="30" w:type="dxa"/>
              <w:right w:w="30" w:type="dxa"/>
            </w:tcMar>
            <w:vAlign w:val="bottom"/>
            <w:hideMark/>
          </w:tcPr>
          <w:p w14:paraId="1157B661" w14:textId="77777777" w:rsidR="00000000" w:rsidRDefault="005C62EC">
            <w:pPr>
              <w:rPr>
                <w:rFonts w:eastAsia="Times New Roman"/>
                <w:sz w:val="20"/>
                <w:szCs w:val="20"/>
              </w:rPr>
            </w:pPr>
            <w:r>
              <w:rPr>
                <w:rFonts w:ascii="Arial" w:eastAsia="Times New Roman" w:hAnsi="Arial" w:cs="Arial"/>
                <w:sz w:val="20"/>
                <w:szCs w:val="20"/>
              </w:rPr>
              <w:t>Medical and dental claim reserves</w:t>
            </w:r>
          </w:p>
        </w:tc>
        <w:tc>
          <w:tcPr>
            <w:tcW w:w="0" w:type="auto"/>
            <w:gridSpan w:val="2"/>
            <w:tcMar>
              <w:top w:w="30" w:type="dxa"/>
              <w:left w:w="30" w:type="dxa"/>
              <w:bottom w:w="30" w:type="dxa"/>
              <w:right w:w="0" w:type="dxa"/>
            </w:tcMar>
            <w:vAlign w:val="bottom"/>
            <w:hideMark/>
          </w:tcPr>
          <w:p w14:paraId="6CFC637A" w14:textId="77777777" w:rsidR="00000000" w:rsidRDefault="005C62EC">
            <w:pPr>
              <w:jc w:val="right"/>
              <w:rPr>
                <w:rFonts w:eastAsia="Times New Roman"/>
                <w:sz w:val="20"/>
                <w:szCs w:val="20"/>
              </w:rPr>
            </w:pPr>
            <w:r>
              <w:rPr>
                <w:rFonts w:ascii="Arial" w:eastAsia="Times New Roman" w:hAnsi="Arial" w:cs="Arial"/>
                <w:sz w:val="20"/>
                <w:szCs w:val="20"/>
              </w:rPr>
              <w:t>9.7</w:t>
            </w:r>
          </w:p>
        </w:tc>
        <w:tc>
          <w:tcPr>
            <w:tcW w:w="0" w:type="auto"/>
            <w:vAlign w:val="bottom"/>
            <w:hideMark/>
          </w:tcPr>
          <w:p w14:paraId="29814106"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5EA846D7" w14:textId="77777777" w:rsidR="00000000" w:rsidRDefault="005C62EC">
            <w:pPr>
              <w:divId w:val="10990618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B280C4" w14:textId="77777777" w:rsidR="00000000" w:rsidRDefault="005C62EC">
            <w:pPr>
              <w:jc w:val="right"/>
              <w:rPr>
                <w:rFonts w:eastAsia="Times New Roman"/>
                <w:sz w:val="20"/>
                <w:szCs w:val="20"/>
              </w:rPr>
            </w:pPr>
            <w:r>
              <w:rPr>
                <w:rFonts w:ascii="Arial" w:eastAsia="Times New Roman" w:hAnsi="Arial" w:cs="Arial"/>
                <w:sz w:val="20"/>
                <w:szCs w:val="20"/>
              </w:rPr>
              <w:t>8.9</w:t>
            </w:r>
          </w:p>
        </w:tc>
        <w:tc>
          <w:tcPr>
            <w:tcW w:w="0" w:type="auto"/>
            <w:vAlign w:val="bottom"/>
            <w:hideMark/>
          </w:tcPr>
          <w:p w14:paraId="7302D729" w14:textId="77777777" w:rsidR="00000000" w:rsidRDefault="005C62EC">
            <w:pPr>
              <w:rPr>
                <w:rFonts w:eastAsia="Times New Roman"/>
                <w:sz w:val="20"/>
                <w:szCs w:val="20"/>
              </w:rPr>
            </w:pPr>
          </w:p>
        </w:tc>
      </w:tr>
      <w:tr w:rsidR="00000000" w14:paraId="40BAB426" w14:textId="77777777">
        <w:trPr>
          <w:divId w:val="1945572738"/>
        </w:trPr>
        <w:tc>
          <w:tcPr>
            <w:tcW w:w="0" w:type="auto"/>
            <w:shd w:val="clear" w:color="auto" w:fill="DCE2EF"/>
            <w:tcMar>
              <w:top w:w="30" w:type="dxa"/>
              <w:left w:w="30" w:type="dxa"/>
              <w:bottom w:w="30" w:type="dxa"/>
              <w:right w:w="30" w:type="dxa"/>
            </w:tcMar>
            <w:vAlign w:val="bottom"/>
            <w:hideMark/>
          </w:tcPr>
          <w:p w14:paraId="165F1D81" w14:textId="77777777" w:rsidR="00000000" w:rsidRDefault="005C62EC">
            <w:pPr>
              <w:rPr>
                <w:rFonts w:eastAsia="Times New Roman"/>
                <w:sz w:val="20"/>
                <w:szCs w:val="20"/>
              </w:rPr>
            </w:pPr>
            <w:r>
              <w:rPr>
                <w:rFonts w:ascii="Arial" w:eastAsia="Times New Roman" w:hAnsi="Arial" w:cs="Arial"/>
                <w:sz w:val="20"/>
                <w:szCs w:val="20"/>
              </w:rPr>
              <w:t>Insurance recoverables</w:t>
            </w:r>
          </w:p>
        </w:tc>
        <w:tc>
          <w:tcPr>
            <w:tcW w:w="0" w:type="auto"/>
            <w:gridSpan w:val="2"/>
            <w:shd w:val="clear" w:color="auto" w:fill="DCE2EF"/>
            <w:tcMar>
              <w:top w:w="30" w:type="dxa"/>
              <w:left w:w="30" w:type="dxa"/>
              <w:bottom w:w="30" w:type="dxa"/>
              <w:right w:w="0" w:type="dxa"/>
            </w:tcMar>
            <w:vAlign w:val="bottom"/>
            <w:hideMark/>
          </w:tcPr>
          <w:p w14:paraId="59FBAC16" w14:textId="77777777" w:rsidR="00000000" w:rsidRDefault="005C62EC">
            <w:pPr>
              <w:jc w:val="right"/>
              <w:rPr>
                <w:rFonts w:eastAsia="Times New Roman"/>
                <w:sz w:val="20"/>
                <w:szCs w:val="20"/>
              </w:rPr>
            </w:pPr>
            <w:r>
              <w:rPr>
                <w:rFonts w:ascii="Arial" w:eastAsia="Times New Roman" w:hAnsi="Arial" w:cs="Arial"/>
                <w:sz w:val="20"/>
                <w:szCs w:val="20"/>
              </w:rPr>
              <w:t>73.7</w:t>
            </w:r>
          </w:p>
        </w:tc>
        <w:tc>
          <w:tcPr>
            <w:tcW w:w="0" w:type="auto"/>
            <w:shd w:val="clear" w:color="auto" w:fill="DCE2EF"/>
            <w:vAlign w:val="bottom"/>
            <w:hideMark/>
          </w:tcPr>
          <w:p w14:paraId="2705BA1C"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21C19027" w14:textId="77777777" w:rsidR="00000000" w:rsidRDefault="005C62EC">
            <w:pPr>
              <w:divId w:val="1097749445"/>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19C3E2B1" w14:textId="77777777" w:rsidR="00000000" w:rsidRDefault="005C62EC">
            <w:pPr>
              <w:jc w:val="right"/>
              <w:rPr>
                <w:rFonts w:eastAsia="Times New Roman"/>
                <w:sz w:val="20"/>
                <w:szCs w:val="20"/>
              </w:rPr>
            </w:pPr>
            <w:r>
              <w:rPr>
                <w:rFonts w:ascii="Arial" w:eastAsia="Times New Roman" w:hAnsi="Arial" w:cs="Arial"/>
                <w:sz w:val="20"/>
                <w:szCs w:val="20"/>
              </w:rPr>
              <w:t>73.7</w:t>
            </w:r>
          </w:p>
        </w:tc>
        <w:tc>
          <w:tcPr>
            <w:tcW w:w="0" w:type="auto"/>
            <w:shd w:val="clear" w:color="auto" w:fill="DCE2EF"/>
            <w:vAlign w:val="bottom"/>
            <w:hideMark/>
          </w:tcPr>
          <w:p w14:paraId="0ADC4E76" w14:textId="77777777" w:rsidR="00000000" w:rsidRDefault="005C62EC">
            <w:pPr>
              <w:rPr>
                <w:rFonts w:eastAsia="Times New Roman"/>
                <w:sz w:val="20"/>
                <w:szCs w:val="20"/>
              </w:rPr>
            </w:pPr>
          </w:p>
        </w:tc>
      </w:tr>
    </w:tbl>
    <w:p w14:paraId="559DE0E2"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 xml:space="preserve">At </w:t>
      </w:r>
      <w:r>
        <w:rPr>
          <w:rFonts w:ascii="Arial" w:eastAsia="Times New Roman" w:hAnsi="Arial" w:cs="Arial"/>
          <w:sz w:val="20"/>
          <w:szCs w:val="20"/>
        </w:rPr>
        <w:t>January 31, 2019 and October 31, 2018, insurance recoverables are included in both “Other current assets” and “Other noncurrent assets” on the accompanying unaudited consolidated balance sheets.</w:t>
      </w:r>
    </w:p>
    <w:p w14:paraId="24C91818" w14:textId="77777777" w:rsidR="00000000" w:rsidRDefault="005C62EC">
      <w:pPr>
        <w:spacing w:line="288" w:lineRule="auto"/>
        <w:jc w:val="both"/>
        <w:rPr>
          <w:rFonts w:eastAsia="Times New Roman"/>
          <w:sz w:val="20"/>
          <w:szCs w:val="20"/>
        </w:rPr>
      </w:pPr>
      <w:r>
        <w:rPr>
          <w:rFonts w:ascii="Arial" w:eastAsia="Times New Roman" w:hAnsi="Arial" w:cs="Arial"/>
          <w:b/>
          <w:bCs/>
          <w:i/>
          <w:iCs/>
          <w:color w:val="0046AD"/>
          <w:sz w:val="20"/>
          <w:szCs w:val="20"/>
        </w:rPr>
        <w:t>Instruments Used to Collateralize Our Insurance Obligations</w:t>
      </w:r>
    </w:p>
    <w:tbl>
      <w:tblPr>
        <w:tblW w:w="4995" w:type="pct"/>
        <w:tblCellMar>
          <w:left w:w="0" w:type="dxa"/>
          <w:right w:w="0" w:type="dxa"/>
        </w:tblCellMar>
        <w:tblLook w:val="04A0" w:firstRow="1" w:lastRow="0" w:firstColumn="1" w:lastColumn="0" w:noHBand="0" w:noVBand="1"/>
      </w:tblPr>
      <w:tblGrid>
        <w:gridCol w:w="5196"/>
        <w:gridCol w:w="143"/>
        <w:gridCol w:w="1296"/>
        <w:gridCol w:w="64"/>
        <w:gridCol w:w="105"/>
        <w:gridCol w:w="143"/>
        <w:gridCol w:w="1287"/>
        <w:gridCol w:w="64"/>
      </w:tblGrid>
      <w:tr w:rsidR="00000000" w14:paraId="1CC119E1" w14:textId="77777777">
        <w:trPr>
          <w:divId w:val="924150393"/>
        </w:trPr>
        <w:tc>
          <w:tcPr>
            <w:tcW w:w="0" w:type="auto"/>
            <w:gridSpan w:val="8"/>
            <w:vAlign w:val="center"/>
            <w:hideMark/>
          </w:tcPr>
          <w:p w14:paraId="51AE09F7" w14:textId="77777777" w:rsidR="00000000" w:rsidRDefault="005C62EC">
            <w:pPr>
              <w:spacing w:line="288" w:lineRule="auto"/>
              <w:jc w:val="both"/>
              <w:rPr>
                <w:rFonts w:eastAsia="Times New Roman"/>
                <w:sz w:val="20"/>
                <w:szCs w:val="20"/>
              </w:rPr>
            </w:pPr>
          </w:p>
        </w:tc>
      </w:tr>
      <w:tr w:rsidR="00000000" w14:paraId="11203EE5" w14:textId="77777777">
        <w:trPr>
          <w:divId w:val="924150393"/>
        </w:trPr>
        <w:tc>
          <w:tcPr>
            <w:tcW w:w="3150" w:type="pct"/>
            <w:vAlign w:val="center"/>
            <w:hideMark/>
          </w:tcPr>
          <w:p w14:paraId="370A9BB7" w14:textId="77777777" w:rsidR="00000000" w:rsidRDefault="005C62EC">
            <w:pPr>
              <w:rPr>
                <w:rFonts w:eastAsia="Times New Roman"/>
                <w:sz w:val="20"/>
                <w:szCs w:val="20"/>
              </w:rPr>
            </w:pPr>
          </w:p>
        </w:tc>
        <w:tc>
          <w:tcPr>
            <w:tcW w:w="50" w:type="pct"/>
            <w:vAlign w:val="center"/>
            <w:hideMark/>
          </w:tcPr>
          <w:p w14:paraId="2D048031" w14:textId="77777777" w:rsidR="00000000" w:rsidRDefault="005C62EC">
            <w:pPr>
              <w:rPr>
                <w:rFonts w:eastAsia="Times New Roman"/>
                <w:sz w:val="20"/>
                <w:szCs w:val="20"/>
              </w:rPr>
            </w:pPr>
          </w:p>
        </w:tc>
        <w:tc>
          <w:tcPr>
            <w:tcW w:w="800" w:type="pct"/>
            <w:vAlign w:val="center"/>
            <w:hideMark/>
          </w:tcPr>
          <w:p w14:paraId="20B6A0EF" w14:textId="77777777" w:rsidR="00000000" w:rsidRDefault="005C62EC">
            <w:pPr>
              <w:rPr>
                <w:rFonts w:eastAsia="Times New Roman"/>
                <w:sz w:val="20"/>
                <w:szCs w:val="20"/>
              </w:rPr>
            </w:pPr>
          </w:p>
        </w:tc>
        <w:tc>
          <w:tcPr>
            <w:tcW w:w="50" w:type="pct"/>
            <w:vAlign w:val="center"/>
            <w:hideMark/>
          </w:tcPr>
          <w:p w14:paraId="1948AF18" w14:textId="77777777" w:rsidR="00000000" w:rsidRDefault="005C62EC">
            <w:pPr>
              <w:rPr>
                <w:rFonts w:eastAsia="Times New Roman"/>
                <w:sz w:val="20"/>
                <w:szCs w:val="20"/>
              </w:rPr>
            </w:pPr>
          </w:p>
        </w:tc>
        <w:tc>
          <w:tcPr>
            <w:tcW w:w="50" w:type="pct"/>
            <w:vAlign w:val="center"/>
            <w:hideMark/>
          </w:tcPr>
          <w:p w14:paraId="1471DD06" w14:textId="77777777" w:rsidR="00000000" w:rsidRDefault="005C62EC">
            <w:pPr>
              <w:rPr>
                <w:rFonts w:eastAsia="Times New Roman"/>
                <w:sz w:val="20"/>
                <w:szCs w:val="20"/>
              </w:rPr>
            </w:pPr>
          </w:p>
        </w:tc>
        <w:tc>
          <w:tcPr>
            <w:tcW w:w="50" w:type="pct"/>
            <w:vAlign w:val="center"/>
            <w:hideMark/>
          </w:tcPr>
          <w:p w14:paraId="6F38F695" w14:textId="77777777" w:rsidR="00000000" w:rsidRDefault="005C62EC">
            <w:pPr>
              <w:rPr>
                <w:rFonts w:eastAsia="Times New Roman"/>
                <w:sz w:val="20"/>
                <w:szCs w:val="20"/>
              </w:rPr>
            </w:pPr>
          </w:p>
        </w:tc>
        <w:tc>
          <w:tcPr>
            <w:tcW w:w="800" w:type="pct"/>
            <w:vAlign w:val="center"/>
            <w:hideMark/>
          </w:tcPr>
          <w:p w14:paraId="7758B64D" w14:textId="77777777" w:rsidR="00000000" w:rsidRDefault="005C62EC">
            <w:pPr>
              <w:rPr>
                <w:rFonts w:eastAsia="Times New Roman"/>
                <w:sz w:val="20"/>
                <w:szCs w:val="20"/>
              </w:rPr>
            </w:pPr>
          </w:p>
        </w:tc>
        <w:tc>
          <w:tcPr>
            <w:tcW w:w="50" w:type="pct"/>
            <w:vAlign w:val="center"/>
            <w:hideMark/>
          </w:tcPr>
          <w:p w14:paraId="215691B3" w14:textId="77777777" w:rsidR="00000000" w:rsidRDefault="005C62EC">
            <w:pPr>
              <w:rPr>
                <w:rFonts w:eastAsia="Times New Roman"/>
                <w:sz w:val="20"/>
                <w:szCs w:val="20"/>
              </w:rPr>
            </w:pPr>
          </w:p>
        </w:tc>
      </w:tr>
      <w:tr w:rsidR="00000000" w14:paraId="1D641936" w14:textId="77777777">
        <w:trPr>
          <w:divId w:val="924150393"/>
        </w:trPr>
        <w:tc>
          <w:tcPr>
            <w:tcW w:w="0" w:type="auto"/>
            <w:tcMar>
              <w:top w:w="30" w:type="dxa"/>
              <w:left w:w="30" w:type="dxa"/>
              <w:bottom w:w="30" w:type="dxa"/>
              <w:right w:w="30" w:type="dxa"/>
            </w:tcMar>
            <w:vAlign w:val="bottom"/>
            <w:hideMark/>
          </w:tcPr>
          <w:p w14:paraId="1D1999E1" w14:textId="77777777" w:rsidR="00000000" w:rsidRDefault="005C62EC">
            <w:pPr>
              <w:rPr>
                <w:rFonts w:eastAsia="Times New Roman"/>
                <w:sz w:val="16"/>
                <w:szCs w:val="16"/>
              </w:rPr>
            </w:pPr>
            <w:r>
              <w:rPr>
                <w:rFonts w:eastAsia="Times New Roman"/>
                <w:i/>
                <w:iCs/>
                <w:sz w:val="16"/>
                <w:szCs w:val="16"/>
                <w:u w:val="single"/>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7A311989" w14:textId="77777777" w:rsidR="00000000" w:rsidRDefault="005C62EC">
            <w:pPr>
              <w:jc w:val="center"/>
              <w:rPr>
                <w:rFonts w:eastAsia="Times New Roman"/>
                <w:sz w:val="20"/>
                <w:szCs w:val="20"/>
              </w:rPr>
            </w:pPr>
            <w:r>
              <w:rPr>
                <w:rFonts w:ascii="Arial" w:eastAsia="Times New Roman" w:hAnsi="Arial" w:cs="Arial"/>
                <w:b/>
                <w:bCs/>
                <w:sz w:val="20"/>
                <w:szCs w:val="20"/>
              </w:rPr>
              <w:t>January 31, 2019</w:t>
            </w:r>
          </w:p>
        </w:tc>
        <w:tc>
          <w:tcPr>
            <w:tcW w:w="0" w:type="auto"/>
            <w:tcMar>
              <w:top w:w="30" w:type="dxa"/>
              <w:left w:w="30" w:type="dxa"/>
              <w:bottom w:w="30" w:type="dxa"/>
              <w:right w:w="30" w:type="dxa"/>
            </w:tcMar>
            <w:vAlign w:val="bottom"/>
            <w:hideMark/>
          </w:tcPr>
          <w:p w14:paraId="48ADA3F1" w14:textId="77777777" w:rsidR="00000000" w:rsidRDefault="005C62EC">
            <w:pPr>
              <w:divId w:val="6671026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877221A" w14:textId="77777777" w:rsidR="00000000" w:rsidRDefault="005C62EC">
            <w:pPr>
              <w:jc w:val="center"/>
              <w:rPr>
                <w:rFonts w:eastAsia="Times New Roman"/>
                <w:sz w:val="20"/>
                <w:szCs w:val="20"/>
              </w:rPr>
            </w:pPr>
            <w:r>
              <w:rPr>
                <w:rFonts w:ascii="Arial" w:eastAsia="Times New Roman" w:hAnsi="Arial" w:cs="Arial"/>
                <w:b/>
                <w:bCs/>
                <w:sz w:val="20"/>
                <w:szCs w:val="20"/>
              </w:rPr>
              <w:t>October 31, 2018</w:t>
            </w:r>
          </w:p>
        </w:tc>
      </w:tr>
      <w:tr w:rsidR="00000000" w14:paraId="210938D9" w14:textId="77777777">
        <w:trPr>
          <w:divId w:val="924150393"/>
        </w:trPr>
        <w:tc>
          <w:tcPr>
            <w:tcW w:w="0" w:type="auto"/>
            <w:shd w:val="clear" w:color="auto" w:fill="DCE2EF"/>
            <w:tcMar>
              <w:top w:w="30" w:type="dxa"/>
              <w:left w:w="30" w:type="dxa"/>
              <w:bottom w:w="30" w:type="dxa"/>
              <w:right w:w="30" w:type="dxa"/>
            </w:tcMar>
            <w:vAlign w:val="bottom"/>
            <w:hideMark/>
          </w:tcPr>
          <w:p w14:paraId="2427F753" w14:textId="77777777" w:rsidR="00000000" w:rsidRDefault="005C62EC">
            <w:pPr>
              <w:rPr>
                <w:rFonts w:eastAsia="Times New Roman"/>
                <w:sz w:val="20"/>
                <w:szCs w:val="20"/>
              </w:rPr>
            </w:pPr>
            <w:r>
              <w:rPr>
                <w:rFonts w:ascii="Arial" w:eastAsia="Times New Roman" w:hAnsi="Arial" w:cs="Arial"/>
                <w:sz w:val="20"/>
                <w:szCs w:val="20"/>
              </w:rPr>
              <w:t xml:space="preserve">Standby letters of credit </w:t>
            </w: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2C47E24D"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5CC171D2" w14:textId="77777777" w:rsidR="00000000" w:rsidRDefault="005C62EC">
            <w:pPr>
              <w:jc w:val="right"/>
              <w:rPr>
                <w:rFonts w:eastAsia="Times New Roman"/>
                <w:sz w:val="20"/>
                <w:szCs w:val="20"/>
              </w:rPr>
            </w:pPr>
            <w:r>
              <w:rPr>
                <w:rFonts w:ascii="Arial" w:eastAsia="Times New Roman" w:hAnsi="Arial" w:cs="Arial"/>
                <w:sz w:val="20"/>
                <w:szCs w:val="20"/>
              </w:rPr>
              <w:t>143.5</w:t>
            </w:r>
          </w:p>
        </w:tc>
        <w:tc>
          <w:tcPr>
            <w:tcW w:w="0" w:type="auto"/>
            <w:tcBorders>
              <w:top w:val="single" w:sz="6" w:space="0" w:color="000000"/>
            </w:tcBorders>
            <w:shd w:val="clear" w:color="auto" w:fill="DCE2EF"/>
            <w:vAlign w:val="bottom"/>
            <w:hideMark/>
          </w:tcPr>
          <w:p w14:paraId="04387AEE"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05D0B6AF" w14:textId="77777777" w:rsidR="00000000" w:rsidRDefault="005C62EC">
            <w:pPr>
              <w:divId w:val="104224582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32FD1039"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31641A79" w14:textId="77777777" w:rsidR="00000000" w:rsidRDefault="005C62EC">
            <w:pPr>
              <w:jc w:val="right"/>
              <w:rPr>
                <w:rFonts w:eastAsia="Times New Roman"/>
                <w:sz w:val="20"/>
                <w:szCs w:val="20"/>
              </w:rPr>
            </w:pPr>
            <w:r>
              <w:rPr>
                <w:rFonts w:ascii="Arial" w:eastAsia="Times New Roman" w:hAnsi="Arial" w:cs="Arial"/>
                <w:sz w:val="20"/>
                <w:szCs w:val="20"/>
              </w:rPr>
              <w:t>144.1</w:t>
            </w:r>
          </w:p>
        </w:tc>
        <w:tc>
          <w:tcPr>
            <w:tcW w:w="0" w:type="auto"/>
            <w:tcBorders>
              <w:top w:val="single" w:sz="6" w:space="0" w:color="000000"/>
            </w:tcBorders>
            <w:shd w:val="clear" w:color="auto" w:fill="DCE2EF"/>
            <w:vAlign w:val="bottom"/>
            <w:hideMark/>
          </w:tcPr>
          <w:p w14:paraId="68585D89" w14:textId="77777777" w:rsidR="00000000" w:rsidRDefault="005C62EC">
            <w:pPr>
              <w:rPr>
                <w:rFonts w:eastAsia="Times New Roman"/>
                <w:sz w:val="20"/>
                <w:szCs w:val="20"/>
              </w:rPr>
            </w:pPr>
          </w:p>
        </w:tc>
      </w:tr>
      <w:tr w:rsidR="00000000" w14:paraId="6A1CDED4" w14:textId="77777777">
        <w:trPr>
          <w:divId w:val="924150393"/>
        </w:trPr>
        <w:tc>
          <w:tcPr>
            <w:tcW w:w="0" w:type="auto"/>
            <w:tcMar>
              <w:top w:w="30" w:type="dxa"/>
              <w:left w:w="30" w:type="dxa"/>
              <w:bottom w:w="30" w:type="dxa"/>
              <w:right w:w="30" w:type="dxa"/>
            </w:tcMar>
            <w:vAlign w:val="bottom"/>
            <w:hideMark/>
          </w:tcPr>
          <w:p w14:paraId="79D69BC5" w14:textId="77777777" w:rsidR="00000000" w:rsidRDefault="005C62EC">
            <w:pPr>
              <w:rPr>
                <w:rFonts w:eastAsia="Times New Roman"/>
                <w:sz w:val="20"/>
                <w:szCs w:val="20"/>
              </w:rPr>
            </w:pPr>
            <w:r>
              <w:rPr>
                <w:rFonts w:ascii="Arial" w:eastAsia="Times New Roman" w:hAnsi="Arial" w:cs="Arial"/>
                <w:sz w:val="20"/>
                <w:szCs w:val="20"/>
              </w:rPr>
              <w:t>Surety bonds</w:t>
            </w:r>
          </w:p>
        </w:tc>
        <w:tc>
          <w:tcPr>
            <w:tcW w:w="0" w:type="auto"/>
            <w:gridSpan w:val="2"/>
            <w:tcMar>
              <w:top w:w="30" w:type="dxa"/>
              <w:left w:w="30" w:type="dxa"/>
              <w:bottom w:w="30" w:type="dxa"/>
              <w:right w:w="0" w:type="dxa"/>
            </w:tcMar>
            <w:vAlign w:val="bottom"/>
            <w:hideMark/>
          </w:tcPr>
          <w:p w14:paraId="3922C496" w14:textId="77777777" w:rsidR="00000000" w:rsidRDefault="005C62EC">
            <w:pPr>
              <w:jc w:val="right"/>
              <w:rPr>
                <w:rFonts w:eastAsia="Times New Roman"/>
                <w:sz w:val="20"/>
                <w:szCs w:val="20"/>
              </w:rPr>
            </w:pPr>
            <w:r>
              <w:rPr>
                <w:rFonts w:ascii="Arial" w:eastAsia="Times New Roman" w:hAnsi="Arial" w:cs="Arial"/>
                <w:sz w:val="20"/>
                <w:szCs w:val="20"/>
              </w:rPr>
              <w:t>89.2</w:t>
            </w:r>
          </w:p>
        </w:tc>
        <w:tc>
          <w:tcPr>
            <w:tcW w:w="0" w:type="auto"/>
            <w:vAlign w:val="bottom"/>
            <w:hideMark/>
          </w:tcPr>
          <w:p w14:paraId="05DC7740"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75D79409" w14:textId="77777777" w:rsidR="00000000" w:rsidRDefault="005C62EC">
            <w:pPr>
              <w:divId w:val="6127114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57098A" w14:textId="77777777" w:rsidR="00000000" w:rsidRDefault="005C62EC">
            <w:pPr>
              <w:jc w:val="right"/>
              <w:rPr>
                <w:rFonts w:eastAsia="Times New Roman"/>
                <w:sz w:val="20"/>
                <w:szCs w:val="20"/>
              </w:rPr>
            </w:pPr>
            <w:r>
              <w:rPr>
                <w:rFonts w:ascii="Arial" w:eastAsia="Times New Roman" w:hAnsi="Arial" w:cs="Arial"/>
                <w:sz w:val="20"/>
                <w:szCs w:val="20"/>
              </w:rPr>
              <w:t>89.2</w:t>
            </w:r>
          </w:p>
        </w:tc>
        <w:tc>
          <w:tcPr>
            <w:tcW w:w="0" w:type="auto"/>
            <w:vAlign w:val="bottom"/>
            <w:hideMark/>
          </w:tcPr>
          <w:p w14:paraId="2815DF1B" w14:textId="77777777" w:rsidR="00000000" w:rsidRDefault="005C62EC">
            <w:pPr>
              <w:rPr>
                <w:rFonts w:eastAsia="Times New Roman"/>
                <w:sz w:val="20"/>
                <w:szCs w:val="20"/>
              </w:rPr>
            </w:pPr>
          </w:p>
        </w:tc>
      </w:tr>
      <w:tr w:rsidR="00000000" w14:paraId="07598EC9" w14:textId="77777777">
        <w:trPr>
          <w:divId w:val="924150393"/>
        </w:trPr>
        <w:tc>
          <w:tcPr>
            <w:tcW w:w="0" w:type="auto"/>
            <w:shd w:val="clear" w:color="auto" w:fill="DCE2EF"/>
            <w:tcMar>
              <w:top w:w="30" w:type="dxa"/>
              <w:left w:w="30" w:type="dxa"/>
              <w:bottom w:w="30" w:type="dxa"/>
              <w:right w:w="30" w:type="dxa"/>
            </w:tcMar>
            <w:vAlign w:val="bottom"/>
            <w:hideMark/>
          </w:tcPr>
          <w:p w14:paraId="709D6AEA" w14:textId="77777777" w:rsidR="00000000" w:rsidRDefault="005C62EC">
            <w:pPr>
              <w:rPr>
                <w:rFonts w:eastAsia="Times New Roman"/>
                <w:sz w:val="20"/>
                <w:szCs w:val="20"/>
              </w:rPr>
            </w:pPr>
            <w:r>
              <w:rPr>
                <w:rFonts w:ascii="Arial" w:eastAsia="Times New Roman" w:hAnsi="Arial" w:cs="Arial"/>
                <w:sz w:val="20"/>
                <w:szCs w:val="20"/>
              </w:rPr>
              <w:t>Restricted insurance deposits</w:t>
            </w:r>
          </w:p>
        </w:tc>
        <w:tc>
          <w:tcPr>
            <w:tcW w:w="0" w:type="auto"/>
            <w:gridSpan w:val="2"/>
            <w:tcBorders>
              <w:bottom w:val="single" w:sz="6" w:space="0" w:color="000000"/>
            </w:tcBorders>
            <w:shd w:val="clear" w:color="auto" w:fill="DCE2EF"/>
            <w:tcMar>
              <w:top w:w="30" w:type="dxa"/>
              <w:left w:w="30" w:type="dxa"/>
              <w:bottom w:w="30" w:type="dxa"/>
              <w:right w:w="0" w:type="dxa"/>
            </w:tcMar>
            <w:vAlign w:val="bottom"/>
            <w:hideMark/>
          </w:tcPr>
          <w:p w14:paraId="621B9588" w14:textId="77777777" w:rsidR="00000000" w:rsidRDefault="005C62EC">
            <w:pPr>
              <w:jc w:val="right"/>
              <w:rPr>
                <w:rFonts w:eastAsia="Times New Roman"/>
                <w:sz w:val="20"/>
                <w:szCs w:val="20"/>
              </w:rPr>
            </w:pPr>
            <w:r>
              <w:rPr>
                <w:rFonts w:ascii="Arial" w:eastAsia="Times New Roman" w:hAnsi="Arial" w:cs="Arial"/>
                <w:sz w:val="20"/>
                <w:szCs w:val="20"/>
              </w:rPr>
              <w:t>0.8</w:t>
            </w:r>
          </w:p>
        </w:tc>
        <w:tc>
          <w:tcPr>
            <w:tcW w:w="0" w:type="auto"/>
            <w:tcBorders>
              <w:bottom w:val="single" w:sz="6" w:space="0" w:color="000000"/>
            </w:tcBorders>
            <w:shd w:val="clear" w:color="auto" w:fill="DCE2EF"/>
            <w:vAlign w:val="bottom"/>
            <w:hideMark/>
          </w:tcPr>
          <w:p w14:paraId="57446C6E"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7700929F" w14:textId="77777777" w:rsidR="00000000" w:rsidRDefault="005C62EC">
            <w:pPr>
              <w:divId w:val="19516933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DCE2EF"/>
            <w:tcMar>
              <w:top w:w="30" w:type="dxa"/>
              <w:left w:w="30" w:type="dxa"/>
              <w:bottom w:w="30" w:type="dxa"/>
              <w:right w:w="0" w:type="dxa"/>
            </w:tcMar>
            <w:vAlign w:val="bottom"/>
            <w:hideMark/>
          </w:tcPr>
          <w:p w14:paraId="6C05D5B8" w14:textId="77777777" w:rsidR="00000000" w:rsidRDefault="005C62EC">
            <w:pPr>
              <w:jc w:val="right"/>
              <w:rPr>
                <w:rFonts w:eastAsia="Times New Roman"/>
                <w:sz w:val="20"/>
                <w:szCs w:val="20"/>
              </w:rPr>
            </w:pPr>
            <w:r>
              <w:rPr>
                <w:rFonts w:ascii="Arial" w:eastAsia="Times New Roman" w:hAnsi="Arial" w:cs="Arial"/>
                <w:sz w:val="20"/>
                <w:szCs w:val="20"/>
              </w:rPr>
              <w:t>0.6</w:t>
            </w:r>
          </w:p>
        </w:tc>
        <w:tc>
          <w:tcPr>
            <w:tcW w:w="0" w:type="auto"/>
            <w:tcBorders>
              <w:bottom w:val="single" w:sz="6" w:space="0" w:color="000000"/>
            </w:tcBorders>
            <w:shd w:val="clear" w:color="auto" w:fill="DCE2EF"/>
            <w:vAlign w:val="bottom"/>
            <w:hideMark/>
          </w:tcPr>
          <w:p w14:paraId="36E4ECB4" w14:textId="77777777" w:rsidR="00000000" w:rsidRDefault="005C62EC">
            <w:pPr>
              <w:rPr>
                <w:rFonts w:eastAsia="Times New Roman"/>
                <w:sz w:val="20"/>
                <w:szCs w:val="20"/>
              </w:rPr>
            </w:pPr>
          </w:p>
        </w:tc>
      </w:tr>
      <w:tr w:rsidR="00000000" w14:paraId="518681A2" w14:textId="77777777">
        <w:trPr>
          <w:divId w:val="924150393"/>
        </w:trPr>
        <w:tc>
          <w:tcPr>
            <w:tcW w:w="0" w:type="auto"/>
            <w:tcMar>
              <w:top w:w="30" w:type="dxa"/>
              <w:left w:w="30" w:type="dxa"/>
              <w:bottom w:w="30" w:type="dxa"/>
              <w:right w:w="30" w:type="dxa"/>
            </w:tcMar>
            <w:vAlign w:val="bottom"/>
            <w:hideMark/>
          </w:tcPr>
          <w:p w14:paraId="11C75CE2" w14:textId="77777777" w:rsidR="00000000" w:rsidRDefault="005C62EC">
            <w:pPr>
              <w:rPr>
                <w:rFonts w:eastAsia="Times New Roman"/>
                <w:sz w:val="20"/>
                <w:szCs w:val="20"/>
              </w:rPr>
            </w:pPr>
            <w:r>
              <w:rPr>
                <w:rFonts w:ascii="Arial" w:eastAsia="Times New Roman" w:hAnsi="Arial" w:cs="Arial"/>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84315DB"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0AA3E8A" w14:textId="77777777" w:rsidR="00000000" w:rsidRDefault="005C62EC">
            <w:pPr>
              <w:jc w:val="right"/>
              <w:rPr>
                <w:rFonts w:eastAsia="Times New Roman"/>
                <w:sz w:val="20"/>
                <w:szCs w:val="20"/>
              </w:rPr>
            </w:pPr>
            <w:r>
              <w:rPr>
                <w:rFonts w:ascii="Arial" w:eastAsia="Times New Roman" w:hAnsi="Arial" w:cs="Arial"/>
                <w:sz w:val="20"/>
                <w:szCs w:val="20"/>
              </w:rPr>
              <w:t>233.5</w:t>
            </w:r>
          </w:p>
        </w:tc>
        <w:tc>
          <w:tcPr>
            <w:tcW w:w="0" w:type="auto"/>
            <w:tcBorders>
              <w:top w:val="single" w:sz="6" w:space="0" w:color="000000"/>
              <w:bottom w:val="double" w:sz="6" w:space="0" w:color="000000"/>
            </w:tcBorders>
            <w:vAlign w:val="bottom"/>
            <w:hideMark/>
          </w:tcPr>
          <w:p w14:paraId="0E2DEEA8"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13295131" w14:textId="77777777" w:rsidR="00000000" w:rsidRDefault="005C62EC">
            <w:pPr>
              <w:divId w:val="2359417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31C7415"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59E14B5" w14:textId="77777777" w:rsidR="00000000" w:rsidRDefault="005C62EC">
            <w:pPr>
              <w:jc w:val="right"/>
              <w:rPr>
                <w:rFonts w:eastAsia="Times New Roman"/>
                <w:sz w:val="20"/>
                <w:szCs w:val="20"/>
              </w:rPr>
            </w:pPr>
            <w:r>
              <w:rPr>
                <w:rFonts w:ascii="Arial" w:eastAsia="Times New Roman" w:hAnsi="Arial" w:cs="Arial"/>
                <w:sz w:val="20"/>
                <w:szCs w:val="20"/>
              </w:rPr>
              <w:t>233.9</w:t>
            </w:r>
          </w:p>
        </w:tc>
        <w:tc>
          <w:tcPr>
            <w:tcW w:w="0" w:type="auto"/>
            <w:tcBorders>
              <w:top w:val="single" w:sz="6" w:space="0" w:color="000000"/>
              <w:bottom w:val="double" w:sz="6" w:space="0" w:color="000000"/>
            </w:tcBorders>
            <w:vAlign w:val="bottom"/>
            <w:hideMark/>
          </w:tcPr>
          <w:p w14:paraId="7C8D3DBD" w14:textId="77777777" w:rsidR="00000000" w:rsidRDefault="005C62EC">
            <w:pPr>
              <w:rPr>
                <w:rFonts w:eastAsia="Times New Roman"/>
                <w:sz w:val="20"/>
                <w:szCs w:val="20"/>
              </w:rPr>
            </w:pPr>
          </w:p>
        </w:tc>
      </w:tr>
    </w:tbl>
    <w:p w14:paraId="3027F500" w14:textId="77777777" w:rsidR="00000000" w:rsidRDefault="005C62EC">
      <w:pPr>
        <w:spacing w:line="288" w:lineRule="auto"/>
        <w:divId w:val="1387296273"/>
        <w:rPr>
          <w:rFonts w:eastAsia="Times New Roman"/>
          <w:sz w:val="20"/>
          <w:szCs w:val="20"/>
        </w:rPr>
      </w:pPr>
      <w:bookmarkStart w:id="14" w:name="s0D9871D5DAB5546096E5CB81F02BDCD0"/>
      <w:bookmarkEnd w:id="14"/>
      <w:r>
        <w:rPr>
          <w:rFonts w:ascii="Arial" w:eastAsia="Times New Roman" w:hAnsi="Arial" w:cs="Arial"/>
          <w:b/>
          <w:bCs/>
          <w:color w:val="0046AD"/>
          <w:sz w:val="20"/>
          <w:szCs w:val="20"/>
        </w:rPr>
        <w:t>8.</w:t>
      </w:r>
      <w:r>
        <w:rPr>
          <w:rFonts w:ascii="Arial" w:eastAsia="Times New Roman" w:hAnsi="Arial" w:cs="Arial"/>
          <w:sz w:val="20"/>
          <w:szCs w:val="20"/>
        </w:rPr>
        <w:t xml:space="preserve"> </w:t>
      </w:r>
      <w:r>
        <w:rPr>
          <w:rFonts w:ascii="Arial" w:eastAsia="Times New Roman" w:hAnsi="Arial" w:cs="Arial"/>
          <w:b/>
          <w:bCs/>
          <w:color w:val="0046AD"/>
          <w:sz w:val="20"/>
          <w:szCs w:val="20"/>
        </w:rPr>
        <w:t>CREDIT FACILITY</w:t>
      </w:r>
      <w:r>
        <w:rPr>
          <w:rFonts w:ascii="Arial" w:eastAsia="Times New Roman" w:hAnsi="Arial" w:cs="Arial"/>
          <w:sz w:val="20"/>
          <w:szCs w:val="20"/>
        </w:rPr>
        <w:t xml:space="preserve"> </w:t>
      </w:r>
    </w:p>
    <w:tbl>
      <w:tblPr>
        <w:tblW w:w="4995" w:type="pct"/>
        <w:tblCellMar>
          <w:left w:w="0" w:type="dxa"/>
          <w:right w:w="0" w:type="dxa"/>
        </w:tblCellMar>
        <w:tblLook w:val="04A0" w:firstRow="1" w:lastRow="0" w:firstColumn="1" w:lastColumn="0" w:noHBand="0" w:noVBand="1"/>
      </w:tblPr>
      <w:tblGrid>
        <w:gridCol w:w="249"/>
        <w:gridCol w:w="8049"/>
      </w:tblGrid>
      <w:tr w:rsidR="00000000" w14:paraId="6FAD6E87" w14:textId="77777777">
        <w:trPr>
          <w:divId w:val="789127497"/>
        </w:trPr>
        <w:tc>
          <w:tcPr>
            <w:tcW w:w="0" w:type="auto"/>
            <w:gridSpan w:val="2"/>
            <w:vAlign w:val="center"/>
            <w:hideMark/>
          </w:tcPr>
          <w:p w14:paraId="07EECFFA" w14:textId="77777777" w:rsidR="00000000" w:rsidRDefault="005C62EC">
            <w:pPr>
              <w:spacing w:line="288" w:lineRule="auto"/>
              <w:rPr>
                <w:rFonts w:eastAsia="Times New Roman"/>
                <w:sz w:val="20"/>
                <w:szCs w:val="20"/>
              </w:rPr>
            </w:pPr>
          </w:p>
        </w:tc>
      </w:tr>
      <w:tr w:rsidR="00000000" w14:paraId="61A77CCB" w14:textId="77777777">
        <w:trPr>
          <w:divId w:val="789127497"/>
        </w:trPr>
        <w:tc>
          <w:tcPr>
            <w:tcW w:w="150" w:type="pct"/>
            <w:vAlign w:val="center"/>
            <w:hideMark/>
          </w:tcPr>
          <w:p w14:paraId="6B762089" w14:textId="77777777" w:rsidR="00000000" w:rsidRDefault="005C62EC">
            <w:pPr>
              <w:rPr>
                <w:rFonts w:eastAsia="Times New Roman"/>
                <w:sz w:val="20"/>
                <w:szCs w:val="20"/>
              </w:rPr>
            </w:pPr>
          </w:p>
        </w:tc>
        <w:tc>
          <w:tcPr>
            <w:tcW w:w="4850" w:type="pct"/>
            <w:vAlign w:val="center"/>
            <w:hideMark/>
          </w:tcPr>
          <w:p w14:paraId="2DCB0C66" w14:textId="77777777" w:rsidR="00000000" w:rsidRDefault="005C62EC">
            <w:pPr>
              <w:rPr>
                <w:rFonts w:eastAsia="Times New Roman"/>
                <w:sz w:val="20"/>
                <w:szCs w:val="20"/>
              </w:rPr>
            </w:pPr>
          </w:p>
        </w:tc>
      </w:tr>
      <w:tr w:rsidR="00000000" w14:paraId="0FFBD879" w14:textId="77777777">
        <w:trPr>
          <w:divId w:val="789127497"/>
        </w:trPr>
        <w:tc>
          <w:tcPr>
            <w:tcW w:w="0" w:type="auto"/>
            <w:tcBorders>
              <w:top w:val="single" w:sz="6" w:space="0" w:color="E98300"/>
            </w:tcBorders>
            <w:tcMar>
              <w:top w:w="30" w:type="dxa"/>
              <w:left w:w="30" w:type="dxa"/>
              <w:bottom w:w="30" w:type="dxa"/>
              <w:right w:w="30" w:type="dxa"/>
            </w:tcMar>
            <w:vAlign w:val="bottom"/>
            <w:hideMark/>
          </w:tcPr>
          <w:p w14:paraId="716B6C7B" w14:textId="77777777" w:rsidR="00000000" w:rsidRDefault="005C62EC">
            <w:pPr>
              <w:divId w:val="548035108"/>
              <w:rPr>
                <w:rFonts w:eastAsia="Times New Roman"/>
                <w:sz w:val="20"/>
                <w:szCs w:val="20"/>
              </w:rPr>
            </w:pPr>
            <w:r>
              <w:rPr>
                <w:rFonts w:ascii="inherit" w:eastAsia="Times New Roman" w:hAnsi="inherit"/>
                <w:sz w:val="20"/>
                <w:szCs w:val="20"/>
              </w:rPr>
              <w:t> </w:t>
            </w:r>
          </w:p>
        </w:tc>
        <w:tc>
          <w:tcPr>
            <w:tcW w:w="0" w:type="auto"/>
            <w:tcBorders>
              <w:top w:val="single" w:sz="6" w:space="0" w:color="E98300"/>
            </w:tcBorders>
            <w:tcMar>
              <w:top w:w="30" w:type="dxa"/>
              <w:left w:w="30" w:type="dxa"/>
              <w:bottom w:w="30" w:type="dxa"/>
              <w:right w:w="30" w:type="dxa"/>
            </w:tcMar>
            <w:vAlign w:val="bottom"/>
            <w:hideMark/>
          </w:tcPr>
          <w:p w14:paraId="412DAABC" w14:textId="77777777" w:rsidR="00000000" w:rsidRDefault="005C62EC">
            <w:pPr>
              <w:divId w:val="948967939"/>
              <w:rPr>
                <w:rFonts w:eastAsia="Times New Roman"/>
                <w:sz w:val="20"/>
                <w:szCs w:val="20"/>
              </w:rPr>
            </w:pPr>
            <w:r>
              <w:rPr>
                <w:rFonts w:ascii="inherit" w:eastAsia="Times New Roman" w:hAnsi="inherit"/>
                <w:sz w:val="20"/>
                <w:szCs w:val="20"/>
              </w:rPr>
              <w:t> </w:t>
            </w:r>
          </w:p>
        </w:tc>
      </w:tr>
    </w:tbl>
    <w:p w14:paraId="4BAC5C31"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 xml:space="preserve">On September 1, 2017, we refinanced and replaced our then-existing $800.0 million </w:t>
      </w:r>
      <w:r>
        <w:rPr>
          <w:rFonts w:ascii="Arial" w:eastAsia="Times New Roman" w:hAnsi="Arial" w:cs="Arial"/>
          <w:sz w:val="20"/>
          <w:szCs w:val="20"/>
        </w:rPr>
        <w:t>credit facility with a new senior, secured five-year syndicated credit facility (the “Credit Facility”), consisting of a $900.0 million revolving line of credit and an $800.0 million amortizing term loan, scheduled to mature on September 1, 2022. In accord</w:t>
      </w:r>
      <w:r>
        <w:rPr>
          <w:rFonts w:ascii="Arial" w:eastAsia="Times New Roman" w:hAnsi="Arial" w:cs="Arial"/>
          <w:sz w:val="20"/>
          <w:szCs w:val="20"/>
        </w:rPr>
        <w:t>ance with the terms of the Credit Facility, the line of credit was reduced to $800.0 million on September 1, 2018. The Credit Facility also provides for the issuance of up to $300.0 million for standby letters of credit and the issuance of up to $75.0 mill</w:t>
      </w:r>
      <w:r>
        <w:rPr>
          <w:rFonts w:ascii="Arial" w:eastAsia="Times New Roman" w:hAnsi="Arial" w:cs="Arial"/>
          <w:sz w:val="20"/>
          <w:szCs w:val="20"/>
        </w:rPr>
        <w:t>ion in swingline advances. The obligations under the Credit Facility are secured on a first-priority basis by a lien on substantially all of our assets and properties, subject to certain exceptions.</w:t>
      </w:r>
    </w:p>
    <w:p w14:paraId="2E59B385"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Borrowings under the Credit Facility bear interest at a r</w:t>
      </w:r>
      <w:r>
        <w:rPr>
          <w:rFonts w:ascii="Arial" w:eastAsia="Times New Roman" w:hAnsi="Arial" w:cs="Arial"/>
          <w:sz w:val="20"/>
          <w:szCs w:val="20"/>
        </w:rPr>
        <w:t xml:space="preserve">ate equal to 1-month LIBOR plus a spread that is based upon our leverage ratio. The spread ranges from 1.00% to 2.25% for Eurocurrency loans and 0.00% to 1.25% for base rate loans. At January 31, 2019, the weighted average interest rate on our outstanding </w:t>
      </w:r>
      <w:r>
        <w:rPr>
          <w:rFonts w:ascii="Arial" w:eastAsia="Times New Roman" w:hAnsi="Arial" w:cs="Arial"/>
          <w:sz w:val="20"/>
          <w:szCs w:val="20"/>
        </w:rPr>
        <w:t>borrowings was 4.32%. We also pay a commitment fee, based on our leverage ratio and payable quarterly in arrears, ranging from 0.200% to 0.350% on the average daily unused portion of the line of credit. For purposes of this calculation, irrevocable standby</w:t>
      </w:r>
      <w:r>
        <w:rPr>
          <w:rFonts w:ascii="Arial" w:eastAsia="Times New Roman" w:hAnsi="Arial" w:cs="Arial"/>
          <w:sz w:val="20"/>
          <w:szCs w:val="20"/>
        </w:rPr>
        <w:t xml:space="preserve"> letters of credit, which are issued primarily in conjunction with our insurance programs, and cash borrowings are included as outstanding under the line of credit.</w:t>
      </w:r>
    </w:p>
    <w:p w14:paraId="4248C87D"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The Credit Facility, as amended, contains certain covenants, including a maximum leverage r</w:t>
      </w:r>
      <w:r>
        <w:rPr>
          <w:rFonts w:ascii="Arial" w:eastAsia="Times New Roman" w:hAnsi="Arial" w:cs="Arial"/>
          <w:sz w:val="20"/>
          <w:szCs w:val="20"/>
        </w:rPr>
        <w:t xml:space="preserve">atio of 4.50 to 1.0, which steps down to 3.50 to 1.0 by July 2021, and a minimum fixed charge coverage ratio of 1.50 to 1.0, as well as other financial and non-financial covenants. In the event of a material acquisition, as defined in the Credit Facility, </w:t>
      </w:r>
      <w:r>
        <w:rPr>
          <w:rFonts w:ascii="Arial" w:eastAsia="Times New Roman" w:hAnsi="Arial" w:cs="Arial"/>
          <w:sz w:val="20"/>
          <w:szCs w:val="20"/>
        </w:rPr>
        <w:t>we may elect to increase the leverage ratio to 3.75 to 1.0 for a total of four fiscal quarters, provided the leverage ratio had already been reduced to 3.50 to 1.0. Our borrowing capacity is subject to, and limited by, compliance with the covenants describ</w:t>
      </w:r>
      <w:r>
        <w:rPr>
          <w:rFonts w:ascii="Arial" w:eastAsia="Times New Roman" w:hAnsi="Arial" w:cs="Arial"/>
          <w:sz w:val="20"/>
          <w:szCs w:val="20"/>
        </w:rPr>
        <w:t>ed above. At January 31, 2019, we were in compliance with these covenants.</w:t>
      </w:r>
      <w:r>
        <w:rPr>
          <w:rFonts w:ascii="Arial" w:eastAsia="Times New Roman" w:hAnsi="Arial" w:cs="Arial"/>
          <w:color w:val="FF0000"/>
          <w:sz w:val="20"/>
          <w:szCs w:val="20"/>
        </w:rPr>
        <w:t xml:space="preserve"> </w:t>
      </w:r>
    </w:p>
    <w:p w14:paraId="7D402EB6"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The Credit Facility also includes customary events of default, including failure to pay principal, interest, or fees when due, failure to comply with covenants, the occurrence of c</w:t>
      </w:r>
      <w:r>
        <w:rPr>
          <w:rFonts w:ascii="Arial" w:eastAsia="Times New Roman" w:hAnsi="Arial" w:cs="Arial"/>
          <w:sz w:val="20"/>
          <w:szCs w:val="20"/>
        </w:rPr>
        <w:t>ertain material judgments, or a change in control of the Company. If certain events of default occur, including certain cross-defaults, insolvency, change in control, or violation of specific covenants, the lenders can terminate or suspend our access to th</w:t>
      </w:r>
      <w:r>
        <w:rPr>
          <w:rFonts w:ascii="Arial" w:eastAsia="Times New Roman" w:hAnsi="Arial" w:cs="Arial"/>
          <w:sz w:val="20"/>
          <w:szCs w:val="20"/>
        </w:rPr>
        <w:t xml:space="preserve">e Credit Facility, declare all amounts outstanding (including all accrued interest and unpaid fees) to be immediately due and payable, and require that we cash collateralize the outstanding standby letters of credit. </w:t>
      </w:r>
    </w:p>
    <w:p w14:paraId="224CEB03"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Total deferred financing costs related</w:t>
      </w:r>
      <w:r>
        <w:rPr>
          <w:rFonts w:ascii="Arial" w:eastAsia="Times New Roman" w:hAnsi="Arial" w:cs="Arial"/>
          <w:sz w:val="20"/>
          <w:szCs w:val="20"/>
        </w:rPr>
        <w:t xml:space="preserve"> to the Credit Facility were $18.7 million, consisting of $13.4 million related to the term loan and $5.2 million related to the line of credit, which are being amortized to interest expense over the term of the Credit Facility.</w:t>
      </w:r>
    </w:p>
    <w:p w14:paraId="7BE0A555" w14:textId="77777777" w:rsidR="00000000" w:rsidRDefault="005C62EC">
      <w:pPr>
        <w:divId w:val="1840583258"/>
        <w:rPr>
          <w:rFonts w:eastAsia="Times New Roman"/>
          <w:sz w:val="20"/>
          <w:szCs w:val="20"/>
        </w:rPr>
      </w:pPr>
    </w:p>
    <w:p w14:paraId="7433A683" w14:textId="77777777" w:rsidR="00000000" w:rsidRDefault="005C62EC">
      <w:pPr>
        <w:spacing w:line="288" w:lineRule="auto"/>
        <w:jc w:val="center"/>
        <w:divId w:val="304629545"/>
        <w:rPr>
          <w:rFonts w:eastAsia="Times New Roman"/>
          <w:sz w:val="20"/>
          <w:szCs w:val="20"/>
        </w:rPr>
      </w:pPr>
      <w:r>
        <w:rPr>
          <w:rFonts w:ascii="Arial" w:eastAsia="Times New Roman" w:hAnsi="Arial" w:cs="Arial"/>
          <w:sz w:val="20"/>
          <w:szCs w:val="20"/>
        </w:rPr>
        <w:t>20</w:t>
      </w:r>
    </w:p>
    <w:p w14:paraId="7C87DA82" w14:textId="77777777" w:rsidR="00000000" w:rsidRDefault="005C62EC">
      <w:pPr>
        <w:rPr>
          <w:rFonts w:eastAsia="Times New Roman"/>
          <w:sz w:val="20"/>
          <w:szCs w:val="20"/>
        </w:rPr>
      </w:pPr>
      <w:r>
        <w:rPr>
          <w:rFonts w:eastAsia="Times New Roman"/>
          <w:sz w:val="20"/>
          <w:szCs w:val="20"/>
        </w:rPr>
        <w:pict w14:anchorId="006E2B59">
          <v:rect id="_x0000_i1050" style="width:0;height:1.5pt" o:hralign="center" o:hrstd="t" o:hr="t" fillcolor="#a0a0a0" stroked="f"/>
        </w:pict>
      </w:r>
    </w:p>
    <w:p w14:paraId="02D6B53A" w14:textId="77777777" w:rsidR="00000000" w:rsidRDefault="005C62EC">
      <w:pPr>
        <w:divId w:val="318458943"/>
        <w:rPr>
          <w:rFonts w:eastAsia="Times New Roman"/>
          <w:sz w:val="20"/>
          <w:szCs w:val="20"/>
        </w:rPr>
      </w:pPr>
    </w:p>
    <w:p w14:paraId="01F31943" w14:textId="77777777" w:rsidR="00000000" w:rsidRDefault="005C62EC">
      <w:pPr>
        <w:spacing w:line="288" w:lineRule="auto"/>
        <w:jc w:val="both"/>
        <w:rPr>
          <w:rFonts w:eastAsia="Times New Roman"/>
          <w:sz w:val="20"/>
          <w:szCs w:val="20"/>
        </w:rPr>
      </w:pPr>
      <w:r>
        <w:rPr>
          <w:rFonts w:ascii="Arial" w:eastAsia="Times New Roman" w:hAnsi="Arial" w:cs="Arial"/>
          <w:b/>
          <w:bCs/>
          <w:color w:val="0046AD"/>
          <w:sz w:val="20"/>
          <w:szCs w:val="20"/>
        </w:rPr>
        <w:t>Credit Facility Information</w:t>
      </w:r>
    </w:p>
    <w:tbl>
      <w:tblPr>
        <w:tblW w:w="4995" w:type="pct"/>
        <w:tblCellMar>
          <w:left w:w="0" w:type="dxa"/>
          <w:right w:w="0" w:type="dxa"/>
        </w:tblCellMar>
        <w:tblLook w:val="04A0" w:firstRow="1" w:lastRow="0" w:firstColumn="1" w:lastColumn="0" w:noHBand="0" w:noVBand="1"/>
      </w:tblPr>
      <w:tblGrid>
        <w:gridCol w:w="5080"/>
        <w:gridCol w:w="105"/>
        <w:gridCol w:w="143"/>
        <w:gridCol w:w="1264"/>
        <w:gridCol w:w="97"/>
        <w:gridCol w:w="105"/>
        <w:gridCol w:w="143"/>
        <w:gridCol w:w="1264"/>
        <w:gridCol w:w="97"/>
      </w:tblGrid>
      <w:tr w:rsidR="00000000" w14:paraId="7ACDA4B9" w14:textId="77777777">
        <w:trPr>
          <w:divId w:val="1178079738"/>
        </w:trPr>
        <w:tc>
          <w:tcPr>
            <w:tcW w:w="0" w:type="auto"/>
            <w:gridSpan w:val="9"/>
            <w:vAlign w:val="center"/>
            <w:hideMark/>
          </w:tcPr>
          <w:p w14:paraId="661CD2BE" w14:textId="77777777" w:rsidR="00000000" w:rsidRDefault="005C62EC">
            <w:pPr>
              <w:spacing w:line="288" w:lineRule="auto"/>
              <w:jc w:val="both"/>
              <w:rPr>
                <w:rFonts w:eastAsia="Times New Roman"/>
                <w:sz w:val="20"/>
                <w:szCs w:val="20"/>
              </w:rPr>
            </w:pPr>
          </w:p>
        </w:tc>
      </w:tr>
      <w:tr w:rsidR="00000000" w14:paraId="30566406" w14:textId="77777777">
        <w:trPr>
          <w:divId w:val="1178079738"/>
        </w:trPr>
        <w:tc>
          <w:tcPr>
            <w:tcW w:w="3100" w:type="pct"/>
            <w:vAlign w:val="center"/>
            <w:hideMark/>
          </w:tcPr>
          <w:p w14:paraId="3E35405F" w14:textId="77777777" w:rsidR="00000000" w:rsidRDefault="005C62EC">
            <w:pPr>
              <w:rPr>
                <w:rFonts w:eastAsia="Times New Roman"/>
                <w:sz w:val="20"/>
                <w:szCs w:val="20"/>
              </w:rPr>
            </w:pPr>
          </w:p>
        </w:tc>
        <w:tc>
          <w:tcPr>
            <w:tcW w:w="50" w:type="pct"/>
            <w:vAlign w:val="center"/>
            <w:hideMark/>
          </w:tcPr>
          <w:p w14:paraId="1BF35D66" w14:textId="77777777" w:rsidR="00000000" w:rsidRDefault="005C62EC">
            <w:pPr>
              <w:rPr>
                <w:rFonts w:eastAsia="Times New Roman"/>
                <w:sz w:val="20"/>
                <w:szCs w:val="20"/>
              </w:rPr>
            </w:pPr>
          </w:p>
        </w:tc>
        <w:tc>
          <w:tcPr>
            <w:tcW w:w="50" w:type="pct"/>
            <w:vAlign w:val="center"/>
            <w:hideMark/>
          </w:tcPr>
          <w:p w14:paraId="6252C035" w14:textId="77777777" w:rsidR="00000000" w:rsidRDefault="005C62EC">
            <w:pPr>
              <w:rPr>
                <w:rFonts w:eastAsia="Times New Roman"/>
                <w:sz w:val="20"/>
                <w:szCs w:val="20"/>
              </w:rPr>
            </w:pPr>
          </w:p>
        </w:tc>
        <w:tc>
          <w:tcPr>
            <w:tcW w:w="800" w:type="pct"/>
            <w:vAlign w:val="center"/>
            <w:hideMark/>
          </w:tcPr>
          <w:p w14:paraId="1BA4AD43" w14:textId="77777777" w:rsidR="00000000" w:rsidRDefault="005C62EC">
            <w:pPr>
              <w:rPr>
                <w:rFonts w:eastAsia="Times New Roman"/>
                <w:sz w:val="20"/>
                <w:szCs w:val="20"/>
              </w:rPr>
            </w:pPr>
          </w:p>
        </w:tc>
        <w:tc>
          <w:tcPr>
            <w:tcW w:w="50" w:type="pct"/>
            <w:vAlign w:val="center"/>
            <w:hideMark/>
          </w:tcPr>
          <w:p w14:paraId="1797AE6C" w14:textId="77777777" w:rsidR="00000000" w:rsidRDefault="005C62EC">
            <w:pPr>
              <w:rPr>
                <w:rFonts w:eastAsia="Times New Roman"/>
                <w:sz w:val="20"/>
                <w:szCs w:val="20"/>
              </w:rPr>
            </w:pPr>
          </w:p>
        </w:tc>
        <w:tc>
          <w:tcPr>
            <w:tcW w:w="50" w:type="pct"/>
            <w:vAlign w:val="center"/>
            <w:hideMark/>
          </w:tcPr>
          <w:p w14:paraId="310B18DC" w14:textId="77777777" w:rsidR="00000000" w:rsidRDefault="005C62EC">
            <w:pPr>
              <w:rPr>
                <w:rFonts w:eastAsia="Times New Roman"/>
                <w:sz w:val="20"/>
                <w:szCs w:val="20"/>
              </w:rPr>
            </w:pPr>
          </w:p>
        </w:tc>
        <w:tc>
          <w:tcPr>
            <w:tcW w:w="50" w:type="pct"/>
            <w:vAlign w:val="center"/>
            <w:hideMark/>
          </w:tcPr>
          <w:p w14:paraId="11C58F89" w14:textId="77777777" w:rsidR="00000000" w:rsidRDefault="005C62EC">
            <w:pPr>
              <w:rPr>
                <w:rFonts w:eastAsia="Times New Roman"/>
                <w:sz w:val="20"/>
                <w:szCs w:val="20"/>
              </w:rPr>
            </w:pPr>
          </w:p>
        </w:tc>
        <w:tc>
          <w:tcPr>
            <w:tcW w:w="800" w:type="pct"/>
            <w:vAlign w:val="center"/>
            <w:hideMark/>
          </w:tcPr>
          <w:p w14:paraId="6320258D" w14:textId="77777777" w:rsidR="00000000" w:rsidRDefault="005C62EC">
            <w:pPr>
              <w:rPr>
                <w:rFonts w:eastAsia="Times New Roman"/>
                <w:sz w:val="20"/>
                <w:szCs w:val="20"/>
              </w:rPr>
            </w:pPr>
          </w:p>
        </w:tc>
        <w:tc>
          <w:tcPr>
            <w:tcW w:w="50" w:type="pct"/>
            <w:vAlign w:val="center"/>
            <w:hideMark/>
          </w:tcPr>
          <w:p w14:paraId="634D878F" w14:textId="77777777" w:rsidR="00000000" w:rsidRDefault="005C62EC">
            <w:pPr>
              <w:rPr>
                <w:rFonts w:eastAsia="Times New Roman"/>
                <w:sz w:val="20"/>
                <w:szCs w:val="20"/>
              </w:rPr>
            </w:pPr>
          </w:p>
        </w:tc>
      </w:tr>
      <w:tr w:rsidR="00000000" w14:paraId="1A6831C7" w14:textId="77777777">
        <w:trPr>
          <w:divId w:val="1178079738"/>
        </w:trPr>
        <w:tc>
          <w:tcPr>
            <w:tcW w:w="0" w:type="auto"/>
            <w:tcMar>
              <w:top w:w="30" w:type="dxa"/>
              <w:left w:w="30" w:type="dxa"/>
              <w:bottom w:w="30" w:type="dxa"/>
              <w:right w:w="30" w:type="dxa"/>
            </w:tcMar>
            <w:vAlign w:val="bottom"/>
            <w:hideMark/>
          </w:tcPr>
          <w:p w14:paraId="7D48034E" w14:textId="77777777" w:rsidR="00000000" w:rsidRDefault="005C62EC">
            <w:pPr>
              <w:rPr>
                <w:rFonts w:eastAsia="Times New Roman"/>
                <w:sz w:val="16"/>
                <w:szCs w:val="16"/>
              </w:rPr>
            </w:pPr>
            <w:r>
              <w:rPr>
                <w:rFonts w:eastAsia="Times New Roman"/>
                <w:i/>
                <w:iCs/>
                <w:sz w:val="16"/>
                <w:szCs w:val="16"/>
                <w:u w:val="single"/>
              </w:rPr>
              <w:t>(in millions)</w:t>
            </w:r>
          </w:p>
        </w:tc>
        <w:tc>
          <w:tcPr>
            <w:tcW w:w="0" w:type="auto"/>
            <w:tcMar>
              <w:top w:w="30" w:type="dxa"/>
              <w:left w:w="30" w:type="dxa"/>
              <w:bottom w:w="30" w:type="dxa"/>
              <w:right w:w="30" w:type="dxa"/>
            </w:tcMar>
            <w:vAlign w:val="bottom"/>
            <w:hideMark/>
          </w:tcPr>
          <w:p w14:paraId="4EB3D254" w14:textId="77777777" w:rsidR="00000000" w:rsidRDefault="005C62EC">
            <w:pPr>
              <w:divId w:val="8566936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398B841" w14:textId="77777777" w:rsidR="00000000" w:rsidRDefault="005C62EC">
            <w:pPr>
              <w:jc w:val="center"/>
              <w:rPr>
                <w:rFonts w:eastAsia="Times New Roman"/>
                <w:sz w:val="20"/>
                <w:szCs w:val="20"/>
              </w:rPr>
            </w:pPr>
            <w:r>
              <w:rPr>
                <w:rFonts w:ascii="Arial" w:eastAsia="Times New Roman" w:hAnsi="Arial" w:cs="Arial"/>
                <w:b/>
                <w:bCs/>
                <w:sz w:val="20"/>
                <w:szCs w:val="20"/>
              </w:rPr>
              <w:t>January 31, 2019</w:t>
            </w:r>
          </w:p>
        </w:tc>
        <w:tc>
          <w:tcPr>
            <w:tcW w:w="0" w:type="auto"/>
            <w:tcMar>
              <w:top w:w="30" w:type="dxa"/>
              <w:left w:w="30" w:type="dxa"/>
              <w:bottom w:w="30" w:type="dxa"/>
              <w:right w:w="30" w:type="dxa"/>
            </w:tcMar>
            <w:vAlign w:val="bottom"/>
            <w:hideMark/>
          </w:tcPr>
          <w:p w14:paraId="74E18A59" w14:textId="77777777" w:rsidR="00000000" w:rsidRDefault="005C62EC">
            <w:pPr>
              <w:divId w:val="10676056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B857863" w14:textId="77777777" w:rsidR="00000000" w:rsidRDefault="005C62EC">
            <w:pPr>
              <w:jc w:val="center"/>
              <w:rPr>
                <w:rFonts w:eastAsia="Times New Roman"/>
                <w:sz w:val="20"/>
                <w:szCs w:val="20"/>
              </w:rPr>
            </w:pPr>
            <w:r>
              <w:rPr>
                <w:rFonts w:ascii="Arial" w:eastAsia="Times New Roman" w:hAnsi="Arial" w:cs="Arial"/>
                <w:b/>
                <w:bCs/>
                <w:sz w:val="20"/>
                <w:szCs w:val="20"/>
              </w:rPr>
              <w:t>October 31, 2018</w:t>
            </w:r>
          </w:p>
        </w:tc>
      </w:tr>
      <w:tr w:rsidR="00000000" w14:paraId="19FD3641" w14:textId="77777777">
        <w:trPr>
          <w:divId w:val="1178079738"/>
        </w:trPr>
        <w:tc>
          <w:tcPr>
            <w:tcW w:w="0" w:type="auto"/>
            <w:shd w:val="clear" w:color="auto" w:fill="DCE2EF"/>
            <w:tcMar>
              <w:top w:w="30" w:type="dxa"/>
              <w:left w:w="30" w:type="dxa"/>
              <w:bottom w:w="30" w:type="dxa"/>
              <w:right w:w="30" w:type="dxa"/>
            </w:tcMar>
            <w:vAlign w:val="bottom"/>
            <w:hideMark/>
          </w:tcPr>
          <w:p w14:paraId="2A4A6188" w14:textId="77777777" w:rsidR="00000000" w:rsidRDefault="005C62EC">
            <w:pPr>
              <w:rPr>
                <w:rFonts w:eastAsia="Times New Roman"/>
                <w:sz w:val="20"/>
                <w:szCs w:val="20"/>
              </w:rPr>
            </w:pPr>
            <w:r>
              <w:rPr>
                <w:rFonts w:ascii="Arial" w:eastAsia="Times New Roman" w:hAnsi="Arial" w:cs="Arial"/>
                <w:sz w:val="20"/>
                <w:szCs w:val="20"/>
              </w:rPr>
              <w:t>Current portion of long-term debt</w:t>
            </w:r>
          </w:p>
        </w:tc>
        <w:tc>
          <w:tcPr>
            <w:tcW w:w="0" w:type="auto"/>
            <w:shd w:val="clear" w:color="auto" w:fill="DCE2EF"/>
            <w:tcMar>
              <w:top w:w="30" w:type="dxa"/>
              <w:left w:w="30" w:type="dxa"/>
              <w:bottom w:w="30" w:type="dxa"/>
              <w:right w:w="30" w:type="dxa"/>
            </w:tcMar>
            <w:vAlign w:val="bottom"/>
            <w:hideMark/>
          </w:tcPr>
          <w:p w14:paraId="028C67C4" w14:textId="77777777" w:rsidR="00000000" w:rsidRDefault="005C62EC">
            <w:pPr>
              <w:divId w:val="210228837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DCE2EF"/>
            <w:tcMar>
              <w:top w:w="30" w:type="dxa"/>
              <w:left w:w="30" w:type="dxa"/>
              <w:bottom w:w="30" w:type="dxa"/>
              <w:right w:w="30" w:type="dxa"/>
            </w:tcMar>
            <w:vAlign w:val="bottom"/>
            <w:hideMark/>
          </w:tcPr>
          <w:p w14:paraId="5F757702" w14:textId="77777777" w:rsidR="00000000" w:rsidRDefault="005C62EC">
            <w:pPr>
              <w:divId w:val="681009020"/>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38637965" w14:textId="77777777" w:rsidR="00000000" w:rsidRDefault="005C62EC">
            <w:pPr>
              <w:divId w:val="88795915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DCE2EF"/>
            <w:tcMar>
              <w:top w:w="30" w:type="dxa"/>
              <w:left w:w="30" w:type="dxa"/>
              <w:bottom w:w="30" w:type="dxa"/>
              <w:right w:w="30" w:type="dxa"/>
            </w:tcMar>
            <w:vAlign w:val="bottom"/>
            <w:hideMark/>
          </w:tcPr>
          <w:p w14:paraId="5B34F739" w14:textId="77777777" w:rsidR="00000000" w:rsidRDefault="005C62EC">
            <w:pPr>
              <w:divId w:val="1171485182"/>
              <w:rPr>
                <w:rFonts w:eastAsia="Times New Roman"/>
                <w:sz w:val="20"/>
                <w:szCs w:val="20"/>
              </w:rPr>
            </w:pPr>
            <w:r>
              <w:rPr>
                <w:rFonts w:ascii="inherit" w:eastAsia="Times New Roman" w:hAnsi="inherit"/>
                <w:sz w:val="20"/>
                <w:szCs w:val="20"/>
              </w:rPr>
              <w:t> </w:t>
            </w:r>
          </w:p>
        </w:tc>
      </w:tr>
      <w:tr w:rsidR="00000000" w14:paraId="0106B446" w14:textId="77777777">
        <w:trPr>
          <w:divId w:val="1178079738"/>
        </w:trPr>
        <w:tc>
          <w:tcPr>
            <w:tcW w:w="0" w:type="auto"/>
            <w:tcMar>
              <w:top w:w="30" w:type="dxa"/>
              <w:left w:w="300" w:type="dxa"/>
              <w:bottom w:w="30" w:type="dxa"/>
              <w:right w:w="30" w:type="dxa"/>
            </w:tcMar>
            <w:vAlign w:val="bottom"/>
            <w:hideMark/>
          </w:tcPr>
          <w:p w14:paraId="22170859" w14:textId="77777777" w:rsidR="00000000" w:rsidRDefault="005C62EC">
            <w:pPr>
              <w:rPr>
                <w:rFonts w:eastAsia="Times New Roman"/>
                <w:sz w:val="20"/>
                <w:szCs w:val="20"/>
              </w:rPr>
            </w:pPr>
            <w:r>
              <w:rPr>
                <w:rFonts w:ascii="Arial" w:eastAsia="Times New Roman" w:hAnsi="Arial" w:cs="Arial"/>
                <w:sz w:val="20"/>
                <w:szCs w:val="20"/>
              </w:rPr>
              <w:t>Gross term loan</w:t>
            </w:r>
          </w:p>
        </w:tc>
        <w:tc>
          <w:tcPr>
            <w:tcW w:w="0" w:type="auto"/>
            <w:tcMar>
              <w:top w:w="30" w:type="dxa"/>
              <w:left w:w="30" w:type="dxa"/>
              <w:bottom w:w="30" w:type="dxa"/>
              <w:right w:w="30" w:type="dxa"/>
            </w:tcMar>
            <w:vAlign w:val="bottom"/>
            <w:hideMark/>
          </w:tcPr>
          <w:p w14:paraId="68A802AA" w14:textId="77777777" w:rsidR="00000000" w:rsidRDefault="005C62EC">
            <w:pPr>
              <w:divId w:val="11135927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07B26C7"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5F8B4CCC" w14:textId="77777777" w:rsidR="00000000" w:rsidRDefault="005C62EC">
            <w:pPr>
              <w:jc w:val="right"/>
              <w:rPr>
                <w:rFonts w:eastAsia="Times New Roman"/>
                <w:sz w:val="20"/>
                <w:szCs w:val="20"/>
              </w:rPr>
            </w:pPr>
            <w:r>
              <w:rPr>
                <w:rFonts w:ascii="Arial" w:eastAsia="Times New Roman" w:hAnsi="Arial" w:cs="Arial"/>
                <w:sz w:val="20"/>
                <w:szCs w:val="20"/>
              </w:rPr>
              <w:t>45.0</w:t>
            </w:r>
          </w:p>
        </w:tc>
        <w:tc>
          <w:tcPr>
            <w:tcW w:w="0" w:type="auto"/>
            <w:vAlign w:val="bottom"/>
            <w:hideMark/>
          </w:tcPr>
          <w:p w14:paraId="7E0E2A43"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00784BB9" w14:textId="77777777" w:rsidR="00000000" w:rsidRDefault="005C62EC">
            <w:pPr>
              <w:divId w:val="1719091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1FDA398"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1A79B838" w14:textId="77777777" w:rsidR="00000000" w:rsidRDefault="005C62EC">
            <w:pPr>
              <w:jc w:val="right"/>
              <w:rPr>
                <w:rFonts w:eastAsia="Times New Roman"/>
                <w:sz w:val="20"/>
                <w:szCs w:val="20"/>
              </w:rPr>
            </w:pPr>
            <w:r>
              <w:rPr>
                <w:rFonts w:ascii="Arial" w:eastAsia="Times New Roman" w:hAnsi="Arial" w:cs="Arial"/>
                <w:sz w:val="20"/>
                <w:szCs w:val="20"/>
              </w:rPr>
              <w:t>40.0</w:t>
            </w:r>
          </w:p>
        </w:tc>
        <w:tc>
          <w:tcPr>
            <w:tcW w:w="0" w:type="auto"/>
            <w:vAlign w:val="bottom"/>
            <w:hideMark/>
          </w:tcPr>
          <w:p w14:paraId="4A9CEB96" w14:textId="77777777" w:rsidR="00000000" w:rsidRDefault="005C62EC">
            <w:pPr>
              <w:rPr>
                <w:rFonts w:eastAsia="Times New Roman"/>
                <w:sz w:val="20"/>
                <w:szCs w:val="20"/>
              </w:rPr>
            </w:pPr>
          </w:p>
        </w:tc>
      </w:tr>
      <w:tr w:rsidR="00000000" w14:paraId="05ADE0A2" w14:textId="77777777">
        <w:trPr>
          <w:divId w:val="1178079738"/>
        </w:trPr>
        <w:tc>
          <w:tcPr>
            <w:tcW w:w="0" w:type="auto"/>
            <w:shd w:val="clear" w:color="auto" w:fill="DCE2EF"/>
            <w:tcMar>
              <w:top w:w="30" w:type="dxa"/>
              <w:left w:w="300" w:type="dxa"/>
              <w:bottom w:w="30" w:type="dxa"/>
              <w:right w:w="30" w:type="dxa"/>
            </w:tcMar>
            <w:vAlign w:val="bottom"/>
            <w:hideMark/>
          </w:tcPr>
          <w:p w14:paraId="793E83E5" w14:textId="77777777" w:rsidR="00000000" w:rsidRDefault="005C62EC">
            <w:pPr>
              <w:rPr>
                <w:rFonts w:eastAsia="Times New Roman"/>
                <w:sz w:val="20"/>
                <w:szCs w:val="20"/>
              </w:rPr>
            </w:pPr>
            <w:r>
              <w:rPr>
                <w:rFonts w:ascii="Arial" w:eastAsia="Times New Roman" w:hAnsi="Arial" w:cs="Arial"/>
                <w:sz w:val="20"/>
                <w:szCs w:val="20"/>
              </w:rPr>
              <w:t>Unamortized deferred financing costs</w:t>
            </w:r>
          </w:p>
        </w:tc>
        <w:tc>
          <w:tcPr>
            <w:tcW w:w="0" w:type="auto"/>
            <w:shd w:val="clear" w:color="auto" w:fill="DCE2EF"/>
            <w:tcMar>
              <w:top w:w="30" w:type="dxa"/>
              <w:left w:w="30" w:type="dxa"/>
              <w:bottom w:w="30" w:type="dxa"/>
              <w:right w:w="30" w:type="dxa"/>
            </w:tcMar>
            <w:vAlign w:val="bottom"/>
            <w:hideMark/>
          </w:tcPr>
          <w:p w14:paraId="6E56D74F" w14:textId="77777777" w:rsidR="00000000" w:rsidRDefault="005C62EC">
            <w:pPr>
              <w:divId w:val="480851027"/>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148EE577" w14:textId="77777777" w:rsidR="00000000" w:rsidRDefault="005C62EC">
            <w:pPr>
              <w:jc w:val="right"/>
              <w:rPr>
                <w:rFonts w:eastAsia="Times New Roman"/>
                <w:sz w:val="20"/>
                <w:szCs w:val="20"/>
              </w:rPr>
            </w:pPr>
            <w:r>
              <w:rPr>
                <w:rFonts w:ascii="Arial" w:eastAsia="Times New Roman" w:hAnsi="Arial" w:cs="Arial"/>
                <w:sz w:val="20"/>
                <w:szCs w:val="20"/>
              </w:rPr>
              <w:t>(2.9</w:t>
            </w:r>
          </w:p>
        </w:tc>
        <w:tc>
          <w:tcPr>
            <w:tcW w:w="0" w:type="auto"/>
            <w:shd w:val="clear" w:color="auto" w:fill="DCE2EF"/>
            <w:tcMar>
              <w:top w:w="30" w:type="dxa"/>
              <w:left w:w="0" w:type="dxa"/>
              <w:bottom w:w="30" w:type="dxa"/>
              <w:right w:w="30" w:type="dxa"/>
            </w:tcMar>
            <w:vAlign w:val="bottom"/>
            <w:hideMark/>
          </w:tcPr>
          <w:p w14:paraId="4905D222"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shd w:val="clear" w:color="auto" w:fill="DCE2EF"/>
            <w:tcMar>
              <w:top w:w="30" w:type="dxa"/>
              <w:left w:w="30" w:type="dxa"/>
              <w:bottom w:w="30" w:type="dxa"/>
              <w:right w:w="30" w:type="dxa"/>
            </w:tcMar>
            <w:vAlign w:val="bottom"/>
            <w:hideMark/>
          </w:tcPr>
          <w:p w14:paraId="7F5B3C43" w14:textId="77777777" w:rsidR="00000000" w:rsidRDefault="005C62EC">
            <w:pPr>
              <w:divId w:val="1533154446"/>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6A23D557" w14:textId="77777777" w:rsidR="00000000" w:rsidRDefault="005C62EC">
            <w:pPr>
              <w:jc w:val="right"/>
              <w:rPr>
                <w:rFonts w:eastAsia="Times New Roman"/>
                <w:sz w:val="20"/>
                <w:szCs w:val="20"/>
              </w:rPr>
            </w:pPr>
            <w:r>
              <w:rPr>
                <w:rFonts w:ascii="Arial" w:eastAsia="Times New Roman" w:hAnsi="Arial" w:cs="Arial"/>
                <w:sz w:val="20"/>
                <w:szCs w:val="20"/>
              </w:rPr>
              <w:t>(3.0</w:t>
            </w:r>
          </w:p>
        </w:tc>
        <w:tc>
          <w:tcPr>
            <w:tcW w:w="0" w:type="auto"/>
            <w:shd w:val="clear" w:color="auto" w:fill="DCE2EF"/>
            <w:tcMar>
              <w:top w:w="30" w:type="dxa"/>
              <w:left w:w="0" w:type="dxa"/>
              <w:bottom w:w="30" w:type="dxa"/>
              <w:right w:w="30" w:type="dxa"/>
            </w:tcMar>
            <w:vAlign w:val="bottom"/>
            <w:hideMark/>
          </w:tcPr>
          <w:p w14:paraId="7BBC664F" w14:textId="77777777" w:rsidR="00000000" w:rsidRDefault="005C62EC">
            <w:pPr>
              <w:rPr>
                <w:rFonts w:eastAsia="Times New Roman"/>
                <w:sz w:val="20"/>
                <w:szCs w:val="20"/>
              </w:rPr>
            </w:pPr>
            <w:r>
              <w:rPr>
                <w:rFonts w:ascii="Arial" w:eastAsia="Times New Roman" w:hAnsi="Arial" w:cs="Arial"/>
                <w:sz w:val="20"/>
                <w:szCs w:val="20"/>
              </w:rPr>
              <w:t>)</w:t>
            </w:r>
          </w:p>
        </w:tc>
      </w:tr>
      <w:tr w:rsidR="00000000" w14:paraId="38E96E76" w14:textId="77777777">
        <w:trPr>
          <w:divId w:val="1178079738"/>
        </w:trPr>
        <w:tc>
          <w:tcPr>
            <w:tcW w:w="0" w:type="auto"/>
            <w:tcMar>
              <w:top w:w="30" w:type="dxa"/>
              <w:left w:w="540" w:type="dxa"/>
              <w:bottom w:w="30" w:type="dxa"/>
              <w:right w:w="30" w:type="dxa"/>
            </w:tcMar>
            <w:vAlign w:val="bottom"/>
            <w:hideMark/>
          </w:tcPr>
          <w:p w14:paraId="7A8F6B1C" w14:textId="77777777" w:rsidR="00000000" w:rsidRDefault="005C62EC">
            <w:pPr>
              <w:rPr>
                <w:rFonts w:eastAsia="Times New Roman"/>
                <w:sz w:val="20"/>
                <w:szCs w:val="20"/>
              </w:rPr>
            </w:pPr>
            <w:r>
              <w:rPr>
                <w:rFonts w:ascii="Arial" w:eastAsia="Times New Roman" w:hAnsi="Arial" w:cs="Arial"/>
                <w:sz w:val="20"/>
                <w:szCs w:val="20"/>
              </w:rPr>
              <w:t>Current portion of term loan</w:t>
            </w:r>
          </w:p>
        </w:tc>
        <w:tc>
          <w:tcPr>
            <w:tcW w:w="0" w:type="auto"/>
            <w:tcMar>
              <w:top w:w="30" w:type="dxa"/>
              <w:left w:w="30" w:type="dxa"/>
              <w:bottom w:w="30" w:type="dxa"/>
              <w:right w:w="30" w:type="dxa"/>
            </w:tcMar>
            <w:vAlign w:val="bottom"/>
            <w:hideMark/>
          </w:tcPr>
          <w:p w14:paraId="6B0CFD37" w14:textId="77777777" w:rsidR="00000000" w:rsidRDefault="005C62EC">
            <w:pPr>
              <w:divId w:val="6726843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C5B247C"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7F938C79" w14:textId="77777777" w:rsidR="00000000" w:rsidRDefault="005C62EC">
            <w:pPr>
              <w:jc w:val="right"/>
              <w:rPr>
                <w:rFonts w:eastAsia="Times New Roman"/>
                <w:sz w:val="20"/>
                <w:szCs w:val="20"/>
              </w:rPr>
            </w:pPr>
            <w:r>
              <w:rPr>
                <w:rFonts w:ascii="Arial" w:eastAsia="Times New Roman" w:hAnsi="Arial" w:cs="Arial"/>
                <w:sz w:val="20"/>
                <w:szCs w:val="20"/>
              </w:rPr>
              <w:t>42.1</w:t>
            </w:r>
          </w:p>
        </w:tc>
        <w:tc>
          <w:tcPr>
            <w:tcW w:w="0" w:type="auto"/>
            <w:tcBorders>
              <w:top w:val="single" w:sz="6" w:space="0" w:color="000000"/>
              <w:bottom w:val="single" w:sz="6" w:space="0" w:color="000000"/>
            </w:tcBorders>
            <w:vAlign w:val="bottom"/>
            <w:hideMark/>
          </w:tcPr>
          <w:p w14:paraId="5A80FFA8"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21DCBA0F" w14:textId="77777777" w:rsidR="00000000" w:rsidRDefault="005C62EC">
            <w:pPr>
              <w:divId w:val="9814259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BDA85C0"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7949E858" w14:textId="77777777" w:rsidR="00000000" w:rsidRDefault="005C62EC">
            <w:pPr>
              <w:jc w:val="right"/>
              <w:rPr>
                <w:rFonts w:eastAsia="Times New Roman"/>
                <w:sz w:val="20"/>
                <w:szCs w:val="20"/>
              </w:rPr>
            </w:pPr>
            <w:r>
              <w:rPr>
                <w:rFonts w:ascii="Arial" w:eastAsia="Times New Roman" w:hAnsi="Arial" w:cs="Arial"/>
                <w:sz w:val="20"/>
                <w:szCs w:val="20"/>
              </w:rPr>
              <w:t>37.0</w:t>
            </w:r>
          </w:p>
        </w:tc>
        <w:tc>
          <w:tcPr>
            <w:tcW w:w="0" w:type="auto"/>
            <w:tcBorders>
              <w:top w:val="single" w:sz="6" w:space="0" w:color="000000"/>
              <w:bottom w:val="single" w:sz="6" w:space="0" w:color="000000"/>
            </w:tcBorders>
            <w:vAlign w:val="bottom"/>
            <w:hideMark/>
          </w:tcPr>
          <w:p w14:paraId="236370C1" w14:textId="77777777" w:rsidR="00000000" w:rsidRDefault="005C62EC">
            <w:pPr>
              <w:rPr>
                <w:rFonts w:eastAsia="Times New Roman"/>
                <w:sz w:val="20"/>
                <w:szCs w:val="20"/>
              </w:rPr>
            </w:pPr>
          </w:p>
        </w:tc>
      </w:tr>
      <w:tr w:rsidR="00000000" w14:paraId="116B0DD5" w14:textId="77777777">
        <w:trPr>
          <w:divId w:val="1178079738"/>
        </w:trPr>
        <w:tc>
          <w:tcPr>
            <w:tcW w:w="0" w:type="auto"/>
            <w:shd w:val="clear" w:color="auto" w:fill="DCE2EF"/>
            <w:tcMar>
              <w:top w:w="30" w:type="dxa"/>
              <w:left w:w="30" w:type="dxa"/>
              <w:bottom w:w="30" w:type="dxa"/>
              <w:right w:w="30" w:type="dxa"/>
            </w:tcMar>
            <w:vAlign w:val="bottom"/>
            <w:hideMark/>
          </w:tcPr>
          <w:p w14:paraId="6E3F703E" w14:textId="77777777" w:rsidR="00000000" w:rsidRDefault="005C62EC">
            <w:pPr>
              <w:divId w:val="2079015359"/>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12C1F064" w14:textId="77777777" w:rsidR="00000000" w:rsidRDefault="005C62EC">
            <w:pPr>
              <w:divId w:val="1605336839"/>
              <w:rPr>
                <w:rFonts w:eastAsia="Times New Roman"/>
                <w:sz w:val="20"/>
                <w:szCs w:val="20"/>
              </w:rPr>
            </w:pPr>
            <w:r>
              <w:rPr>
                <w:rFonts w:ascii="inherit" w:eastAsia="Times New Roman" w:hAnsi="inherit"/>
                <w:sz w:val="20"/>
                <w:szCs w:val="20"/>
              </w:rPr>
              <w:t> </w:t>
            </w:r>
          </w:p>
        </w:tc>
        <w:tc>
          <w:tcPr>
            <w:tcW w:w="0" w:type="auto"/>
            <w:gridSpan w:val="3"/>
            <w:shd w:val="clear" w:color="auto" w:fill="DCE2EF"/>
            <w:tcMar>
              <w:top w:w="30" w:type="dxa"/>
              <w:left w:w="30" w:type="dxa"/>
              <w:bottom w:w="30" w:type="dxa"/>
              <w:right w:w="30" w:type="dxa"/>
            </w:tcMar>
            <w:vAlign w:val="bottom"/>
            <w:hideMark/>
          </w:tcPr>
          <w:p w14:paraId="352FD52A" w14:textId="77777777" w:rsidR="00000000" w:rsidRDefault="005C62EC">
            <w:pPr>
              <w:divId w:val="1582180966"/>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071185E0" w14:textId="77777777" w:rsidR="00000000" w:rsidRDefault="005C62EC">
            <w:pPr>
              <w:divId w:val="430665149"/>
              <w:rPr>
                <w:rFonts w:eastAsia="Times New Roman"/>
                <w:sz w:val="20"/>
                <w:szCs w:val="20"/>
              </w:rPr>
            </w:pPr>
            <w:r>
              <w:rPr>
                <w:rFonts w:ascii="inherit" w:eastAsia="Times New Roman" w:hAnsi="inherit"/>
                <w:sz w:val="20"/>
                <w:szCs w:val="20"/>
              </w:rPr>
              <w:t> </w:t>
            </w:r>
          </w:p>
        </w:tc>
        <w:tc>
          <w:tcPr>
            <w:tcW w:w="0" w:type="auto"/>
            <w:gridSpan w:val="3"/>
            <w:shd w:val="clear" w:color="auto" w:fill="DCE2EF"/>
            <w:tcMar>
              <w:top w:w="30" w:type="dxa"/>
              <w:left w:w="30" w:type="dxa"/>
              <w:bottom w:w="30" w:type="dxa"/>
              <w:right w:w="30" w:type="dxa"/>
            </w:tcMar>
            <w:vAlign w:val="bottom"/>
            <w:hideMark/>
          </w:tcPr>
          <w:p w14:paraId="46499F24" w14:textId="77777777" w:rsidR="00000000" w:rsidRDefault="005C62EC">
            <w:pPr>
              <w:divId w:val="97607263"/>
              <w:rPr>
                <w:rFonts w:eastAsia="Times New Roman"/>
                <w:sz w:val="20"/>
                <w:szCs w:val="20"/>
              </w:rPr>
            </w:pPr>
            <w:r>
              <w:rPr>
                <w:rFonts w:ascii="inherit" w:eastAsia="Times New Roman" w:hAnsi="inherit"/>
                <w:sz w:val="20"/>
                <w:szCs w:val="20"/>
              </w:rPr>
              <w:t> </w:t>
            </w:r>
          </w:p>
        </w:tc>
      </w:tr>
      <w:tr w:rsidR="00000000" w14:paraId="05D54080" w14:textId="77777777">
        <w:trPr>
          <w:divId w:val="1178079738"/>
        </w:trPr>
        <w:tc>
          <w:tcPr>
            <w:tcW w:w="0" w:type="auto"/>
            <w:tcMar>
              <w:top w:w="30" w:type="dxa"/>
              <w:left w:w="30" w:type="dxa"/>
              <w:bottom w:w="30" w:type="dxa"/>
              <w:right w:w="30" w:type="dxa"/>
            </w:tcMar>
            <w:vAlign w:val="bottom"/>
            <w:hideMark/>
          </w:tcPr>
          <w:p w14:paraId="52FE717B" w14:textId="77777777" w:rsidR="00000000" w:rsidRDefault="005C62EC">
            <w:pPr>
              <w:rPr>
                <w:rFonts w:eastAsia="Times New Roman"/>
                <w:sz w:val="20"/>
                <w:szCs w:val="20"/>
              </w:rPr>
            </w:pPr>
            <w:r>
              <w:rPr>
                <w:rFonts w:ascii="Arial" w:eastAsia="Times New Roman" w:hAnsi="Arial" w:cs="Arial"/>
                <w:sz w:val="20"/>
                <w:szCs w:val="20"/>
              </w:rPr>
              <w:t>Long-term debt</w:t>
            </w:r>
          </w:p>
        </w:tc>
        <w:tc>
          <w:tcPr>
            <w:tcW w:w="0" w:type="auto"/>
            <w:tcMar>
              <w:top w:w="30" w:type="dxa"/>
              <w:left w:w="30" w:type="dxa"/>
              <w:bottom w:w="30" w:type="dxa"/>
              <w:right w:w="30" w:type="dxa"/>
            </w:tcMar>
            <w:vAlign w:val="bottom"/>
            <w:hideMark/>
          </w:tcPr>
          <w:p w14:paraId="06545201" w14:textId="77777777" w:rsidR="00000000" w:rsidRDefault="005C62EC">
            <w:pPr>
              <w:divId w:val="1414308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BDAAD6D" w14:textId="77777777" w:rsidR="00000000" w:rsidRDefault="005C62EC">
            <w:pPr>
              <w:divId w:val="9799603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3C3039" w14:textId="77777777" w:rsidR="00000000" w:rsidRDefault="005C62EC">
            <w:pPr>
              <w:divId w:val="17493089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312DDD7" w14:textId="77777777" w:rsidR="00000000" w:rsidRDefault="005C62EC">
            <w:pPr>
              <w:divId w:val="868614786"/>
              <w:rPr>
                <w:rFonts w:eastAsia="Times New Roman"/>
                <w:sz w:val="20"/>
                <w:szCs w:val="20"/>
              </w:rPr>
            </w:pPr>
            <w:r>
              <w:rPr>
                <w:rFonts w:ascii="inherit" w:eastAsia="Times New Roman" w:hAnsi="inherit"/>
                <w:sz w:val="20"/>
                <w:szCs w:val="20"/>
              </w:rPr>
              <w:t> </w:t>
            </w:r>
          </w:p>
        </w:tc>
      </w:tr>
      <w:tr w:rsidR="00000000" w14:paraId="54BE0978" w14:textId="77777777">
        <w:trPr>
          <w:divId w:val="1178079738"/>
        </w:trPr>
        <w:tc>
          <w:tcPr>
            <w:tcW w:w="0" w:type="auto"/>
            <w:shd w:val="clear" w:color="auto" w:fill="DCE2EF"/>
            <w:tcMar>
              <w:top w:w="30" w:type="dxa"/>
              <w:left w:w="300" w:type="dxa"/>
              <w:bottom w:w="30" w:type="dxa"/>
              <w:right w:w="30" w:type="dxa"/>
            </w:tcMar>
            <w:vAlign w:val="bottom"/>
            <w:hideMark/>
          </w:tcPr>
          <w:p w14:paraId="6118153D" w14:textId="77777777" w:rsidR="00000000" w:rsidRDefault="005C62EC">
            <w:pPr>
              <w:rPr>
                <w:rFonts w:eastAsia="Times New Roman"/>
                <w:sz w:val="20"/>
                <w:szCs w:val="20"/>
              </w:rPr>
            </w:pPr>
            <w:r>
              <w:rPr>
                <w:rFonts w:ascii="Arial" w:eastAsia="Times New Roman" w:hAnsi="Arial" w:cs="Arial"/>
                <w:sz w:val="20"/>
                <w:szCs w:val="20"/>
              </w:rPr>
              <w:t>Gross term loan</w:t>
            </w:r>
          </w:p>
        </w:tc>
        <w:tc>
          <w:tcPr>
            <w:tcW w:w="0" w:type="auto"/>
            <w:shd w:val="clear" w:color="auto" w:fill="DCE2EF"/>
            <w:tcMar>
              <w:top w:w="30" w:type="dxa"/>
              <w:left w:w="30" w:type="dxa"/>
              <w:bottom w:w="30" w:type="dxa"/>
              <w:right w:w="30" w:type="dxa"/>
            </w:tcMar>
            <w:vAlign w:val="bottom"/>
            <w:hideMark/>
          </w:tcPr>
          <w:p w14:paraId="73F3B278" w14:textId="77777777" w:rsidR="00000000" w:rsidRDefault="005C62EC">
            <w:pPr>
              <w:divId w:val="1313756632"/>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0" w:type="dxa"/>
            </w:tcMar>
            <w:vAlign w:val="bottom"/>
            <w:hideMark/>
          </w:tcPr>
          <w:p w14:paraId="67129708"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shd w:val="clear" w:color="auto" w:fill="DCE2EF"/>
            <w:tcMar>
              <w:top w:w="30" w:type="dxa"/>
              <w:left w:w="0" w:type="dxa"/>
              <w:bottom w:w="30" w:type="dxa"/>
              <w:right w:w="0" w:type="dxa"/>
            </w:tcMar>
            <w:vAlign w:val="bottom"/>
            <w:hideMark/>
          </w:tcPr>
          <w:p w14:paraId="4F390E68" w14:textId="77777777" w:rsidR="00000000" w:rsidRDefault="005C62EC">
            <w:pPr>
              <w:jc w:val="right"/>
              <w:rPr>
                <w:rFonts w:eastAsia="Times New Roman"/>
                <w:sz w:val="20"/>
                <w:szCs w:val="20"/>
              </w:rPr>
            </w:pPr>
            <w:r>
              <w:rPr>
                <w:rFonts w:ascii="Arial" w:eastAsia="Times New Roman" w:hAnsi="Arial" w:cs="Arial"/>
                <w:sz w:val="20"/>
                <w:szCs w:val="20"/>
              </w:rPr>
              <w:t>725.0</w:t>
            </w:r>
          </w:p>
        </w:tc>
        <w:tc>
          <w:tcPr>
            <w:tcW w:w="0" w:type="auto"/>
            <w:shd w:val="clear" w:color="auto" w:fill="DCE2EF"/>
            <w:vAlign w:val="bottom"/>
            <w:hideMark/>
          </w:tcPr>
          <w:p w14:paraId="5AEA9953"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7508F46B" w14:textId="77777777" w:rsidR="00000000" w:rsidRDefault="005C62EC">
            <w:pPr>
              <w:divId w:val="1602564417"/>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0" w:type="dxa"/>
            </w:tcMar>
            <w:vAlign w:val="bottom"/>
            <w:hideMark/>
          </w:tcPr>
          <w:p w14:paraId="7395A2F5"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shd w:val="clear" w:color="auto" w:fill="DCE2EF"/>
            <w:tcMar>
              <w:top w:w="30" w:type="dxa"/>
              <w:left w:w="0" w:type="dxa"/>
              <w:bottom w:w="30" w:type="dxa"/>
              <w:right w:w="0" w:type="dxa"/>
            </w:tcMar>
            <w:vAlign w:val="bottom"/>
            <w:hideMark/>
          </w:tcPr>
          <w:p w14:paraId="4E997508" w14:textId="77777777" w:rsidR="00000000" w:rsidRDefault="005C62EC">
            <w:pPr>
              <w:jc w:val="right"/>
              <w:rPr>
                <w:rFonts w:eastAsia="Times New Roman"/>
                <w:sz w:val="20"/>
                <w:szCs w:val="20"/>
              </w:rPr>
            </w:pPr>
            <w:r>
              <w:rPr>
                <w:rFonts w:ascii="Arial" w:eastAsia="Times New Roman" w:hAnsi="Arial" w:cs="Arial"/>
                <w:sz w:val="20"/>
                <w:szCs w:val="20"/>
              </w:rPr>
              <w:t>740.0</w:t>
            </w:r>
          </w:p>
        </w:tc>
        <w:tc>
          <w:tcPr>
            <w:tcW w:w="0" w:type="auto"/>
            <w:shd w:val="clear" w:color="auto" w:fill="DCE2EF"/>
            <w:vAlign w:val="bottom"/>
            <w:hideMark/>
          </w:tcPr>
          <w:p w14:paraId="702BA0A0" w14:textId="77777777" w:rsidR="00000000" w:rsidRDefault="005C62EC">
            <w:pPr>
              <w:rPr>
                <w:rFonts w:eastAsia="Times New Roman"/>
                <w:sz w:val="20"/>
                <w:szCs w:val="20"/>
              </w:rPr>
            </w:pPr>
          </w:p>
        </w:tc>
      </w:tr>
      <w:tr w:rsidR="00000000" w14:paraId="1F7D9497" w14:textId="77777777">
        <w:trPr>
          <w:divId w:val="1178079738"/>
        </w:trPr>
        <w:tc>
          <w:tcPr>
            <w:tcW w:w="0" w:type="auto"/>
            <w:tcMar>
              <w:top w:w="30" w:type="dxa"/>
              <w:left w:w="300" w:type="dxa"/>
              <w:bottom w:w="30" w:type="dxa"/>
              <w:right w:w="30" w:type="dxa"/>
            </w:tcMar>
            <w:vAlign w:val="bottom"/>
            <w:hideMark/>
          </w:tcPr>
          <w:p w14:paraId="197E1770" w14:textId="77777777" w:rsidR="00000000" w:rsidRDefault="005C62EC">
            <w:pPr>
              <w:rPr>
                <w:rFonts w:eastAsia="Times New Roman"/>
                <w:sz w:val="20"/>
                <w:szCs w:val="20"/>
              </w:rPr>
            </w:pPr>
            <w:r>
              <w:rPr>
                <w:rFonts w:ascii="Arial" w:eastAsia="Times New Roman" w:hAnsi="Arial" w:cs="Arial"/>
                <w:sz w:val="20"/>
                <w:szCs w:val="20"/>
              </w:rPr>
              <w:t>Unamortized deferred financing costs</w:t>
            </w:r>
          </w:p>
        </w:tc>
        <w:tc>
          <w:tcPr>
            <w:tcW w:w="0" w:type="auto"/>
            <w:tcMar>
              <w:top w:w="30" w:type="dxa"/>
              <w:left w:w="30" w:type="dxa"/>
              <w:bottom w:w="30" w:type="dxa"/>
              <w:right w:w="30" w:type="dxa"/>
            </w:tcMar>
            <w:vAlign w:val="bottom"/>
            <w:hideMark/>
          </w:tcPr>
          <w:p w14:paraId="1555EB2C" w14:textId="77777777" w:rsidR="00000000" w:rsidRDefault="005C62EC">
            <w:pPr>
              <w:divId w:val="8276760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C2BB567" w14:textId="77777777" w:rsidR="00000000" w:rsidRDefault="005C62EC">
            <w:pPr>
              <w:jc w:val="right"/>
              <w:rPr>
                <w:rFonts w:eastAsia="Times New Roman"/>
                <w:sz w:val="20"/>
                <w:szCs w:val="20"/>
              </w:rPr>
            </w:pPr>
            <w:r>
              <w:rPr>
                <w:rFonts w:ascii="Arial" w:eastAsia="Times New Roman" w:hAnsi="Arial" w:cs="Arial"/>
                <w:sz w:val="20"/>
                <w:szCs w:val="20"/>
              </w:rPr>
              <w:t>(6.2</w:t>
            </w:r>
          </w:p>
        </w:tc>
        <w:tc>
          <w:tcPr>
            <w:tcW w:w="0" w:type="auto"/>
            <w:tcBorders>
              <w:bottom w:val="single" w:sz="6" w:space="0" w:color="000000"/>
            </w:tcBorders>
            <w:tcMar>
              <w:top w:w="30" w:type="dxa"/>
              <w:left w:w="0" w:type="dxa"/>
              <w:bottom w:w="30" w:type="dxa"/>
              <w:right w:w="30" w:type="dxa"/>
            </w:tcMar>
            <w:vAlign w:val="bottom"/>
            <w:hideMark/>
          </w:tcPr>
          <w:p w14:paraId="53DAEFA8"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1128E590" w14:textId="77777777" w:rsidR="00000000" w:rsidRDefault="005C62EC">
            <w:pPr>
              <w:divId w:val="2487808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8FB7D82" w14:textId="77777777" w:rsidR="00000000" w:rsidRDefault="005C62EC">
            <w:pPr>
              <w:jc w:val="right"/>
              <w:rPr>
                <w:rFonts w:eastAsia="Times New Roman"/>
                <w:sz w:val="20"/>
                <w:szCs w:val="20"/>
              </w:rPr>
            </w:pPr>
            <w:r>
              <w:rPr>
                <w:rFonts w:ascii="Arial" w:eastAsia="Times New Roman" w:hAnsi="Arial" w:cs="Arial"/>
                <w:sz w:val="20"/>
                <w:szCs w:val="20"/>
              </w:rPr>
              <w:t>(6.9</w:t>
            </w:r>
          </w:p>
        </w:tc>
        <w:tc>
          <w:tcPr>
            <w:tcW w:w="0" w:type="auto"/>
            <w:tcBorders>
              <w:bottom w:val="single" w:sz="6" w:space="0" w:color="000000"/>
            </w:tcBorders>
            <w:tcMar>
              <w:top w:w="30" w:type="dxa"/>
              <w:left w:w="0" w:type="dxa"/>
              <w:bottom w:w="30" w:type="dxa"/>
              <w:right w:w="30" w:type="dxa"/>
            </w:tcMar>
            <w:vAlign w:val="bottom"/>
            <w:hideMark/>
          </w:tcPr>
          <w:p w14:paraId="130AC6E9" w14:textId="77777777" w:rsidR="00000000" w:rsidRDefault="005C62EC">
            <w:pPr>
              <w:rPr>
                <w:rFonts w:eastAsia="Times New Roman"/>
                <w:sz w:val="20"/>
                <w:szCs w:val="20"/>
              </w:rPr>
            </w:pPr>
            <w:r>
              <w:rPr>
                <w:rFonts w:ascii="Arial" w:eastAsia="Times New Roman" w:hAnsi="Arial" w:cs="Arial"/>
                <w:sz w:val="20"/>
                <w:szCs w:val="20"/>
              </w:rPr>
              <w:t>)</w:t>
            </w:r>
          </w:p>
        </w:tc>
      </w:tr>
      <w:tr w:rsidR="00000000" w14:paraId="63027B13" w14:textId="77777777">
        <w:trPr>
          <w:divId w:val="1178079738"/>
        </w:trPr>
        <w:tc>
          <w:tcPr>
            <w:tcW w:w="0" w:type="auto"/>
            <w:shd w:val="clear" w:color="auto" w:fill="DCE2EF"/>
            <w:tcMar>
              <w:top w:w="30" w:type="dxa"/>
              <w:left w:w="540" w:type="dxa"/>
              <w:bottom w:w="30" w:type="dxa"/>
              <w:right w:w="30" w:type="dxa"/>
            </w:tcMar>
            <w:vAlign w:val="bottom"/>
            <w:hideMark/>
          </w:tcPr>
          <w:p w14:paraId="2FBA2452" w14:textId="77777777" w:rsidR="00000000" w:rsidRDefault="005C62EC">
            <w:pPr>
              <w:rPr>
                <w:rFonts w:eastAsia="Times New Roman"/>
                <w:sz w:val="20"/>
                <w:szCs w:val="20"/>
              </w:rPr>
            </w:pPr>
            <w:r>
              <w:rPr>
                <w:rFonts w:ascii="Arial" w:eastAsia="Times New Roman" w:hAnsi="Arial" w:cs="Arial"/>
                <w:sz w:val="20"/>
                <w:szCs w:val="20"/>
              </w:rPr>
              <w:t>Total noncurrent portion of term loan</w:t>
            </w:r>
          </w:p>
        </w:tc>
        <w:tc>
          <w:tcPr>
            <w:tcW w:w="0" w:type="auto"/>
            <w:shd w:val="clear" w:color="auto" w:fill="DCE2EF"/>
            <w:tcMar>
              <w:top w:w="30" w:type="dxa"/>
              <w:left w:w="30" w:type="dxa"/>
              <w:bottom w:w="30" w:type="dxa"/>
              <w:right w:w="30" w:type="dxa"/>
            </w:tcMar>
            <w:vAlign w:val="bottom"/>
            <w:hideMark/>
          </w:tcPr>
          <w:p w14:paraId="131031DD" w14:textId="77777777" w:rsidR="00000000" w:rsidRDefault="005C62EC">
            <w:pPr>
              <w:divId w:val="1000890925"/>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6F55971E" w14:textId="77777777" w:rsidR="00000000" w:rsidRDefault="005C62EC">
            <w:pPr>
              <w:jc w:val="right"/>
              <w:rPr>
                <w:rFonts w:eastAsia="Times New Roman"/>
                <w:sz w:val="20"/>
                <w:szCs w:val="20"/>
              </w:rPr>
            </w:pPr>
            <w:r>
              <w:rPr>
                <w:rFonts w:ascii="Arial" w:eastAsia="Times New Roman" w:hAnsi="Arial" w:cs="Arial"/>
                <w:sz w:val="20"/>
                <w:szCs w:val="20"/>
              </w:rPr>
              <w:t>718.8</w:t>
            </w:r>
          </w:p>
        </w:tc>
        <w:tc>
          <w:tcPr>
            <w:tcW w:w="0" w:type="auto"/>
            <w:shd w:val="clear" w:color="auto" w:fill="DCE2EF"/>
            <w:vAlign w:val="bottom"/>
            <w:hideMark/>
          </w:tcPr>
          <w:p w14:paraId="41933DB4"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48B2FA22" w14:textId="77777777" w:rsidR="00000000" w:rsidRDefault="005C62EC">
            <w:pPr>
              <w:divId w:val="2076850151"/>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1532B8BB" w14:textId="77777777" w:rsidR="00000000" w:rsidRDefault="005C62EC">
            <w:pPr>
              <w:jc w:val="right"/>
              <w:rPr>
                <w:rFonts w:eastAsia="Times New Roman"/>
                <w:sz w:val="20"/>
                <w:szCs w:val="20"/>
              </w:rPr>
            </w:pPr>
            <w:r>
              <w:rPr>
                <w:rFonts w:ascii="Arial" w:eastAsia="Times New Roman" w:hAnsi="Arial" w:cs="Arial"/>
                <w:sz w:val="20"/>
                <w:szCs w:val="20"/>
              </w:rPr>
              <w:t>733.1</w:t>
            </w:r>
          </w:p>
        </w:tc>
        <w:tc>
          <w:tcPr>
            <w:tcW w:w="0" w:type="auto"/>
            <w:shd w:val="clear" w:color="auto" w:fill="DCE2EF"/>
            <w:vAlign w:val="bottom"/>
            <w:hideMark/>
          </w:tcPr>
          <w:p w14:paraId="55E59142" w14:textId="77777777" w:rsidR="00000000" w:rsidRDefault="005C62EC">
            <w:pPr>
              <w:rPr>
                <w:rFonts w:eastAsia="Times New Roman"/>
                <w:sz w:val="20"/>
                <w:szCs w:val="20"/>
              </w:rPr>
            </w:pPr>
          </w:p>
        </w:tc>
      </w:tr>
      <w:tr w:rsidR="00000000" w14:paraId="65E499CE" w14:textId="77777777">
        <w:trPr>
          <w:divId w:val="1178079738"/>
        </w:trPr>
        <w:tc>
          <w:tcPr>
            <w:tcW w:w="0" w:type="auto"/>
            <w:tcMar>
              <w:top w:w="30" w:type="dxa"/>
              <w:left w:w="300" w:type="dxa"/>
              <w:bottom w:w="30" w:type="dxa"/>
              <w:right w:w="30" w:type="dxa"/>
            </w:tcMar>
            <w:vAlign w:val="bottom"/>
            <w:hideMark/>
          </w:tcPr>
          <w:p w14:paraId="71386988" w14:textId="77777777" w:rsidR="00000000" w:rsidRDefault="005C62EC">
            <w:pPr>
              <w:rPr>
                <w:rFonts w:eastAsia="Times New Roman"/>
                <w:sz w:val="20"/>
                <w:szCs w:val="20"/>
              </w:rPr>
            </w:pPr>
            <w:r>
              <w:rPr>
                <w:rFonts w:ascii="Arial" w:eastAsia="Times New Roman" w:hAnsi="Arial" w:cs="Arial"/>
                <w:sz w:val="20"/>
                <w:szCs w:val="20"/>
              </w:rPr>
              <w:t>Line of credit</w:t>
            </w:r>
            <w:r>
              <w:rPr>
                <w:rFonts w:ascii="Arial" w:eastAsia="Times New Roman" w:hAnsi="Arial" w:cs="Arial"/>
                <w:sz w:val="12"/>
                <w:szCs w:val="12"/>
                <w:vertAlign w:val="superscript"/>
              </w:rPr>
              <w:t>(1)(2)</w:t>
            </w:r>
          </w:p>
        </w:tc>
        <w:tc>
          <w:tcPr>
            <w:tcW w:w="0" w:type="auto"/>
            <w:tcMar>
              <w:top w:w="30" w:type="dxa"/>
              <w:left w:w="30" w:type="dxa"/>
              <w:bottom w:w="30" w:type="dxa"/>
              <w:right w:w="30" w:type="dxa"/>
            </w:tcMar>
            <w:vAlign w:val="bottom"/>
            <w:hideMark/>
          </w:tcPr>
          <w:p w14:paraId="1C357A3F" w14:textId="77777777" w:rsidR="00000000" w:rsidRDefault="005C62EC">
            <w:pPr>
              <w:divId w:val="8584717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A9F95D5" w14:textId="77777777" w:rsidR="00000000" w:rsidRDefault="005C62EC">
            <w:pPr>
              <w:jc w:val="right"/>
              <w:rPr>
                <w:rFonts w:eastAsia="Times New Roman"/>
                <w:sz w:val="20"/>
                <w:szCs w:val="20"/>
              </w:rPr>
            </w:pPr>
            <w:r>
              <w:rPr>
                <w:rFonts w:ascii="Arial" w:eastAsia="Times New Roman" w:hAnsi="Arial" w:cs="Arial"/>
                <w:sz w:val="20"/>
                <w:szCs w:val="20"/>
              </w:rPr>
              <w:t>227.0</w:t>
            </w:r>
          </w:p>
        </w:tc>
        <w:tc>
          <w:tcPr>
            <w:tcW w:w="0" w:type="auto"/>
            <w:tcBorders>
              <w:bottom w:val="single" w:sz="6" w:space="0" w:color="000000"/>
            </w:tcBorders>
            <w:vAlign w:val="bottom"/>
            <w:hideMark/>
          </w:tcPr>
          <w:p w14:paraId="6743E923"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3353DEF9" w14:textId="77777777" w:rsidR="00000000" w:rsidRDefault="005C62EC">
            <w:pPr>
              <w:divId w:val="16044596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9DC894" w14:textId="77777777" w:rsidR="00000000" w:rsidRDefault="005C62EC">
            <w:pPr>
              <w:jc w:val="right"/>
              <w:rPr>
                <w:rFonts w:eastAsia="Times New Roman"/>
                <w:sz w:val="20"/>
                <w:szCs w:val="20"/>
              </w:rPr>
            </w:pPr>
            <w:r>
              <w:rPr>
                <w:rFonts w:ascii="Arial" w:eastAsia="Times New Roman" w:hAnsi="Arial" w:cs="Arial"/>
                <w:sz w:val="20"/>
                <w:szCs w:val="20"/>
              </w:rPr>
              <w:t>169.0</w:t>
            </w:r>
          </w:p>
        </w:tc>
        <w:tc>
          <w:tcPr>
            <w:tcW w:w="0" w:type="auto"/>
            <w:vAlign w:val="bottom"/>
            <w:hideMark/>
          </w:tcPr>
          <w:p w14:paraId="4724B29A" w14:textId="77777777" w:rsidR="00000000" w:rsidRDefault="005C62EC">
            <w:pPr>
              <w:rPr>
                <w:rFonts w:eastAsia="Times New Roman"/>
                <w:sz w:val="20"/>
                <w:szCs w:val="20"/>
              </w:rPr>
            </w:pPr>
          </w:p>
        </w:tc>
      </w:tr>
      <w:tr w:rsidR="00000000" w14:paraId="143BBA72" w14:textId="77777777">
        <w:trPr>
          <w:divId w:val="1178079738"/>
        </w:trPr>
        <w:tc>
          <w:tcPr>
            <w:tcW w:w="0" w:type="auto"/>
            <w:shd w:val="clear" w:color="auto" w:fill="DCE2EF"/>
            <w:tcMar>
              <w:top w:w="30" w:type="dxa"/>
              <w:left w:w="300" w:type="dxa"/>
              <w:bottom w:w="30" w:type="dxa"/>
              <w:right w:w="30" w:type="dxa"/>
            </w:tcMar>
            <w:vAlign w:val="bottom"/>
            <w:hideMark/>
          </w:tcPr>
          <w:p w14:paraId="0DED6834" w14:textId="77777777" w:rsidR="00000000" w:rsidRDefault="005C62EC">
            <w:pPr>
              <w:rPr>
                <w:rFonts w:eastAsia="Times New Roman"/>
                <w:sz w:val="20"/>
                <w:szCs w:val="20"/>
              </w:rPr>
            </w:pPr>
            <w:r>
              <w:rPr>
                <w:rFonts w:ascii="Arial" w:eastAsia="Times New Roman" w:hAnsi="Arial" w:cs="Arial"/>
                <w:sz w:val="20"/>
                <w:szCs w:val="20"/>
              </w:rPr>
              <w:t>Long-term debt</w:t>
            </w:r>
          </w:p>
        </w:tc>
        <w:tc>
          <w:tcPr>
            <w:tcW w:w="0" w:type="auto"/>
            <w:shd w:val="clear" w:color="auto" w:fill="DCE2EF"/>
            <w:tcMar>
              <w:top w:w="30" w:type="dxa"/>
              <w:left w:w="30" w:type="dxa"/>
              <w:bottom w:w="30" w:type="dxa"/>
              <w:right w:w="30" w:type="dxa"/>
            </w:tcMar>
            <w:vAlign w:val="bottom"/>
            <w:hideMark/>
          </w:tcPr>
          <w:p w14:paraId="67C349BC" w14:textId="77777777" w:rsidR="00000000" w:rsidRDefault="005C62EC">
            <w:pPr>
              <w:divId w:val="13692617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DCE2EF"/>
            <w:tcMar>
              <w:top w:w="30" w:type="dxa"/>
              <w:left w:w="30" w:type="dxa"/>
              <w:bottom w:w="30" w:type="dxa"/>
              <w:right w:w="0" w:type="dxa"/>
            </w:tcMar>
            <w:vAlign w:val="bottom"/>
            <w:hideMark/>
          </w:tcPr>
          <w:p w14:paraId="49F0B000"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DCE2EF"/>
            <w:tcMar>
              <w:top w:w="30" w:type="dxa"/>
              <w:left w:w="0" w:type="dxa"/>
              <w:bottom w:w="30" w:type="dxa"/>
              <w:right w:w="0" w:type="dxa"/>
            </w:tcMar>
            <w:vAlign w:val="bottom"/>
            <w:hideMark/>
          </w:tcPr>
          <w:p w14:paraId="319CCFC2" w14:textId="77777777" w:rsidR="00000000" w:rsidRDefault="005C62EC">
            <w:pPr>
              <w:jc w:val="right"/>
              <w:rPr>
                <w:rFonts w:eastAsia="Times New Roman"/>
                <w:sz w:val="20"/>
                <w:szCs w:val="20"/>
              </w:rPr>
            </w:pPr>
            <w:r>
              <w:rPr>
                <w:rFonts w:ascii="Arial" w:eastAsia="Times New Roman" w:hAnsi="Arial" w:cs="Arial"/>
                <w:sz w:val="20"/>
                <w:szCs w:val="20"/>
              </w:rPr>
              <w:t>945.8</w:t>
            </w:r>
          </w:p>
        </w:tc>
        <w:tc>
          <w:tcPr>
            <w:tcW w:w="0" w:type="auto"/>
            <w:tcBorders>
              <w:top w:val="single" w:sz="6" w:space="0" w:color="000000"/>
              <w:bottom w:val="double" w:sz="6" w:space="0" w:color="000000"/>
            </w:tcBorders>
            <w:shd w:val="clear" w:color="auto" w:fill="DCE2EF"/>
            <w:vAlign w:val="bottom"/>
            <w:hideMark/>
          </w:tcPr>
          <w:p w14:paraId="67DB248F"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5D166F0B" w14:textId="77777777" w:rsidR="00000000" w:rsidRDefault="005C62EC">
            <w:pPr>
              <w:divId w:val="18217721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DCE2EF"/>
            <w:tcMar>
              <w:top w:w="30" w:type="dxa"/>
              <w:left w:w="30" w:type="dxa"/>
              <w:bottom w:w="30" w:type="dxa"/>
              <w:right w:w="0" w:type="dxa"/>
            </w:tcMar>
            <w:vAlign w:val="bottom"/>
            <w:hideMark/>
          </w:tcPr>
          <w:p w14:paraId="40AEE4D1"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DCE2EF"/>
            <w:tcMar>
              <w:top w:w="30" w:type="dxa"/>
              <w:left w:w="0" w:type="dxa"/>
              <w:bottom w:w="30" w:type="dxa"/>
              <w:right w:w="0" w:type="dxa"/>
            </w:tcMar>
            <w:vAlign w:val="bottom"/>
            <w:hideMark/>
          </w:tcPr>
          <w:p w14:paraId="108D0E61" w14:textId="77777777" w:rsidR="00000000" w:rsidRDefault="005C62EC">
            <w:pPr>
              <w:jc w:val="right"/>
              <w:rPr>
                <w:rFonts w:eastAsia="Times New Roman"/>
                <w:sz w:val="20"/>
                <w:szCs w:val="20"/>
              </w:rPr>
            </w:pPr>
            <w:r>
              <w:rPr>
                <w:rFonts w:ascii="Arial" w:eastAsia="Times New Roman" w:hAnsi="Arial" w:cs="Arial"/>
                <w:sz w:val="20"/>
                <w:szCs w:val="20"/>
              </w:rPr>
              <w:t>902.0</w:t>
            </w:r>
          </w:p>
        </w:tc>
        <w:tc>
          <w:tcPr>
            <w:tcW w:w="0" w:type="auto"/>
            <w:tcBorders>
              <w:top w:val="single" w:sz="6" w:space="0" w:color="000000"/>
              <w:bottom w:val="double" w:sz="6" w:space="0" w:color="000000"/>
            </w:tcBorders>
            <w:shd w:val="clear" w:color="auto" w:fill="DCE2EF"/>
            <w:vAlign w:val="bottom"/>
            <w:hideMark/>
          </w:tcPr>
          <w:p w14:paraId="0E6D5AA9" w14:textId="77777777" w:rsidR="00000000" w:rsidRDefault="005C62EC">
            <w:pPr>
              <w:rPr>
                <w:rFonts w:eastAsia="Times New Roman"/>
                <w:sz w:val="20"/>
                <w:szCs w:val="20"/>
              </w:rPr>
            </w:pPr>
          </w:p>
        </w:tc>
      </w:tr>
    </w:tbl>
    <w:p w14:paraId="526C71F8" w14:textId="77777777" w:rsidR="00000000" w:rsidRDefault="005C62EC">
      <w:pPr>
        <w:spacing w:line="288" w:lineRule="auto"/>
        <w:ind w:hanging="180"/>
        <w:jc w:val="both"/>
        <w:rPr>
          <w:rFonts w:eastAsia="Times New Roman"/>
          <w:sz w:val="18"/>
          <w:szCs w:val="18"/>
        </w:rPr>
      </w:pPr>
      <w:r>
        <w:rPr>
          <w:rFonts w:ascii="Arial" w:eastAsia="Times New Roman" w:hAnsi="Arial" w:cs="Arial"/>
          <w:sz w:val="12"/>
          <w:szCs w:val="12"/>
          <w:vertAlign w:val="superscript"/>
        </w:rPr>
        <w:t xml:space="preserve">(1) </w:t>
      </w:r>
      <w:r>
        <w:rPr>
          <w:rFonts w:ascii="Arial" w:eastAsia="Times New Roman" w:hAnsi="Arial" w:cs="Arial"/>
          <w:sz w:val="18"/>
          <w:szCs w:val="18"/>
        </w:rPr>
        <w:t xml:space="preserve">Standby letters of credit amounted to $152.4 million at January 31, 2019. </w:t>
      </w:r>
    </w:p>
    <w:p w14:paraId="255D06AB" w14:textId="77777777" w:rsidR="00000000" w:rsidRDefault="005C62EC">
      <w:pPr>
        <w:spacing w:line="288" w:lineRule="auto"/>
        <w:ind w:hanging="180"/>
        <w:jc w:val="both"/>
        <w:rPr>
          <w:rFonts w:eastAsia="Times New Roman"/>
          <w:sz w:val="18"/>
          <w:szCs w:val="18"/>
        </w:rPr>
      </w:pPr>
      <w:r>
        <w:rPr>
          <w:rFonts w:ascii="Arial" w:eastAsia="Times New Roman" w:hAnsi="Arial" w:cs="Arial"/>
          <w:sz w:val="12"/>
          <w:szCs w:val="12"/>
          <w:vertAlign w:val="superscript"/>
        </w:rPr>
        <w:t xml:space="preserve">(2) </w:t>
      </w:r>
      <w:r>
        <w:rPr>
          <w:rFonts w:ascii="Arial" w:eastAsia="Times New Roman" w:hAnsi="Arial" w:cs="Arial"/>
          <w:sz w:val="18"/>
          <w:szCs w:val="18"/>
        </w:rPr>
        <w:t>At January 31, 2019, we had borrowing capacity of $410.2 million</w:t>
      </w:r>
      <w:r>
        <w:rPr>
          <w:rFonts w:ascii="Arial" w:eastAsia="Times New Roman" w:hAnsi="Arial" w:cs="Arial"/>
          <w:sz w:val="18"/>
          <w:szCs w:val="18"/>
        </w:rPr>
        <w:t>; however, covenant restrictions limited our borrowing capacity to $352.5 million.</w:t>
      </w:r>
    </w:p>
    <w:p w14:paraId="7CD5A436" w14:textId="77777777" w:rsidR="00000000" w:rsidRDefault="005C62EC">
      <w:pPr>
        <w:spacing w:line="288" w:lineRule="auto"/>
        <w:jc w:val="both"/>
        <w:rPr>
          <w:rFonts w:eastAsia="Times New Roman"/>
          <w:sz w:val="20"/>
          <w:szCs w:val="20"/>
        </w:rPr>
      </w:pPr>
      <w:r>
        <w:rPr>
          <w:rFonts w:ascii="Arial" w:eastAsia="Times New Roman" w:hAnsi="Arial" w:cs="Arial"/>
          <w:b/>
          <w:bCs/>
          <w:color w:val="0046AD"/>
          <w:sz w:val="20"/>
          <w:szCs w:val="20"/>
        </w:rPr>
        <w:t>Term Loan Maturities</w:t>
      </w:r>
    </w:p>
    <w:p w14:paraId="2B09A082"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During the first quarter of 2019, we made $10.0 million of principal payments under the term loan. As of January 31, 2019, the following principal payme</w:t>
      </w:r>
      <w:r>
        <w:rPr>
          <w:rFonts w:ascii="Arial" w:eastAsia="Times New Roman" w:hAnsi="Arial" w:cs="Arial"/>
          <w:sz w:val="20"/>
          <w:szCs w:val="20"/>
        </w:rPr>
        <w:t>nts are required under the term loan.</w:t>
      </w:r>
    </w:p>
    <w:tbl>
      <w:tblPr>
        <w:tblW w:w="5000" w:type="pct"/>
        <w:tblCellMar>
          <w:left w:w="0" w:type="dxa"/>
          <w:right w:w="0" w:type="dxa"/>
        </w:tblCellMar>
        <w:tblLook w:val="04A0" w:firstRow="1" w:lastRow="0" w:firstColumn="1" w:lastColumn="0" w:noHBand="0" w:noVBand="1"/>
      </w:tblPr>
      <w:tblGrid>
        <w:gridCol w:w="4282"/>
        <w:gridCol w:w="105"/>
        <w:gridCol w:w="142"/>
        <w:gridCol w:w="712"/>
        <w:gridCol w:w="47"/>
        <w:gridCol w:w="105"/>
        <w:gridCol w:w="142"/>
        <w:gridCol w:w="712"/>
        <w:gridCol w:w="47"/>
        <w:gridCol w:w="105"/>
        <w:gridCol w:w="142"/>
        <w:gridCol w:w="712"/>
        <w:gridCol w:w="47"/>
        <w:gridCol w:w="105"/>
        <w:gridCol w:w="142"/>
        <w:gridCol w:w="712"/>
        <w:gridCol w:w="47"/>
      </w:tblGrid>
      <w:tr w:rsidR="00000000" w14:paraId="046C0945" w14:textId="77777777">
        <w:trPr>
          <w:divId w:val="1683972108"/>
        </w:trPr>
        <w:tc>
          <w:tcPr>
            <w:tcW w:w="0" w:type="auto"/>
            <w:gridSpan w:val="17"/>
            <w:vAlign w:val="center"/>
            <w:hideMark/>
          </w:tcPr>
          <w:p w14:paraId="2B5F5C7E" w14:textId="77777777" w:rsidR="00000000" w:rsidRDefault="005C62EC">
            <w:pPr>
              <w:spacing w:line="288" w:lineRule="auto"/>
              <w:ind w:firstLine="720"/>
              <w:jc w:val="both"/>
              <w:rPr>
                <w:rFonts w:eastAsia="Times New Roman"/>
                <w:sz w:val="20"/>
                <w:szCs w:val="20"/>
              </w:rPr>
            </w:pPr>
          </w:p>
        </w:tc>
      </w:tr>
      <w:tr w:rsidR="00000000" w14:paraId="51A0FDEC" w14:textId="77777777">
        <w:trPr>
          <w:divId w:val="1683972108"/>
        </w:trPr>
        <w:tc>
          <w:tcPr>
            <w:tcW w:w="2600" w:type="pct"/>
            <w:vAlign w:val="center"/>
            <w:hideMark/>
          </w:tcPr>
          <w:p w14:paraId="3FAC5816" w14:textId="77777777" w:rsidR="00000000" w:rsidRDefault="005C62EC">
            <w:pPr>
              <w:rPr>
                <w:rFonts w:eastAsia="Times New Roman"/>
                <w:sz w:val="20"/>
                <w:szCs w:val="20"/>
              </w:rPr>
            </w:pPr>
          </w:p>
        </w:tc>
        <w:tc>
          <w:tcPr>
            <w:tcW w:w="50" w:type="pct"/>
            <w:vAlign w:val="center"/>
            <w:hideMark/>
          </w:tcPr>
          <w:p w14:paraId="51BC0A6D" w14:textId="77777777" w:rsidR="00000000" w:rsidRDefault="005C62EC">
            <w:pPr>
              <w:rPr>
                <w:rFonts w:eastAsia="Times New Roman"/>
                <w:sz w:val="20"/>
                <w:szCs w:val="20"/>
              </w:rPr>
            </w:pPr>
          </w:p>
        </w:tc>
        <w:tc>
          <w:tcPr>
            <w:tcW w:w="50" w:type="pct"/>
            <w:vAlign w:val="center"/>
            <w:hideMark/>
          </w:tcPr>
          <w:p w14:paraId="35E8C78C" w14:textId="77777777" w:rsidR="00000000" w:rsidRDefault="005C62EC">
            <w:pPr>
              <w:rPr>
                <w:rFonts w:eastAsia="Times New Roman"/>
                <w:sz w:val="20"/>
                <w:szCs w:val="20"/>
              </w:rPr>
            </w:pPr>
          </w:p>
        </w:tc>
        <w:tc>
          <w:tcPr>
            <w:tcW w:w="450" w:type="pct"/>
            <w:vAlign w:val="center"/>
            <w:hideMark/>
          </w:tcPr>
          <w:p w14:paraId="3E3C186E" w14:textId="77777777" w:rsidR="00000000" w:rsidRDefault="005C62EC">
            <w:pPr>
              <w:rPr>
                <w:rFonts w:eastAsia="Times New Roman"/>
                <w:sz w:val="20"/>
                <w:szCs w:val="20"/>
              </w:rPr>
            </w:pPr>
          </w:p>
        </w:tc>
        <w:tc>
          <w:tcPr>
            <w:tcW w:w="50" w:type="pct"/>
            <w:vAlign w:val="center"/>
            <w:hideMark/>
          </w:tcPr>
          <w:p w14:paraId="2282143F" w14:textId="77777777" w:rsidR="00000000" w:rsidRDefault="005C62EC">
            <w:pPr>
              <w:rPr>
                <w:rFonts w:eastAsia="Times New Roman"/>
                <w:sz w:val="20"/>
                <w:szCs w:val="20"/>
              </w:rPr>
            </w:pPr>
          </w:p>
        </w:tc>
        <w:tc>
          <w:tcPr>
            <w:tcW w:w="50" w:type="pct"/>
            <w:vAlign w:val="center"/>
            <w:hideMark/>
          </w:tcPr>
          <w:p w14:paraId="734F7805" w14:textId="77777777" w:rsidR="00000000" w:rsidRDefault="005C62EC">
            <w:pPr>
              <w:rPr>
                <w:rFonts w:eastAsia="Times New Roman"/>
                <w:sz w:val="20"/>
                <w:szCs w:val="20"/>
              </w:rPr>
            </w:pPr>
          </w:p>
        </w:tc>
        <w:tc>
          <w:tcPr>
            <w:tcW w:w="50" w:type="pct"/>
            <w:vAlign w:val="center"/>
            <w:hideMark/>
          </w:tcPr>
          <w:p w14:paraId="4ABC4E6D" w14:textId="77777777" w:rsidR="00000000" w:rsidRDefault="005C62EC">
            <w:pPr>
              <w:rPr>
                <w:rFonts w:eastAsia="Times New Roman"/>
                <w:sz w:val="20"/>
                <w:szCs w:val="20"/>
              </w:rPr>
            </w:pPr>
          </w:p>
        </w:tc>
        <w:tc>
          <w:tcPr>
            <w:tcW w:w="450" w:type="pct"/>
            <w:vAlign w:val="center"/>
            <w:hideMark/>
          </w:tcPr>
          <w:p w14:paraId="35199A1E" w14:textId="77777777" w:rsidR="00000000" w:rsidRDefault="005C62EC">
            <w:pPr>
              <w:rPr>
                <w:rFonts w:eastAsia="Times New Roman"/>
                <w:sz w:val="20"/>
                <w:szCs w:val="20"/>
              </w:rPr>
            </w:pPr>
          </w:p>
        </w:tc>
        <w:tc>
          <w:tcPr>
            <w:tcW w:w="50" w:type="pct"/>
            <w:vAlign w:val="center"/>
            <w:hideMark/>
          </w:tcPr>
          <w:p w14:paraId="323A47AB" w14:textId="77777777" w:rsidR="00000000" w:rsidRDefault="005C62EC">
            <w:pPr>
              <w:rPr>
                <w:rFonts w:eastAsia="Times New Roman"/>
                <w:sz w:val="20"/>
                <w:szCs w:val="20"/>
              </w:rPr>
            </w:pPr>
          </w:p>
        </w:tc>
        <w:tc>
          <w:tcPr>
            <w:tcW w:w="50" w:type="pct"/>
            <w:vAlign w:val="center"/>
            <w:hideMark/>
          </w:tcPr>
          <w:p w14:paraId="00DC2BA3" w14:textId="77777777" w:rsidR="00000000" w:rsidRDefault="005C62EC">
            <w:pPr>
              <w:rPr>
                <w:rFonts w:eastAsia="Times New Roman"/>
                <w:sz w:val="20"/>
                <w:szCs w:val="20"/>
              </w:rPr>
            </w:pPr>
          </w:p>
        </w:tc>
        <w:tc>
          <w:tcPr>
            <w:tcW w:w="50" w:type="pct"/>
            <w:vAlign w:val="center"/>
            <w:hideMark/>
          </w:tcPr>
          <w:p w14:paraId="1982CEC1" w14:textId="77777777" w:rsidR="00000000" w:rsidRDefault="005C62EC">
            <w:pPr>
              <w:rPr>
                <w:rFonts w:eastAsia="Times New Roman"/>
                <w:sz w:val="20"/>
                <w:szCs w:val="20"/>
              </w:rPr>
            </w:pPr>
          </w:p>
        </w:tc>
        <w:tc>
          <w:tcPr>
            <w:tcW w:w="450" w:type="pct"/>
            <w:vAlign w:val="center"/>
            <w:hideMark/>
          </w:tcPr>
          <w:p w14:paraId="4A4280FB" w14:textId="77777777" w:rsidR="00000000" w:rsidRDefault="005C62EC">
            <w:pPr>
              <w:rPr>
                <w:rFonts w:eastAsia="Times New Roman"/>
                <w:sz w:val="20"/>
                <w:szCs w:val="20"/>
              </w:rPr>
            </w:pPr>
          </w:p>
        </w:tc>
        <w:tc>
          <w:tcPr>
            <w:tcW w:w="50" w:type="pct"/>
            <w:vAlign w:val="center"/>
            <w:hideMark/>
          </w:tcPr>
          <w:p w14:paraId="745AEB5E" w14:textId="77777777" w:rsidR="00000000" w:rsidRDefault="005C62EC">
            <w:pPr>
              <w:rPr>
                <w:rFonts w:eastAsia="Times New Roman"/>
                <w:sz w:val="20"/>
                <w:szCs w:val="20"/>
              </w:rPr>
            </w:pPr>
          </w:p>
        </w:tc>
        <w:tc>
          <w:tcPr>
            <w:tcW w:w="50" w:type="pct"/>
            <w:vAlign w:val="center"/>
            <w:hideMark/>
          </w:tcPr>
          <w:p w14:paraId="5F0476EC" w14:textId="77777777" w:rsidR="00000000" w:rsidRDefault="005C62EC">
            <w:pPr>
              <w:rPr>
                <w:rFonts w:eastAsia="Times New Roman"/>
                <w:sz w:val="20"/>
                <w:szCs w:val="20"/>
              </w:rPr>
            </w:pPr>
          </w:p>
        </w:tc>
        <w:tc>
          <w:tcPr>
            <w:tcW w:w="50" w:type="pct"/>
            <w:vAlign w:val="center"/>
            <w:hideMark/>
          </w:tcPr>
          <w:p w14:paraId="49532CA7" w14:textId="77777777" w:rsidR="00000000" w:rsidRDefault="005C62EC">
            <w:pPr>
              <w:rPr>
                <w:rFonts w:eastAsia="Times New Roman"/>
                <w:sz w:val="20"/>
                <w:szCs w:val="20"/>
              </w:rPr>
            </w:pPr>
          </w:p>
        </w:tc>
        <w:tc>
          <w:tcPr>
            <w:tcW w:w="450" w:type="pct"/>
            <w:vAlign w:val="center"/>
            <w:hideMark/>
          </w:tcPr>
          <w:p w14:paraId="16E4D23F" w14:textId="77777777" w:rsidR="00000000" w:rsidRDefault="005C62EC">
            <w:pPr>
              <w:rPr>
                <w:rFonts w:eastAsia="Times New Roman"/>
                <w:sz w:val="20"/>
                <w:szCs w:val="20"/>
              </w:rPr>
            </w:pPr>
          </w:p>
        </w:tc>
        <w:tc>
          <w:tcPr>
            <w:tcW w:w="50" w:type="pct"/>
            <w:vAlign w:val="center"/>
            <w:hideMark/>
          </w:tcPr>
          <w:p w14:paraId="63626A9D" w14:textId="77777777" w:rsidR="00000000" w:rsidRDefault="005C62EC">
            <w:pPr>
              <w:rPr>
                <w:rFonts w:eastAsia="Times New Roman"/>
                <w:sz w:val="20"/>
                <w:szCs w:val="20"/>
              </w:rPr>
            </w:pPr>
          </w:p>
        </w:tc>
      </w:tr>
      <w:tr w:rsidR="00000000" w14:paraId="2B637BEE" w14:textId="77777777">
        <w:trPr>
          <w:divId w:val="1683972108"/>
        </w:trPr>
        <w:tc>
          <w:tcPr>
            <w:tcW w:w="0" w:type="auto"/>
            <w:tcMar>
              <w:top w:w="30" w:type="dxa"/>
              <w:left w:w="30" w:type="dxa"/>
              <w:bottom w:w="30" w:type="dxa"/>
              <w:right w:w="30" w:type="dxa"/>
            </w:tcMar>
            <w:vAlign w:val="bottom"/>
            <w:hideMark/>
          </w:tcPr>
          <w:p w14:paraId="283A2E5D" w14:textId="77777777" w:rsidR="00000000" w:rsidRDefault="005C62EC">
            <w:pPr>
              <w:rPr>
                <w:rFonts w:eastAsia="Times New Roman"/>
                <w:sz w:val="16"/>
                <w:szCs w:val="16"/>
              </w:rPr>
            </w:pPr>
            <w:r>
              <w:rPr>
                <w:rFonts w:eastAsia="Times New Roman"/>
                <w:i/>
                <w:iCs/>
                <w:sz w:val="16"/>
                <w:szCs w:val="16"/>
                <w:u w:val="single"/>
              </w:rPr>
              <w:t>(in millions)</w:t>
            </w:r>
          </w:p>
        </w:tc>
        <w:tc>
          <w:tcPr>
            <w:tcW w:w="0" w:type="auto"/>
            <w:tcMar>
              <w:top w:w="30" w:type="dxa"/>
              <w:left w:w="30" w:type="dxa"/>
              <w:bottom w:w="30" w:type="dxa"/>
              <w:right w:w="30" w:type="dxa"/>
            </w:tcMar>
            <w:vAlign w:val="bottom"/>
            <w:hideMark/>
          </w:tcPr>
          <w:p w14:paraId="5B116147" w14:textId="77777777" w:rsidR="00000000" w:rsidRDefault="005C62EC">
            <w:pPr>
              <w:divId w:val="6469794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CDC32D" w14:textId="77777777" w:rsidR="00000000" w:rsidRDefault="005C62EC">
            <w:pPr>
              <w:jc w:val="center"/>
              <w:rPr>
                <w:rFonts w:eastAsia="Times New Roman"/>
                <w:sz w:val="20"/>
                <w:szCs w:val="20"/>
              </w:rPr>
            </w:pPr>
            <w:r>
              <w:rPr>
                <w:rFonts w:ascii="Arial" w:eastAsia="Times New Roman" w:hAnsi="Arial" w:cs="Arial"/>
                <w:b/>
                <w:bCs/>
                <w:sz w:val="20"/>
                <w:szCs w:val="20"/>
              </w:rPr>
              <w:t>2019</w:t>
            </w:r>
          </w:p>
        </w:tc>
        <w:tc>
          <w:tcPr>
            <w:tcW w:w="0" w:type="auto"/>
            <w:tcMar>
              <w:top w:w="30" w:type="dxa"/>
              <w:left w:w="30" w:type="dxa"/>
              <w:bottom w:w="30" w:type="dxa"/>
              <w:right w:w="30" w:type="dxa"/>
            </w:tcMar>
            <w:vAlign w:val="bottom"/>
            <w:hideMark/>
          </w:tcPr>
          <w:p w14:paraId="24C55BC8" w14:textId="77777777" w:rsidR="00000000" w:rsidRDefault="005C62EC">
            <w:pPr>
              <w:divId w:val="14431123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25ED79B" w14:textId="77777777" w:rsidR="00000000" w:rsidRDefault="005C62EC">
            <w:pPr>
              <w:jc w:val="center"/>
              <w:rPr>
                <w:rFonts w:eastAsia="Times New Roman"/>
                <w:sz w:val="20"/>
                <w:szCs w:val="20"/>
              </w:rPr>
            </w:pPr>
            <w:r>
              <w:rPr>
                <w:rFonts w:ascii="Arial" w:eastAsia="Times New Roman" w:hAnsi="Arial" w:cs="Arial"/>
                <w:b/>
                <w:bCs/>
                <w:sz w:val="20"/>
                <w:szCs w:val="20"/>
              </w:rPr>
              <w:t>2020</w:t>
            </w:r>
          </w:p>
        </w:tc>
        <w:tc>
          <w:tcPr>
            <w:tcW w:w="0" w:type="auto"/>
            <w:tcMar>
              <w:top w:w="30" w:type="dxa"/>
              <w:left w:w="30" w:type="dxa"/>
              <w:bottom w:w="30" w:type="dxa"/>
              <w:right w:w="30" w:type="dxa"/>
            </w:tcMar>
            <w:vAlign w:val="bottom"/>
            <w:hideMark/>
          </w:tcPr>
          <w:p w14:paraId="4B8227E1" w14:textId="77777777" w:rsidR="00000000" w:rsidRDefault="005C62EC">
            <w:pPr>
              <w:divId w:val="940579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40C305" w14:textId="77777777" w:rsidR="00000000" w:rsidRDefault="005C62EC">
            <w:pPr>
              <w:jc w:val="center"/>
              <w:rPr>
                <w:rFonts w:eastAsia="Times New Roman"/>
                <w:sz w:val="20"/>
                <w:szCs w:val="20"/>
              </w:rPr>
            </w:pPr>
            <w:r>
              <w:rPr>
                <w:rFonts w:ascii="Arial" w:eastAsia="Times New Roman" w:hAnsi="Arial" w:cs="Arial"/>
                <w:b/>
                <w:bCs/>
                <w:sz w:val="20"/>
                <w:szCs w:val="20"/>
              </w:rPr>
              <w:t>2021</w:t>
            </w:r>
          </w:p>
        </w:tc>
        <w:tc>
          <w:tcPr>
            <w:tcW w:w="0" w:type="auto"/>
            <w:tcMar>
              <w:top w:w="30" w:type="dxa"/>
              <w:left w:w="30" w:type="dxa"/>
              <w:bottom w:w="30" w:type="dxa"/>
              <w:right w:w="30" w:type="dxa"/>
            </w:tcMar>
            <w:vAlign w:val="bottom"/>
            <w:hideMark/>
          </w:tcPr>
          <w:p w14:paraId="5E868050" w14:textId="77777777" w:rsidR="00000000" w:rsidRDefault="005C62EC">
            <w:pPr>
              <w:divId w:val="9237996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8F573AC" w14:textId="77777777" w:rsidR="00000000" w:rsidRDefault="005C62EC">
            <w:pPr>
              <w:jc w:val="center"/>
              <w:rPr>
                <w:rFonts w:eastAsia="Times New Roman"/>
                <w:sz w:val="20"/>
                <w:szCs w:val="20"/>
              </w:rPr>
            </w:pPr>
            <w:r>
              <w:rPr>
                <w:rFonts w:ascii="Arial" w:eastAsia="Times New Roman" w:hAnsi="Arial" w:cs="Arial"/>
                <w:b/>
                <w:bCs/>
                <w:sz w:val="20"/>
                <w:szCs w:val="20"/>
              </w:rPr>
              <w:t>2022</w:t>
            </w:r>
          </w:p>
        </w:tc>
      </w:tr>
      <w:tr w:rsidR="00000000" w14:paraId="5AB3043E" w14:textId="77777777">
        <w:trPr>
          <w:divId w:val="1683972108"/>
        </w:trPr>
        <w:tc>
          <w:tcPr>
            <w:tcW w:w="0" w:type="auto"/>
            <w:shd w:val="clear" w:color="auto" w:fill="DCE2EF"/>
            <w:tcMar>
              <w:top w:w="30" w:type="dxa"/>
              <w:left w:w="30" w:type="dxa"/>
              <w:bottom w:w="30" w:type="dxa"/>
              <w:right w:w="30" w:type="dxa"/>
            </w:tcMar>
            <w:vAlign w:val="bottom"/>
            <w:hideMark/>
          </w:tcPr>
          <w:p w14:paraId="22962943" w14:textId="77777777" w:rsidR="00000000" w:rsidRDefault="005C62EC">
            <w:pPr>
              <w:rPr>
                <w:rFonts w:eastAsia="Times New Roman"/>
                <w:sz w:val="20"/>
                <w:szCs w:val="20"/>
              </w:rPr>
            </w:pPr>
            <w:r>
              <w:rPr>
                <w:rFonts w:ascii="Arial" w:eastAsia="Times New Roman" w:hAnsi="Arial" w:cs="Arial"/>
                <w:sz w:val="20"/>
                <w:szCs w:val="20"/>
              </w:rPr>
              <w:t>Debt maturities</w:t>
            </w:r>
          </w:p>
        </w:tc>
        <w:tc>
          <w:tcPr>
            <w:tcW w:w="0" w:type="auto"/>
            <w:shd w:val="clear" w:color="auto" w:fill="DCE2EF"/>
            <w:tcMar>
              <w:top w:w="30" w:type="dxa"/>
              <w:left w:w="30" w:type="dxa"/>
              <w:bottom w:w="30" w:type="dxa"/>
              <w:right w:w="30" w:type="dxa"/>
            </w:tcMar>
            <w:vAlign w:val="bottom"/>
            <w:hideMark/>
          </w:tcPr>
          <w:p w14:paraId="75B9B3F9" w14:textId="77777777" w:rsidR="00000000" w:rsidRDefault="005C62EC">
            <w:pPr>
              <w:divId w:val="12423275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703A3FFB"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05B56903" w14:textId="77777777" w:rsidR="00000000" w:rsidRDefault="005C62EC">
            <w:pPr>
              <w:jc w:val="right"/>
              <w:rPr>
                <w:rFonts w:eastAsia="Times New Roman"/>
                <w:sz w:val="20"/>
                <w:szCs w:val="20"/>
              </w:rPr>
            </w:pPr>
            <w:r>
              <w:rPr>
                <w:rFonts w:ascii="Arial" w:eastAsia="Times New Roman" w:hAnsi="Arial" w:cs="Arial"/>
                <w:sz w:val="20"/>
                <w:szCs w:val="20"/>
              </w:rPr>
              <w:t>30.0</w:t>
            </w:r>
          </w:p>
        </w:tc>
        <w:tc>
          <w:tcPr>
            <w:tcW w:w="0" w:type="auto"/>
            <w:tcBorders>
              <w:top w:val="single" w:sz="6" w:space="0" w:color="000000"/>
            </w:tcBorders>
            <w:shd w:val="clear" w:color="auto" w:fill="DCE2EF"/>
            <w:vAlign w:val="bottom"/>
            <w:hideMark/>
          </w:tcPr>
          <w:p w14:paraId="1B8A5010"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242E4397" w14:textId="77777777" w:rsidR="00000000" w:rsidRDefault="005C62EC">
            <w:pPr>
              <w:divId w:val="67549699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1DE3C02A"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454FC999" w14:textId="77777777" w:rsidR="00000000" w:rsidRDefault="005C62EC">
            <w:pPr>
              <w:jc w:val="right"/>
              <w:rPr>
                <w:rFonts w:eastAsia="Times New Roman"/>
                <w:sz w:val="20"/>
                <w:szCs w:val="20"/>
              </w:rPr>
            </w:pPr>
            <w:r>
              <w:rPr>
                <w:rFonts w:ascii="Arial" w:eastAsia="Times New Roman" w:hAnsi="Arial" w:cs="Arial"/>
                <w:sz w:val="20"/>
                <w:szCs w:val="20"/>
              </w:rPr>
              <w:t>60.0</w:t>
            </w:r>
          </w:p>
        </w:tc>
        <w:tc>
          <w:tcPr>
            <w:tcW w:w="0" w:type="auto"/>
            <w:tcBorders>
              <w:top w:val="single" w:sz="6" w:space="0" w:color="000000"/>
            </w:tcBorders>
            <w:shd w:val="clear" w:color="auto" w:fill="DCE2EF"/>
            <w:vAlign w:val="bottom"/>
            <w:hideMark/>
          </w:tcPr>
          <w:p w14:paraId="20F5D138"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116814A2" w14:textId="77777777" w:rsidR="00000000" w:rsidRDefault="005C62EC">
            <w:pPr>
              <w:divId w:val="11738373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60EC42AC"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62C6A6AF" w14:textId="77777777" w:rsidR="00000000" w:rsidRDefault="005C62EC">
            <w:pPr>
              <w:jc w:val="right"/>
              <w:rPr>
                <w:rFonts w:eastAsia="Times New Roman"/>
                <w:sz w:val="20"/>
                <w:szCs w:val="20"/>
              </w:rPr>
            </w:pPr>
            <w:r>
              <w:rPr>
                <w:rFonts w:ascii="Arial" w:eastAsia="Times New Roman" w:hAnsi="Arial" w:cs="Arial"/>
                <w:sz w:val="20"/>
                <w:szCs w:val="20"/>
              </w:rPr>
              <w:t>120.0</w:t>
            </w:r>
          </w:p>
        </w:tc>
        <w:tc>
          <w:tcPr>
            <w:tcW w:w="0" w:type="auto"/>
            <w:tcBorders>
              <w:top w:val="single" w:sz="6" w:space="0" w:color="000000"/>
            </w:tcBorders>
            <w:shd w:val="clear" w:color="auto" w:fill="DCE2EF"/>
            <w:vAlign w:val="bottom"/>
            <w:hideMark/>
          </w:tcPr>
          <w:p w14:paraId="79F57E7B"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5A023F00" w14:textId="77777777" w:rsidR="00000000" w:rsidRDefault="005C62EC">
            <w:pPr>
              <w:divId w:val="878183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2337C8D4"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2E204116" w14:textId="77777777" w:rsidR="00000000" w:rsidRDefault="005C62EC">
            <w:pPr>
              <w:jc w:val="right"/>
              <w:rPr>
                <w:rFonts w:eastAsia="Times New Roman"/>
                <w:sz w:val="20"/>
                <w:szCs w:val="20"/>
              </w:rPr>
            </w:pPr>
            <w:r>
              <w:rPr>
                <w:rFonts w:ascii="Arial" w:eastAsia="Times New Roman" w:hAnsi="Arial" w:cs="Arial"/>
                <w:sz w:val="20"/>
                <w:szCs w:val="20"/>
              </w:rPr>
              <w:t>560.0</w:t>
            </w:r>
          </w:p>
        </w:tc>
        <w:tc>
          <w:tcPr>
            <w:tcW w:w="0" w:type="auto"/>
            <w:tcBorders>
              <w:top w:val="single" w:sz="6" w:space="0" w:color="000000"/>
            </w:tcBorders>
            <w:shd w:val="clear" w:color="auto" w:fill="DCE2EF"/>
            <w:vAlign w:val="bottom"/>
            <w:hideMark/>
          </w:tcPr>
          <w:p w14:paraId="266DBB31" w14:textId="77777777" w:rsidR="00000000" w:rsidRDefault="005C62EC">
            <w:pPr>
              <w:rPr>
                <w:rFonts w:eastAsia="Times New Roman"/>
                <w:sz w:val="20"/>
                <w:szCs w:val="20"/>
              </w:rPr>
            </w:pPr>
          </w:p>
        </w:tc>
      </w:tr>
    </w:tbl>
    <w:p w14:paraId="20B69644" w14:textId="77777777" w:rsidR="00000000" w:rsidRDefault="005C62EC">
      <w:pPr>
        <w:spacing w:line="288" w:lineRule="auto"/>
        <w:divId w:val="1623071344"/>
        <w:rPr>
          <w:rFonts w:eastAsia="Times New Roman"/>
          <w:sz w:val="20"/>
          <w:szCs w:val="20"/>
        </w:rPr>
      </w:pPr>
      <w:r>
        <w:rPr>
          <w:rFonts w:ascii="Arial" w:eastAsia="Times New Roman" w:hAnsi="Arial" w:cs="Arial"/>
          <w:b/>
          <w:bCs/>
          <w:color w:val="0046AD"/>
          <w:sz w:val="20"/>
          <w:szCs w:val="20"/>
        </w:rPr>
        <w:t>Interest Rate Swaps</w:t>
      </w:r>
    </w:p>
    <w:p w14:paraId="17AF7D15"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We enter into interest rate swaps to manage the interest rate risk associated with our floating-rate, LIBOR-based borrowings under our Credit Facility. Under these arrangements, we typically pay a fixed interest rate in exchange for LIBOR-based variable in</w:t>
      </w:r>
      <w:r>
        <w:rPr>
          <w:rFonts w:ascii="Arial" w:eastAsia="Times New Roman" w:hAnsi="Arial" w:cs="Arial"/>
          <w:sz w:val="20"/>
          <w:szCs w:val="20"/>
        </w:rPr>
        <w:t>terest throughout the life of the agreement. We initially report the mark-to-market gain or loss on a derivative as a component of AOCI and subsequently reclassify the gain or loss into earnings when the hedged transactions occur and affect earnings. Inter</w:t>
      </w:r>
      <w:r>
        <w:rPr>
          <w:rFonts w:ascii="Arial" w:eastAsia="Times New Roman" w:hAnsi="Arial" w:cs="Arial"/>
          <w:sz w:val="20"/>
          <w:szCs w:val="20"/>
        </w:rPr>
        <w:t>est payables and receivables under the swap agreements are accrued and recorded as adjustments to interest expense. All of our interest rate swaps have been designated and accounted for as cash flow hedges from inception. See Note 6, “Fair Value of Financi</w:t>
      </w:r>
      <w:r>
        <w:rPr>
          <w:rFonts w:ascii="Arial" w:eastAsia="Times New Roman" w:hAnsi="Arial" w:cs="Arial"/>
          <w:sz w:val="20"/>
          <w:szCs w:val="20"/>
        </w:rPr>
        <w:t xml:space="preserve">al Instruments,” regarding the valuation of our interest rate swaps. </w:t>
      </w:r>
    </w:p>
    <w:tbl>
      <w:tblPr>
        <w:tblW w:w="4995" w:type="pct"/>
        <w:tblCellMar>
          <w:left w:w="0" w:type="dxa"/>
          <w:right w:w="0" w:type="dxa"/>
        </w:tblCellMar>
        <w:tblLook w:val="04A0" w:firstRow="1" w:lastRow="0" w:firstColumn="1" w:lastColumn="0" w:noHBand="0" w:noVBand="1"/>
      </w:tblPr>
      <w:tblGrid>
        <w:gridCol w:w="2058"/>
        <w:gridCol w:w="105"/>
        <w:gridCol w:w="1975"/>
        <w:gridCol w:w="105"/>
        <w:gridCol w:w="1975"/>
        <w:gridCol w:w="105"/>
        <w:gridCol w:w="1975"/>
      </w:tblGrid>
      <w:tr w:rsidR="00000000" w14:paraId="351517BD" w14:textId="77777777">
        <w:trPr>
          <w:divId w:val="71396757"/>
        </w:trPr>
        <w:tc>
          <w:tcPr>
            <w:tcW w:w="0" w:type="auto"/>
            <w:gridSpan w:val="7"/>
            <w:vAlign w:val="center"/>
            <w:hideMark/>
          </w:tcPr>
          <w:p w14:paraId="425E41F4" w14:textId="77777777" w:rsidR="00000000" w:rsidRDefault="005C62EC">
            <w:pPr>
              <w:spacing w:line="288" w:lineRule="auto"/>
              <w:ind w:firstLine="720"/>
              <w:jc w:val="both"/>
              <w:rPr>
                <w:rFonts w:eastAsia="Times New Roman"/>
                <w:sz w:val="20"/>
                <w:szCs w:val="20"/>
              </w:rPr>
            </w:pPr>
          </w:p>
        </w:tc>
      </w:tr>
      <w:tr w:rsidR="00000000" w14:paraId="3AB6E247" w14:textId="77777777">
        <w:trPr>
          <w:divId w:val="71396757"/>
        </w:trPr>
        <w:tc>
          <w:tcPr>
            <w:tcW w:w="1250" w:type="pct"/>
            <w:vAlign w:val="center"/>
            <w:hideMark/>
          </w:tcPr>
          <w:p w14:paraId="053C8F4C" w14:textId="77777777" w:rsidR="00000000" w:rsidRDefault="005C62EC">
            <w:pPr>
              <w:rPr>
                <w:rFonts w:eastAsia="Times New Roman"/>
                <w:sz w:val="20"/>
                <w:szCs w:val="20"/>
              </w:rPr>
            </w:pPr>
          </w:p>
        </w:tc>
        <w:tc>
          <w:tcPr>
            <w:tcW w:w="50" w:type="pct"/>
            <w:vAlign w:val="center"/>
            <w:hideMark/>
          </w:tcPr>
          <w:p w14:paraId="7F51FDB8" w14:textId="77777777" w:rsidR="00000000" w:rsidRDefault="005C62EC">
            <w:pPr>
              <w:rPr>
                <w:rFonts w:eastAsia="Times New Roman"/>
                <w:sz w:val="20"/>
                <w:szCs w:val="20"/>
              </w:rPr>
            </w:pPr>
          </w:p>
        </w:tc>
        <w:tc>
          <w:tcPr>
            <w:tcW w:w="1200" w:type="pct"/>
            <w:vAlign w:val="center"/>
            <w:hideMark/>
          </w:tcPr>
          <w:p w14:paraId="077F7502" w14:textId="77777777" w:rsidR="00000000" w:rsidRDefault="005C62EC">
            <w:pPr>
              <w:rPr>
                <w:rFonts w:eastAsia="Times New Roman"/>
                <w:sz w:val="20"/>
                <w:szCs w:val="20"/>
              </w:rPr>
            </w:pPr>
          </w:p>
        </w:tc>
        <w:tc>
          <w:tcPr>
            <w:tcW w:w="50" w:type="pct"/>
            <w:vAlign w:val="center"/>
            <w:hideMark/>
          </w:tcPr>
          <w:p w14:paraId="3FB87643" w14:textId="77777777" w:rsidR="00000000" w:rsidRDefault="005C62EC">
            <w:pPr>
              <w:rPr>
                <w:rFonts w:eastAsia="Times New Roman"/>
                <w:sz w:val="20"/>
                <w:szCs w:val="20"/>
              </w:rPr>
            </w:pPr>
          </w:p>
        </w:tc>
        <w:tc>
          <w:tcPr>
            <w:tcW w:w="1200" w:type="pct"/>
            <w:vAlign w:val="center"/>
            <w:hideMark/>
          </w:tcPr>
          <w:p w14:paraId="229DCC72" w14:textId="77777777" w:rsidR="00000000" w:rsidRDefault="005C62EC">
            <w:pPr>
              <w:rPr>
                <w:rFonts w:eastAsia="Times New Roman"/>
                <w:sz w:val="20"/>
                <w:szCs w:val="20"/>
              </w:rPr>
            </w:pPr>
          </w:p>
        </w:tc>
        <w:tc>
          <w:tcPr>
            <w:tcW w:w="50" w:type="pct"/>
            <w:vAlign w:val="center"/>
            <w:hideMark/>
          </w:tcPr>
          <w:p w14:paraId="1AB8FEAB" w14:textId="77777777" w:rsidR="00000000" w:rsidRDefault="005C62EC">
            <w:pPr>
              <w:rPr>
                <w:rFonts w:eastAsia="Times New Roman"/>
                <w:sz w:val="20"/>
                <w:szCs w:val="20"/>
              </w:rPr>
            </w:pPr>
          </w:p>
        </w:tc>
        <w:tc>
          <w:tcPr>
            <w:tcW w:w="1200" w:type="pct"/>
            <w:vAlign w:val="center"/>
            <w:hideMark/>
          </w:tcPr>
          <w:p w14:paraId="460EA403" w14:textId="77777777" w:rsidR="00000000" w:rsidRDefault="005C62EC">
            <w:pPr>
              <w:rPr>
                <w:rFonts w:eastAsia="Times New Roman"/>
                <w:sz w:val="20"/>
                <w:szCs w:val="20"/>
              </w:rPr>
            </w:pPr>
          </w:p>
        </w:tc>
      </w:tr>
      <w:tr w:rsidR="00000000" w14:paraId="6647F981" w14:textId="77777777">
        <w:trPr>
          <w:divId w:val="71396757"/>
        </w:trPr>
        <w:tc>
          <w:tcPr>
            <w:tcW w:w="0" w:type="auto"/>
            <w:tcBorders>
              <w:bottom w:val="single" w:sz="6" w:space="0" w:color="000000"/>
            </w:tcBorders>
            <w:tcMar>
              <w:top w:w="30" w:type="dxa"/>
              <w:left w:w="30" w:type="dxa"/>
              <w:bottom w:w="30" w:type="dxa"/>
              <w:right w:w="30" w:type="dxa"/>
            </w:tcMar>
            <w:vAlign w:val="bottom"/>
            <w:hideMark/>
          </w:tcPr>
          <w:p w14:paraId="151399CF" w14:textId="77777777" w:rsidR="00000000" w:rsidRDefault="005C62EC">
            <w:pPr>
              <w:jc w:val="center"/>
              <w:rPr>
                <w:rFonts w:eastAsia="Times New Roman"/>
                <w:sz w:val="20"/>
                <w:szCs w:val="20"/>
              </w:rPr>
            </w:pPr>
            <w:r>
              <w:rPr>
                <w:rFonts w:ascii="Arial" w:eastAsia="Times New Roman" w:hAnsi="Arial" w:cs="Arial"/>
                <w:b/>
                <w:bCs/>
                <w:sz w:val="20"/>
                <w:szCs w:val="20"/>
              </w:rPr>
              <w:t>Notional Amounts</w:t>
            </w:r>
          </w:p>
        </w:tc>
        <w:tc>
          <w:tcPr>
            <w:tcW w:w="0" w:type="auto"/>
            <w:tcMar>
              <w:top w:w="30" w:type="dxa"/>
              <w:left w:w="30" w:type="dxa"/>
              <w:bottom w:w="30" w:type="dxa"/>
              <w:right w:w="30" w:type="dxa"/>
            </w:tcMar>
            <w:vAlign w:val="bottom"/>
            <w:hideMark/>
          </w:tcPr>
          <w:p w14:paraId="2C004FC6" w14:textId="77777777" w:rsidR="00000000" w:rsidRDefault="005C62EC">
            <w:pPr>
              <w:divId w:val="107304769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30133E7" w14:textId="77777777" w:rsidR="00000000" w:rsidRDefault="005C62EC">
            <w:pPr>
              <w:jc w:val="center"/>
              <w:rPr>
                <w:rFonts w:eastAsia="Times New Roman"/>
                <w:sz w:val="20"/>
                <w:szCs w:val="20"/>
              </w:rPr>
            </w:pPr>
            <w:r>
              <w:rPr>
                <w:rFonts w:ascii="Arial" w:eastAsia="Times New Roman" w:hAnsi="Arial" w:cs="Arial"/>
                <w:b/>
                <w:bCs/>
                <w:sz w:val="20"/>
                <w:szCs w:val="20"/>
              </w:rPr>
              <w:t>Fixed Interest Rates</w:t>
            </w:r>
          </w:p>
        </w:tc>
        <w:tc>
          <w:tcPr>
            <w:tcW w:w="0" w:type="auto"/>
            <w:tcMar>
              <w:top w:w="30" w:type="dxa"/>
              <w:left w:w="30" w:type="dxa"/>
              <w:bottom w:w="30" w:type="dxa"/>
              <w:right w:w="30" w:type="dxa"/>
            </w:tcMar>
            <w:vAlign w:val="bottom"/>
            <w:hideMark/>
          </w:tcPr>
          <w:p w14:paraId="0030D7A6" w14:textId="77777777" w:rsidR="00000000" w:rsidRDefault="005C62EC">
            <w:pPr>
              <w:divId w:val="188694482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CCDADA7" w14:textId="77777777" w:rsidR="00000000" w:rsidRDefault="005C62EC">
            <w:pPr>
              <w:jc w:val="center"/>
              <w:rPr>
                <w:rFonts w:eastAsia="Times New Roman"/>
                <w:sz w:val="20"/>
                <w:szCs w:val="20"/>
              </w:rPr>
            </w:pPr>
            <w:r>
              <w:rPr>
                <w:rFonts w:ascii="Arial" w:eastAsia="Times New Roman" w:hAnsi="Arial" w:cs="Arial"/>
                <w:b/>
                <w:bCs/>
                <w:sz w:val="20"/>
                <w:szCs w:val="20"/>
              </w:rPr>
              <w:t>Effective Dates</w:t>
            </w:r>
          </w:p>
        </w:tc>
        <w:tc>
          <w:tcPr>
            <w:tcW w:w="0" w:type="auto"/>
            <w:tcMar>
              <w:top w:w="30" w:type="dxa"/>
              <w:left w:w="30" w:type="dxa"/>
              <w:bottom w:w="30" w:type="dxa"/>
              <w:right w:w="30" w:type="dxa"/>
            </w:tcMar>
            <w:vAlign w:val="bottom"/>
            <w:hideMark/>
          </w:tcPr>
          <w:p w14:paraId="298BE245" w14:textId="77777777" w:rsidR="00000000" w:rsidRDefault="005C62EC">
            <w:pPr>
              <w:divId w:val="91921524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6744A01" w14:textId="77777777" w:rsidR="00000000" w:rsidRDefault="005C62EC">
            <w:pPr>
              <w:jc w:val="center"/>
              <w:rPr>
                <w:rFonts w:eastAsia="Times New Roman"/>
                <w:sz w:val="20"/>
                <w:szCs w:val="20"/>
              </w:rPr>
            </w:pPr>
            <w:r>
              <w:rPr>
                <w:rFonts w:ascii="Arial" w:eastAsia="Times New Roman" w:hAnsi="Arial" w:cs="Arial"/>
                <w:b/>
                <w:bCs/>
                <w:sz w:val="20"/>
                <w:szCs w:val="20"/>
              </w:rPr>
              <w:t>Maturity Dates</w:t>
            </w:r>
          </w:p>
        </w:tc>
      </w:tr>
      <w:tr w:rsidR="00000000" w14:paraId="1E97C948" w14:textId="77777777">
        <w:trPr>
          <w:divId w:val="71396757"/>
        </w:trPr>
        <w:tc>
          <w:tcPr>
            <w:tcW w:w="0" w:type="auto"/>
            <w:shd w:val="clear" w:color="auto" w:fill="DCE2EF"/>
            <w:tcMar>
              <w:top w:w="30" w:type="dxa"/>
              <w:left w:w="30" w:type="dxa"/>
              <w:bottom w:w="30" w:type="dxa"/>
              <w:right w:w="30" w:type="dxa"/>
            </w:tcMar>
            <w:vAlign w:val="bottom"/>
            <w:hideMark/>
          </w:tcPr>
          <w:p w14:paraId="723BAE7D" w14:textId="77777777" w:rsidR="00000000" w:rsidRDefault="005C62EC">
            <w:pPr>
              <w:jc w:val="center"/>
              <w:rPr>
                <w:rFonts w:eastAsia="Times New Roman"/>
                <w:sz w:val="20"/>
                <w:szCs w:val="20"/>
              </w:rPr>
            </w:pPr>
            <w:r>
              <w:rPr>
                <w:rFonts w:ascii="Arial" w:eastAsia="Times New Roman" w:hAnsi="Arial" w:cs="Arial"/>
                <w:sz w:val="20"/>
                <w:szCs w:val="20"/>
              </w:rPr>
              <w:t>$ 90.0 million</w:t>
            </w:r>
          </w:p>
        </w:tc>
        <w:tc>
          <w:tcPr>
            <w:tcW w:w="0" w:type="auto"/>
            <w:shd w:val="clear" w:color="auto" w:fill="DCE2EF"/>
            <w:tcMar>
              <w:top w:w="30" w:type="dxa"/>
              <w:left w:w="30" w:type="dxa"/>
              <w:bottom w:w="30" w:type="dxa"/>
              <w:right w:w="30" w:type="dxa"/>
            </w:tcMar>
            <w:vAlign w:val="bottom"/>
            <w:hideMark/>
          </w:tcPr>
          <w:p w14:paraId="76A1EF70" w14:textId="77777777" w:rsidR="00000000" w:rsidRDefault="005C62EC">
            <w:pPr>
              <w:divId w:val="143592855"/>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3D6B899C" w14:textId="77777777" w:rsidR="00000000" w:rsidRDefault="005C62EC">
            <w:pPr>
              <w:jc w:val="center"/>
              <w:rPr>
                <w:rFonts w:eastAsia="Times New Roman"/>
                <w:sz w:val="20"/>
                <w:szCs w:val="20"/>
              </w:rPr>
            </w:pPr>
            <w:r>
              <w:rPr>
                <w:rFonts w:ascii="Arial" w:eastAsia="Times New Roman" w:hAnsi="Arial" w:cs="Arial"/>
                <w:sz w:val="20"/>
                <w:szCs w:val="20"/>
              </w:rPr>
              <w:t>2.83%</w:t>
            </w:r>
          </w:p>
        </w:tc>
        <w:tc>
          <w:tcPr>
            <w:tcW w:w="0" w:type="auto"/>
            <w:shd w:val="clear" w:color="auto" w:fill="DCE2EF"/>
            <w:tcMar>
              <w:top w:w="30" w:type="dxa"/>
              <w:left w:w="30" w:type="dxa"/>
              <w:bottom w:w="30" w:type="dxa"/>
              <w:right w:w="30" w:type="dxa"/>
            </w:tcMar>
            <w:vAlign w:val="bottom"/>
            <w:hideMark/>
          </w:tcPr>
          <w:p w14:paraId="618AEB21" w14:textId="77777777" w:rsidR="00000000" w:rsidRDefault="005C62EC">
            <w:pPr>
              <w:divId w:val="1488207655"/>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296B3971" w14:textId="77777777" w:rsidR="00000000" w:rsidRDefault="005C62EC">
            <w:pPr>
              <w:jc w:val="center"/>
              <w:rPr>
                <w:rFonts w:eastAsia="Times New Roman"/>
                <w:sz w:val="20"/>
                <w:szCs w:val="20"/>
              </w:rPr>
            </w:pPr>
            <w:r>
              <w:rPr>
                <w:rFonts w:ascii="Arial" w:eastAsia="Times New Roman" w:hAnsi="Arial" w:cs="Arial"/>
                <w:sz w:val="20"/>
                <w:szCs w:val="20"/>
              </w:rPr>
              <w:t>November 1, 2018</w:t>
            </w:r>
          </w:p>
        </w:tc>
        <w:tc>
          <w:tcPr>
            <w:tcW w:w="0" w:type="auto"/>
            <w:shd w:val="clear" w:color="auto" w:fill="DCE2EF"/>
            <w:tcMar>
              <w:top w:w="30" w:type="dxa"/>
              <w:left w:w="30" w:type="dxa"/>
              <w:bottom w:w="30" w:type="dxa"/>
              <w:right w:w="30" w:type="dxa"/>
            </w:tcMar>
            <w:vAlign w:val="bottom"/>
            <w:hideMark/>
          </w:tcPr>
          <w:p w14:paraId="11875F79" w14:textId="77777777" w:rsidR="00000000" w:rsidRDefault="005C62EC">
            <w:pPr>
              <w:divId w:val="1216430705"/>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11665A02" w14:textId="77777777" w:rsidR="00000000" w:rsidRDefault="005C62EC">
            <w:pPr>
              <w:jc w:val="center"/>
              <w:rPr>
                <w:rFonts w:eastAsia="Times New Roman"/>
                <w:sz w:val="20"/>
                <w:szCs w:val="20"/>
              </w:rPr>
            </w:pPr>
            <w:r>
              <w:rPr>
                <w:rFonts w:ascii="Arial" w:eastAsia="Times New Roman" w:hAnsi="Arial" w:cs="Arial"/>
                <w:sz w:val="20"/>
                <w:szCs w:val="20"/>
              </w:rPr>
              <w:t>April 30, 2021</w:t>
            </w:r>
          </w:p>
        </w:tc>
      </w:tr>
      <w:tr w:rsidR="00000000" w14:paraId="39A630DC" w14:textId="77777777">
        <w:trPr>
          <w:divId w:val="71396757"/>
        </w:trPr>
        <w:tc>
          <w:tcPr>
            <w:tcW w:w="0" w:type="auto"/>
            <w:tcMar>
              <w:top w:w="30" w:type="dxa"/>
              <w:left w:w="30" w:type="dxa"/>
              <w:bottom w:w="30" w:type="dxa"/>
              <w:right w:w="30" w:type="dxa"/>
            </w:tcMar>
            <w:vAlign w:val="bottom"/>
            <w:hideMark/>
          </w:tcPr>
          <w:p w14:paraId="40119EBB" w14:textId="77777777" w:rsidR="00000000" w:rsidRDefault="005C62EC">
            <w:pPr>
              <w:jc w:val="center"/>
              <w:rPr>
                <w:rFonts w:eastAsia="Times New Roman"/>
                <w:sz w:val="20"/>
                <w:szCs w:val="20"/>
              </w:rPr>
            </w:pPr>
            <w:r>
              <w:rPr>
                <w:rFonts w:ascii="Arial" w:eastAsia="Times New Roman" w:hAnsi="Arial" w:cs="Arial"/>
                <w:sz w:val="20"/>
                <w:szCs w:val="20"/>
              </w:rPr>
              <w:t>$ 90.0 million</w:t>
            </w:r>
          </w:p>
        </w:tc>
        <w:tc>
          <w:tcPr>
            <w:tcW w:w="0" w:type="auto"/>
            <w:tcMar>
              <w:top w:w="30" w:type="dxa"/>
              <w:left w:w="30" w:type="dxa"/>
              <w:bottom w:w="30" w:type="dxa"/>
              <w:right w:w="30" w:type="dxa"/>
            </w:tcMar>
            <w:vAlign w:val="bottom"/>
            <w:hideMark/>
          </w:tcPr>
          <w:p w14:paraId="7F034206" w14:textId="77777777" w:rsidR="00000000" w:rsidRDefault="005C62EC">
            <w:pPr>
              <w:divId w:val="972135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08D512" w14:textId="77777777" w:rsidR="00000000" w:rsidRDefault="005C62EC">
            <w:pPr>
              <w:jc w:val="center"/>
              <w:rPr>
                <w:rFonts w:eastAsia="Times New Roman"/>
                <w:sz w:val="20"/>
                <w:szCs w:val="20"/>
              </w:rPr>
            </w:pPr>
            <w:r>
              <w:rPr>
                <w:rFonts w:ascii="Arial" w:eastAsia="Times New Roman" w:hAnsi="Arial" w:cs="Arial"/>
                <w:sz w:val="20"/>
                <w:szCs w:val="20"/>
              </w:rPr>
              <w:t>2.84%</w:t>
            </w:r>
          </w:p>
        </w:tc>
        <w:tc>
          <w:tcPr>
            <w:tcW w:w="0" w:type="auto"/>
            <w:tcMar>
              <w:top w:w="30" w:type="dxa"/>
              <w:left w:w="30" w:type="dxa"/>
              <w:bottom w:w="30" w:type="dxa"/>
              <w:right w:w="30" w:type="dxa"/>
            </w:tcMar>
            <w:vAlign w:val="bottom"/>
            <w:hideMark/>
          </w:tcPr>
          <w:p w14:paraId="5CE2D4CD" w14:textId="77777777" w:rsidR="00000000" w:rsidRDefault="005C62EC">
            <w:pPr>
              <w:divId w:val="16296237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0A9E55" w14:textId="77777777" w:rsidR="00000000" w:rsidRDefault="005C62EC">
            <w:pPr>
              <w:jc w:val="center"/>
              <w:rPr>
                <w:rFonts w:eastAsia="Times New Roman"/>
                <w:sz w:val="20"/>
                <w:szCs w:val="20"/>
              </w:rPr>
            </w:pPr>
            <w:r>
              <w:rPr>
                <w:rFonts w:ascii="Arial" w:eastAsia="Times New Roman" w:hAnsi="Arial" w:cs="Arial"/>
                <w:sz w:val="20"/>
                <w:szCs w:val="20"/>
              </w:rPr>
              <w:t>November 1, 2018</w:t>
            </w:r>
          </w:p>
        </w:tc>
        <w:tc>
          <w:tcPr>
            <w:tcW w:w="0" w:type="auto"/>
            <w:tcMar>
              <w:top w:w="30" w:type="dxa"/>
              <w:left w:w="30" w:type="dxa"/>
              <w:bottom w:w="30" w:type="dxa"/>
              <w:right w:w="30" w:type="dxa"/>
            </w:tcMar>
            <w:vAlign w:val="bottom"/>
            <w:hideMark/>
          </w:tcPr>
          <w:p w14:paraId="0368DEE7" w14:textId="77777777" w:rsidR="00000000" w:rsidRDefault="005C62EC">
            <w:pPr>
              <w:divId w:val="18384254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3BE3FC" w14:textId="77777777" w:rsidR="00000000" w:rsidRDefault="005C62EC">
            <w:pPr>
              <w:jc w:val="center"/>
              <w:rPr>
                <w:rFonts w:eastAsia="Times New Roman"/>
                <w:sz w:val="20"/>
                <w:szCs w:val="20"/>
              </w:rPr>
            </w:pPr>
            <w:r>
              <w:rPr>
                <w:rFonts w:ascii="Arial" w:eastAsia="Times New Roman" w:hAnsi="Arial" w:cs="Arial"/>
                <w:sz w:val="20"/>
                <w:szCs w:val="20"/>
              </w:rPr>
              <w:t>October 31, 2021</w:t>
            </w:r>
          </w:p>
        </w:tc>
      </w:tr>
      <w:tr w:rsidR="00000000" w14:paraId="0E0139DD" w14:textId="77777777">
        <w:trPr>
          <w:divId w:val="71396757"/>
        </w:trPr>
        <w:tc>
          <w:tcPr>
            <w:tcW w:w="0" w:type="auto"/>
            <w:shd w:val="clear" w:color="auto" w:fill="DCE2EF"/>
            <w:tcMar>
              <w:top w:w="30" w:type="dxa"/>
              <w:left w:w="30" w:type="dxa"/>
              <w:bottom w:w="30" w:type="dxa"/>
              <w:right w:w="30" w:type="dxa"/>
            </w:tcMar>
            <w:vAlign w:val="bottom"/>
            <w:hideMark/>
          </w:tcPr>
          <w:p w14:paraId="37AD3A7E" w14:textId="77777777" w:rsidR="00000000" w:rsidRDefault="005C62EC">
            <w:pPr>
              <w:jc w:val="center"/>
              <w:rPr>
                <w:rFonts w:eastAsia="Times New Roman"/>
                <w:sz w:val="20"/>
                <w:szCs w:val="20"/>
              </w:rPr>
            </w:pPr>
            <w:r>
              <w:rPr>
                <w:rFonts w:ascii="Arial" w:eastAsia="Times New Roman" w:hAnsi="Arial" w:cs="Arial"/>
                <w:sz w:val="20"/>
                <w:szCs w:val="20"/>
              </w:rPr>
              <w:t>$ 130.0 million</w:t>
            </w:r>
          </w:p>
        </w:tc>
        <w:tc>
          <w:tcPr>
            <w:tcW w:w="0" w:type="auto"/>
            <w:shd w:val="clear" w:color="auto" w:fill="DCE2EF"/>
            <w:tcMar>
              <w:top w:w="30" w:type="dxa"/>
              <w:left w:w="30" w:type="dxa"/>
              <w:bottom w:w="30" w:type="dxa"/>
              <w:right w:w="30" w:type="dxa"/>
            </w:tcMar>
            <w:vAlign w:val="bottom"/>
            <w:hideMark/>
          </w:tcPr>
          <w:p w14:paraId="0BA9D40F" w14:textId="77777777" w:rsidR="00000000" w:rsidRDefault="005C62EC">
            <w:pPr>
              <w:divId w:val="670639537"/>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0D390697" w14:textId="77777777" w:rsidR="00000000" w:rsidRDefault="005C62EC">
            <w:pPr>
              <w:jc w:val="center"/>
              <w:rPr>
                <w:rFonts w:eastAsia="Times New Roman"/>
                <w:sz w:val="20"/>
                <w:szCs w:val="20"/>
              </w:rPr>
            </w:pPr>
            <w:r>
              <w:rPr>
                <w:rFonts w:ascii="Arial" w:eastAsia="Times New Roman" w:hAnsi="Arial" w:cs="Arial"/>
                <w:sz w:val="20"/>
                <w:szCs w:val="20"/>
              </w:rPr>
              <w:t>2.86%</w:t>
            </w:r>
          </w:p>
        </w:tc>
        <w:tc>
          <w:tcPr>
            <w:tcW w:w="0" w:type="auto"/>
            <w:shd w:val="clear" w:color="auto" w:fill="DCE2EF"/>
            <w:tcMar>
              <w:top w:w="30" w:type="dxa"/>
              <w:left w:w="30" w:type="dxa"/>
              <w:bottom w:w="30" w:type="dxa"/>
              <w:right w:w="30" w:type="dxa"/>
            </w:tcMar>
            <w:vAlign w:val="bottom"/>
            <w:hideMark/>
          </w:tcPr>
          <w:p w14:paraId="5FBE78BD" w14:textId="77777777" w:rsidR="00000000" w:rsidRDefault="005C62EC">
            <w:pPr>
              <w:divId w:val="206531852"/>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292AD91B" w14:textId="77777777" w:rsidR="00000000" w:rsidRDefault="005C62EC">
            <w:pPr>
              <w:jc w:val="center"/>
              <w:rPr>
                <w:rFonts w:eastAsia="Times New Roman"/>
                <w:sz w:val="20"/>
                <w:szCs w:val="20"/>
              </w:rPr>
            </w:pPr>
            <w:r>
              <w:rPr>
                <w:rFonts w:ascii="Arial" w:eastAsia="Times New Roman" w:hAnsi="Arial" w:cs="Arial"/>
                <w:sz w:val="20"/>
                <w:szCs w:val="20"/>
              </w:rPr>
              <w:t>November 1, 2018</w:t>
            </w:r>
          </w:p>
        </w:tc>
        <w:tc>
          <w:tcPr>
            <w:tcW w:w="0" w:type="auto"/>
            <w:shd w:val="clear" w:color="auto" w:fill="DCE2EF"/>
            <w:tcMar>
              <w:top w:w="30" w:type="dxa"/>
              <w:left w:w="30" w:type="dxa"/>
              <w:bottom w:w="30" w:type="dxa"/>
              <w:right w:w="30" w:type="dxa"/>
            </w:tcMar>
            <w:vAlign w:val="bottom"/>
            <w:hideMark/>
          </w:tcPr>
          <w:p w14:paraId="6BD7B09B" w14:textId="77777777" w:rsidR="00000000" w:rsidRDefault="005C62EC">
            <w:pPr>
              <w:divId w:val="212473761"/>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4C9F154E" w14:textId="77777777" w:rsidR="00000000" w:rsidRDefault="005C62EC">
            <w:pPr>
              <w:jc w:val="center"/>
              <w:rPr>
                <w:rFonts w:eastAsia="Times New Roman"/>
                <w:sz w:val="20"/>
                <w:szCs w:val="20"/>
              </w:rPr>
            </w:pPr>
            <w:r>
              <w:rPr>
                <w:rFonts w:ascii="Arial" w:eastAsia="Times New Roman" w:hAnsi="Arial" w:cs="Arial"/>
                <w:sz w:val="20"/>
                <w:szCs w:val="20"/>
              </w:rPr>
              <w:t>April 30, 2022</w:t>
            </w:r>
          </w:p>
        </w:tc>
      </w:tr>
      <w:tr w:rsidR="00000000" w14:paraId="55F9D41A" w14:textId="77777777">
        <w:trPr>
          <w:divId w:val="71396757"/>
        </w:trPr>
        <w:tc>
          <w:tcPr>
            <w:tcW w:w="0" w:type="auto"/>
            <w:tcMar>
              <w:top w:w="30" w:type="dxa"/>
              <w:left w:w="30" w:type="dxa"/>
              <w:bottom w:w="30" w:type="dxa"/>
              <w:right w:w="30" w:type="dxa"/>
            </w:tcMar>
            <w:vAlign w:val="bottom"/>
            <w:hideMark/>
          </w:tcPr>
          <w:p w14:paraId="601595AC" w14:textId="77777777" w:rsidR="00000000" w:rsidRDefault="005C62EC">
            <w:pPr>
              <w:jc w:val="center"/>
              <w:rPr>
                <w:rFonts w:eastAsia="Times New Roman"/>
                <w:sz w:val="20"/>
                <w:szCs w:val="20"/>
              </w:rPr>
            </w:pPr>
            <w:r>
              <w:rPr>
                <w:rFonts w:ascii="Arial" w:eastAsia="Times New Roman" w:hAnsi="Arial" w:cs="Arial"/>
                <w:sz w:val="20"/>
                <w:szCs w:val="20"/>
              </w:rPr>
              <w:t>$ 130.0 million</w:t>
            </w:r>
          </w:p>
        </w:tc>
        <w:tc>
          <w:tcPr>
            <w:tcW w:w="0" w:type="auto"/>
            <w:tcMar>
              <w:top w:w="30" w:type="dxa"/>
              <w:left w:w="30" w:type="dxa"/>
              <w:bottom w:w="30" w:type="dxa"/>
              <w:right w:w="30" w:type="dxa"/>
            </w:tcMar>
            <w:vAlign w:val="bottom"/>
            <w:hideMark/>
          </w:tcPr>
          <w:p w14:paraId="371BBEC7" w14:textId="77777777" w:rsidR="00000000" w:rsidRDefault="005C62EC">
            <w:pPr>
              <w:divId w:val="4870919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72A339" w14:textId="77777777" w:rsidR="00000000" w:rsidRDefault="005C62EC">
            <w:pPr>
              <w:jc w:val="center"/>
              <w:rPr>
                <w:rFonts w:eastAsia="Times New Roman"/>
                <w:sz w:val="20"/>
                <w:szCs w:val="20"/>
              </w:rPr>
            </w:pPr>
            <w:r>
              <w:rPr>
                <w:rFonts w:ascii="Arial" w:eastAsia="Times New Roman" w:hAnsi="Arial" w:cs="Arial"/>
                <w:sz w:val="20"/>
                <w:szCs w:val="20"/>
              </w:rPr>
              <w:t>2.84%</w:t>
            </w:r>
          </w:p>
        </w:tc>
        <w:tc>
          <w:tcPr>
            <w:tcW w:w="0" w:type="auto"/>
            <w:tcMar>
              <w:top w:w="30" w:type="dxa"/>
              <w:left w:w="30" w:type="dxa"/>
              <w:bottom w:w="30" w:type="dxa"/>
              <w:right w:w="30" w:type="dxa"/>
            </w:tcMar>
            <w:vAlign w:val="bottom"/>
            <w:hideMark/>
          </w:tcPr>
          <w:p w14:paraId="4EEC8DC2" w14:textId="77777777" w:rsidR="00000000" w:rsidRDefault="005C62EC">
            <w:pPr>
              <w:divId w:val="6269291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073353" w14:textId="77777777" w:rsidR="00000000" w:rsidRDefault="005C62EC">
            <w:pPr>
              <w:jc w:val="center"/>
              <w:rPr>
                <w:rFonts w:eastAsia="Times New Roman"/>
                <w:sz w:val="20"/>
                <w:szCs w:val="20"/>
              </w:rPr>
            </w:pPr>
            <w:r>
              <w:rPr>
                <w:rFonts w:ascii="Arial" w:eastAsia="Times New Roman" w:hAnsi="Arial" w:cs="Arial"/>
                <w:sz w:val="20"/>
                <w:szCs w:val="20"/>
              </w:rPr>
              <w:t>November 1, 2018</w:t>
            </w:r>
          </w:p>
        </w:tc>
        <w:tc>
          <w:tcPr>
            <w:tcW w:w="0" w:type="auto"/>
            <w:tcMar>
              <w:top w:w="30" w:type="dxa"/>
              <w:left w:w="30" w:type="dxa"/>
              <w:bottom w:w="30" w:type="dxa"/>
              <w:right w:w="30" w:type="dxa"/>
            </w:tcMar>
            <w:vAlign w:val="bottom"/>
            <w:hideMark/>
          </w:tcPr>
          <w:p w14:paraId="0348EDEB" w14:textId="77777777" w:rsidR="00000000" w:rsidRDefault="005C62EC">
            <w:pPr>
              <w:divId w:val="2516668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DC0007" w14:textId="77777777" w:rsidR="00000000" w:rsidRDefault="005C62EC">
            <w:pPr>
              <w:jc w:val="center"/>
              <w:rPr>
                <w:rFonts w:eastAsia="Times New Roman"/>
                <w:sz w:val="20"/>
                <w:szCs w:val="20"/>
              </w:rPr>
            </w:pPr>
            <w:r>
              <w:rPr>
                <w:rFonts w:ascii="Arial" w:eastAsia="Times New Roman" w:hAnsi="Arial" w:cs="Arial"/>
                <w:sz w:val="20"/>
                <w:szCs w:val="20"/>
              </w:rPr>
              <w:t>September 1, 2022</w:t>
            </w:r>
          </w:p>
        </w:tc>
      </w:tr>
    </w:tbl>
    <w:p w14:paraId="6C4AC5D4"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At January 31, 2019 and October 31, 2018</w:t>
      </w:r>
      <w:r>
        <w:rPr>
          <w:rFonts w:ascii="Arial" w:eastAsia="Times New Roman" w:hAnsi="Arial" w:cs="Arial"/>
          <w:sz w:val="20"/>
          <w:szCs w:val="20"/>
        </w:rPr>
        <w:t>, amounts recorded in AOCI for interest rate swaps were $11.5 million, net of taxes of $4.7 million, and $17.8 million, net of taxes of $7.1 million, respectively. These amounts included the gain associated with the interest rate swaps we terminated in 201</w:t>
      </w:r>
      <w:r>
        <w:rPr>
          <w:rFonts w:ascii="Arial" w:eastAsia="Times New Roman" w:hAnsi="Arial" w:cs="Arial"/>
          <w:sz w:val="20"/>
          <w:szCs w:val="20"/>
        </w:rPr>
        <w:t>8, which is being amortized to interest expense as interest payments are made over the term of our Credit Facility. During the three months ended January 31, 2019, we amortized $1.0 million of this gain, net of taxes of $0.4 million, to interest expense. A</w:t>
      </w:r>
      <w:r>
        <w:rPr>
          <w:rFonts w:ascii="Arial" w:eastAsia="Times New Roman" w:hAnsi="Arial" w:cs="Arial"/>
          <w:sz w:val="20"/>
          <w:szCs w:val="20"/>
        </w:rPr>
        <w:t>t January 31, 2019, the total amount expected to be reclassified from AOCI to earnings during the next twelve months was $2.8 million, net of taxes of $1.2 million.</w:t>
      </w:r>
    </w:p>
    <w:p w14:paraId="0B9454CC" w14:textId="77777777" w:rsidR="00000000" w:rsidRDefault="005C62EC">
      <w:pPr>
        <w:divId w:val="79328653"/>
        <w:rPr>
          <w:rFonts w:eastAsia="Times New Roman"/>
          <w:sz w:val="20"/>
          <w:szCs w:val="20"/>
        </w:rPr>
      </w:pPr>
    </w:p>
    <w:p w14:paraId="5485D679" w14:textId="77777777" w:rsidR="00000000" w:rsidRDefault="005C62EC">
      <w:pPr>
        <w:spacing w:line="288" w:lineRule="auto"/>
        <w:jc w:val="center"/>
        <w:divId w:val="1402017627"/>
        <w:rPr>
          <w:rFonts w:eastAsia="Times New Roman"/>
          <w:sz w:val="20"/>
          <w:szCs w:val="20"/>
        </w:rPr>
      </w:pPr>
      <w:r>
        <w:rPr>
          <w:rFonts w:ascii="Arial" w:eastAsia="Times New Roman" w:hAnsi="Arial" w:cs="Arial"/>
          <w:sz w:val="20"/>
          <w:szCs w:val="20"/>
        </w:rPr>
        <w:t>21</w:t>
      </w:r>
    </w:p>
    <w:p w14:paraId="2D81BAEC" w14:textId="77777777" w:rsidR="00000000" w:rsidRDefault="005C62EC">
      <w:pPr>
        <w:rPr>
          <w:rFonts w:eastAsia="Times New Roman"/>
          <w:sz w:val="20"/>
          <w:szCs w:val="20"/>
        </w:rPr>
      </w:pPr>
      <w:r>
        <w:rPr>
          <w:rFonts w:eastAsia="Times New Roman"/>
          <w:sz w:val="20"/>
          <w:szCs w:val="20"/>
        </w:rPr>
        <w:pict w14:anchorId="1D81AE5B">
          <v:rect id="_x0000_i1051" style="width:0;height:1.5pt" o:hralign="center" o:hrstd="t" o:hr="t" fillcolor="#a0a0a0" stroked="f"/>
        </w:pict>
      </w:r>
    </w:p>
    <w:p w14:paraId="64ECB6D7" w14:textId="77777777" w:rsidR="00000000" w:rsidRDefault="005C62EC">
      <w:pPr>
        <w:divId w:val="283000328"/>
        <w:rPr>
          <w:rFonts w:eastAsia="Times New Roman"/>
          <w:sz w:val="20"/>
          <w:szCs w:val="20"/>
        </w:rPr>
      </w:pPr>
      <w:bookmarkStart w:id="15" w:name="s155C2F932677599BAB7FE312A565B763"/>
      <w:bookmarkEnd w:id="15"/>
    </w:p>
    <w:p w14:paraId="682F3E67" w14:textId="77777777" w:rsidR="00000000" w:rsidRDefault="005C62EC">
      <w:pPr>
        <w:spacing w:line="288" w:lineRule="auto"/>
        <w:rPr>
          <w:rFonts w:eastAsia="Times New Roman"/>
          <w:sz w:val="20"/>
          <w:szCs w:val="20"/>
        </w:rPr>
      </w:pPr>
      <w:r>
        <w:rPr>
          <w:rFonts w:ascii="Arial" w:eastAsia="Times New Roman" w:hAnsi="Arial" w:cs="Arial"/>
          <w:b/>
          <w:bCs/>
          <w:color w:val="0046AD"/>
          <w:sz w:val="20"/>
          <w:szCs w:val="20"/>
        </w:rPr>
        <w:t>9.</w:t>
      </w:r>
      <w:r>
        <w:rPr>
          <w:rFonts w:ascii="Arial" w:eastAsia="Times New Roman" w:hAnsi="Arial" w:cs="Arial"/>
          <w:sz w:val="20"/>
          <w:szCs w:val="20"/>
        </w:rPr>
        <w:t xml:space="preserve"> </w:t>
      </w:r>
      <w:r>
        <w:rPr>
          <w:rFonts w:ascii="Arial" w:eastAsia="Times New Roman" w:hAnsi="Arial" w:cs="Arial"/>
          <w:b/>
          <w:bCs/>
          <w:color w:val="0046AD"/>
          <w:sz w:val="20"/>
          <w:szCs w:val="20"/>
        </w:rPr>
        <w:t>COMMITMENTS AND CONTINGENCIES</w:t>
      </w:r>
      <w:r>
        <w:rPr>
          <w:rFonts w:ascii="Arial" w:eastAsia="Times New Roman" w:hAnsi="Arial" w:cs="Arial"/>
          <w:sz w:val="20"/>
          <w:szCs w:val="20"/>
        </w:rPr>
        <w:t xml:space="preserve"> </w:t>
      </w:r>
    </w:p>
    <w:tbl>
      <w:tblPr>
        <w:tblW w:w="5000" w:type="pct"/>
        <w:tblCellMar>
          <w:left w:w="0" w:type="dxa"/>
          <w:right w:w="0" w:type="dxa"/>
        </w:tblCellMar>
        <w:tblLook w:val="04A0" w:firstRow="1" w:lastRow="0" w:firstColumn="1" w:lastColumn="0" w:noHBand="0" w:noVBand="1"/>
      </w:tblPr>
      <w:tblGrid>
        <w:gridCol w:w="249"/>
        <w:gridCol w:w="8057"/>
      </w:tblGrid>
      <w:tr w:rsidR="00000000" w14:paraId="1BEAB0C8" w14:textId="77777777">
        <w:trPr>
          <w:divId w:val="480000113"/>
        </w:trPr>
        <w:tc>
          <w:tcPr>
            <w:tcW w:w="0" w:type="auto"/>
            <w:gridSpan w:val="2"/>
            <w:vAlign w:val="center"/>
            <w:hideMark/>
          </w:tcPr>
          <w:p w14:paraId="7779EF9F" w14:textId="77777777" w:rsidR="00000000" w:rsidRDefault="005C62EC">
            <w:pPr>
              <w:spacing w:line="288" w:lineRule="auto"/>
              <w:rPr>
                <w:rFonts w:eastAsia="Times New Roman"/>
                <w:sz w:val="20"/>
                <w:szCs w:val="20"/>
              </w:rPr>
            </w:pPr>
          </w:p>
        </w:tc>
      </w:tr>
      <w:tr w:rsidR="00000000" w14:paraId="726254C4" w14:textId="77777777">
        <w:trPr>
          <w:divId w:val="480000113"/>
        </w:trPr>
        <w:tc>
          <w:tcPr>
            <w:tcW w:w="150" w:type="pct"/>
            <w:vAlign w:val="center"/>
            <w:hideMark/>
          </w:tcPr>
          <w:p w14:paraId="158CB29D" w14:textId="77777777" w:rsidR="00000000" w:rsidRDefault="005C62EC">
            <w:pPr>
              <w:rPr>
                <w:rFonts w:eastAsia="Times New Roman"/>
                <w:sz w:val="20"/>
                <w:szCs w:val="20"/>
              </w:rPr>
            </w:pPr>
          </w:p>
        </w:tc>
        <w:tc>
          <w:tcPr>
            <w:tcW w:w="4850" w:type="pct"/>
            <w:vAlign w:val="center"/>
            <w:hideMark/>
          </w:tcPr>
          <w:p w14:paraId="51ACEF3A" w14:textId="77777777" w:rsidR="00000000" w:rsidRDefault="005C62EC">
            <w:pPr>
              <w:rPr>
                <w:rFonts w:eastAsia="Times New Roman"/>
                <w:sz w:val="20"/>
                <w:szCs w:val="20"/>
              </w:rPr>
            </w:pPr>
          </w:p>
        </w:tc>
      </w:tr>
      <w:tr w:rsidR="00000000" w14:paraId="2C23E06A" w14:textId="77777777">
        <w:trPr>
          <w:divId w:val="480000113"/>
        </w:trPr>
        <w:tc>
          <w:tcPr>
            <w:tcW w:w="0" w:type="auto"/>
            <w:tcBorders>
              <w:top w:val="single" w:sz="6" w:space="0" w:color="E98300"/>
            </w:tcBorders>
            <w:tcMar>
              <w:top w:w="30" w:type="dxa"/>
              <w:left w:w="30" w:type="dxa"/>
              <w:bottom w:w="30" w:type="dxa"/>
              <w:right w:w="30" w:type="dxa"/>
            </w:tcMar>
            <w:vAlign w:val="bottom"/>
            <w:hideMark/>
          </w:tcPr>
          <w:p w14:paraId="415AD518" w14:textId="77777777" w:rsidR="00000000" w:rsidRDefault="005C62EC">
            <w:pPr>
              <w:divId w:val="1371956542"/>
              <w:rPr>
                <w:rFonts w:eastAsia="Times New Roman"/>
                <w:sz w:val="20"/>
                <w:szCs w:val="20"/>
              </w:rPr>
            </w:pPr>
            <w:r>
              <w:rPr>
                <w:rFonts w:ascii="inherit" w:eastAsia="Times New Roman" w:hAnsi="inherit"/>
                <w:sz w:val="20"/>
                <w:szCs w:val="20"/>
              </w:rPr>
              <w:t> </w:t>
            </w:r>
          </w:p>
        </w:tc>
        <w:tc>
          <w:tcPr>
            <w:tcW w:w="0" w:type="auto"/>
            <w:tcBorders>
              <w:top w:val="single" w:sz="6" w:space="0" w:color="E98300"/>
            </w:tcBorders>
            <w:tcMar>
              <w:top w:w="30" w:type="dxa"/>
              <w:left w:w="30" w:type="dxa"/>
              <w:bottom w:w="30" w:type="dxa"/>
              <w:right w:w="30" w:type="dxa"/>
            </w:tcMar>
            <w:vAlign w:val="bottom"/>
            <w:hideMark/>
          </w:tcPr>
          <w:p w14:paraId="54ADD727" w14:textId="77777777" w:rsidR="00000000" w:rsidRDefault="005C62EC">
            <w:pPr>
              <w:divId w:val="444931639"/>
              <w:rPr>
                <w:rFonts w:eastAsia="Times New Roman"/>
                <w:sz w:val="20"/>
                <w:szCs w:val="20"/>
              </w:rPr>
            </w:pPr>
            <w:r>
              <w:rPr>
                <w:rFonts w:ascii="inherit" w:eastAsia="Times New Roman" w:hAnsi="inherit"/>
                <w:sz w:val="20"/>
                <w:szCs w:val="20"/>
              </w:rPr>
              <w:t> </w:t>
            </w:r>
          </w:p>
        </w:tc>
      </w:tr>
    </w:tbl>
    <w:p w14:paraId="776515E6" w14:textId="77777777" w:rsidR="00000000" w:rsidRDefault="005C62EC">
      <w:pPr>
        <w:spacing w:line="288" w:lineRule="auto"/>
        <w:divId w:val="1861511478"/>
        <w:rPr>
          <w:rFonts w:eastAsia="Times New Roman"/>
          <w:sz w:val="20"/>
          <w:szCs w:val="20"/>
        </w:rPr>
      </w:pPr>
      <w:r>
        <w:rPr>
          <w:rFonts w:ascii="Arial" w:eastAsia="Times New Roman" w:hAnsi="Arial" w:cs="Arial"/>
          <w:b/>
          <w:bCs/>
          <w:color w:val="0046AD"/>
          <w:sz w:val="20"/>
          <w:szCs w:val="20"/>
        </w:rPr>
        <w:t>Letters of Credit and Surety Bonds</w:t>
      </w:r>
    </w:p>
    <w:p w14:paraId="7C061F1F" w14:textId="77777777" w:rsidR="00000000" w:rsidRDefault="005C62EC">
      <w:pPr>
        <w:spacing w:line="288" w:lineRule="auto"/>
        <w:ind w:firstLine="720"/>
        <w:jc w:val="both"/>
        <w:rPr>
          <w:rFonts w:eastAsia="Times New Roman"/>
          <w:sz w:val="20"/>
          <w:szCs w:val="20"/>
        </w:rPr>
      </w:pPr>
      <w:r>
        <w:rPr>
          <w:rFonts w:ascii="Arial" w:eastAsia="Times New Roman" w:hAnsi="Arial" w:cs="Arial"/>
          <w:color w:val="FF0000"/>
          <w:sz w:val="20"/>
          <w:szCs w:val="20"/>
        </w:rPr>
        <w:t xml:space="preserve"> </w:t>
      </w:r>
      <w:r>
        <w:rPr>
          <w:rFonts w:ascii="Arial" w:eastAsia="Times New Roman" w:hAnsi="Arial" w:cs="Arial"/>
          <w:sz w:val="20"/>
          <w:szCs w:val="20"/>
        </w:rPr>
        <w:t>We use letters of credit and surety bonds to secure certain commitments related to insurance programs and for other purposes. As of January 31, 2019, these letters of credit and surety bonds totaled $152.4 million and $4</w:t>
      </w:r>
      <w:r>
        <w:rPr>
          <w:rFonts w:ascii="Arial" w:eastAsia="Times New Roman" w:hAnsi="Arial" w:cs="Arial"/>
          <w:sz w:val="20"/>
          <w:szCs w:val="20"/>
        </w:rPr>
        <w:t>63.6 million, respectively.</w:t>
      </w:r>
    </w:p>
    <w:p w14:paraId="11E4F129" w14:textId="77777777" w:rsidR="00000000" w:rsidRDefault="005C62EC">
      <w:pPr>
        <w:spacing w:line="288" w:lineRule="auto"/>
        <w:divId w:val="1548371330"/>
        <w:rPr>
          <w:rFonts w:eastAsia="Times New Roman"/>
          <w:sz w:val="20"/>
          <w:szCs w:val="20"/>
        </w:rPr>
      </w:pPr>
      <w:r>
        <w:rPr>
          <w:rFonts w:ascii="Arial" w:eastAsia="Times New Roman" w:hAnsi="Arial" w:cs="Arial"/>
          <w:b/>
          <w:bCs/>
          <w:color w:val="0046AD"/>
          <w:sz w:val="20"/>
          <w:szCs w:val="20"/>
        </w:rPr>
        <w:t>Guarantees</w:t>
      </w:r>
    </w:p>
    <w:p w14:paraId="17045FFA"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In some instances, we offer clients guaranteed energy savings under certain energy savings contracts. At January 31, 2019, total guarantees were $179.5 million and extend through 2038. We accrue for the estimated cost</w:t>
      </w:r>
      <w:r>
        <w:rPr>
          <w:rFonts w:ascii="Arial" w:eastAsia="Times New Roman" w:hAnsi="Arial" w:cs="Arial"/>
          <w:sz w:val="20"/>
          <w:szCs w:val="20"/>
        </w:rPr>
        <w:t xml:space="preserve"> of guarantees when it is probable that a liability has been incurred and the amount can be reasonably estimated. Historically, we have not incurred any material losses in connection with these guarantees. </w:t>
      </w:r>
    </w:p>
    <w:p w14:paraId="1DE2C87F"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In connection with an unconsolidated joint ventur</w:t>
      </w:r>
      <w:r>
        <w:rPr>
          <w:rFonts w:ascii="Arial" w:eastAsia="Times New Roman" w:hAnsi="Arial" w:cs="Arial"/>
          <w:sz w:val="20"/>
          <w:szCs w:val="20"/>
        </w:rPr>
        <w:t>e in which one of our subsidiaries has a 33% ownership interest, that subsidiary and the other joint venture partners have each jointly and severally guaranteed the obligations of the joint venture to perform under certain contracts extending through 2021.</w:t>
      </w:r>
      <w:r>
        <w:rPr>
          <w:rFonts w:ascii="Arial" w:eastAsia="Times New Roman" w:hAnsi="Arial" w:cs="Arial"/>
          <w:sz w:val="20"/>
          <w:szCs w:val="20"/>
        </w:rPr>
        <w:t xml:space="preserve"> Annual revenues relating to the underlying contracts are approximately $35 million. Should the joint venture be unable to perform under these contracts, the joint venture partners would be jointly and severally liable for any losses incurred by the client</w:t>
      </w:r>
      <w:r>
        <w:rPr>
          <w:rFonts w:ascii="Arial" w:eastAsia="Times New Roman" w:hAnsi="Arial" w:cs="Arial"/>
          <w:sz w:val="20"/>
          <w:szCs w:val="20"/>
        </w:rPr>
        <w:t xml:space="preserve"> due to the failure to perform.</w:t>
      </w:r>
    </w:p>
    <w:p w14:paraId="20327F57" w14:textId="77777777" w:rsidR="00000000" w:rsidRDefault="005C62EC">
      <w:pPr>
        <w:spacing w:line="288" w:lineRule="auto"/>
        <w:jc w:val="both"/>
        <w:rPr>
          <w:rFonts w:eastAsia="Times New Roman"/>
          <w:sz w:val="20"/>
          <w:szCs w:val="20"/>
        </w:rPr>
      </w:pPr>
      <w:r>
        <w:rPr>
          <w:rFonts w:ascii="Arial" w:eastAsia="Times New Roman" w:hAnsi="Arial" w:cs="Arial"/>
          <w:b/>
          <w:bCs/>
          <w:color w:val="0046AD"/>
          <w:sz w:val="20"/>
          <w:szCs w:val="20"/>
        </w:rPr>
        <w:t>Sales Tax Audits</w:t>
      </w:r>
    </w:p>
    <w:p w14:paraId="4C4BDFDB"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We collect sales tax from clients and remit those collections to the applicable states. When clients fail to pay their invoices, including the amount of any sales tax that we paid on their behalf, in some ca</w:t>
      </w:r>
      <w:r>
        <w:rPr>
          <w:rFonts w:ascii="Arial" w:eastAsia="Times New Roman" w:hAnsi="Arial" w:cs="Arial"/>
          <w:sz w:val="20"/>
          <w:szCs w:val="20"/>
        </w:rPr>
        <w:t xml:space="preserve">ses we are entitled to seek a refund of that amount of sales tax from the applicable state. </w:t>
      </w:r>
    </w:p>
    <w:p w14:paraId="15D7B7B1"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Sales tax laws and regulations enacted by the various states are subject to interpretation, and our compliance with such laws is routinely subject to audit and rev</w:t>
      </w:r>
      <w:r>
        <w:rPr>
          <w:rFonts w:ascii="Arial" w:eastAsia="Times New Roman" w:hAnsi="Arial" w:cs="Arial"/>
          <w:sz w:val="20"/>
          <w:szCs w:val="20"/>
        </w:rPr>
        <w:t>iew by such states. Audit risk is concentrated in several states, and these states are conducting ongoing audits. The outcomes of ongoing and any future audits and changes in the states’ interpretation of the sales tax laws and regulations could materially</w:t>
      </w:r>
      <w:r>
        <w:rPr>
          <w:rFonts w:ascii="Arial" w:eastAsia="Times New Roman" w:hAnsi="Arial" w:cs="Arial"/>
          <w:sz w:val="20"/>
          <w:szCs w:val="20"/>
        </w:rPr>
        <w:t xml:space="preserve"> adversely impact our results of operations. </w:t>
      </w:r>
    </w:p>
    <w:p w14:paraId="0FAEC0B2" w14:textId="77777777" w:rsidR="00000000" w:rsidRDefault="005C62EC">
      <w:pPr>
        <w:spacing w:line="288" w:lineRule="auto"/>
        <w:rPr>
          <w:rFonts w:eastAsia="Times New Roman"/>
          <w:sz w:val="20"/>
          <w:szCs w:val="20"/>
        </w:rPr>
      </w:pPr>
      <w:r>
        <w:rPr>
          <w:rFonts w:ascii="Arial" w:eastAsia="Times New Roman" w:hAnsi="Arial" w:cs="Arial"/>
          <w:b/>
          <w:bCs/>
          <w:color w:val="0046AD"/>
          <w:sz w:val="20"/>
          <w:szCs w:val="20"/>
        </w:rPr>
        <w:t>Legal Matters</w:t>
      </w:r>
    </w:p>
    <w:p w14:paraId="3E231367"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We are a party to a number of lawsuits, claims, and proceedings incident to the operation of our business, including those pertaining to labor and employment, contracts, personal injury, and other</w:t>
      </w:r>
      <w:r>
        <w:rPr>
          <w:rFonts w:ascii="Arial" w:eastAsia="Times New Roman" w:hAnsi="Arial" w:cs="Arial"/>
          <w:sz w:val="20"/>
          <w:szCs w:val="20"/>
        </w:rPr>
        <w:t xml:space="preserve"> matters, some of which allege substantial monetary damages. Some of these actions may be brought as class actions on behalf of a class or purported class of employees.  </w:t>
      </w:r>
    </w:p>
    <w:p w14:paraId="62AC2CBC"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 xml:space="preserve">At January 31, 2019, </w:t>
      </w:r>
      <w:r>
        <w:rPr>
          <w:rFonts w:ascii="Arial" w:eastAsia="Times New Roman" w:hAnsi="Arial" w:cs="Arial"/>
          <w:sz w:val="20"/>
          <w:szCs w:val="20"/>
        </w:rPr>
        <w:t xml:space="preserve">the total amount accrued for all probable litigation losses where a reasonable estimate of the loss could be made was $12.1 million. This $12.1 million includes accruals of $3.3 million in connection with the </w:t>
      </w:r>
      <w:r>
        <w:rPr>
          <w:rFonts w:ascii="Arial" w:eastAsia="Times New Roman" w:hAnsi="Arial" w:cs="Arial"/>
          <w:i/>
          <w:iCs/>
          <w:sz w:val="20"/>
          <w:szCs w:val="20"/>
        </w:rPr>
        <w:t>Hussein</w:t>
      </w:r>
      <w:r>
        <w:rPr>
          <w:rFonts w:ascii="Arial" w:eastAsia="Times New Roman" w:hAnsi="Arial" w:cs="Arial"/>
          <w:sz w:val="20"/>
          <w:szCs w:val="20"/>
        </w:rPr>
        <w:t xml:space="preserve"> case and $5.4 million in connection wit</w:t>
      </w:r>
      <w:r>
        <w:rPr>
          <w:rFonts w:ascii="Arial" w:eastAsia="Times New Roman" w:hAnsi="Arial" w:cs="Arial"/>
          <w:sz w:val="20"/>
          <w:szCs w:val="20"/>
        </w:rPr>
        <w:t xml:space="preserve">h the </w:t>
      </w:r>
      <w:r>
        <w:rPr>
          <w:rFonts w:ascii="Arial" w:eastAsia="Times New Roman" w:hAnsi="Arial" w:cs="Arial"/>
          <w:i/>
          <w:iCs/>
          <w:sz w:val="20"/>
          <w:szCs w:val="20"/>
        </w:rPr>
        <w:t>Castro</w:t>
      </w:r>
      <w:r>
        <w:rPr>
          <w:rFonts w:ascii="Arial" w:eastAsia="Times New Roman" w:hAnsi="Arial" w:cs="Arial"/>
          <w:sz w:val="20"/>
          <w:szCs w:val="20"/>
        </w:rPr>
        <w:t xml:space="preserve"> case, which amounts were previously accrued and are discussed further below. </w:t>
      </w:r>
    </w:p>
    <w:p w14:paraId="023D0BBB"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Litigation outcomes are difficult to predict and the estimation of probable losses requires the analysis of multiple possible outcomes that often depend on judgments</w:t>
      </w:r>
      <w:r>
        <w:rPr>
          <w:rFonts w:ascii="Arial" w:eastAsia="Times New Roman" w:hAnsi="Arial" w:cs="Arial"/>
          <w:sz w:val="20"/>
          <w:szCs w:val="20"/>
        </w:rPr>
        <w:t xml:space="preserve"> about potential actions by third parties. If one or more matters are resolved in a particular period in an amount in excess of, or in a manner different than, what we anticipated, this could have a material adverse effect on our financial position, result</w:t>
      </w:r>
      <w:r>
        <w:rPr>
          <w:rFonts w:ascii="Arial" w:eastAsia="Times New Roman" w:hAnsi="Arial" w:cs="Arial"/>
          <w:sz w:val="20"/>
          <w:szCs w:val="20"/>
        </w:rPr>
        <w:t xml:space="preserve">s of operations, or cash flows. </w:t>
      </w:r>
    </w:p>
    <w:p w14:paraId="7AF7B9D4"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 xml:space="preserve">We do not accrue for contingent losses that, in our judgment, are considered to be reasonably possible but not probable. The estimation of reasonably possible losses also requires the analysis of multiple possible outcomes </w:t>
      </w:r>
      <w:r>
        <w:rPr>
          <w:rFonts w:ascii="Arial" w:eastAsia="Times New Roman" w:hAnsi="Arial" w:cs="Arial"/>
          <w:sz w:val="20"/>
          <w:szCs w:val="20"/>
        </w:rPr>
        <w:t>that often depend on judgments about potential actions by third parties. Our management currently estimates the range of loss for all reasonably possible losses for which a reasonable estimate of the loss can be made is between zero and $6 million. Factors</w:t>
      </w:r>
      <w:r>
        <w:rPr>
          <w:rFonts w:ascii="Arial" w:eastAsia="Times New Roman" w:hAnsi="Arial" w:cs="Arial"/>
          <w:sz w:val="20"/>
          <w:szCs w:val="20"/>
        </w:rPr>
        <w:t xml:space="preserve"> underlying this estimated range of loss may change from time to time, and actual results may vary significantly from this estimate. </w:t>
      </w:r>
    </w:p>
    <w:p w14:paraId="0CA1035D"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In some cases, although a loss is probable or reasonably possible, we cannot reasonably estimate the maximum potential los</w:t>
      </w:r>
      <w:r>
        <w:rPr>
          <w:rFonts w:ascii="Arial" w:eastAsia="Times New Roman" w:hAnsi="Arial" w:cs="Arial"/>
          <w:sz w:val="20"/>
          <w:szCs w:val="20"/>
        </w:rPr>
        <w:t xml:space="preserve">ses for probable matters or the range of losses for reasonably possible matters. Therefore, our accrual for probable losses and our estimated range of loss for reasonably possible losses do not represent our maximum possible exposure. </w:t>
      </w:r>
    </w:p>
    <w:p w14:paraId="180ACF3E" w14:textId="77777777" w:rsidR="00000000" w:rsidRDefault="005C62EC">
      <w:pPr>
        <w:divId w:val="646016124"/>
        <w:rPr>
          <w:rFonts w:eastAsia="Times New Roman"/>
          <w:sz w:val="20"/>
          <w:szCs w:val="20"/>
        </w:rPr>
      </w:pPr>
    </w:p>
    <w:p w14:paraId="71BD49CC" w14:textId="77777777" w:rsidR="00000000" w:rsidRDefault="005C62EC">
      <w:pPr>
        <w:spacing w:line="288" w:lineRule="auto"/>
        <w:jc w:val="center"/>
        <w:divId w:val="1822966589"/>
        <w:rPr>
          <w:rFonts w:eastAsia="Times New Roman"/>
          <w:sz w:val="20"/>
          <w:szCs w:val="20"/>
        </w:rPr>
      </w:pPr>
      <w:r>
        <w:rPr>
          <w:rFonts w:ascii="Arial" w:eastAsia="Times New Roman" w:hAnsi="Arial" w:cs="Arial"/>
          <w:sz w:val="20"/>
          <w:szCs w:val="20"/>
        </w:rPr>
        <w:t>22</w:t>
      </w:r>
    </w:p>
    <w:p w14:paraId="05C513DE" w14:textId="77777777" w:rsidR="00000000" w:rsidRDefault="005C62EC">
      <w:pPr>
        <w:rPr>
          <w:rFonts w:eastAsia="Times New Roman"/>
          <w:sz w:val="20"/>
          <w:szCs w:val="20"/>
        </w:rPr>
      </w:pPr>
      <w:r>
        <w:rPr>
          <w:rFonts w:eastAsia="Times New Roman"/>
          <w:sz w:val="20"/>
          <w:szCs w:val="20"/>
        </w:rPr>
        <w:pict w14:anchorId="130A954E">
          <v:rect id="_x0000_i1052" style="width:0;height:1.5pt" o:hralign="center" o:hrstd="t" o:hr="t" fillcolor="#a0a0a0" stroked="f"/>
        </w:pict>
      </w:r>
    </w:p>
    <w:p w14:paraId="7497EFC1" w14:textId="77777777" w:rsidR="00000000" w:rsidRDefault="005C62EC">
      <w:pPr>
        <w:divId w:val="665016116"/>
        <w:rPr>
          <w:rFonts w:eastAsia="Times New Roman"/>
          <w:sz w:val="20"/>
          <w:szCs w:val="20"/>
        </w:rPr>
      </w:pPr>
    </w:p>
    <w:p w14:paraId="03D5C397"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While the results of these lawsuits, claims, and proceedings cannot be predicted with any certainty, our management believes that the final outcome of these matters will not have a material adverse effect on our financ</w:t>
      </w:r>
      <w:r>
        <w:rPr>
          <w:rFonts w:ascii="Arial" w:eastAsia="Times New Roman" w:hAnsi="Arial" w:cs="Arial"/>
          <w:sz w:val="20"/>
          <w:szCs w:val="20"/>
        </w:rPr>
        <w:t xml:space="preserve">ial position, results of operations, or cash flows. </w:t>
      </w:r>
    </w:p>
    <w:p w14:paraId="3ABD30BA" w14:textId="77777777" w:rsidR="00000000" w:rsidRDefault="005C62EC">
      <w:pPr>
        <w:spacing w:line="288" w:lineRule="auto"/>
        <w:jc w:val="both"/>
        <w:rPr>
          <w:rFonts w:eastAsia="Times New Roman"/>
          <w:sz w:val="20"/>
          <w:szCs w:val="20"/>
        </w:rPr>
      </w:pPr>
      <w:r>
        <w:rPr>
          <w:rFonts w:ascii="Arial" w:eastAsia="Times New Roman" w:hAnsi="Arial" w:cs="Arial"/>
          <w:b/>
          <w:bCs/>
          <w:i/>
          <w:iCs/>
          <w:color w:val="0046AD"/>
          <w:sz w:val="20"/>
          <w:szCs w:val="20"/>
        </w:rPr>
        <w:t>Certain Legal Proceedings</w:t>
      </w:r>
    </w:p>
    <w:p w14:paraId="0703243E" w14:textId="77777777" w:rsidR="00000000" w:rsidRDefault="005C62EC">
      <w:pPr>
        <w:spacing w:line="288" w:lineRule="auto"/>
        <w:ind w:firstLine="1440"/>
        <w:jc w:val="both"/>
        <w:rPr>
          <w:rFonts w:eastAsia="Times New Roman"/>
          <w:sz w:val="20"/>
          <w:szCs w:val="20"/>
        </w:rPr>
      </w:pPr>
      <w:r>
        <w:rPr>
          <w:rFonts w:ascii="Arial" w:eastAsia="Times New Roman" w:hAnsi="Arial" w:cs="Arial"/>
          <w:sz w:val="20"/>
          <w:szCs w:val="20"/>
        </w:rPr>
        <w:t>        </w:t>
      </w:r>
    </w:p>
    <w:p w14:paraId="1E921BBE"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Certain lawsuits to which we are a party are discussed below. In determining whether to include any particular lawsuit or other proceeding, we consider both quantitativ</w:t>
      </w:r>
      <w:r>
        <w:rPr>
          <w:rFonts w:ascii="Arial" w:eastAsia="Times New Roman" w:hAnsi="Arial" w:cs="Arial"/>
          <w:sz w:val="20"/>
          <w:szCs w:val="20"/>
        </w:rPr>
        <w:t>e and qualitative factors. These factors include, but are not limited to: the amount of damages and the nature of any other relief sought in the proceeding; if such damages and other relief are specified, our view of the merits of the claims; whether the a</w:t>
      </w:r>
      <w:r>
        <w:rPr>
          <w:rFonts w:ascii="Arial" w:eastAsia="Times New Roman" w:hAnsi="Arial" w:cs="Arial"/>
          <w:sz w:val="20"/>
          <w:szCs w:val="20"/>
        </w:rPr>
        <w:t xml:space="preserve">ction is or purports to be a class action, and our view of the likelihood that a class will be certified by the court; the jurisdiction in which the proceeding is pending; and the potential impact of the proceeding on our reputation. </w:t>
      </w:r>
    </w:p>
    <w:p w14:paraId="663F0ADC" w14:textId="77777777" w:rsidR="00000000" w:rsidRDefault="005C62EC">
      <w:pPr>
        <w:spacing w:line="288" w:lineRule="auto"/>
        <w:jc w:val="both"/>
        <w:rPr>
          <w:rFonts w:eastAsia="Times New Roman"/>
          <w:sz w:val="20"/>
          <w:szCs w:val="20"/>
        </w:rPr>
      </w:pPr>
    </w:p>
    <w:p w14:paraId="1B9074AA" w14:textId="77777777" w:rsidR="00000000" w:rsidRDefault="005C62EC">
      <w:pPr>
        <w:spacing w:line="288" w:lineRule="auto"/>
        <w:jc w:val="both"/>
        <w:rPr>
          <w:rFonts w:eastAsia="Times New Roman"/>
          <w:sz w:val="20"/>
          <w:szCs w:val="20"/>
        </w:rPr>
      </w:pPr>
      <w:r>
        <w:rPr>
          <w:rFonts w:ascii="Arial" w:eastAsia="Times New Roman" w:hAnsi="Arial" w:cs="Arial"/>
          <w:i/>
          <w:iCs/>
          <w:sz w:val="20"/>
          <w:szCs w:val="20"/>
        </w:rPr>
        <w:t>The Consolidated Ca</w:t>
      </w:r>
      <w:r>
        <w:rPr>
          <w:rFonts w:ascii="Arial" w:eastAsia="Times New Roman" w:hAnsi="Arial" w:cs="Arial"/>
          <w:i/>
          <w:iCs/>
          <w:sz w:val="20"/>
          <w:szCs w:val="20"/>
        </w:rPr>
        <w:t>ses of Bucio and Martinez v. ABM Janitorial Services filed on April 7, 2006, in the Superior Court of California, County of San Francisco (the “Bucio case”)</w:t>
      </w:r>
    </w:p>
    <w:p w14:paraId="0FD84FF7" w14:textId="77777777" w:rsidR="00000000" w:rsidRDefault="005C62EC">
      <w:pPr>
        <w:spacing w:line="288" w:lineRule="auto"/>
        <w:jc w:val="both"/>
        <w:rPr>
          <w:rFonts w:eastAsia="Times New Roman"/>
          <w:sz w:val="20"/>
          <w:szCs w:val="20"/>
        </w:rPr>
      </w:pPr>
    </w:p>
    <w:p w14:paraId="78805EAA"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 xml:space="preserve">The </w:t>
      </w:r>
      <w:r>
        <w:rPr>
          <w:rFonts w:ascii="Arial" w:eastAsia="Times New Roman" w:hAnsi="Arial" w:cs="Arial"/>
          <w:i/>
          <w:iCs/>
          <w:sz w:val="20"/>
          <w:szCs w:val="20"/>
        </w:rPr>
        <w:t>Bucio</w:t>
      </w:r>
      <w:r>
        <w:rPr>
          <w:rFonts w:ascii="Arial" w:eastAsia="Times New Roman" w:hAnsi="Arial" w:cs="Arial"/>
          <w:sz w:val="20"/>
          <w:szCs w:val="20"/>
        </w:rPr>
        <w:t xml:space="preserve"> case is a class action pending in San Francisco Superior Court that alleges we failed t</w:t>
      </w:r>
      <w:r>
        <w:rPr>
          <w:rFonts w:ascii="Arial" w:eastAsia="Times New Roman" w:hAnsi="Arial" w:cs="Arial"/>
          <w:sz w:val="20"/>
          <w:szCs w:val="20"/>
        </w:rPr>
        <w:t xml:space="preserve">o provide legally required meal periods and make additional premium payments for such meal periods, pay split shift premiums when owed, and reimburse janitors for travel expenses. There is also a claim for penalties under the California Labor Code Private </w:t>
      </w:r>
      <w:r>
        <w:rPr>
          <w:rFonts w:ascii="Arial" w:eastAsia="Times New Roman" w:hAnsi="Arial" w:cs="Arial"/>
          <w:sz w:val="20"/>
          <w:szCs w:val="20"/>
        </w:rPr>
        <w:t>Attorneys General Act (“PAGA”). On April 19, 2011, the trial court held a hearing on plaintiffs’ motion to certify the class. At the conclusion of that hearing, the trial court denied plaintiffs’ motion to certify the class. On May 11, 2011, the plaintiffs</w:t>
      </w:r>
      <w:r>
        <w:rPr>
          <w:rFonts w:ascii="Arial" w:eastAsia="Times New Roman" w:hAnsi="Arial" w:cs="Arial"/>
          <w:sz w:val="20"/>
          <w:szCs w:val="20"/>
        </w:rPr>
        <w:t xml:space="preserve"> filed a motion to reconsider, which was denied. The plaintiffs appealed the class certification issues. The trial court stayed the underlying lawsuit pending the decision in the appeal. The Court of Appeal of the State of California, First Appellate Distr</w:t>
      </w:r>
      <w:r>
        <w:rPr>
          <w:rFonts w:ascii="Arial" w:eastAsia="Times New Roman" w:hAnsi="Arial" w:cs="Arial"/>
          <w:sz w:val="20"/>
          <w:szCs w:val="20"/>
        </w:rPr>
        <w:t>ict (the “Court of Appeal”), heard oral arguments on November 7, 2017. On December 11, 2017, the Court of Appeal reversed the trial court’s order denying class certification and remanded the matter for certification of a meal period, travel expense reimbur</w:t>
      </w:r>
      <w:r>
        <w:rPr>
          <w:rFonts w:ascii="Arial" w:eastAsia="Times New Roman" w:hAnsi="Arial" w:cs="Arial"/>
          <w:sz w:val="20"/>
          <w:szCs w:val="20"/>
        </w:rPr>
        <w:t xml:space="preserve">sement, and split shift class. The case was remitted to the trial court for further proceedings on class certification, discovery, dispositive motions, and trial. </w:t>
      </w:r>
    </w:p>
    <w:p w14:paraId="6FBC98D7" w14:textId="77777777" w:rsidR="00000000" w:rsidRDefault="005C62EC">
      <w:pPr>
        <w:spacing w:line="288" w:lineRule="auto"/>
        <w:divId w:val="2054385836"/>
        <w:rPr>
          <w:rFonts w:eastAsia="Times New Roman"/>
          <w:sz w:val="20"/>
          <w:szCs w:val="20"/>
        </w:rPr>
      </w:pPr>
    </w:p>
    <w:p w14:paraId="31405E54"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On September 20, 2018, the trial court entered an order defining four certified subclasses</w:t>
      </w:r>
      <w:r>
        <w:rPr>
          <w:rFonts w:ascii="Arial" w:eastAsia="Times New Roman" w:hAnsi="Arial" w:cs="Arial"/>
          <w:sz w:val="20"/>
          <w:szCs w:val="20"/>
        </w:rPr>
        <w:t xml:space="preserve"> of janitors who were employed by the legacy ABM janitorial companies in California at any time between April 7, 2002 and April 30, 2013, on claims based on previous automatic deduction practices for meal breaks, unpaid meal premiums, unpaid split shift pr</w:t>
      </w:r>
      <w:r>
        <w:rPr>
          <w:rFonts w:ascii="Arial" w:eastAsia="Times New Roman" w:hAnsi="Arial" w:cs="Arial"/>
          <w:sz w:val="20"/>
          <w:szCs w:val="20"/>
        </w:rPr>
        <w:t>emiums, and unreimbursed business expenses, such as mileage reimbursement for use of personal vehicles to travel between worksites. On February 1, 2019, the Superior Court held that the discovery related to PAGA claims allegedly arising after April 30, 201</w:t>
      </w:r>
      <w:r>
        <w:rPr>
          <w:rFonts w:ascii="Arial" w:eastAsia="Times New Roman" w:hAnsi="Arial" w:cs="Arial"/>
          <w:sz w:val="20"/>
          <w:szCs w:val="20"/>
        </w:rPr>
        <w:t>3 would be stayed until after the class and PAGA claims accruing prior to April 30, 2013 had been tried. This matter has not been set for trial. Prior to trial, we will have the opportunity to move for summary judgment, seek decertification of the classes,</w:t>
      </w:r>
      <w:r>
        <w:rPr>
          <w:rFonts w:ascii="Arial" w:eastAsia="Times New Roman" w:hAnsi="Arial" w:cs="Arial"/>
          <w:sz w:val="20"/>
          <w:szCs w:val="20"/>
        </w:rPr>
        <w:t xml:space="preserve"> or mediate, if we deem such actions appropriate. </w:t>
      </w:r>
    </w:p>
    <w:p w14:paraId="0D6F777D" w14:textId="77777777" w:rsidR="00000000" w:rsidRDefault="005C62EC">
      <w:pPr>
        <w:spacing w:line="288" w:lineRule="auto"/>
        <w:jc w:val="both"/>
        <w:rPr>
          <w:rFonts w:eastAsia="Times New Roman"/>
          <w:sz w:val="20"/>
          <w:szCs w:val="20"/>
        </w:rPr>
      </w:pPr>
    </w:p>
    <w:p w14:paraId="0847A804" w14:textId="77777777" w:rsidR="00000000" w:rsidRDefault="005C62EC">
      <w:pPr>
        <w:spacing w:line="288" w:lineRule="auto"/>
        <w:jc w:val="both"/>
        <w:rPr>
          <w:rFonts w:eastAsia="Times New Roman"/>
          <w:sz w:val="20"/>
          <w:szCs w:val="20"/>
        </w:rPr>
      </w:pPr>
      <w:r>
        <w:rPr>
          <w:rFonts w:ascii="Arial" w:eastAsia="Times New Roman" w:hAnsi="Arial" w:cs="Arial"/>
          <w:i/>
          <w:iCs/>
          <w:sz w:val="20"/>
          <w:szCs w:val="20"/>
        </w:rPr>
        <w:t xml:space="preserve">Hussein and Hirsi v. Air Serv Corporation filed on January 20, 2016, pending in the United States District Court for the Western District of Washington at Seattle (the “Hussein case”) </w:t>
      </w:r>
      <w:r>
        <w:rPr>
          <w:rFonts w:ascii="Arial" w:eastAsia="Times New Roman" w:hAnsi="Arial" w:cs="Arial"/>
          <w:sz w:val="20"/>
          <w:szCs w:val="20"/>
        </w:rPr>
        <w:t xml:space="preserve">and </w:t>
      </w:r>
    </w:p>
    <w:p w14:paraId="40055E5F" w14:textId="77777777" w:rsidR="00000000" w:rsidRDefault="005C62EC">
      <w:pPr>
        <w:spacing w:line="288" w:lineRule="auto"/>
        <w:jc w:val="both"/>
        <w:rPr>
          <w:rFonts w:eastAsia="Times New Roman"/>
          <w:sz w:val="20"/>
          <w:szCs w:val="20"/>
        </w:rPr>
      </w:pPr>
    </w:p>
    <w:p w14:paraId="29022FD7" w14:textId="77777777" w:rsidR="00000000" w:rsidRDefault="005C62EC">
      <w:pPr>
        <w:spacing w:line="288" w:lineRule="auto"/>
        <w:jc w:val="both"/>
        <w:rPr>
          <w:rFonts w:eastAsia="Times New Roman"/>
          <w:sz w:val="20"/>
          <w:szCs w:val="20"/>
        </w:rPr>
      </w:pPr>
      <w:r>
        <w:rPr>
          <w:rFonts w:ascii="Arial" w:eastAsia="Times New Roman" w:hAnsi="Arial" w:cs="Arial"/>
          <w:i/>
          <w:iCs/>
          <w:sz w:val="20"/>
          <w:szCs w:val="20"/>
        </w:rPr>
        <w:t xml:space="preserve">Isse et al. </w:t>
      </w:r>
      <w:r>
        <w:rPr>
          <w:rFonts w:ascii="Arial" w:eastAsia="Times New Roman" w:hAnsi="Arial" w:cs="Arial"/>
          <w:i/>
          <w:iCs/>
          <w:sz w:val="20"/>
          <w:szCs w:val="20"/>
        </w:rPr>
        <w:t>v. Air Serv Corporation filed on February 7, 2017 in the Superior Court of Washington for King County (the “Isse case”)</w:t>
      </w:r>
    </w:p>
    <w:p w14:paraId="53F20FF7" w14:textId="77777777" w:rsidR="00000000" w:rsidRDefault="005C62EC">
      <w:pPr>
        <w:spacing w:line="288" w:lineRule="auto"/>
        <w:jc w:val="both"/>
        <w:rPr>
          <w:rFonts w:eastAsia="Times New Roman"/>
          <w:sz w:val="20"/>
          <w:szCs w:val="20"/>
        </w:rPr>
      </w:pPr>
    </w:p>
    <w:p w14:paraId="085B4DCD"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 xml:space="preserve">The </w:t>
      </w:r>
      <w:r>
        <w:rPr>
          <w:rFonts w:ascii="Arial" w:eastAsia="Times New Roman" w:hAnsi="Arial" w:cs="Arial"/>
          <w:i/>
          <w:iCs/>
          <w:sz w:val="20"/>
          <w:szCs w:val="20"/>
        </w:rPr>
        <w:t>Hussein</w:t>
      </w:r>
      <w:r>
        <w:rPr>
          <w:rFonts w:ascii="Arial" w:eastAsia="Times New Roman" w:hAnsi="Arial" w:cs="Arial"/>
          <w:sz w:val="20"/>
          <w:szCs w:val="20"/>
        </w:rPr>
        <w:t xml:space="preserve"> case was a certified class action involving a class of certain hourly Air Serv employees at Seattle-Tacoma International A</w:t>
      </w:r>
      <w:r>
        <w:rPr>
          <w:rFonts w:ascii="Arial" w:eastAsia="Times New Roman" w:hAnsi="Arial" w:cs="Arial"/>
          <w:sz w:val="20"/>
          <w:szCs w:val="20"/>
        </w:rPr>
        <w:t>irport in SeaTac, Washington. The plaintiffs alleged that Air Serv violated a minimum wage requirement in an ordinance applicable to certain employers in the local city of SeaTac (the “Ordinance”). Plaintiffs sought retroactive wages, double damages, inter</w:t>
      </w:r>
      <w:r>
        <w:rPr>
          <w:rFonts w:ascii="Arial" w:eastAsia="Times New Roman" w:hAnsi="Arial" w:cs="Arial"/>
          <w:sz w:val="20"/>
          <w:szCs w:val="20"/>
        </w:rPr>
        <w:t>est, and attorneys’ fees. This matter was removed to federal court. In a separate lawsuit brought by Filo Foods, LLC, Alaska Airlines, and several other employers at SeaTac Airport, the King County Superior Court (the “Superior Court”) issued a decision th</w:t>
      </w:r>
      <w:r>
        <w:rPr>
          <w:rFonts w:ascii="Arial" w:eastAsia="Times New Roman" w:hAnsi="Arial" w:cs="Arial"/>
          <w:sz w:val="20"/>
          <w:szCs w:val="20"/>
        </w:rPr>
        <w:t xml:space="preserve">at invalidated the Ordinance as it applied to workers at SeaTac Airport. Subsequently, the Washington Supreme Court reversed the Superior Court’s decision. On February 7, 2017, the </w:t>
      </w:r>
      <w:r>
        <w:rPr>
          <w:rFonts w:ascii="Arial" w:eastAsia="Times New Roman" w:hAnsi="Arial" w:cs="Arial"/>
          <w:i/>
          <w:iCs/>
          <w:sz w:val="20"/>
          <w:szCs w:val="20"/>
        </w:rPr>
        <w:t>Isse</w:t>
      </w:r>
      <w:r>
        <w:rPr>
          <w:rFonts w:ascii="Arial" w:eastAsia="Times New Roman" w:hAnsi="Arial" w:cs="Arial"/>
          <w:sz w:val="20"/>
          <w:szCs w:val="20"/>
        </w:rPr>
        <w:t xml:space="preserve"> case was filed against Air Serv on behalf of 60 individual plaintiffs </w:t>
      </w:r>
      <w:r>
        <w:rPr>
          <w:rFonts w:ascii="Arial" w:eastAsia="Times New Roman" w:hAnsi="Arial" w:cs="Arial"/>
          <w:sz w:val="20"/>
          <w:szCs w:val="20"/>
        </w:rPr>
        <w:t xml:space="preserve">(who would otherwise be members of the </w:t>
      </w:r>
      <w:r>
        <w:rPr>
          <w:rFonts w:ascii="Arial" w:eastAsia="Times New Roman" w:hAnsi="Arial" w:cs="Arial"/>
          <w:i/>
          <w:iCs/>
          <w:sz w:val="20"/>
          <w:szCs w:val="20"/>
        </w:rPr>
        <w:t>Hussein</w:t>
      </w:r>
      <w:r>
        <w:rPr>
          <w:rFonts w:ascii="Arial" w:eastAsia="Times New Roman" w:hAnsi="Arial" w:cs="Arial"/>
          <w:sz w:val="20"/>
          <w:szCs w:val="20"/>
        </w:rPr>
        <w:t xml:space="preserve"> class), who alleged failure to comply with both the minimum wage provision and the sick and safe time provision of the Ordinance. The </w:t>
      </w:r>
      <w:r>
        <w:rPr>
          <w:rFonts w:ascii="Arial" w:eastAsia="Times New Roman" w:hAnsi="Arial" w:cs="Arial"/>
          <w:i/>
          <w:iCs/>
          <w:sz w:val="20"/>
          <w:szCs w:val="20"/>
        </w:rPr>
        <w:t>Isse</w:t>
      </w:r>
      <w:r>
        <w:rPr>
          <w:rFonts w:ascii="Arial" w:eastAsia="Times New Roman" w:hAnsi="Arial" w:cs="Arial"/>
          <w:sz w:val="20"/>
          <w:szCs w:val="20"/>
        </w:rPr>
        <w:t xml:space="preserve"> plaintiffs sought retroactive wages and sick benefits, double damages </w:t>
      </w:r>
      <w:r>
        <w:rPr>
          <w:rFonts w:ascii="Arial" w:eastAsia="Times New Roman" w:hAnsi="Arial" w:cs="Arial"/>
          <w:sz w:val="20"/>
          <w:szCs w:val="20"/>
        </w:rPr>
        <w:t xml:space="preserve">for wages and sick benefits, interest, and attorneys’ fees. The </w:t>
      </w:r>
      <w:r>
        <w:rPr>
          <w:rFonts w:ascii="Arial" w:eastAsia="Times New Roman" w:hAnsi="Arial" w:cs="Arial"/>
          <w:i/>
          <w:iCs/>
          <w:sz w:val="20"/>
          <w:szCs w:val="20"/>
        </w:rPr>
        <w:t>Isse</w:t>
      </w:r>
      <w:r>
        <w:rPr>
          <w:rFonts w:ascii="Arial" w:eastAsia="Times New Roman" w:hAnsi="Arial" w:cs="Arial"/>
          <w:sz w:val="20"/>
          <w:szCs w:val="20"/>
        </w:rPr>
        <w:t xml:space="preserve"> case later expanded to approximately 220 individual plaintiffs. </w:t>
      </w:r>
    </w:p>
    <w:p w14:paraId="31C4677F" w14:textId="77777777" w:rsidR="00000000" w:rsidRDefault="005C62EC">
      <w:pPr>
        <w:spacing w:line="288" w:lineRule="auto"/>
        <w:jc w:val="both"/>
        <w:rPr>
          <w:rFonts w:eastAsia="Times New Roman"/>
          <w:sz w:val="20"/>
          <w:szCs w:val="20"/>
        </w:rPr>
      </w:pPr>
    </w:p>
    <w:p w14:paraId="56C34B8D" w14:textId="77777777" w:rsidR="00000000" w:rsidRDefault="005C62EC">
      <w:pPr>
        <w:divId w:val="445272400"/>
        <w:rPr>
          <w:rFonts w:eastAsia="Times New Roman"/>
          <w:sz w:val="20"/>
          <w:szCs w:val="20"/>
        </w:rPr>
      </w:pPr>
    </w:p>
    <w:p w14:paraId="1D3646F4" w14:textId="77777777" w:rsidR="00000000" w:rsidRDefault="005C62EC">
      <w:pPr>
        <w:spacing w:line="288" w:lineRule="auto"/>
        <w:jc w:val="center"/>
        <w:divId w:val="213397640"/>
        <w:rPr>
          <w:rFonts w:eastAsia="Times New Roman"/>
          <w:sz w:val="20"/>
          <w:szCs w:val="20"/>
        </w:rPr>
      </w:pPr>
      <w:r>
        <w:rPr>
          <w:rFonts w:ascii="Arial" w:eastAsia="Times New Roman" w:hAnsi="Arial" w:cs="Arial"/>
          <w:sz w:val="20"/>
          <w:szCs w:val="20"/>
        </w:rPr>
        <w:t>23</w:t>
      </w:r>
    </w:p>
    <w:p w14:paraId="464CB33D" w14:textId="77777777" w:rsidR="00000000" w:rsidRDefault="005C62EC">
      <w:pPr>
        <w:rPr>
          <w:rFonts w:eastAsia="Times New Roman"/>
          <w:sz w:val="20"/>
          <w:szCs w:val="20"/>
        </w:rPr>
      </w:pPr>
      <w:r>
        <w:rPr>
          <w:rFonts w:eastAsia="Times New Roman"/>
          <w:sz w:val="20"/>
          <w:szCs w:val="20"/>
        </w:rPr>
        <w:pict w14:anchorId="180E91D1">
          <v:rect id="_x0000_i1053" style="width:0;height:1.5pt" o:hralign="center" o:hrstd="t" o:hr="t" fillcolor="#a0a0a0" stroked="f"/>
        </w:pict>
      </w:r>
    </w:p>
    <w:p w14:paraId="078518A2" w14:textId="77777777" w:rsidR="00000000" w:rsidRDefault="005C62EC">
      <w:pPr>
        <w:divId w:val="1489245669"/>
        <w:rPr>
          <w:rFonts w:eastAsia="Times New Roman"/>
          <w:sz w:val="20"/>
          <w:szCs w:val="20"/>
        </w:rPr>
      </w:pPr>
    </w:p>
    <w:p w14:paraId="180EC0CB"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In media</w:t>
      </w:r>
      <w:r>
        <w:rPr>
          <w:rFonts w:ascii="Arial" w:eastAsia="Times New Roman" w:hAnsi="Arial" w:cs="Arial"/>
          <w:sz w:val="20"/>
          <w:szCs w:val="20"/>
        </w:rPr>
        <w:t xml:space="preserve">tions on November 2 and 3, 2017, and without admitting liability in either matter, we agreed to settle the </w:t>
      </w:r>
      <w:r>
        <w:rPr>
          <w:rFonts w:ascii="Arial" w:eastAsia="Times New Roman" w:hAnsi="Arial" w:cs="Arial"/>
          <w:i/>
          <w:iCs/>
          <w:sz w:val="20"/>
          <w:szCs w:val="20"/>
        </w:rPr>
        <w:t>Hussein</w:t>
      </w:r>
      <w:r>
        <w:rPr>
          <w:rFonts w:ascii="Arial" w:eastAsia="Times New Roman" w:hAnsi="Arial" w:cs="Arial"/>
          <w:sz w:val="20"/>
          <w:szCs w:val="20"/>
        </w:rPr>
        <w:t xml:space="preserve"> and </w:t>
      </w:r>
      <w:r>
        <w:rPr>
          <w:rFonts w:ascii="Arial" w:eastAsia="Times New Roman" w:hAnsi="Arial" w:cs="Arial"/>
          <w:i/>
          <w:iCs/>
          <w:sz w:val="20"/>
          <w:szCs w:val="20"/>
        </w:rPr>
        <w:t>Isse</w:t>
      </w:r>
      <w:r>
        <w:rPr>
          <w:rFonts w:ascii="Arial" w:eastAsia="Times New Roman" w:hAnsi="Arial" w:cs="Arial"/>
          <w:sz w:val="20"/>
          <w:szCs w:val="20"/>
        </w:rPr>
        <w:t xml:space="preserve"> cases for a combined total of $8.3 million, inclusive of damages, interest, attorneys’ </w:t>
      </w:r>
      <w:r>
        <w:rPr>
          <w:rFonts w:ascii="Arial" w:eastAsia="Times New Roman" w:hAnsi="Arial" w:cs="Arial"/>
          <w:sz w:val="20"/>
          <w:szCs w:val="20"/>
        </w:rPr>
        <w:t>fees, and employer payroll taxes. On December 8, 2017, the Superior Court approved the settlement agreement for the 220</w:t>
      </w:r>
      <w:r>
        <w:rPr>
          <w:rFonts w:ascii="Arial" w:eastAsia="Times New Roman" w:hAnsi="Arial" w:cs="Arial"/>
          <w:i/>
          <w:iCs/>
          <w:sz w:val="20"/>
          <w:szCs w:val="20"/>
        </w:rPr>
        <w:t xml:space="preserve"> Isse</w:t>
      </w:r>
      <w:r>
        <w:rPr>
          <w:rFonts w:ascii="Arial" w:eastAsia="Times New Roman" w:hAnsi="Arial" w:cs="Arial"/>
          <w:sz w:val="20"/>
          <w:szCs w:val="20"/>
        </w:rPr>
        <w:t xml:space="preserve"> plaintiffs, and we subsequently made a settlement payment of $4.5 million to the </w:t>
      </w:r>
      <w:r>
        <w:rPr>
          <w:rFonts w:ascii="Arial" w:eastAsia="Times New Roman" w:hAnsi="Arial" w:cs="Arial"/>
          <w:i/>
          <w:iCs/>
          <w:sz w:val="20"/>
          <w:szCs w:val="20"/>
        </w:rPr>
        <w:t>Isse</w:t>
      </w:r>
      <w:r>
        <w:rPr>
          <w:rFonts w:ascii="Arial" w:eastAsia="Times New Roman" w:hAnsi="Arial" w:cs="Arial"/>
          <w:sz w:val="20"/>
          <w:szCs w:val="20"/>
        </w:rPr>
        <w:t xml:space="preserve"> plaintiffs in January 2018. </w:t>
      </w:r>
    </w:p>
    <w:p w14:paraId="0906D93B" w14:textId="77777777" w:rsidR="00000000" w:rsidRDefault="005C62EC">
      <w:pPr>
        <w:spacing w:line="288" w:lineRule="auto"/>
        <w:jc w:val="both"/>
        <w:rPr>
          <w:rFonts w:eastAsia="Times New Roman"/>
          <w:sz w:val="20"/>
          <w:szCs w:val="20"/>
        </w:rPr>
      </w:pPr>
    </w:p>
    <w:p w14:paraId="66C869B9"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On July 30, 20</w:t>
      </w:r>
      <w:r>
        <w:rPr>
          <w:rFonts w:ascii="Arial" w:eastAsia="Times New Roman" w:hAnsi="Arial" w:cs="Arial"/>
          <w:sz w:val="20"/>
          <w:szCs w:val="20"/>
        </w:rPr>
        <w:t xml:space="preserve">18, the United States District Court for the Western District of Washington at Seattle preliminarily approved the settlement in the </w:t>
      </w:r>
      <w:r>
        <w:rPr>
          <w:rFonts w:ascii="Arial" w:eastAsia="Times New Roman" w:hAnsi="Arial" w:cs="Arial"/>
          <w:i/>
          <w:iCs/>
          <w:sz w:val="20"/>
          <w:szCs w:val="20"/>
        </w:rPr>
        <w:t>Hussein</w:t>
      </w:r>
      <w:r>
        <w:rPr>
          <w:rFonts w:ascii="Arial" w:eastAsia="Times New Roman" w:hAnsi="Arial" w:cs="Arial"/>
          <w:sz w:val="20"/>
          <w:szCs w:val="20"/>
        </w:rPr>
        <w:t xml:space="preserve"> case. At the final approval hearing on December 4, 2018, the court (i) accepted opt-out notices from 78 </w:t>
      </w:r>
      <w:r>
        <w:rPr>
          <w:rFonts w:ascii="Arial" w:eastAsia="Times New Roman" w:hAnsi="Arial" w:cs="Arial"/>
          <w:i/>
          <w:iCs/>
          <w:sz w:val="20"/>
          <w:szCs w:val="20"/>
        </w:rPr>
        <w:t xml:space="preserve">Hussein </w:t>
      </w:r>
      <w:r>
        <w:rPr>
          <w:rFonts w:ascii="Arial" w:eastAsia="Times New Roman" w:hAnsi="Arial" w:cs="Arial"/>
          <w:sz w:val="20"/>
          <w:szCs w:val="20"/>
        </w:rPr>
        <w:t>clas</w:t>
      </w:r>
      <w:r>
        <w:rPr>
          <w:rFonts w:ascii="Arial" w:eastAsia="Times New Roman" w:hAnsi="Arial" w:cs="Arial"/>
          <w:sz w:val="20"/>
          <w:szCs w:val="20"/>
        </w:rPr>
        <w:t xml:space="preserve">s members (the “opt-out members”) indicating their intent to participate in separate lawsuits (leaving 386 class members in the </w:t>
      </w:r>
      <w:r>
        <w:rPr>
          <w:rFonts w:ascii="Arial" w:eastAsia="Times New Roman" w:hAnsi="Arial" w:cs="Arial"/>
          <w:i/>
          <w:iCs/>
          <w:sz w:val="20"/>
          <w:szCs w:val="20"/>
        </w:rPr>
        <w:t>Hussein</w:t>
      </w:r>
      <w:r>
        <w:rPr>
          <w:rFonts w:ascii="Arial" w:eastAsia="Times New Roman" w:hAnsi="Arial" w:cs="Arial"/>
          <w:sz w:val="20"/>
          <w:szCs w:val="20"/>
        </w:rPr>
        <w:t xml:space="preserve"> class), (ii) directed the parties to recalculate the settlement amount by deducting the settlement funds attributable to</w:t>
      </w:r>
      <w:r>
        <w:rPr>
          <w:rFonts w:ascii="Arial" w:eastAsia="Times New Roman" w:hAnsi="Arial" w:cs="Arial"/>
          <w:sz w:val="20"/>
          <w:szCs w:val="20"/>
        </w:rPr>
        <w:t xml:space="preserve"> the 78 opt-out members, and (iii) requested other minor changes, but indicated that the court intended to grant final approval of the settlement with these changes. On December 20, 2018, the court issued its order granting final approval of the </w:t>
      </w:r>
      <w:r>
        <w:rPr>
          <w:rFonts w:ascii="Arial" w:eastAsia="Times New Roman" w:hAnsi="Arial" w:cs="Arial"/>
          <w:i/>
          <w:iCs/>
          <w:sz w:val="20"/>
          <w:szCs w:val="20"/>
        </w:rPr>
        <w:t xml:space="preserve">Hussein </w:t>
      </w:r>
      <w:r>
        <w:rPr>
          <w:rFonts w:ascii="Arial" w:eastAsia="Times New Roman" w:hAnsi="Arial" w:cs="Arial"/>
          <w:sz w:val="20"/>
          <w:szCs w:val="20"/>
        </w:rPr>
        <w:t>cl</w:t>
      </w:r>
      <w:r>
        <w:rPr>
          <w:rFonts w:ascii="Arial" w:eastAsia="Times New Roman" w:hAnsi="Arial" w:cs="Arial"/>
          <w:sz w:val="20"/>
          <w:szCs w:val="20"/>
        </w:rPr>
        <w:t xml:space="preserve">ass action settlement in the amount of $2.1 million. The </w:t>
      </w:r>
      <w:r>
        <w:rPr>
          <w:rFonts w:ascii="Arial" w:eastAsia="Times New Roman" w:hAnsi="Arial" w:cs="Arial"/>
          <w:i/>
          <w:iCs/>
          <w:sz w:val="20"/>
          <w:szCs w:val="20"/>
        </w:rPr>
        <w:t>Hussein</w:t>
      </w:r>
      <w:r>
        <w:rPr>
          <w:rFonts w:ascii="Arial" w:eastAsia="Times New Roman" w:hAnsi="Arial" w:cs="Arial"/>
          <w:sz w:val="20"/>
          <w:szCs w:val="20"/>
        </w:rPr>
        <w:t xml:space="preserve"> settlement funds were distributed to the class on March 6, 2019. In January 2019, we reached a tentative agreement to resolve the claims of the opt-out members for $1.2 million.</w:t>
      </w:r>
    </w:p>
    <w:p w14:paraId="318CCE60" w14:textId="77777777" w:rsidR="00000000" w:rsidRDefault="005C62EC">
      <w:pPr>
        <w:spacing w:line="288" w:lineRule="auto"/>
        <w:jc w:val="both"/>
        <w:rPr>
          <w:rFonts w:eastAsia="Times New Roman"/>
          <w:sz w:val="20"/>
          <w:szCs w:val="20"/>
        </w:rPr>
      </w:pPr>
    </w:p>
    <w:p w14:paraId="01D60F7F" w14:textId="77777777" w:rsidR="00000000" w:rsidRDefault="005C62EC">
      <w:pPr>
        <w:spacing w:line="288" w:lineRule="auto"/>
        <w:jc w:val="both"/>
        <w:rPr>
          <w:rFonts w:eastAsia="Times New Roman"/>
          <w:sz w:val="20"/>
          <w:szCs w:val="20"/>
        </w:rPr>
      </w:pPr>
      <w:r>
        <w:rPr>
          <w:rFonts w:ascii="Arial" w:eastAsia="Times New Roman" w:hAnsi="Arial" w:cs="Arial"/>
          <w:i/>
          <w:iCs/>
          <w:sz w:val="20"/>
          <w:szCs w:val="20"/>
        </w:rPr>
        <w:t xml:space="preserve">Castro and </w:t>
      </w:r>
      <w:r>
        <w:rPr>
          <w:rFonts w:ascii="Arial" w:eastAsia="Times New Roman" w:hAnsi="Arial" w:cs="Arial"/>
          <w:i/>
          <w:iCs/>
          <w:sz w:val="20"/>
          <w:szCs w:val="20"/>
        </w:rPr>
        <w:t>Marmolejo v. ABM Industries, Inc., et al., filed on October 24, 2014, pending in the United States District Court for the Northern District of California (the “Castro case”)</w:t>
      </w:r>
    </w:p>
    <w:p w14:paraId="0C1D2DB8" w14:textId="77777777" w:rsidR="00000000" w:rsidRDefault="005C62EC">
      <w:pPr>
        <w:spacing w:line="288" w:lineRule="auto"/>
        <w:jc w:val="both"/>
        <w:rPr>
          <w:rFonts w:eastAsia="Times New Roman"/>
          <w:sz w:val="20"/>
          <w:szCs w:val="20"/>
        </w:rPr>
      </w:pPr>
    </w:p>
    <w:p w14:paraId="566F9043"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On October 24, 2014, Plaintiff Marley Castro filed a class action lawsuit allegi</w:t>
      </w:r>
      <w:r>
        <w:rPr>
          <w:rFonts w:ascii="Arial" w:eastAsia="Times New Roman" w:hAnsi="Arial" w:cs="Arial"/>
          <w:sz w:val="20"/>
          <w:szCs w:val="20"/>
        </w:rPr>
        <w:t>ng that ABM did not reimburse janitorial employees in California for using their personal cell phones for work-related purposes, in violation of California Labor Code section 2802. On January 23, 2015, Plaintiff Lucia Marmolejo was added to the case as a n</w:t>
      </w:r>
      <w:r>
        <w:rPr>
          <w:rFonts w:ascii="Arial" w:eastAsia="Times New Roman" w:hAnsi="Arial" w:cs="Arial"/>
          <w:sz w:val="20"/>
          <w:szCs w:val="20"/>
        </w:rPr>
        <w:t>amed plaintiff. On October 27, 2017, plaintiffs moved for class certification seeking to represent a class of all employees who were, are, or will be employed by ABM in the State of California with the Employee Master Job Description Code “Cleaner” (hereaf</w:t>
      </w:r>
      <w:r>
        <w:rPr>
          <w:rFonts w:ascii="Arial" w:eastAsia="Times New Roman" w:hAnsi="Arial" w:cs="Arial"/>
          <w:sz w:val="20"/>
          <w:szCs w:val="20"/>
        </w:rPr>
        <w:t>ter referred to as “Cleaner Employees”) beginning from October 24, 2010. ABM filed its opposition to class certification on November 27, 2017. On January 26, 2018, the district court granted plaintiffs’ motion for class certification. The court rejected pl</w:t>
      </w:r>
      <w:r>
        <w:rPr>
          <w:rFonts w:ascii="Arial" w:eastAsia="Times New Roman" w:hAnsi="Arial" w:cs="Arial"/>
          <w:sz w:val="20"/>
          <w:szCs w:val="20"/>
        </w:rPr>
        <w:t xml:space="preserve">aintiffs’ proposed class, instead certifying three classes that the court formulated on its own: (1) all employees who were, are, or will be employed by ABM in the State of California as Cleaner Employees who used a personal cell phone to punch in and out </w:t>
      </w:r>
      <w:r>
        <w:rPr>
          <w:rFonts w:ascii="Arial" w:eastAsia="Times New Roman" w:hAnsi="Arial" w:cs="Arial"/>
          <w:sz w:val="20"/>
          <w:szCs w:val="20"/>
        </w:rPr>
        <w:t>of the EPAY system and who (a) worked at an ABM facility that did not provide a biometric clock and (b) were not offered an ABM-provided cell phone during the period beginning on January 1, 2012, through the date of notice to the Class Members that a class</w:t>
      </w:r>
      <w:r>
        <w:rPr>
          <w:rFonts w:ascii="Arial" w:eastAsia="Times New Roman" w:hAnsi="Arial" w:cs="Arial"/>
          <w:sz w:val="20"/>
          <w:szCs w:val="20"/>
        </w:rPr>
        <w:t xml:space="preserve"> has been certified in this action; (2) all employees who were, are, or will be employed by ABM in the State of California as Cleaner Employees who used a personal cell phone to report unusual or suspicious circumstances to supervisors and were not offered</w:t>
      </w:r>
      <w:r>
        <w:rPr>
          <w:rFonts w:ascii="Arial" w:eastAsia="Times New Roman" w:hAnsi="Arial" w:cs="Arial"/>
          <w:sz w:val="20"/>
          <w:szCs w:val="20"/>
        </w:rPr>
        <w:t xml:space="preserve"> (a) an ABM-provided cell phone or (b) a two-way radio during the period beginning four years prior to the filing of the original complaint, October 24, 2014, through the date of notice to the Class Members that a class has been certified in this action; a</w:t>
      </w:r>
      <w:r>
        <w:rPr>
          <w:rFonts w:ascii="Arial" w:eastAsia="Times New Roman" w:hAnsi="Arial" w:cs="Arial"/>
          <w:sz w:val="20"/>
          <w:szCs w:val="20"/>
        </w:rPr>
        <w:t>nd (3) all employees who were, are, or will be employed by ABM in the State of California as Cleaner Employees who used a personal cell phone to respond to communications from supervisors and were not offered (a) an ABM-provided cell phone or (b) a two-way</w:t>
      </w:r>
      <w:r>
        <w:rPr>
          <w:rFonts w:ascii="Arial" w:eastAsia="Times New Roman" w:hAnsi="Arial" w:cs="Arial"/>
          <w:sz w:val="20"/>
          <w:szCs w:val="20"/>
        </w:rPr>
        <w:t xml:space="preserve"> radio during the period beginning four years prior to the filing of the original complaint, October 24, 2014, through the date of notice to the Class Members that a class has been certified in this action. </w:t>
      </w:r>
    </w:p>
    <w:p w14:paraId="10FE2F74" w14:textId="77777777" w:rsidR="00000000" w:rsidRDefault="005C62EC">
      <w:pPr>
        <w:spacing w:line="288" w:lineRule="auto"/>
        <w:jc w:val="both"/>
        <w:rPr>
          <w:rFonts w:eastAsia="Times New Roman"/>
          <w:sz w:val="20"/>
          <w:szCs w:val="20"/>
        </w:rPr>
      </w:pPr>
    </w:p>
    <w:p w14:paraId="026F2686"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 xml:space="preserve">On February 9, 2018, ABM filed a petition for </w:t>
      </w:r>
      <w:r>
        <w:rPr>
          <w:rFonts w:ascii="Arial" w:eastAsia="Times New Roman" w:hAnsi="Arial" w:cs="Arial"/>
          <w:sz w:val="20"/>
          <w:szCs w:val="20"/>
        </w:rPr>
        <w:t>permission to appeal the district court’s order granting class certification with the United States Court of Appeals for the Ninth Circuit, which was denied on April 30, 2018. On March 20, 2018, ABM moved to compel arbitration of the claims of certain clas</w:t>
      </w:r>
      <w:r>
        <w:rPr>
          <w:rFonts w:ascii="Arial" w:eastAsia="Times New Roman" w:hAnsi="Arial" w:cs="Arial"/>
          <w:sz w:val="20"/>
          <w:szCs w:val="20"/>
        </w:rPr>
        <w:t xml:space="preserve">s members pursuant to the terms of three collective bargaining agreements. In response to that motion, on May 14, 2018, the district court modified the class definition to exclude all claims arising after the operative date(s) of the applicable collective </w:t>
      </w:r>
      <w:r>
        <w:rPr>
          <w:rFonts w:ascii="Arial" w:eastAsia="Times New Roman" w:hAnsi="Arial" w:cs="Arial"/>
          <w:sz w:val="20"/>
          <w:szCs w:val="20"/>
        </w:rPr>
        <w:t>bargaining agreements (which is June 1, 2016 for one agreement and May 1, 2016 for the other two agreements). However, the district court denied the motion to compel arbitration as to claims that arose prior to the operative date(s) of the applicable colle</w:t>
      </w:r>
      <w:r>
        <w:rPr>
          <w:rFonts w:ascii="Arial" w:eastAsia="Times New Roman" w:hAnsi="Arial" w:cs="Arial"/>
          <w:sz w:val="20"/>
          <w:szCs w:val="20"/>
        </w:rPr>
        <w:t xml:space="preserve">ctive bargaining agreements. ABM has appealed to the Ninth Circuit the district court’s order denying the motion to compel arbitration with respect to the periods preceding the operative dates of the collective bargaining agreements. </w:t>
      </w:r>
    </w:p>
    <w:p w14:paraId="7D258AB0" w14:textId="77777777" w:rsidR="00000000" w:rsidRDefault="005C62EC">
      <w:pPr>
        <w:spacing w:line="288" w:lineRule="auto"/>
        <w:jc w:val="both"/>
        <w:rPr>
          <w:rFonts w:eastAsia="Times New Roman"/>
          <w:sz w:val="20"/>
          <w:szCs w:val="20"/>
        </w:rPr>
      </w:pPr>
    </w:p>
    <w:p w14:paraId="244681FF"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After a court-order</w:t>
      </w:r>
      <w:r>
        <w:rPr>
          <w:rFonts w:ascii="Arial" w:eastAsia="Times New Roman" w:hAnsi="Arial" w:cs="Arial"/>
          <w:sz w:val="20"/>
          <w:szCs w:val="20"/>
        </w:rPr>
        <w:t xml:space="preserve">ed mediation held on October 15, 2018, the parties agreed to a class action settlement of $5.4 million, subject to court approval. The plaintiffs’ motion for preliminary approval of the settlement was filed on January 4, 2019, and the court held a hearing </w:t>
      </w:r>
      <w:r>
        <w:rPr>
          <w:rFonts w:ascii="Arial" w:eastAsia="Times New Roman" w:hAnsi="Arial" w:cs="Arial"/>
          <w:sz w:val="20"/>
          <w:szCs w:val="20"/>
        </w:rPr>
        <w:t>on the motion on February 12, 2019. On February 14, 2019, the court granted preliminary approval of the settlement. In connection with the settlement, we modified our existing written policies for California to expressly confirm that ABM service workers ar</w:t>
      </w:r>
      <w:r>
        <w:rPr>
          <w:rFonts w:ascii="Arial" w:eastAsia="Times New Roman" w:hAnsi="Arial" w:cs="Arial"/>
          <w:sz w:val="20"/>
          <w:szCs w:val="20"/>
        </w:rPr>
        <w:t>e not required to use personal cell phones for work purposes and began centralizing the process and implementing technology for such employees to request reimbursement for personal cell phone use due to work. A hearing on final approval of the settlement i</w:t>
      </w:r>
      <w:r>
        <w:rPr>
          <w:rFonts w:ascii="Arial" w:eastAsia="Times New Roman" w:hAnsi="Arial" w:cs="Arial"/>
          <w:sz w:val="20"/>
          <w:szCs w:val="20"/>
        </w:rPr>
        <w:t>s scheduled to be held on August 20, 2019.</w:t>
      </w:r>
    </w:p>
    <w:p w14:paraId="3FF5C803" w14:textId="77777777" w:rsidR="00000000" w:rsidRDefault="005C62EC">
      <w:pPr>
        <w:divId w:val="2129424313"/>
        <w:rPr>
          <w:rFonts w:eastAsia="Times New Roman"/>
          <w:sz w:val="20"/>
          <w:szCs w:val="20"/>
        </w:rPr>
      </w:pPr>
    </w:p>
    <w:p w14:paraId="5306F3A7" w14:textId="77777777" w:rsidR="00000000" w:rsidRDefault="005C62EC">
      <w:pPr>
        <w:spacing w:line="288" w:lineRule="auto"/>
        <w:jc w:val="center"/>
        <w:divId w:val="1002857188"/>
        <w:rPr>
          <w:rFonts w:eastAsia="Times New Roman"/>
          <w:sz w:val="20"/>
          <w:szCs w:val="20"/>
        </w:rPr>
      </w:pPr>
      <w:r>
        <w:rPr>
          <w:rFonts w:ascii="Arial" w:eastAsia="Times New Roman" w:hAnsi="Arial" w:cs="Arial"/>
          <w:sz w:val="20"/>
          <w:szCs w:val="20"/>
        </w:rPr>
        <w:t>24</w:t>
      </w:r>
    </w:p>
    <w:p w14:paraId="4CBE4255" w14:textId="77777777" w:rsidR="00000000" w:rsidRDefault="005C62EC">
      <w:pPr>
        <w:rPr>
          <w:rFonts w:eastAsia="Times New Roman"/>
          <w:sz w:val="20"/>
          <w:szCs w:val="20"/>
        </w:rPr>
      </w:pPr>
      <w:r>
        <w:rPr>
          <w:rFonts w:eastAsia="Times New Roman"/>
          <w:sz w:val="20"/>
          <w:szCs w:val="20"/>
        </w:rPr>
        <w:pict w14:anchorId="01FCAACD">
          <v:rect id="_x0000_i1054" style="width:0;height:1.5pt" o:hralign="center" o:hrstd="t" o:hr="t" fillcolor="#a0a0a0" stroked="f"/>
        </w:pict>
      </w:r>
    </w:p>
    <w:p w14:paraId="3A03899A" w14:textId="77777777" w:rsidR="00000000" w:rsidRDefault="005C62EC">
      <w:pPr>
        <w:divId w:val="1553997211"/>
        <w:rPr>
          <w:rFonts w:eastAsia="Times New Roman"/>
          <w:sz w:val="20"/>
          <w:szCs w:val="20"/>
        </w:rPr>
      </w:pPr>
      <w:bookmarkStart w:id="16" w:name="s59FCD0FE201E500AB05793800974EF7D"/>
      <w:bookmarkEnd w:id="16"/>
    </w:p>
    <w:p w14:paraId="34C2A0CD" w14:textId="77777777" w:rsidR="00000000" w:rsidRDefault="005C62EC">
      <w:pPr>
        <w:spacing w:line="288" w:lineRule="auto"/>
        <w:divId w:val="1736927879"/>
        <w:rPr>
          <w:rFonts w:eastAsia="Times New Roman"/>
          <w:sz w:val="20"/>
          <w:szCs w:val="20"/>
        </w:rPr>
      </w:pPr>
      <w:r>
        <w:rPr>
          <w:rFonts w:ascii="Arial" w:eastAsia="Times New Roman" w:hAnsi="Arial" w:cs="Arial"/>
          <w:b/>
          <w:bCs/>
          <w:color w:val="0046AD"/>
          <w:sz w:val="20"/>
          <w:szCs w:val="20"/>
        </w:rPr>
        <w:t xml:space="preserve">10. INCOME TAXES </w:t>
      </w:r>
    </w:p>
    <w:tbl>
      <w:tblPr>
        <w:tblW w:w="4995" w:type="pct"/>
        <w:tblCellMar>
          <w:left w:w="0" w:type="dxa"/>
          <w:right w:w="0" w:type="dxa"/>
        </w:tblCellMar>
        <w:tblLook w:val="04A0" w:firstRow="1" w:lastRow="0" w:firstColumn="1" w:lastColumn="0" w:noHBand="0" w:noVBand="1"/>
      </w:tblPr>
      <w:tblGrid>
        <w:gridCol w:w="249"/>
        <w:gridCol w:w="8049"/>
      </w:tblGrid>
      <w:tr w:rsidR="00000000" w14:paraId="6FA50BEE" w14:textId="77777777">
        <w:trPr>
          <w:divId w:val="1557623221"/>
        </w:trPr>
        <w:tc>
          <w:tcPr>
            <w:tcW w:w="0" w:type="auto"/>
            <w:gridSpan w:val="2"/>
            <w:vAlign w:val="center"/>
            <w:hideMark/>
          </w:tcPr>
          <w:p w14:paraId="299FB9BB" w14:textId="77777777" w:rsidR="00000000" w:rsidRDefault="005C62EC">
            <w:pPr>
              <w:spacing w:line="288" w:lineRule="auto"/>
              <w:rPr>
                <w:rFonts w:eastAsia="Times New Roman"/>
                <w:sz w:val="20"/>
                <w:szCs w:val="20"/>
              </w:rPr>
            </w:pPr>
          </w:p>
        </w:tc>
      </w:tr>
      <w:tr w:rsidR="00000000" w14:paraId="5EA65B8A" w14:textId="77777777">
        <w:trPr>
          <w:divId w:val="1557623221"/>
        </w:trPr>
        <w:tc>
          <w:tcPr>
            <w:tcW w:w="150" w:type="pct"/>
            <w:vAlign w:val="center"/>
            <w:hideMark/>
          </w:tcPr>
          <w:p w14:paraId="29C790DD" w14:textId="77777777" w:rsidR="00000000" w:rsidRDefault="005C62EC">
            <w:pPr>
              <w:rPr>
                <w:rFonts w:eastAsia="Times New Roman"/>
                <w:sz w:val="20"/>
                <w:szCs w:val="20"/>
              </w:rPr>
            </w:pPr>
          </w:p>
        </w:tc>
        <w:tc>
          <w:tcPr>
            <w:tcW w:w="4850" w:type="pct"/>
            <w:vAlign w:val="center"/>
            <w:hideMark/>
          </w:tcPr>
          <w:p w14:paraId="680D3B3C" w14:textId="77777777" w:rsidR="00000000" w:rsidRDefault="005C62EC">
            <w:pPr>
              <w:rPr>
                <w:rFonts w:eastAsia="Times New Roman"/>
                <w:sz w:val="20"/>
                <w:szCs w:val="20"/>
              </w:rPr>
            </w:pPr>
          </w:p>
        </w:tc>
      </w:tr>
      <w:tr w:rsidR="00000000" w14:paraId="0B205D5C" w14:textId="77777777">
        <w:trPr>
          <w:divId w:val="1557623221"/>
        </w:trPr>
        <w:tc>
          <w:tcPr>
            <w:tcW w:w="0" w:type="auto"/>
            <w:tcBorders>
              <w:top w:val="single" w:sz="6" w:space="0" w:color="E98300"/>
            </w:tcBorders>
            <w:tcMar>
              <w:top w:w="30" w:type="dxa"/>
              <w:left w:w="30" w:type="dxa"/>
              <w:bottom w:w="30" w:type="dxa"/>
              <w:right w:w="30" w:type="dxa"/>
            </w:tcMar>
            <w:vAlign w:val="bottom"/>
            <w:hideMark/>
          </w:tcPr>
          <w:p w14:paraId="2F12A8CE" w14:textId="77777777" w:rsidR="00000000" w:rsidRDefault="005C62EC">
            <w:pPr>
              <w:divId w:val="1237400565"/>
              <w:rPr>
                <w:rFonts w:eastAsia="Times New Roman"/>
                <w:sz w:val="20"/>
                <w:szCs w:val="20"/>
              </w:rPr>
            </w:pPr>
            <w:r>
              <w:rPr>
                <w:rFonts w:ascii="inherit" w:eastAsia="Times New Roman" w:hAnsi="inherit"/>
                <w:sz w:val="20"/>
                <w:szCs w:val="20"/>
              </w:rPr>
              <w:t> </w:t>
            </w:r>
          </w:p>
        </w:tc>
        <w:tc>
          <w:tcPr>
            <w:tcW w:w="0" w:type="auto"/>
            <w:tcBorders>
              <w:top w:val="single" w:sz="6" w:space="0" w:color="E98300"/>
            </w:tcBorders>
            <w:tcMar>
              <w:top w:w="30" w:type="dxa"/>
              <w:left w:w="30" w:type="dxa"/>
              <w:bottom w:w="30" w:type="dxa"/>
              <w:right w:w="30" w:type="dxa"/>
            </w:tcMar>
            <w:vAlign w:val="bottom"/>
            <w:hideMark/>
          </w:tcPr>
          <w:p w14:paraId="79E2C159" w14:textId="77777777" w:rsidR="00000000" w:rsidRDefault="005C62EC">
            <w:pPr>
              <w:divId w:val="1228417168"/>
              <w:rPr>
                <w:rFonts w:eastAsia="Times New Roman"/>
                <w:sz w:val="20"/>
                <w:szCs w:val="20"/>
              </w:rPr>
            </w:pPr>
            <w:r>
              <w:rPr>
                <w:rFonts w:ascii="inherit" w:eastAsia="Times New Roman" w:hAnsi="inherit"/>
                <w:sz w:val="20"/>
                <w:szCs w:val="20"/>
              </w:rPr>
              <w:t> </w:t>
            </w:r>
          </w:p>
        </w:tc>
      </w:tr>
    </w:tbl>
    <w:p w14:paraId="73AA46CB"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 xml:space="preserve">On December 22, 2017, the Tax Act </w:t>
      </w:r>
      <w:r>
        <w:rPr>
          <w:rFonts w:ascii="Arial" w:eastAsia="Times New Roman" w:hAnsi="Arial" w:cs="Arial"/>
          <w:sz w:val="20"/>
          <w:szCs w:val="20"/>
        </w:rPr>
        <w:t>was enacted into law, which, among other provisions, reduced the federal corporate income tax rate from 35% to 21% and required companies to pay a one-time transition tax on the deemed repatriation of indefinitely reinvested earnings of international subsi</w:t>
      </w:r>
      <w:r>
        <w:rPr>
          <w:rFonts w:ascii="Arial" w:eastAsia="Times New Roman" w:hAnsi="Arial" w:cs="Arial"/>
          <w:sz w:val="20"/>
          <w:szCs w:val="20"/>
        </w:rPr>
        <w:t>diaries. Since we have an October 31 fiscal year-end, the lower corporate income tax rate was phased in, resulting in a U.S. statutory federal rate of 23.3% for fiscal 2018 and 21% for subsequent fiscal years. Other provisions under the Tax Act became effe</w:t>
      </w:r>
      <w:r>
        <w:rPr>
          <w:rFonts w:ascii="Arial" w:eastAsia="Times New Roman" w:hAnsi="Arial" w:cs="Arial"/>
          <w:sz w:val="20"/>
          <w:szCs w:val="20"/>
        </w:rPr>
        <w:t xml:space="preserve">ctive for us in fiscal 2019, including limitations on deductibility of interest and executive compensation as well as a new minimum tax on Global Intangible Low-Taxed Income (“GILTI”), which we have elected to account for as a period cost. </w:t>
      </w:r>
    </w:p>
    <w:p w14:paraId="666AD8AC"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Due to the comp</w:t>
      </w:r>
      <w:r>
        <w:rPr>
          <w:rFonts w:ascii="Arial" w:eastAsia="Times New Roman" w:hAnsi="Arial" w:cs="Arial"/>
          <w:sz w:val="20"/>
          <w:szCs w:val="20"/>
        </w:rPr>
        <w:t>lexities of implementing the provisions of the Tax Act, the staff of the U.S. Securities and Exchange Commission issued Staff Accounting Bulletin 118 to provide guidance on accounting for the tax effects of the Tax Act and permitted companies to record pro</w:t>
      </w:r>
      <w:r>
        <w:rPr>
          <w:rFonts w:ascii="Arial" w:eastAsia="Times New Roman" w:hAnsi="Arial" w:cs="Arial"/>
          <w:sz w:val="20"/>
          <w:szCs w:val="20"/>
        </w:rPr>
        <w:t>visional amounts during a measurement period not to exceed one year from the enactment date. During the first quarter of 2018, we remeasured certain deferred tax assets and liabilities based on the new tax rates at which they were expected to reverse in th</w:t>
      </w:r>
      <w:r>
        <w:rPr>
          <w:rFonts w:ascii="Arial" w:eastAsia="Times New Roman" w:hAnsi="Arial" w:cs="Arial"/>
          <w:sz w:val="20"/>
          <w:szCs w:val="20"/>
        </w:rPr>
        <w:t>e future and recorded a provisional one-time tax benefit of $28.7 million related to this remeasurement. In addition, we recorded a provisional expense of $7.0 million for the one-time transition tax on the deemed repatriation of indefinitely reinvested ea</w:t>
      </w:r>
      <w:r>
        <w:rPr>
          <w:rFonts w:ascii="Arial" w:eastAsia="Times New Roman" w:hAnsi="Arial" w:cs="Arial"/>
          <w:sz w:val="20"/>
          <w:szCs w:val="20"/>
        </w:rPr>
        <w:t xml:space="preserve">rnings of our international subsidiaries. We completed our analysis of the impacts of these provisions under the Tax Act as of October 31, 2018, and recorded adjustments during the fourth quarter of 2018 that (i) increased the benefit to $29.6 million for </w:t>
      </w:r>
      <w:r>
        <w:rPr>
          <w:rFonts w:ascii="Arial" w:eastAsia="Times New Roman" w:hAnsi="Arial" w:cs="Arial"/>
          <w:sz w:val="20"/>
          <w:szCs w:val="20"/>
        </w:rPr>
        <w:t>the remeasurement of certain deferred tax assets and liabilities and (ii) decreased the expense to $4.5 million for the one-time transition tax on the deemed repatriation of indefinitely reinvested earnings of our international subsidiaries. We plan to rei</w:t>
      </w:r>
      <w:r>
        <w:rPr>
          <w:rFonts w:ascii="Arial" w:eastAsia="Times New Roman" w:hAnsi="Arial" w:cs="Arial"/>
          <w:sz w:val="20"/>
          <w:szCs w:val="20"/>
        </w:rPr>
        <w:t xml:space="preserve">nvest our foreign earnings to fund future non-U.S. growth and expansion, and we do not anticipate remitting such earnings to the United States. While U.S. federal tax expense has been recognized as a result of the Tax Act, no deferred tax liabilities with </w:t>
      </w:r>
      <w:r>
        <w:rPr>
          <w:rFonts w:ascii="Arial" w:eastAsia="Times New Roman" w:hAnsi="Arial" w:cs="Arial"/>
          <w:sz w:val="20"/>
          <w:szCs w:val="20"/>
        </w:rPr>
        <w:t xml:space="preserve">respect to federal and state income taxes or foreign withholding taxes have been recognized. </w:t>
      </w:r>
    </w:p>
    <w:p w14:paraId="2C07334D"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Our quarterly provision for income taxes from continuing operations is calculated using an estimated annual effective income tax rate, which is adjusted for discr</w:t>
      </w:r>
      <w:r>
        <w:rPr>
          <w:rFonts w:ascii="Arial" w:eastAsia="Times New Roman" w:hAnsi="Arial" w:cs="Arial"/>
          <w:sz w:val="20"/>
          <w:szCs w:val="20"/>
        </w:rPr>
        <w:t>ete items that occur during the reporting period. Our income taxes for the three months ended January 31, 2019 increased by $0.7 million due to certain reserves and decreased by $0.5 million of excess tax benefits related to the vesting of share-based comp</w:t>
      </w:r>
      <w:r>
        <w:rPr>
          <w:rFonts w:ascii="Arial" w:eastAsia="Times New Roman" w:hAnsi="Arial" w:cs="Arial"/>
          <w:sz w:val="20"/>
          <w:szCs w:val="20"/>
        </w:rPr>
        <w:t>ensation awards.</w:t>
      </w:r>
    </w:p>
    <w:p w14:paraId="2B47CB45"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 xml:space="preserve">During the three months ended January 31, 2018, we had an income tax benefit on income from continuing operations of $22.2 million, primarily due to a net discrete tax benefit of $21.7 million related to provisional amounts recorded under </w:t>
      </w:r>
      <w:r>
        <w:rPr>
          <w:rFonts w:ascii="Arial" w:eastAsia="Times New Roman" w:hAnsi="Arial" w:cs="Arial"/>
          <w:sz w:val="20"/>
          <w:szCs w:val="20"/>
        </w:rPr>
        <w:t>the Tax Act and $1.5 million of excess tax benefits related to the vesting of share-based compensation awards.</w:t>
      </w:r>
    </w:p>
    <w:p w14:paraId="7C4DD5AD" w14:textId="77777777" w:rsidR="00000000" w:rsidRDefault="005C62EC">
      <w:pPr>
        <w:divId w:val="1842354504"/>
        <w:rPr>
          <w:rFonts w:eastAsia="Times New Roman"/>
          <w:sz w:val="20"/>
          <w:szCs w:val="20"/>
        </w:rPr>
      </w:pPr>
    </w:p>
    <w:p w14:paraId="510B5637" w14:textId="77777777" w:rsidR="00000000" w:rsidRDefault="005C62EC">
      <w:pPr>
        <w:spacing w:line="288" w:lineRule="auto"/>
        <w:jc w:val="center"/>
        <w:divId w:val="1798839910"/>
        <w:rPr>
          <w:rFonts w:eastAsia="Times New Roman"/>
          <w:sz w:val="20"/>
          <w:szCs w:val="20"/>
        </w:rPr>
      </w:pPr>
      <w:r>
        <w:rPr>
          <w:rFonts w:ascii="Arial" w:eastAsia="Times New Roman" w:hAnsi="Arial" w:cs="Arial"/>
          <w:sz w:val="20"/>
          <w:szCs w:val="20"/>
        </w:rPr>
        <w:t>25</w:t>
      </w:r>
    </w:p>
    <w:p w14:paraId="3AF76C4C" w14:textId="77777777" w:rsidR="00000000" w:rsidRDefault="005C62EC">
      <w:pPr>
        <w:rPr>
          <w:rFonts w:eastAsia="Times New Roman"/>
          <w:sz w:val="20"/>
          <w:szCs w:val="20"/>
        </w:rPr>
      </w:pPr>
      <w:r>
        <w:rPr>
          <w:rFonts w:eastAsia="Times New Roman"/>
          <w:sz w:val="20"/>
          <w:szCs w:val="20"/>
        </w:rPr>
        <w:pict w14:anchorId="55312837">
          <v:rect id="_x0000_i1055" style="width:0;height:1.5pt" o:hralign="center" o:hrstd="t" o:hr="t" fillcolor="#a0a0a0" stroked="f"/>
        </w:pict>
      </w:r>
    </w:p>
    <w:p w14:paraId="4102842A" w14:textId="77777777" w:rsidR="00000000" w:rsidRDefault="005C62EC">
      <w:pPr>
        <w:divId w:val="1325164495"/>
        <w:rPr>
          <w:rFonts w:eastAsia="Times New Roman"/>
          <w:sz w:val="20"/>
          <w:szCs w:val="20"/>
        </w:rPr>
      </w:pPr>
      <w:bookmarkStart w:id="17" w:name="s500C1C2161495C4E914DF69A66CA1641"/>
      <w:bookmarkEnd w:id="17"/>
    </w:p>
    <w:p w14:paraId="18950FF5" w14:textId="77777777" w:rsidR="00000000" w:rsidRDefault="005C62EC">
      <w:pPr>
        <w:spacing w:line="288" w:lineRule="auto"/>
        <w:divId w:val="1302343178"/>
        <w:rPr>
          <w:rFonts w:eastAsia="Times New Roman"/>
          <w:sz w:val="20"/>
          <w:szCs w:val="20"/>
        </w:rPr>
      </w:pPr>
      <w:r>
        <w:rPr>
          <w:rFonts w:ascii="Arial" w:eastAsia="Times New Roman" w:hAnsi="Arial" w:cs="Arial"/>
          <w:b/>
          <w:bCs/>
          <w:color w:val="0046AD"/>
          <w:sz w:val="20"/>
          <w:szCs w:val="20"/>
        </w:rPr>
        <w:t>11.</w:t>
      </w:r>
      <w:r>
        <w:rPr>
          <w:rFonts w:ascii="Arial" w:eastAsia="Times New Roman" w:hAnsi="Arial" w:cs="Arial"/>
          <w:sz w:val="20"/>
          <w:szCs w:val="20"/>
        </w:rPr>
        <w:t xml:space="preserve"> </w:t>
      </w:r>
      <w:r>
        <w:rPr>
          <w:rFonts w:ascii="Arial" w:eastAsia="Times New Roman" w:hAnsi="Arial" w:cs="Arial"/>
          <w:b/>
          <w:bCs/>
          <w:color w:val="0046AD"/>
          <w:sz w:val="20"/>
          <w:szCs w:val="20"/>
        </w:rPr>
        <w:t>SEGMENT INFORMATION</w:t>
      </w:r>
    </w:p>
    <w:tbl>
      <w:tblPr>
        <w:tblW w:w="4995" w:type="pct"/>
        <w:tblCellMar>
          <w:left w:w="0" w:type="dxa"/>
          <w:right w:w="0" w:type="dxa"/>
        </w:tblCellMar>
        <w:tblLook w:val="04A0" w:firstRow="1" w:lastRow="0" w:firstColumn="1" w:lastColumn="0" w:noHBand="0" w:noVBand="1"/>
      </w:tblPr>
      <w:tblGrid>
        <w:gridCol w:w="249"/>
        <w:gridCol w:w="8049"/>
      </w:tblGrid>
      <w:tr w:rsidR="00000000" w14:paraId="5F853FD7" w14:textId="77777777">
        <w:trPr>
          <w:divId w:val="1149712173"/>
        </w:trPr>
        <w:tc>
          <w:tcPr>
            <w:tcW w:w="0" w:type="auto"/>
            <w:gridSpan w:val="2"/>
            <w:vAlign w:val="center"/>
            <w:hideMark/>
          </w:tcPr>
          <w:p w14:paraId="2991F589" w14:textId="77777777" w:rsidR="00000000" w:rsidRDefault="005C62EC">
            <w:pPr>
              <w:spacing w:line="288" w:lineRule="auto"/>
              <w:rPr>
                <w:rFonts w:eastAsia="Times New Roman"/>
                <w:sz w:val="20"/>
                <w:szCs w:val="20"/>
              </w:rPr>
            </w:pPr>
          </w:p>
        </w:tc>
      </w:tr>
      <w:tr w:rsidR="00000000" w14:paraId="0514AA91" w14:textId="77777777">
        <w:trPr>
          <w:divId w:val="1149712173"/>
        </w:trPr>
        <w:tc>
          <w:tcPr>
            <w:tcW w:w="150" w:type="pct"/>
            <w:vAlign w:val="center"/>
            <w:hideMark/>
          </w:tcPr>
          <w:p w14:paraId="15EF085B" w14:textId="77777777" w:rsidR="00000000" w:rsidRDefault="005C62EC">
            <w:pPr>
              <w:rPr>
                <w:rFonts w:eastAsia="Times New Roman"/>
                <w:sz w:val="20"/>
                <w:szCs w:val="20"/>
              </w:rPr>
            </w:pPr>
          </w:p>
        </w:tc>
        <w:tc>
          <w:tcPr>
            <w:tcW w:w="4850" w:type="pct"/>
            <w:vAlign w:val="center"/>
            <w:hideMark/>
          </w:tcPr>
          <w:p w14:paraId="0E203818" w14:textId="77777777" w:rsidR="00000000" w:rsidRDefault="005C62EC">
            <w:pPr>
              <w:rPr>
                <w:rFonts w:eastAsia="Times New Roman"/>
                <w:sz w:val="20"/>
                <w:szCs w:val="20"/>
              </w:rPr>
            </w:pPr>
          </w:p>
        </w:tc>
      </w:tr>
      <w:tr w:rsidR="00000000" w14:paraId="556821D0" w14:textId="77777777">
        <w:trPr>
          <w:divId w:val="1149712173"/>
        </w:trPr>
        <w:tc>
          <w:tcPr>
            <w:tcW w:w="0" w:type="auto"/>
            <w:tcBorders>
              <w:top w:val="single" w:sz="6" w:space="0" w:color="E98300"/>
            </w:tcBorders>
            <w:tcMar>
              <w:top w:w="30" w:type="dxa"/>
              <w:left w:w="30" w:type="dxa"/>
              <w:bottom w:w="30" w:type="dxa"/>
              <w:right w:w="30" w:type="dxa"/>
            </w:tcMar>
            <w:vAlign w:val="bottom"/>
            <w:hideMark/>
          </w:tcPr>
          <w:p w14:paraId="04E038D9" w14:textId="77777777" w:rsidR="00000000" w:rsidRDefault="005C62EC">
            <w:pPr>
              <w:divId w:val="214900119"/>
              <w:rPr>
                <w:rFonts w:eastAsia="Times New Roman"/>
                <w:sz w:val="20"/>
                <w:szCs w:val="20"/>
              </w:rPr>
            </w:pPr>
            <w:r>
              <w:rPr>
                <w:rFonts w:ascii="inherit" w:eastAsia="Times New Roman" w:hAnsi="inherit"/>
                <w:sz w:val="20"/>
                <w:szCs w:val="20"/>
              </w:rPr>
              <w:t> </w:t>
            </w:r>
          </w:p>
        </w:tc>
        <w:tc>
          <w:tcPr>
            <w:tcW w:w="0" w:type="auto"/>
            <w:tcBorders>
              <w:top w:val="single" w:sz="6" w:space="0" w:color="E98300"/>
            </w:tcBorders>
            <w:tcMar>
              <w:top w:w="30" w:type="dxa"/>
              <w:left w:w="30" w:type="dxa"/>
              <w:bottom w:w="30" w:type="dxa"/>
              <w:right w:w="30" w:type="dxa"/>
            </w:tcMar>
            <w:vAlign w:val="bottom"/>
            <w:hideMark/>
          </w:tcPr>
          <w:p w14:paraId="28F18AD7" w14:textId="77777777" w:rsidR="00000000" w:rsidRDefault="005C62EC">
            <w:pPr>
              <w:divId w:val="957026059"/>
              <w:rPr>
                <w:rFonts w:eastAsia="Times New Roman"/>
                <w:sz w:val="20"/>
                <w:szCs w:val="20"/>
              </w:rPr>
            </w:pPr>
            <w:r>
              <w:rPr>
                <w:rFonts w:ascii="inherit" w:eastAsia="Times New Roman" w:hAnsi="inherit"/>
                <w:sz w:val="20"/>
                <w:szCs w:val="20"/>
              </w:rPr>
              <w:t> </w:t>
            </w:r>
          </w:p>
        </w:tc>
      </w:tr>
    </w:tbl>
    <w:p w14:paraId="16E5FBE3"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 xml:space="preserve">Our reportable segments consist of B&amp;I, Aviation, T&amp;M, Education, Technical Solutions, and Healthcare, as further described below. Refer to Note 2, “Basis of Presentation and Significant Accounting Policies,” for information related to the modification in </w:t>
      </w:r>
      <w:r>
        <w:rPr>
          <w:rFonts w:ascii="Arial" w:eastAsia="Times New Roman" w:hAnsi="Arial" w:cs="Arial"/>
          <w:sz w:val="20"/>
          <w:szCs w:val="20"/>
        </w:rPr>
        <w:t>our presentation of inter-segment revenues.</w:t>
      </w:r>
    </w:p>
    <w:tbl>
      <w:tblPr>
        <w:tblW w:w="4995" w:type="pct"/>
        <w:tblCellMar>
          <w:left w:w="0" w:type="dxa"/>
          <w:right w:w="0" w:type="dxa"/>
        </w:tblCellMar>
        <w:tblLook w:val="04A0" w:firstRow="1" w:lastRow="0" w:firstColumn="1" w:lastColumn="0" w:noHBand="0" w:noVBand="1"/>
      </w:tblPr>
      <w:tblGrid>
        <w:gridCol w:w="2323"/>
        <w:gridCol w:w="5975"/>
      </w:tblGrid>
      <w:tr w:rsidR="00000000" w14:paraId="741D7E41" w14:textId="77777777">
        <w:trPr>
          <w:divId w:val="1723752321"/>
        </w:trPr>
        <w:tc>
          <w:tcPr>
            <w:tcW w:w="0" w:type="auto"/>
            <w:gridSpan w:val="2"/>
            <w:vAlign w:val="center"/>
            <w:hideMark/>
          </w:tcPr>
          <w:p w14:paraId="0FFCE658" w14:textId="77777777" w:rsidR="00000000" w:rsidRDefault="005C62EC">
            <w:pPr>
              <w:spacing w:line="288" w:lineRule="auto"/>
              <w:ind w:firstLine="720"/>
              <w:jc w:val="both"/>
              <w:rPr>
                <w:rFonts w:eastAsia="Times New Roman"/>
                <w:sz w:val="20"/>
                <w:szCs w:val="20"/>
              </w:rPr>
            </w:pPr>
          </w:p>
        </w:tc>
      </w:tr>
      <w:tr w:rsidR="00000000" w14:paraId="2853F55F" w14:textId="77777777">
        <w:trPr>
          <w:divId w:val="1723752321"/>
        </w:trPr>
        <w:tc>
          <w:tcPr>
            <w:tcW w:w="1400" w:type="pct"/>
            <w:vAlign w:val="center"/>
            <w:hideMark/>
          </w:tcPr>
          <w:p w14:paraId="2A817DF9" w14:textId="77777777" w:rsidR="00000000" w:rsidRDefault="005C62EC">
            <w:pPr>
              <w:rPr>
                <w:rFonts w:eastAsia="Times New Roman"/>
                <w:sz w:val="20"/>
                <w:szCs w:val="20"/>
              </w:rPr>
            </w:pPr>
          </w:p>
        </w:tc>
        <w:tc>
          <w:tcPr>
            <w:tcW w:w="3600" w:type="pct"/>
            <w:vAlign w:val="center"/>
            <w:hideMark/>
          </w:tcPr>
          <w:p w14:paraId="44CA84C3" w14:textId="77777777" w:rsidR="00000000" w:rsidRDefault="005C62EC">
            <w:pPr>
              <w:rPr>
                <w:rFonts w:eastAsia="Times New Roman"/>
                <w:sz w:val="20"/>
                <w:szCs w:val="20"/>
              </w:rPr>
            </w:pPr>
          </w:p>
        </w:tc>
      </w:tr>
      <w:tr w:rsidR="00000000" w14:paraId="6904B4BF" w14:textId="77777777">
        <w:trPr>
          <w:divId w:val="1723752321"/>
        </w:trPr>
        <w:tc>
          <w:tcPr>
            <w:tcW w:w="0" w:type="auto"/>
            <w:gridSpan w:val="2"/>
            <w:tcBorders>
              <w:top w:val="single" w:sz="6" w:space="0" w:color="000000"/>
              <w:left w:val="single" w:sz="6" w:space="0" w:color="000000"/>
              <w:bottom w:val="single" w:sz="6" w:space="0" w:color="000000"/>
              <w:right w:val="single" w:sz="6" w:space="0" w:color="000000"/>
            </w:tcBorders>
            <w:shd w:val="clear" w:color="auto" w:fill="DCE2EF"/>
            <w:tcMar>
              <w:top w:w="30" w:type="dxa"/>
              <w:left w:w="30" w:type="dxa"/>
              <w:bottom w:w="30" w:type="dxa"/>
              <w:right w:w="30" w:type="dxa"/>
            </w:tcMar>
            <w:vAlign w:val="bottom"/>
            <w:hideMark/>
          </w:tcPr>
          <w:p w14:paraId="37F910C2" w14:textId="77777777" w:rsidR="00000000" w:rsidRDefault="005C62EC">
            <w:pPr>
              <w:jc w:val="center"/>
              <w:rPr>
                <w:rFonts w:eastAsia="Times New Roman"/>
                <w:sz w:val="20"/>
                <w:szCs w:val="20"/>
              </w:rPr>
            </w:pPr>
            <w:r>
              <w:rPr>
                <w:rFonts w:ascii="Arial" w:eastAsia="Times New Roman" w:hAnsi="Arial" w:cs="Arial"/>
                <w:b/>
                <w:bCs/>
                <w:color w:val="0046AD"/>
                <w:sz w:val="20"/>
                <w:szCs w:val="20"/>
              </w:rPr>
              <w:t>REPORTABLE SEGMENTS AND DESCRIPTIONS</w:t>
            </w:r>
          </w:p>
        </w:tc>
      </w:tr>
      <w:tr w:rsidR="00000000" w14:paraId="4C0B8CB4" w14:textId="77777777">
        <w:trPr>
          <w:divId w:val="1723752321"/>
        </w:trPr>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7496EE28" w14:textId="77777777" w:rsidR="00000000" w:rsidRDefault="005C62EC">
            <w:pPr>
              <w:jc w:val="center"/>
              <w:rPr>
                <w:rFonts w:eastAsia="Times New Roman"/>
                <w:sz w:val="20"/>
                <w:szCs w:val="20"/>
              </w:rPr>
            </w:pPr>
            <w:r>
              <w:rPr>
                <w:rFonts w:ascii="Arial" w:eastAsia="Times New Roman" w:hAnsi="Arial" w:cs="Arial"/>
                <w:sz w:val="20"/>
                <w:szCs w:val="20"/>
              </w:rPr>
              <w:t>B&amp;I</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5D3B6E83" w14:textId="77777777" w:rsidR="00000000" w:rsidRDefault="005C62EC">
            <w:pPr>
              <w:jc w:val="both"/>
              <w:rPr>
                <w:rFonts w:eastAsia="Times New Roman"/>
                <w:sz w:val="20"/>
                <w:szCs w:val="20"/>
              </w:rPr>
            </w:pPr>
            <w:r>
              <w:rPr>
                <w:rFonts w:ascii="Arial" w:eastAsia="Times New Roman" w:hAnsi="Arial" w:cs="Arial"/>
                <w:sz w:val="20"/>
                <w:szCs w:val="20"/>
              </w:rPr>
              <w:t>B&amp;</w:t>
            </w:r>
            <w:r>
              <w:rPr>
                <w:rFonts w:ascii="Arial" w:eastAsia="Times New Roman" w:hAnsi="Arial" w:cs="Arial"/>
                <w:sz w:val="20"/>
                <w:szCs w:val="20"/>
              </w:rPr>
              <w:t>I, our largest reportable segment, encompasses janitorial, facilities engineering, and parking services for commercial real estate properties and sports and entertainment venues. B&amp;I also provides vehicle maintenance and other services to rental car provid</w:t>
            </w:r>
            <w:r>
              <w:rPr>
                <w:rFonts w:ascii="Arial" w:eastAsia="Times New Roman" w:hAnsi="Arial" w:cs="Arial"/>
                <w:sz w:val="20"/>
                <w:szCs w:val="20"/>
              </w:rPr>
              <w:t>ers.</w:t>
            </w:r>
          </w:p>
        </w:tc>
      </w:tr>
      <w:tr w:rsidR="00000000" w14:paraId="19306CA2" w14:textId="77777777">
        <w:trPr>
          <w:divId w:val="1723752321"/>
        </w:trPr>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7221AB8E" w14:textId="77777777" w:rsidR="00000000" w:rsidRDefault="005C62EC">
            <w:pPr>
              <w:jc w:val="center"/>
              <w:rPr>
                <w:rFonts w:eastAsia="Times New Roman"/>
                <w:sz w:val="20"/>
                <w:szCs w:val="20"/>
              </w:rPr>
            </w:pPr>
            <w:r>
              <w:rPr>
                <w:rFonts w:ascii="Arial" w:eastAsia="Times New Roman" w:hAnsi="Arial" w:cs="Arial"/>
                <w:sz w:val="20"/>
                <w:szCs w:val="20"/>
              </w:rPr>
              <w:t>Aviation</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10BF6272" w14:textId="77777777" w:rsidR="00000000" w:rsidRDefault="005C62EC">
            <w:pPr>
              <w:jc w:val="both"/>
              <w:rPr>
                <w:rFonts w:eastAsia="Times New Roman"/>
                <w:sz w:val="20"/>
                <w:szCs w:val="20"/>
              </w:rPr>
            </w:pPr>
            <w:r>
              <w:rPr>
                <w:rFonts w:ascii="Arial" w:eastAsia="Times New Roman" w:hAnsi="Arial" w:cs="Arial"/>
                <w:sz w:val="20"/>
                <w:szCs w:val="20"/>
              </w:rPr>
              <w:t>Aviation supports airlines and airports with services ranging from parking and janitorial to passenger assistance, catering logistics, air cabin maintenance, and transportation.</w:t>
            </w:r>
          </w:p>
        </w:tc>
      </w:tr>
      <w:tr w:rsidR="00000000" w14:paraId="000E047E" w14:textId="77777777">
        <w:trPr>
          <w:divId w:val="1723752321"/>
        </w:trPr>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71C445AF" w14:textId="77777777" w:rsidR="00000000" w:rsidRDefault="005C62EC">
            <w:pPr>
              <w:jc w:val="center"/>
              <w:rPr>
                <w:rFonts w:eastAsia="Times New Roman"/>
                <w:sz w:val="20"/>
                <w:szCs w:val="20"/>
              </w:rPr>
            </w:pPr>
            <w:r>
              <w:rPr>
                <w:rFonts w:ascii="Arial" w:eastAsia="Times New Roman" w:hAnsi="Arial" w:cs="Arial"/>
                <w:sz w:val="20"/>
                <w:szCs w:val="20"/>
              </w:rPr>
              <w:t>T&amp;M</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11B24BAE" w14:textId="77777777" w:rsidR="00000000" w:rsidRDefault="005C62EC">
            <w:pPr>
              <w:jc w:val="both"/>
              <w:rPr>
                <w:rFonts w:eastAsia="Times New Roman"/>
                <w:sz w:val="20"/>
                <w:szCs w:val="20"/>
              </w:rPr>
            </w:pPr>
            <w:r>
              <w:rPr>
                <w:rFonts w:ascii="Arial" w:eastAsia="Times New Roman" w:hAnsi="Arial" w:cs="Arial"/>
                <w:sz w:val="20"/>
                <w:szCs w:val="20"/>
              </w:rPr>
              <w:t>T&amp;M provides janitorial, facilities engineering, and parki</w:t>
            </w:r>
            <w:r>
              <w:rPr>
                <w:rFonts w:ascii="Arial" w:eastAsia="Times New Roman" w:hAnsi="Arial" w:cs="Arial"/>
                <w:sz w:val="20"/>
                <w:szCs w:val="20"/>
              </w:rPr>
              <w:t>ng services to industrial and high-tech manufacturing facilities.</w:t>
            </w:r>
          </w:p>
        </w:tc>
      </w:tr>
      <w:tr w:rsidR="00000000" w14:paraId="062FE26F" w14:textId="77777777">
        <w:trPr>
          <w:divId w:val="1723752321"/>
        </w:trPr>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34CF04AE" w14:textId="77777777" w:rsidR="00000000" w:rsidRDefault="005C62EC">
            <w:pPr>
              <w:jc w:val="center"/>
              <w:rPr>
                <w:rFonts w:eastAsia="Times New Roman"/>
                <w:sz w:val="20"/>
                <w:szCs w:val="20"/>
              </w:rPr>
            </w:pPr>
            <w:r>
              <w:rPr>
                <w:rFonts w:ascii="Arial" w:eastAsia="Times New Roman" w:hAnsi="Arial" w:cs="Arial"/>
                <w:sz w:val="20"/>
                <w:szCs w:val="20"/>
              </w:rPr>
              <w:t>Education</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04F355D1" w14:textId="77777777" w:rsidR="00000000" w:rsidRDefault="005C62EC">
            <w:pPr>
              <w:jc w:val="both"/>
              <w:rPr>
                <w:rFonts w:eastAsia="Times New Roman"/>
                <w:sz w:val="20"/>
                <w:szCs w:val="20"/>
              </w:rPr>
            </w:pPr>
            <w:r>
              <w:rPr>
                <w:rFonts w:ascii="Arial" w:eastAsia="Times New Roman" w:hAnsi="Arial" w:cs="Arial"/>
                <w:sz w:val="20"/>
                <w:szCs w:val="20"/>
              </w:rPr>
              <w:t>Education delivers janitorial, custodial, landscaping and grounds, facilities engineering, and parking services for public school districts, private schools, colleges, and univers</w:t>
            </w:r>
            <w:r>
              <w:rPr>
                <w:rFonts w:ascii="Arial" w:eastAsia="Times New Roman" w:hAnsi="Arial" w:cs="Arial"/>
                <w:sz w:val="20"/>
                <w:szCs w:val="20"/>
              </w:rPr>
              <w:t>ities.</w:t>
            </w:r>
          </w:p>
        </w:tc>
      </w:tr>
      <w:tr w:rsidR="00000000" w14:paraId="6D3598DD" w14:textId="77777777">
        <w:trPr>
          <w:divId w:val="1723752321"/>
        </w:trPr>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760E75F1" w14:textId="77777777" w:rsidR="00000000" w:rsidRDefault="005C62EC">
            <w:pPr>
              <w:jc w:val="center"/>
              <w:rPr>
                <w:rFonts w:eastAsia="Times New Roman"/>
                <w:sz w:val="20"/>
                <w:szCs w:val="20"/>
              </w:rPr>
            </w:pPr>
            <w:r>
              <w:rPr>
                <w:rFonts w:ascii="Arial" w:eastAsia="Times New Roman" w:hAnsi="Arial" w:cs="Arial"/>
                <w:sz w:val="20"/>
                <w:szCs w:val="20"/>
              </w:rPr>
              <w:t>Technical Solutions</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23CF928B" w14:textId="77777777" w:rsidR="00000000" w:rsidRDefault="005C62EC">
            <w:pPr>
              <w:jc w:val="both"/>
              <w:rPr>
                <w:rFonts w:eastAsia="Times New Roman"/>
                <w:sz w:val="20"/>
                <w:szCs w:val="20"/>
              </w:rPr>
            </w:pPr>
            <w:r>
              <w:rPr>
                <w:rFonts w:ascii="Arial" w:eastAsia="Times New Roman" w:hAnsi="Arial" w:cs="Arial"/>
                <w:sz w:val="20"/>
                <w:szCs w:val="20"/>
              </w:rPr>
              <w:t>Technical Solutions specializes in mechanical and electrical services. These services can also be leveraged for cross-selling across all of our industry groups, both domestically and internationally.</w:t>
            </w:r>
          </w:p>
        </w:tc>
      </w:tr>
      <w:tr w:rsidR="00000000" w14:paraId="7DF12FDB" w14:textId="77777777">
        <w:trPr>
          <w:divId w:val="1723752321"/>
        </w:trPr>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3C36433B" w14:textId="77777777" w:rsidR="00000000" w:rsidRDefault="005C62EC">
            <w:pPr>
              <w:jc w:val="center"/>
              <w:rPr>
                <w:rFonts w:eastAsia="Times New Roman"/>
                <w:sz w:val="20"/>
                <w:szCs w:val="20"/>
              </w:rPr>
            </w:pPr>
            <w:r>
              <w:rPr>
                <w:rFonts w:ascii="Arial" w:eastAsia="Times New Roman" w:hAnsi="Arial" w:cs="Arial"/>
                <w:sz w:val="20"/>
                <w:szCs w:val="20"/>
              </w:rPr>
              <w:t>Healthcare</w:t>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08BE0C79" w14:textId="77777777" w:rsidR="00000000" w:rsidRDefault="005C62EC">
            <w:pPr>
              <w:jc w:val="both"/>
              <w:rPr>
                <w:rFonts w:eastAsia="Times New Roman"/>
                <w:sz w:val="20"/>
                <w:szCs w:val="20"/>
              </w:rPr>
            </w:pPr>
            <w:r>
              <w:rPr>
                <w:rFonts w:ascii="Arial" w:eastAsia="Times New Roman" w:hAnsi="Arial" w:cs="Arial"/>
                <w:sz w:val="20"/>
                <w:szCs w:val="20"/>
              </w:rPr>
              <w:t>Healthcare offer</w:t>
            </w:r>
            <w:r>
              <w:rPr>
                <w:rFonts w:ascii="Arial" w:eastAsia="Times New Roman" w:hAnsi="Arial" w:cs="Arial"/>
                <w:sz w:val="20"/>
                <w:szCs w:val="20"/>
              </w:rPr>
              <w:t>s janitorial, facilities management, clinical engineering, food and nutrition, laundry and linen, parking and guest services, and patient transportation services at traditional hospitals and non-acute facilities.</w:t>
            </w:r>
          </w:p>
        </w:tc>
      </w:tr>
    </w:tbl>
    <w:p w14:paraId="28C5E3B7" w14:textId="77777777" w:rsidR="00000000" w:rsidRDefault="005C62EC">
      <w:pPr>
        <w:divId w:val="1980916715"/>
        <w:rPr>
          <w:rFonts w:eastAsia="Times New Roman"/>
          <w:sz w:val="20"/>
          <w:szCs w:val="20"/>
        </w:rPr>
      </w:pPr>
    </w:p>
    <w:p w14:paraId="4ABDA066" w14:textId="77777777" w:rsidR="00000000" w:rsidRDefault="005C62EC">
      <w:pPr>
        <w:spacing w:line="288" w:lineRule="auto"/>
        <w:jc w:val="center"/>
        <w:divId w:val="1295720156"/>
        <w:rPr>
          <w:rFonts w:eastAsia="Times New Roman"/>
          <w:sz w:val="20"/>
          <w:szCs w:val="20"/>
        </w:rPr>
      </w:pPr>
      <w:r>
        <w:rPr>
          <w:rFonts w:ascii="Arial" w:eastAsia="Times New Roman" w:hAnsi="Arial" w:cs="Arial"/>
          <w:sz w:val="20"/>
          <w:szCs w:val="20"/>
        </w:rPr>
        <w:t>26</w:t>
      </w:r>
    </w:p>
    <w:p w14:paraId="67BF3661" w14:textId="77777777" w:rsidR="00000000" w:rsidRDefault="005C62EC">
      <w:pPr>
        <w:rPr>
          <w:rFonts w:eastAsia="Times New Roman"/>
          <w:sz w:val="20"/>
          <w:szCs w:val="20"/>
        </w:rPr>
      </w:pPr>
      <w:r>
        <w:rPr>
          <w:rFonts w:eastAsia="Times New Roman"/>
          <w:sz w:val="20"/>
          <w:szCs w:val="20"/>
        </w:rPr>
        <w:pict w14:anchorId="59E0AED8">
          <v:rect id="_x0000_i1056" style="width:0;height:1.5pt" o:hralign="center" o:hrstd="t" o:hr="t" fillcolor="#a0a0a0" stroked="f"/>
        </w:pict>
      </w:r>
    </w:p>
    <w:p w14:paraId="2D961276" w14:textId="77777777" w:rsidR="00000000" w:rsidRDefault="005C62EC">
      <w:pPr>
        <w:divId w:val="1840348096"/>
        <w:rPr>
          <w:rFonts w:eastAsia="Times New Roman"/>
          <w:sz w:val="20"/>
          <w:szCs w:val="20"/>
        </w:rPr>
      </w:pPr>
    </w:p>
    <w:p w14:paraId="714F0FEE" w14:textId="77777777" w:rsidR="00000000" w:rsidRDefault="005C62EC">
      <w:pPr>
        <w:spacing w:line="288" w:lineRule="auto"/>
        <w:jc w:val="both"/>
        <w:rPr>
          <w:rFonts w:eastAsia="Times New Roman"/>
          <w:sz w:val="20"/>
          <w:szCs w:val="20"/>
        </w:rPr>
      </w:pPr>
      <w:r>
        <w:rPr>
          <w:rFonts w:ascii="Arial" w:eastAsia="Times New Roman" w:hAnsi="Arial" w:cs="Arial"/>
          <w:b/>
          <w:bCs/>
          <w:i/>
          <w:iCs/>
          <w:color w:val="0046AD"/>
          <w:sz w:val="20"/>
          <w:szCs w:val="20"/>
        </w:rPr>
        <w:t>Financial Information by Reportable Segment</w:t>
      </w:r>
    </w:p>
    <w:tbl>
      <w:tblPr>
        <w:tblW w:w="4995" w:type="pct"/>
        <w:tblCellMar>
          <w:left w:w="0" w:type="dxa"/>
          <w:right w:w="0" w:type="dxa"/>
        </w:tblCellMar>
        <w:tblLook w:val="04A0" w:firstRow="1" w:lastRow="0" w:firstColumn="1" w:lastColumn="0" w:noHBand="0" w:noVBand="1"/>
      </w:tblPr>
      <w:tblGrid>
        <w:gridCol w:w="5005"/>
        <w:gridCol w:w="142"/>
        <w:gridCol w:w="1355"/>
        <w:gridCol w:w="97"/>
        <w:gridCol w:w="105"/>
        <w:gridCol w:w="142"/>
        <w:gridCol w:w="1355"/>
        <w:gridCol w:w="97"/>
      </w:tblGrid>
      <w:tr w:rsidR="00000000" w14:paraId="3B97901C" w14:textId="77777777">
        <w:trPr>
          <w:divId w:val="1846942120"/>
        </w:trPr>
        <w:tc>
          <w:tcPr>
            <w:tcW w:w="0" w:type="auto"/>
            <w:gridSpan w:val="8"/>
            <w:vAlign w:val="center"/>
            <w:hideMark/>
          </w:tcPr>
          <w:p w14:paraId="01232037" w14:textId="77777777" w:rsidR="00000000" w:rsidRDefault="005C62EC">
            <w:pPr>
              <w:spacing w:line="288" w:lineRule="auto"/>
              <w:jc w:val="both"/>
              <w:rPr>
                <w:rFonts w:eastAsia="Times New Roman"/>
                <w:sz w:val="20"/>
                <w:szCs w:val="20"/>
              </w:rPr>
            </w:pPr>
          </w:p>
        </w:tc>
      </w:tr>
      <w:tr w:rsidR="00000000" w14:paraId="012ECBA3" w14:textId="77777777">
        <w:trPr>
          <w:divId w:val="1846942120"/>
        </w:trPr>
        <w:tc>
          <w:tcPr>
            <w:tcW w:w="3050" w:type="pct"/>
            <w:vAlign w:val="center"/>
            <w:hideMark/>
          </w:tcPr>
          <w:p w14:paraId="40804981" w14:textId="77777777" w:rsidR="00000000" w:rsidRDefault="005C62EC">
            <w:pPr>
              <w:rPr>
                <w:rFonts w:eastAsia="Times New Roman"/>
                <w:sz w:val="20"/>
                <w:szCs w:val="20"/>
              </w:rPr>
            </w:pPr>
          </w:p>
        </w:tc>
        <w:tc>
          <w:tcPr>
            <w:tcW w:w="50" w:type="pct"/>
            <w:vAlign w:val="center"/>
            <w:hideMark/>
          </w:tcPr>
          <w:p w14:paraId="1490BC2C" w14:textId="77777777" w:rsidR="00000000" w:rsidRDefault="005C62EC">
            <w:pPr>
              <w:rPr>
                <w:rFonts w:eastAsia="Times New Roman"/>
                <w:sz w:val="20"/>
                <w:szCs w:val="20"/>
              </w:rPr>
            </w:pPr>
          </w:p>
        </w:tc>
        <w:tc>
          <w:tcPr>
            <w:tcW w:w="850" w:type="pct"/>
            <w:vAlign w:val="center"/>
            <w:hideMark/>
          </w:tcPr>
          <w:p w14:paraId="0F8FA374" w14:textId="77777777" w:rsidR="00000000" w:rsidRDefault="005C62EC">
            <w:pPr>
              <w:rPr>
                <w:rFonts w:eastAsia="Times New Roman"/>
                <w:sz w:val="20"/>
                <w:szCs w:val="20"/>
              </w:rPr>
            </w:pPr>
          </w:p>
        </w:tc>
        <w:tc>
          <w:tcPr>
            <w:tcW w:w="50" w:type="pct"/>
            <w:vAlign w:val="center"/>
            <w:hideMark/>
          </w:tcPr>
          <w:p w14:paraId="147E46DA" w14:textId="77777777" w:rsidR="00000000" w:rsidRDefault="005C62EC">
            <w:pPr>
              <w:rPr>
                <w:rFonts w:eastAsia="Times New Roman"/>
                <w:sz w:val="20"/>
                <w:szCs w:val="20"/>
              </w:rPr>
            </w:pPr>
          </w:p>
        </w:tc>
        <w:tc>
          <w:tcPr>
            <w:tcW w:w="50" w:type="pct"/>
            <w:vAlign w:val="center"/>
            <w:hideMark/>
          </w:tcPr>
          <w:p w14:paraId="4B70C507" w14:textId="77777777" w:rsidR="00000000" w:rsidRDefault="005C62EC">
            <w:pPr>
              <w:rPr>
                <w:rFonts w:eastAsia="Times New Roman"/>
                <w:sz w:val="20"/>
                <w:szCs w:val="20"/>
              </w:rPr>
            </w:pPr>
          </w:p>
        </w:tc>
        <w:tc>
          <w:tcPr>
            <w:tcW w:w="50" w:type="pct"/>
            <w:vAlign w:val="center"/>
            <w:hideMark/>
          </w:tcPr>
          <w:p w14:paraId="40438159" w14:textId="77777777" w:rsidR="00000000" w:rsidRDefault="005C62EC">
            <w:pPr>
              <w:rPr>
                <w:rFonts w:eastAsia="Times New Roman"/>
                <w:sz w:val="20"/>
                <w:szCs w:val="20"/>
              </w:rPr>
            </w:pPr>
          </w:p>
        </w:tc>
        <w:tc>
          <w:tcPr>
            <w:tcW w:w="850" w:type="pct"/>
            <w:vAlign w:val="center"/>
            <w:hideMark/>
          </w:tcPr>
          <w:p w14:paraId="78C60B12" w14:textId="77777777" w:rsidR="00000000" w:rsidRDefault="005C62EC">
            <w:pPr>
              <w:rPr>
                <w:rFonts w:eastAsia="Times New Roman"/>
                <w:sz w:val="20"/>
                <w:szCs w:val="20"/>
              </w:rPr>
            </w:pPr>
          </w:p>
        </w:tc>
        <w:tc>
          <w:tcPr>
            <w:tcW w:w="50" w:type="pct"/>
            <w:vAlign w:val="center"/>
            <w:hideMark/>
          </w:tcPr>
          <w:p w14:paraId="60A3A647" w14:textId="77777777" w:rsidR="00000000" w:rsidRDefault="005C62EC">
            <w:pPr>
              <w:rPr>
                <w:rFonts w:eastAsia="Times New Roman"/>
                <w:sz w:val="20"/>
                <w:szCs w:val="20"/>
              </w:rPr>
            </w:pPr>
          </w:p>
        </w:tc>
      </w:tr>
      <w:tr w:rsidR="00000000" w14:paraId="59B3D160" w14:textId="77777777">
        <w:trPr>
          <w:divId w:val="1846942120"/>
        </w:trPr>
        <w:tc>
          <w:tcPr>
            <w:tcW w:w="0" w:type="auto"/>
            <w:tcMar>
              <w:top w:w="30" w:type="dxa"/>
              <w:left w:w="30" w:type="dxa"/>
              <w:bottom w:w="30" w:type="dxa"/>
              <w:right w:w="30" w:type="dxa"/>
            </w:tcMar>
            <w:vAlign w:val="bottom"/>
            <w:hideMark/>
          </w:tcPr>
          <w:p w14:paraId="7B46D785" w14:textId="77777777" w:rsidR="00000000" w:rsidRDefault="005C62EC">
            <w:pPr>
              <w:divId w:val="48709592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7C70911" w14:textId="77777777" w:rsidR="00000000" w:rsidRDefault="005C62EC">
            <w:pPr>
              <w:jc w:val="center"/>
              <w:rPr>
                <w:rFonts w:eastAsia="Times New Roman"/>
                <w:sz w:val="20"/>
                <w:szCs w:val="20"/>
              </w:rPr>
            </w:pPr>
            <w:r>
              <w:rPr>
                <w:rFonts w:ascii="Arial" w:eastAsia="Times New Roman" w:hAnsi="Arial" w:cs="Arial"/>
                <w:b/>
                <w:bCs/>
                <w:sz w:val="20"/>
                <w:szCs w:val="20"/>
              </w:rPr>
              <w:t>Three Months Ended January 31,</w:t>
            </w:r>
          </w:p>
        </w:tc>
      </w:tr>
      <w:tr w:rsidR="00000000" w14:paraId="678607CE" w14:textId="77777777">
        <w:trPr>
          <w:divId w:val="1846942120"/>
        </w:trPr>
        <w:tc>
          <w:tcPr>
            <w:tcW w:w="0" w:type="auto"/>
            <w:tcMar>
              <w:top w:w="30" w:type="dxa"/>
              <w:left w:w="30" w:type="dxa"/>
              <w:bottom w:w="30" w:type="dxa"/>
              <w:right w:w="30" w:type="dxa"/>
            </w:tcMar>
            <w:vAlign w:val="bottom"/>
            <w:hideMark/>
          </w:tcPr>
          <w:p w14:paraId="627447E9" w14:textId="77777777" w:rsidR="00000000" w:rsidRDefault="005C62EC">
            <w:pPr>
              <w:rPr>
                <w:rFonts w:eastAsia="Times New Roman"/>
                <w:sz w:val="16"/>
                <w:szCs w:val="16"/>
              </w:rPr>
            </w:pPr>
            <w:r>
              <w:rPr>
                <w:rFonts w:eastAsia="Times New Roman"/>
                <w:i/>
                <w:iCs/>
                <w:sz w:val="16"/>
                <w:szCs w:val="16"/>
                <w:u w:val="single"/>
              </w:rPr>
              <w:t>(in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1F78F09" w14:textId="77777777" w:rsidR="00000000" w:rsidRDefault="005C62EC">
            <w:pPr>
              <w:jc w:val="center"/>
              <w:rPr>
                <w:rFonts w:eastAsia="Times New Roman"/>
                <w:sz w:val="20"/>
                <w:szCs w:val="20"/>
              </w:rPr>
            </w:pPr>
            <w:r>
              <w:rPr>
                <w:rFonts w:ascii="Arial" w:eastAsia="Times New Roman" w:hAnsi="Arial" w:cs="Arial"/>
                <w:b/>
                <w:bCs/>
                <w:sz w:val="20"/>
                <w:szCs w:val="20"/>
              </w:rPr>
              <w:t>2019</w:t>
            </w:r>
          </w:p>
        </w:tc>
        <w:tc>
          <w:tcPr>
            <w:tcW w:w="0" w:type="auto"/>
            <w:tcMar>
              <w:top w:w="30" w:type="dxa"/>
              <w:left w:w="30" w:type="dxa"/>
              <w:bottom w:w="30" w:type="dxa"/>
              <w:right w:w="30" w:type="dxa"/>
            </w:tcMar>
            <w:vAlign w:val="bottom"/>
            <w:hideMark/>
          </w:tcPr>
          <w:p w14:paraId="31371A7F" w14:textId="77777777" w:rsidR="00000000" w:rsidRDefault="005C62EC">
            <w:pPr>
              <w:divId w:val="73474483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A0045E4" w14:textId="77777777" w:rsidR="00000000" w:rsidRDefault="005C62EC">
            <w:pPr>
              <w:jc w:val="center"/>
              <w:rPr>
                <w:rFonts w:eastAsia="Times New Roman"/>
                <w:sz w:val="20"/>
                <w:szCs w:val="20"/>
              </w:rPr>
            </w:pPr>
            <w:r>
              <w:rPr>
                <w:rFonts w:ascii="Arial" w:eastAsia="Times New Roman" w:hAnsi="Arial" w:cs="Arial"/>
                <w:b/>
                <w:bCs/>
                <w:sz w:val="20"/>
                <w:szCs w:val="20"/>
              </w:rPr>
              <w:t>2018</w:t>
            </w:r>
          </w:p>
        </w:tc>
      </w:tr>
      <w:tr w:rsidR="00000000" w14:paraId="7FBE1E7D" w14:textId="77777777">
        <w:trPr>
          <w:divId w:val="1846942120"/>
        </w:trPr>
        <w:tc>
          <w:tcPr>
            <w:tcW w:w="0" w:type="auto"/>
            <w:shd w:val="clear" w:color="auto" w:fill="DCE2EF"/>
            <w:tcMar>
              <w:top w:w="30" w:type="dxa"/>
              <w:left w:w="30" w:type="dxa"/>
              <w:bottom w:w="30" w:type="dxa"/>
              <w:right w:w="30" w:type="dxa"/>
            </w:tcMar>
            <w:vAlign w:val="bottom"/>
            <w:hideMark/>
          </w:tcPr>
          <w:p w14:paraId="1BE64AB9" w14:textId="77777777" w:rsidR="00000000" w:rsidRDefault="005C62EC">
            <w:pPr>
              <w:rPr>
                <w:rFonts w:eastAsia="Times New Roman"/>
                <w:sz w:val="20"/>
                <w:szCs w:val="20"/>
              </w:rPr>
            </w:pPr>
            <w:r>
              <w:rPr>
                <w:rFonts w:ascii="Arial" w:eastAsia="Times New Roman" w:hAnsi="Arial" w:cs="Arial"/>
                <w:b/>
                <w:bCs/>
                <w:sz w:val="20"/>
                <w:szCs w:val="20"/>
              </w:rPr>
              <w:t>Revenues</w:t>
            </w:r>
          </w:p>
        </w:tc>
        <w:tc>
          <w:tcPr>
            <w:tcW w:w="0" w:type="auto"/>
            <w:gridSpan w:val="3"/>
            <w:shd w:val="clear" w:color="auto" w:fill="DCE2EF"/>
            <w:tcMar>
              <w:top w:w="30" w:type="dxa"/>
              <w:left w:w="30" w:type="dxa"/>
              <w:bottom w:w="30" w:type="dxa"/>
              <w:right w:w="30" w:type="dxa"/>
            </w:tcMar>
            <w:vAlign w:val="bottom"/>
            <w:hideMark/>
          </w:tcPr>
          <w:p w14:paraId="6CCD495C" w14:textId="77777777" w:rsidR="00000000" w:rsidRDefault="005C62EC">
            <w:pPr>
              <w:divId w:val="1852911523"/>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1A844A6E" w14:textId="77777777" w:rsidR="00000000" w:rsidRDefault="005C62EC">
            <w:pPr>
              <w:divId w:val="68425895"/>
              <w:rPr>
                <w:rFonts w:eastAsia="Times New Roman"/>
                <w:sz w:val="20"/>
                <w:szCs w:val="20"/>
              </w:rPr>
            </w:pPr>
            <w:r>
              <w:rPr>
                <w:rFonts w:ascii="inherit" w:eastAsia="Times New Roman" w:hAnsi="inherit"/>
                <w:sz w:val="20"/>
                <w:szCs w:val="20"/>
              </w:rPr>
              <w:t> </w:t>
            </w:r>
          </w:p>
        </w:tc>
        <w:tc>
          <w:tcPr>
            <w:tcW w:w="0" w:type="auto"/>
            <w:gridSpan w:val="3"/>
            <w:shd w:val="clear" w:color="auto" w:fill="DCE2EF"/>
            <w:tcMar>
              <w:top w:w="30" w:type="dxa"/>
              <w:left w:w="30" w:type="dxa"/>
              <w:bottom w:w="30" w:type="dxa"/>
              <w:right w:w="30" w:type="dxa"/>
            </w:tcMar>
            <w:vAlign w:val="bottom"/>
            <w:hideMark/>
          </w:tcPr>
          <w:p w14:paraId="6028291D" w14:textId="77777777" w:rsidR="00000000" w:rsidRDefault="005C62EC">
            <w:pPr>
              <w:divId w:val="1122962780"/>
              <w:rPr>
                <w:rFonts w:eastAsia="Times New Roman"/>
                <w:sz w:val="20"/>
                <w:szCs w:val="20"/>
              </w:rPr>
            </w:pPr>
            <w:r>
              <w:rPr>
                <w:rFonts w:ascii="inherit" w:eastAsia="Times New Roman" w:hAnsi="inherit"/>
                <w:sz w:val="20"/>
                <w:szCs w:val="20"/>
              </w:rPr>
              <w:t> </w:t>
            </w:r>
          </w:p>
        </w:tc>
      </w:tr>
      <w:tr w:rsidR="00000000" w14:paraId="6E914CA3" w14:textId="77777777">
        <w:trPr>
          <w:divId w:val="1846942120"/>
        </w:trPr>
        <w:tc>
          <w:tcPr>
            <w:tcW w:w="0" w:type="auto"/>
            <w:tcMar>
              <w:top w:w="30" w:type="dxa"/>
              <w:left w:w="30" w:type="dxa"/>
              <w:bottom w:w="30" w:type="dxa"/>
              <w:right w:w="30" w:type="dxa"/>
            </w:tcMar>
            <w:vAlign w:val="bottom"/>
            <w:hideMark/>
          </w:tcPr>
          <w:p w14:paraId="3BA4A343" w14:textId="77777777" w:rsidR="00000000" w:rsidRDefault="005C62EC">
            <w:pPr>
              <w:rPr>
                <w:rFonts w:eastAsia="Times New Roman"/>
                <w:sz w:val="20"/>
                <w:szCs w:val="20"/>
              </w:rPr>
            </w:pPr>
            <w:r>
              <w:rPr>
                <w:rFonts w:ascii="Arial" w:eastAsia="Times New Roman" w:hAnsi="Arial" w:cs="Arial"/>
                <w:sz w:val="20"/>
                <w:szCs w:val="20"/>
              </w:rPr>
              <w:t>Business &amp; Industry</w:t>
            </w:r>
          </w:p>
        </w:tc>
        <w:tc>
          <w:tcPr>
            <w:tcW w:w="0" w:type="auto"/>
            <w:tcMar>
              <w:top w:w="30" w:type="dxa"/>
              <w:left w:w="30" w:type="dxa"/>
              <w:bottom w:w="30" w:type="dxa"/>
              <w:right w:w="0" w:type="dxa"/>
            </w:tcMar>
            <w:vAlign w:val="bottom"/>
            <w:hideMark/>
          </w:tcPr>
          <w:p w14:paraId="361812F0"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549B539C" w14:textId="77777777" w:rsidR="00000000" w:rsidRDefault="005C62EC">
            <w:pPr>
              <w:jc w:val="right"/>
              <w:rPr>
                <w:rFonts w:eastAsia="Times New Roman"/>
                <w:sz w:val="20"/>
                <w:szCs w:val="20"/>
              </w:rPr>
            </w:pPr>
            <w:r>
              <w:rPr>
                <w:rFonts w:ascii="Arial" w:eastAsia="Times New Roman" w:hAnsi="Arial" w:cs="Arial"/>
                <w:sz w:val="20"/>
                <w:szCs w:val="20"/>
              </w:rPr>
              <w:t>774.5</w:t>
            </w:r>
          </w:p>
        </w:tc>
        <w:tc>
          <w:tcPr>
            <w:tcW w:w="0" w:type="auto"/>
            <w:vAlign w:val="bottom"/>
            <w:hideMark/>
          </w:tcPr>
          <w:p w14:paraId="65E35A04"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5E013D31" w14:textId="77777777" w:rsidR="00000000" w:rsidRDefault="005C62EC">
            <w:pPr>
              <w:divId w:val="5376618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09576A9"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30F626E2" w14:textId="77777777" w:rsidR="00000000" w:rsidRDefault="005C62EC">
            <w:pPr>
              <w:jc w:val="right"/>
              <w:rPr>
                <w:rFonts w:eastAsia="Times New Roman"/>
                <w:sz w:val="20"/>
                <w:szCs w:val="20"/>
              </w:rPr>
            </w:pPr>
            <w:r>
              <w:rPr>
                <w:rFonts w:ascii="Arial" w:eastAsia="Times New Roman" w:hAnsi="Arial" w:cs="Arial"/>
                <w:sz w:val="20"/>
                <w:szCs w:val="20"/>
              </w:rPr>
              <w:t>756.3</w:t>
            </w:r>
          </w:p>
        </w:tc>
        <w:tc>
          <w:tcPr>
            <w:tcW w:w="0" w:type="auto"/>
            <w:vAlign w:val="bottom"/>
            <w:hideMark/>
          </w:tcPr>
          <w:p w14:paraId="6E3E7EBF" w14:textId="77777777" w:rsidR="00000000" w:rsidRDefault="005C62EC">
            <w:pPr>
              <w:rPr>
                <w:rFonts w:eastAsia="Times New Roman"/>
                <w:sz w:val="20"/>
                <w:szCs w:val="20"/>
              </w:rPr>
            </w:pPr>
          </w:p>
        </w:tc>
      </w:tr>
      <w:tr w:rsidR="00000000" w14:paraId="4E295981" w14:textId="77777777">
        <w:trPr>
          <w:divId w:val="1846942120"/>
        </w:trPr>
        <w:tc>
          <w:tcPr>
            <w:tcW w:w="0" w:type="auto"/>
            <w:shd w:val="clear" w:color="auto" w:fill="DCE2EF"/>
            <w:tcMar>
              <w:top w:w="30" w:type="dxa"/>
              <w:left w:w="30" w:type="dxa"/>
              <w:bottom w:w="30" w:type="dxa"/>
              <w:right w:w="30" w:type="dxa"/>
            </w:tcMar>
            <w:vAlign w:val="bottom"/>
            <w:hideMark/>
          </w:tcPr>
          <w:p w14:paraId="5735EEBE" w14:textId="77777777" w:rsidR="00000000" w:rsidRDefault="005C62EC">
            <w:pPr>
              <w:rPr>
                <w:rFonts w:eastAsia="Times New Roman"/>
                <w:sz w:val="20"/>
                <w:szCs w:val="20"/>
              </w:rPr>
            </w:pPr>
            <w:r>
              <w:rPr>
                <w:rFonts w:ascii="Arial" w:eastAsia="Times New Roman" w:hAnsi="Arial" w:cs="Arial"/>
                <w:sz w:val="20"/>
                <w:szCs w:val="20"/>
              </w:rPr>
              <w:t>Aviation</w:t>
            </w:r>
          </w:p>
        </w:tc>
        <w:tc>
          <w:tcPr>
            <w:tcW w:w="0" w:type="auto"/>
            <w:gridSpan w:val="2"/>
            <w:shd w:val="clear" w:color="auto" w:fill="DCE2EF"/>
            <w:tcMar>
              <w:top w:w="30" w:type="dxa"/>
              <w:left w:w="30" w:type="dxa"/>
              <w:bottom w:w="30" w:type="dxa"/>
              <w:right w:w="0" w:type="dxa"/>
            </w:tcMar>
            <w:vAlign w:val="bottom"/>
            <w:hideMark/>
          </w:tcPr>
          <w:p w14:paraId="4B14CDA8" w14:textId="77777777" w:rsidR="00000000" w:rsidRDefault="005C62EC">
            <w:pPr>
              <w:jc w:val="right"/>
              <w:rPr>
                <w:rFonts w:eastAsia="Times New Roman"/>
                <w:sz w:val="20"/>
                <w:szCs w:val="20"/>
              </w:rPr>
            </w:pPr>
            <w:r>
              <w:rPr>
                <w:rFonts w:ascii="Arial" w:eastAsia="Times New Roman" w:hAnsi="Arial" w:cs="Arial"/>
                <w:sz w:val="20"/>
                <w:szCs w:val="20"/>
              </w:rPr>
              <w:t>252.4</w:t>
            </w:r>
          </w:p>
        </w:tc>
        <w:tc>
          <w:tcPr>
            <w:tcW w:w="0" w:type="auto"/>
            <w:shd w:val="clear" w:color="auto" w:fill="DCE2EF"/>
            <w:vAlign w:val="bottom"/>
            <w:hideMark/>
          </w:tcPr>
          <w:p w14:paraId="78228FAD"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60EEE465" w14:textId="77777777" w:rsidR="00000000" w:rsidRDefault="005C62EC">
            <w:pPr>
              <w:divId w:val="268438844"/>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47BCDCF8" w14:textId="77777777" w:rsidR="00000000" w:rsidRDefault="005C62EC">
            <w:pPr>
              <w:jc w:val="right"/>
              <w:rPr>
                <w:rFonts w:eastAsia="Times New Roman"/>
                <w:sz w:val="20"/>
                <w:szCs w:val="20"/>
              </w:rPr>
            </w:pPr>
            <w:r>
              <w:rPr>
                <w:rFonts w:ascii="Arial" w:eastAsia="Times New Roman" w:hAnsi="Arial" w:cs="Arial"/>
                <w:sz w:val="20"/>
                <w:szCs w:val="20"/>
              </w:rPr>
              <w:t>260.1</w:t>
            </w:r>
          </w:p>
        </w:tc>
        <w:tc>
          <w:tcPr>
            <w:tcW w:w="0" w:type="auto"/>
            <w:shd w:val="clear" w:color="auto" w:fill="DCE2EF"/>
            <w:vAlign w:val="bottom"/>
            <w:hideMark/>
          </w:tcPr>
          <w:p w14:paraId="3375ED9C" w14:textId="77777777" w:rsidR="00000000" w:rsidRDefault="005C62EC">
            <w:pPr>
              <w:rPr>
                <w:rFonts w:eastAsia="Times New Roman"/>
                <w:sz w:val="20"/>
                <w:szCs w:val="20"/>
              </w:rPr>
            </w:pPr>
          </w:p>
        </w:tc>
      </w:tr>
      <w:tr w:rsidR="00000000" w14:paraId="357F7E00" w14:textId="77777777">
        <w:trPr>
          <w:divId w:val="1846942120"/>
        </w:trPr>
        <w:tc>
          <w:tcPr>
            <w:tcW w:w="0" w:type="auto"/>
            <w:tcMar>
              <w:top w:w="30" w:type="dxa"/>
              <w:left w:w="30" w:type="dxa"/>
              <w:bottom w:w="30" w:type="dxa"/>
              <w:right w:w="30" w:type="dxa"/>
            </w:tcMar>
            <w:vAlign w:val="bottom"/>
            <w:hideMark/>
          </w:tcPr>
          <w:p w14:paraId="235B8FEB" w14:textId="77777777" w:rsidR="00000000" w:rsidRDefault="005C62EC">
            <w:pPr>
              <w:rPr>
                <w:rFonts w:eastAsia="Times New Roman"/>
                <w:sz w:val="20"/>
                <w:szCs w:val="20"/>
              </w:rPr>
            </w:pPr>
            <w:r>
              <w:rPr>
                <w:rFonts w:ascii="Arial" w:eastAsia="Times New Roman" w:hAnsi="Arial" w:cs="Arial"/>
                <w:sz w:val="20"/>
                <w:szCs w:val="20"/>
              </w:rPr>
              <w:t>Technology &amp; Manufacturing</w:t>
            </w:r>
          </w:p>
        </w:tc>
        <w:tc>
          <w:tcPr>
            <w:tcW w:w="0" w:type="auto"/>
            <w:gridSpan w:val="2"/>
            <w:tcMar>
              <w:top w:w="30" w:type="dxa"/>
              <w:left w:w="30" w:type="dxa"/>
              <w:bottom w:w="30" w:type="dxa"/>
              <w:right w:w="0" w:type="dxa"/>
            </w:tcMar>
            <w:vAlign w:val="bottom"/>
            <w:hideMark/>
          </w:tcPr>
          <w:p w14:paraId="0AACECFC" w14:textId="77777777" w:rsidR="00000000" w:rsidRDefault="005C62EC">
            <w:pPr>
              <w:jc w:val="right"/>
              <w:rPr>
                <w:rFonts w:eastAsia="Times New Roman"/>
                <w:sz w:val="20"/>
                <w:szCs w:val="20"/>
              </w:rPr>
            </w:pPr>
            <w:r>
              <w:rPr>
                <w:rFonts w:ascii="Arial" w:eastAsia="Times New Roman" w:hAnsi="Arial" w:cs="Arial"/>
                <w:sz w:val="20"/>
                <w:szCs w:val="20"/>
              </w:rPr>
              <w:t>236.1</w:t>
            </w:r>
          </w:p>
        </w:tc>
        <w:tc>
          <w:tcPr>
            <w:tcW w:w="0" w:type="auto"/>
            <w:vAlign w:val="bottom"/>
            <w:hideMark/>
          </w:tcPr>
          <w:p w14:paraId="270C4562"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1CCE7F2B" w14:textId="77777777" w:rsidR="00000000" w:rsidRDefault="005C62EC">
            <w:pPr>
              <w:divId w:val="9149772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F161CC" w14:textId="77777777" w:rsidR="00000000" w:rsidRDefault="005C62EC">
            <w:pPr>
              <w:jc w:val="right"/>
              <w:rPr>
                <w:rFonts w:eastAsia="Times New Roman"/>
                <w:sz w:val="20"/>
                <w:szCs w:val="20"/>
              </w:rPr>
            </w:pPr>
            <w:r>
              <w:rPr>
                <w:rFonts w:ascii="Arial" w:eastAsia="Times New Roman" w:hAnsi="Arial" w:cs="Arial"/>
                <w:sz w:val="20"/>
                <w:szCs w:val="20"/>
              </w:rPr>
              <w:t>232.2</w:t>
            </w:r>
          </w:p>
        </w:tc>
        <w:tc>
          <w:tcPr>
            <w:tcW w:w="0" w:type="auto"/>
            <w:vAlign w:val="bottom"/>
            <w:hideMark/>
          </w:tcPr>
          <w:p w14:paraId="1F41AC66" w14:textId="77777777" w:rsidR="00000000" w:rsidRDefault="005C62EC">
            <w:pPr>
              <w:rPr>
                <w:rFonts w:eastAsia="Times New Roman"/>
                <w:sz w:val="20"/>
                <w:szCs w:val="20"/>
              </w:rPr>
            </w:pPr>
          </w:p>
        </w:tc>
      </w:tr>
      <w:tr w:rsidR="00000000" w14:paraId="179D56F8" w14:textId="77777777">
        <w:trPr>
          <w:divId w:val="1846942120"/>
        </w:trPr>
        <w:tc>
          <w:tcPr>
            <w:tcW w:w="0" w:type="auto"/>
            <w:shd w:val="clear" w:color="auto" w:fill="DCE2EF"/>
            <w:tcMar>
              <w:top w:w="30" w:type="dxa"/>
              <w:left w:w="30" w:type="dxa"/>
              <w:bottom w:w="30" w:type="dxa"/>
              <w:right w:w="30" w:type="dxa"/>
            </w:tcMar>
            <w:vAlign w:val="bottom"/>
            <w:hideMark/>
          </w:tcPr>
          <w:p w14:paraId="7711A1A2" w14:textId="77777777" w:rsidR="00000000" w:rsidRDefault="005C62EC">
            <w:pPr>
              <w:rPr>
                <w:rFonts w:eastAsia="Times New Roman"/>
                <w:sz w:val="20"/>
                <w:szCs w:val="20"/>
              </w:rPr>
            </w:pPr>
            <w:r>
              <w:rPr>
                <w:rFonts w:ascii="Arial" w:eastAsia="Times New Roman" w:hAnsi="Arial" w:cs="Arial"/>
                <w:sz w:val="20"/>
                <w:szCs w:val="20"/>
              </w:rPr>
              <w:t>Education</w:t>
            </w:r>
          </w:p>
        </w:tc>
        <w:tc>
          <w:tcPr>
            <w:tcW w:w="0" w:type="auto"/>
            <w:gridSpan w:val="2"/>
            <w:shd w:val="clear" w:color="auto" w:fill="DCE2EF"/>
            <w:tcMar>
              <w:top w:w="30" w:type="dxa"/>
              <w:left w:w="30" w:type="dxa"/>
              <w:bottom w:w="30" w:type="dxa"/>
              <w:right w:w="0" w:type="dxa"/>
            </w:tcMar>
            <w:vAlign w:val="bottom"/>
            <w:hideMark/>
          </w:tcPr>
          <w:p w14:paraId="7A72C9AC" w14:textId="77777777" w:rsidR="00000000" w:rsidRDefault="005C62EC">
            <w:pPr>
              <w:jc w:val="right"/>
              <w:rPr>
                <w:rFonts w:eastAsia="Times New Roman"/>
                <w:sz w:val="20"/>
                <w:szCs w:val="20"/>
              </w:rPr>
            </w:pPr>
            <w:r>
              <w:rPr>
                <w:rFonts w:ascii="Arial" w:eastAsia="Times New Roman" w:hAnsi="Arial" w:cs="Arial"/>
                <w:sz w:val="20"/>
                <w:szCs w:val="20"/>
              </w:rPr>
              <w:t>204.7</w:t>
            </w:r>
          </w:p>
        </w:tc>
        <w:tc>
          <w:tcPr>
            <w:tcW w:w="0" w:type="auto"/>
            <w:shd w:val="clear" w:color="auto" w:fill="DCE2EF"/>
            <w:vAlign w:val="bottom"/>
            <w:hideMark/>
          </w:tcPr>
          <w:p w14:paraId="20AFB536"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0FC7977C" w14:textId="77777777" w:rsidR="00000000" w:rsidRDefault="005C62EC">
            <w:pPr>
              <w:divId w:val="1361274240"/>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770B32BB" w14:textId="77777777" w:rsidR="00000000" w:rsidRDefault="005C62EC">
            <w:pPr>
              <w:jc w:val="right"/>
              <w:rPr>
                <w:rFonts w:eastAsia="Times New Roman"/>
                <w:sz w:val="20"/>
                <w:szCs w:val="20"/>
              </w:rPr>
            </w:pPr>
            <w:r>
              <w:rPr>
                <w:rFonts w:ascii="Arial" w:eastAsia="Times New Roman" w:hAnsi="Arial" w:cs="Arial"/>
                <w:sz w:val="20"/>
                <w:szCs w:val="20"/>
              </w:rPr>
              <w:t>206.9</w:t>
            </w:r>
          </w:p>
        </w:tc>
        <w:tc>
          <w:tcPr>
            <w:tcW w:w="0" w:type="auto"/>
            <w:shd w:val="clear" w:color="auto" w:fill="DCE2EF"/>
            <w:vAlign w:val="bottom"/>
            <w:hideMark/>
          </w:tcPr>
          <w:p w14:paraId="03A6231A" w14:textId="77777777" w:rsidR="00000000" w:rsidRDefault="005C62EC">
            <w:pPr>
              <w:rPr>
                <w:rFonts w:eastAsia="Times New Roman"/>
                <w:sz w:val="20"/>
                <w:szCs w:val="20"/>
              </w:rPr>
            </w:pPr>
          </w:p>
        </w:tc>
      </w:tr>
      <w:tr w:rsidR="00000000" w14:paraId="27430E8A" w14:textId="77777777">
        <w:trPr>
          <w:divId w:val="1846942120"/>
        </w:trPr>
        <w:tc>
          <w:tcPr>
            <w:tcW w:w="0" w:type="auto"/>
            <w:tcMar>
              <w:top w:w="30" w:type="dxa"/>
              <w:left w:w="30" w:type="dxa"/>
              <w:bottom w:w="30" w:type="dxa"/>
              <w:right w:w="30" w:type="dxa"/>
            </w:tcMar>
            <w:vAlign w:val="bottom"/>
            <w:hideMark/>
          </w:tcPr>
          <w:p w14:paraId="0A1E1641" w14:textId="77777777" w:rsidR="00000000" w:rsidRDefault="005C62EC">
            <w:pPr>
              <w:rPr>
                <w:rFonts w:eastAsia="Times New Roman"/>
                <w:sz w:val="20"/>
                <w:szCs w:val="20"/>
              </w:rPr>
            </w:pPr>
            <w:r>
              <w:rPr>
                <w:rFonts w:ascii="Arial" w:eastAsia="Times New Roman" w:hAnsi="Arial" w:cs="Arial"/>
                <w:sz w:val="20"/>
                <w:szCs w:val="20"/>
              </w:rPr>
              <w:t>Technical Solutions</w:t>
            </w:r>
          </w:p>
        </w:tc>
        <w:tc>
          <w:tcPr>
            <w:tcW w:w="0" w:type="auto"/>
            <w:gridSpan w:val="2"/>
            <w:tcMar>
              <w:top w:w="30" w:type="dxa"/>
              <w:left w:w="30" w:type="dxa"/>
              <w:bottom w:w="30" w:type="dxa"/>
              <w:right w:w="0" w:type="dxa"/>
            </w:tcMar>
            <w:vAlign w:val="bottom"/>
            <w:hideMark/>
          </w:tcPr>
          <w:p w14:paraId="3F486AE5" w14:textId="77777777" w:rsidR="00000000" w:rsidRDefault="005C62EC">
            <w:pPr>
              <w:jc w:val="right"/>
              <w:rPr>
                <w:rFonts w:eastAsia="Times New Roman"/>
                <w:sz w:val="20"/>
                <w:szCs w:val="20"/>
              </w:rPr>
            </w:pPr>
            <w:r>
              <w:rPr>
                <w:rFonts w:ascii="Arial" w:eastAsia="Times New Roman" w:hAnsi="Arial" w:cs="Arial"/>
                <w:sz w:val="20"/>
                <w:szCs w:val="20"/>
              </w:rPr>
              <w:t>107.9</w:t>
            </w:r>
          </w:p>
        </w:tc>
        <w:tc>
          <w:tcPr>
            <w:tcW w:w="0" w:type="auto"/>
            <w:vAlign w:val="bottom"/>
            <w:hideMark/>
          </w:tcPr>
          <w:p w14:paraId="58399E45"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3579970E" w14:textId="77777777" w:rsidR="00000000" w:rsidRDefault="005C62EC">
            <w:pPr>
              <w:divId w:val="3092866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A4D3B3" w14:textId="77777777" w:rsidR="00000000" w:rsidRDefault="005C62EC">
            <w:pPr>
              <w:jc w:val="right"/>
              <w:rPr>
                <w:rFonts w:eastAsia="Times New Roman"/>
                <w:sz w:val="20"/>
                <w:szCs w:val="20"/>
              </w:rPr>
            </w:pPr>
            <w:r>
              <w:rPr>
                <w:rFonts w:ascii="Arial" w:eastAsia="Times New Roman" w:hAnsi="Arial" w:cs="Arial"/>
                <w:sz w:val="20"/>
                <w:szCs w:val="20"/>
              </w:rPr>
              <w:t>104.0</w:t>
            </w:r>
          </w:p>
        </w:tc>
        <w:tc>
          <w:tcPr>
            <w:tcW w:w="0" w:type="auto"/>
            <w:vAlign w:val="bottom"/>
            <w:hideMark/>
          </w:tcPr>
          <w:p w14:paraId="125A24D1" w14:textId="77777777" w:rsidR="00000000" w:rsidRDefault="005C62EC">
            <w:pPr>
              <w:rPr>
                <w:rFonts w:eastAsia="Times New Roman"/>
                <w:sz w:val="20"/>
                <w:szCs w:val="20"/>
              </w:rPr>
            </w:pPr>
          </w:p>
        </w:tc>
      </w:tr>
      <w:tr w:rsidR="00000000" w14:paraId="5276CDA8" w14:textId="77777777">
        <w:trPr>
          <w:divId w:val="1846942120"/>
        </w:trPr>
        <w:tc>
          <w:tcPr>
            <w:tcW w:w="0" w:type="auto"/>
            <w:shd w:val="clear" w:color="auto" w:fill="DCE2EF"/>
            <w:tcMar>
              <w:top w:w="30" w:type="dxa"/>
              <w:left w:w="30" w:type="dxa"/>
              <w:bottom w:w="30" w:type="dxa"/>
              <w:right w:w="30" w:type="dxa"/>
            </w:tcMar>
            <w:vAlign w:val="bottom"/>
            <w:hideMark/>
          </w:tcPr>
          <w:p w14:paraId="529188D7" w14:textId="77777777" w:rsidR="00000000" w:rsidRDefault="005C62EC">
            <w:pPr>
              <w:rPr>
                <w:rFonts w:eastAsia="Times New Roman"/>
                <w:sz w:val="20"/>
                <w:szCs w:val="20"/>
              </w:rPr>
            </w:pPr>
            <w:r>
              <w:rPr>
                <w:rFonts w:ascii="Arial" w:eastAsia="Times New Roman" w:hAnsi="Arial" w:cs="Arial"/>
                <w:sz w:val="20"/>
                <w:szCs w:val="20"/>
              </w:rPr>
              <w:t>Healthcare</w:t>
            </w:r>
          </w:p>
        </w:tc>
        <w:tc>
          <w:tcPr>
            <w:tcW w:w="0" w:type="auto"/>
            <w:gridSpan w:val="2"/>
            <w:shd w:val="clear" w:color="auto" w:fill="DCE2EF"/>
            <w:tcMar>
              <w:top w:w="30" w:type="dxa"/>
              <w:left w:w="30" w:type="dxa"/>
              <w:bottom w:w="30" w:type="dxa"/>
              <w:right w:w="0" w:type="dxa"/>
            </w:tcMar>
            <w:vAlign w:val="bottom"/>
            <w:hideMark/>
          </w:tcPr>
          <w:p w14:paraId="343B8F9A" w14:textId="77777777" w:rsidR="00000000" w:rsidRDefault="005C62EC">
            <w:pPr>
              <w:jc w:val="right"/>
              <w:rPr>
                <w:rFonts w:eastAsia="Times New Roman"/>
                <w:sz w:val="20"/>
                <w:szCs w:val="20"/>
              </w:rPr>
            </w:pPr>
            <w:r>
              <w:rPr>
                <w:rFonts w:ascii="Arial" w:eastAsia="Times New Roman" w:hAnsi="Arial" w:cs="Arial"/>
                <w:sz w:val="20"/>
                <w:szCs w:val="20"/>
              </w:rPr>
              <w:t>66.7</w:t>
            </w:r>
          </w:p>
        </w:tc>
        <w:tc>
          <w:tcPr>
            <w:tcW w:w="0" w:type="auto"/>
            <w:shd w:val="clear" w:color="auto" w:fill="DCE2EF"/>
            <w:vAlign w:val="bottom"/>
            <w:hideMark/>
          </w:tcPr>
          <w:p w14:paraId="6C00C535"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749A8048" w14:textId="77777777" w:rsidR="00000000" w:rsidRDefault="005C62EC">
            <w:pPr>
              <w:divId w:val="134298317"/>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66383813" w14:textId="77777777" w:rsidR="00000000" w:rsidRDefault="005C62EC">
            <w:pPr>
              <w:jc w:val="right"/>
              <w:rPr>
                <w:rFonts w:eastAsia="Times New Roman"/>
                <w:sz w:val="20"/>
                <w:szCs w:val="20"/>
              </w:rPr>
            </w:pPr>
            <w:r>
              <w:rPr>
                <w:rFonts w:ascii="Arial" w:eastAsia="Times New Roman" w:hAnsi="Arial" w:cs="Arial"/>
                <w:sz w:val="20"/>
                <w:szCs w:val="20"/>
              </w:rPr>
              <w:t>67.7</w:t>
            </w:r>
          </w:p>
        </w:tc>
        <w:tc>
          <w:tcPr>
            <w:tcW w:w="0" w:type="auto"/>
            <w:shd w:val="clear" w:color="auto" w:fill="DCE2EF"/>
            <w:vAlign w:val="bottom"/>
            <w:hideMark/>
          </w:tcPr>
          <w:p w14:paraId="15CC1CBA" w14:textId="77777777" w:rsidR="00000000" w:rsidRDefault="005C62EC">
            <w:pPr>
              <w:rPr>
                <w:rFonts w:eastAsia="Times New Roman"/>
                <w:sz w:val="20"/>
                <w:szCs w:val="20"/>
              </w:rPr>
            </w:pPr>
          </w:p>
        </w:tc>
      </w:tr>
      <w:tr w:rsidR="00000000" w14:paraId="61934565" w14:textId="77777777">
        <w:trPr>
          <w:divId w:val="1846942120"/>
        </w:trPr>
        <w:tc>
          <w:tcPr>
            <w:tcW w:w="0" w:type="auto"/>
            <w:tcMar>
              <w:top w:w="30" w:type="dxa"/>
              <w:left w:w="30" w:type="dxa"/>
              <w:bottom w:w="30" w:type="dxa"/>
              <w:right w:w="30" w:type="dxa"/>
            </w:tcMar>
            <w:vAlign w:val="bottom"/>
            <w:hideMark/>
          </w:tcPr>
          <w:p w14:paraId="32BC87D0" w14:textId="77777777" w:rsidR="00000000" w:rsidRDefault="005C62EC">
            <w:pPr>
              <w:rPr>
                <w:rFonts w:eastAsia="Times New Roman"/>
                <w:sz w:val="20"/>
                <w:szCs w:val="20"/>
              </w:rPr>
            </w:pPr>
            <w:r>
              <w:rPr>
                <w:rFonts w:ascii="Arial" w:eastAsia="Times New Roman" w:hAnsi="Arial" w:cs="Arial"/>
                <w:sz w:val="20"/>
                <w:szCs w:val="20"/>
              </w:rPr>
              <w:t>Elimination of inter-segment revenues</w:t>
            </w:r>
          </w:p>
        </w:tc>
        <w:tc>
          <w:tcPr>
            <w:tcW w:w="0" w:type="auto"/>
            <w:gridSpan w:val="2"/>
            <w:tcBorders>
              <w:bottom w:val="single" w:sz="6" w:space="0" w:color="000000"/>
            </w:tcBorders>
            <w:tcMar>
              <w:top w:w="30" w:type="dxa"/>
              <w:left w:w="30" w:type="dxa"/>
              <w:bottom w:w="30" w:type="dxa"/>
              <w:right w:w="0" w:type="dxa"/>
            </w:tcMar>
            <w:vAlign w:val="bottom"/>
            <w:hideMark/>
          </w:tcPr>
          <w:p w14:paraId="05B311FB" w14:textId="77777777" w:rsidR="00000000" w:rsidRDefault="005C62EC">
            <w:pPr>
              <w:jc w:val="right"/>
              <w:rPr>
                <w:rFonts w:eastAsia="Times New Roman"/>
                <w:sz w:val="20"/>
                <w:szCs w:val="20"/>
              </w:rPr>
            </w:pPr>
            <w:r>
              <w:rPr>
                <w:rFonts w:ascii="Arial" w:eastAsia="Times New Roman" w:hAnsi="Arial" w:cs="Arial"/>
                <w:sz w:val="20"/>
                <w:szCs w:val="20"/>
              </w:rPr>
              <w:t>(34.4</w:t>
            </w:r>
          </w:p>
        </w:tc>
        <w:tc>
          <w:tcPr>
            <w:tcW w:w="0" w:type="auto"/>
            <w:tcBorders>
              <w:bottom w:val="single" w:sz="6" w:space="0" w:color="000000"/>
            </w:tcBorders>
            <w:tcMar>
              <w:top w:w="30" w:type="dxa"/>
              <w:left w:w="0" w:type="dxa"/>
              <w:bottom w:w="30" w:type="dxa"/>
              <w:right w:w="30" w:type="dxa"/>
            </w:tcMar>
            <w:vAlign w:val="bottom"/>
            <w:hideMark/>
          </w:tcPr>
          <w:p w14:paraId="41C56E60"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4E282873" w14:textId="77777777" w:rsidR="00000000" w:rsidRDefault="005C62EC">
            <w:pPr>
              <w:divId w:val="18566503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5A499DE" w14:textId="77777777" w:rsidR="00000000" w:rsidRDefault="005C62EC">
            <w:pPr>
              <w:jc w:val="right"/>
              <w:rPr>
                <w:rFonts w:eastAsia="Times New Roman"/>
                <w:sz w:val="20"/>
                <w:szCs w:val="20"/>
              </w:rPr>
            </w:pPr>
            <w:r>
              <w:rPr>
                <w:rFonts w:ascii="Arial" w:eastAsia="Times New Roman" w:hAnsi="Arial" w:cs="Arial"/>
                <w:sz w:val="20"/>
                <w:szCs w:val="20"/>
              </w:rPr>
              <w:t>(38.9</w:t>
            </w:r>
          </w:p>
        </w:tc>
        <w:tc>
          <w:tcPr>
            <w:tcW w:w="0" w:type="auto"/>
            <w:tcBorders>
              <w:bottom w:val="single" w:sz="6" w:space="0" w:color="000000"/>
            </w:tcBorders>
            <w:tcMar>
              <w:top w:w="30" w:type="dxa"/>
              <w:left w:w="0" w:type="dxa"/>
              <w:bottom w:w="30" w:type="dxa"/>
              <w:right w:w="30" w:type="dxa"/>
            </w:tcMar>
            <w:vAlign w:val="bottom"/>
            <w:hideMark/>
          </w:tcPr>
          <w:p w14:paraId="46AFCE89" w14:textId="77777777" w:rsidR="00000000" w:rsidRDefault="005C62EC">
            <w:pPr>
              <w:rPr>
                <w:rFonts w:eastAsia="Times New Roman"/>
                <w:sz w:val="20"/>
                <w:szCs w:val="20"/>
              </w:rPr>
            </w:pPr>
            <w:r>
              <w:rPr>
                <w:rFonts w:ascii="Arial" w:eastAsia="Times New Roman" w:hAnsi="Arial" w:cs="Arial"/>
                <w:sz w:val="20"/>
                <w:szCs w:val="20"/>
              </w:rPr>
              <w:t>)</w:t>
            </w:r>
          </w:p>
        </w:tc>
      </w:tr>
      <w:tr w:rsidR="00000000" w14:paraId="56B41352" w14:textId="77777777">
        <w:trPr>
          <w:divId w:val="1846942120"/>
        </w:trPr>
        <w:tc>
          <w:tcPr>
            <w:tcW w:w="0" w:type="auto"/>
            <w:shd w:val="clear" w:color="auto" w:fill="DCE2EF"/>
            <w:tcMar>
              <w:top w:w="30" w:type="dxa"/>
              <w:left w:w="30" w:type="dxa"/>
              <w:bottom w:w="30" w:type="dxa"/>
              <w:right w:w="30" w:type="dxa"/>
            </w:tcMar>
            <w:vAlign w:val="bottom"/>
            <w:hideMark/>
          </w:tcPr>
          <w:p w14:paraId="69DA158C" w14:textId="77777777" w:rsidR="00000000" w:rsidRDefault="005C62EC">
            <w:pPr>
              <w:divId w:val="1439372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DCE2EF"/>
            <w:tcMar>
              <w:top w:w="30" w:type="dxa"/>
              <w:left w:w="30" w:type="dxa"/>
              <w:bottom w:w="30" w:type="dxa"/>
              <w:right w:w="0" w:type="dxa"/>
            </w:tcMar>
            <w:vAlign w:val="bottom"/>
            <w:hideMark/>
          </w:tcPr>
          <w:p w14:paraId="6E797E3D"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DCE2EF"/>
            <w:tcMar>
              <w:top w:w="30" w:type="dxa"/>
              <w:left w:w="0" w:type="dxa"/>
              <w:bottom w:w="30" w:type="dxa"/>
              <w:right w:w="0" w:type="dxa"/>
            </w:tcMar>
            <w:vAlign w:val="bottom"/>
            <w:hideMark/>
          </w:tcPr>
          <w:p w14:paraId="45ECD6F5" w14:textId="77777777" w:rsidR="00000000" w:rsidRDefault="005C62EC">
            <w:pPr>
              <w:jc w:val="right"/>
              <w:rPr>
                <w:rFonts w:eastAsia="Times New Roman"/>
                <w:sz w:val="20"/>
                <w:szCs w:val="20"/>
              </w:rPr>
            </w:pPr>
            <w:r>
              <w:rPr>
                <w:rFonts w:ascii="Arial" w:eastAsia="Times New Roman" w:hAnsi="Arial" w:cs="Arial"/>
                <w:sz w:val="20"/>
                <w:szCs w:val="20"/>
              </w:rPr>
              <w:t>1,607.9</w:t>
            </w:r>
          </w:p>
        </w:tc>
        <w:tc>
          <w:tcPr>
            <w:tcW w:w="0" w:type="auto"/>
            <w:tcBorders>
              <w:top w:val="single" w:sz="6" w:space="0" w:color="000000"/>
              <w:bottom w:val="double" w:sz="6" w:space="0" w:color="000000"/>
            </w:tcBorders>
            <w:shd w:val="clear" w:color="auto" w:fill="DCE2EF"/>
            <w:vAlign w:val="bottom"/>
            <w:hideMark/>
          </w:tcPr>
          <w:p w14:paraId="29FF44F4"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41051736" w14:textId="77777777" w:rsidR="00000000" w:rsidRDefault="005C62EC">
            <w:pPr>
              <w:divId w:val="18407765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DCE2EF"/>
            <w:tcMar>
              <w:top w:w="30" w:type="dxa"/>
              <w:left w:w="30" w:type="dxa"/>
              <w:bottom w:w="30" w:type="dxa"/>
              <w:right w:w="0" w:type="dxa"/>
            </w:tcMar>
            <w:vAlign w:val="bottom"/>
            <w:hideMark/>
          </w:tcPr>
          <w:p w14:paraId="7B5852E6"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shd w:val="clear" w:color="auto" w:fill="DCE2EF"/>
            <w:tcMar>
              <w:top w:w="30" w:type="dxa"/>
              <w:left w:w="0" w:type="dxa"/>
              <w:bottom w:w="30" w:type="dxa"/>
              <w:right w:w="0" w:type="dxa"/>
            </w:tcMar>
            <w:vAlign w:val="bottom"/>
            <w:hideMark/>
          </w:tcPr>
          <w:p w14:paraId="06712B0F" w14:textId="77777777" w:rsidR="00000000" w:rsidRDefault="005C62EC">
            <w:pPr>
              <w:jc w:val="right"/>
              <w:rPr>
                <w:rFonts w:eastAsia="Times New Roman"/>
                <w:sz w:val="20"/>
                <w:szCs w:val="20"/>
              </w:rPr>
            </w:pPr>
            <w:r>
              <w:rPr>
                <w:rFonts w:ascii="Arial" w:eastAsia="Times New Roman" w:hAnsi="Arial" w:cs="Arial"/>
                <w:sz w:val="20"/>
                <w:szCs w:val="20"/>
              </w:rPr>
              <w:t>1,588.3</w:t>
            </w:r>
          </w:p>
        </w:tc>
        <w:tc>
          <w:tcPr>
            <w:tcW w:w="0" w:type="auto"/>
            <w:tcBorders>
              <w:top w:val="single" w:sz="6" w:space="0" w:color="000000"/>
              <w:bottom w:val="double" w:sz="6" w:space="0" w:color="000000"/>
            </w:tcBorders>
            <w:shd w:val="clear" w:color="auto" w:fill="DCE2EF"/>
            <w:vAlign w:val="bottom"/>
            <w:hideMark/>
          </w:tcPr>
          <w:p w14:paraId="3E8D8856" w14:textId="77777777" w:rsidR="00000000" w:rsidRDefault="005C62EC">
            <w:pPr>
              <w:rPr>
                <w:rFonts w:eastAsia="Times New Roman"/>
                <w:sz w:val="20"/>
                <w:szCs w:val="20"/>
              </w:rPr>
            </w:pPr>
          </w:p>
        </w:tc>
      </w:tr>
      <w:tr w:rsidR="00000000" w14:paraId="6FF7C49E" w14:textId="77777777">
        <w:trPr>
          <w:divId w:val="1846942120"/>
        </w:trPr>
        <w:tc>
          <w:tcPr>
            <w:tcW w:w="0" w:type="auto"/>
            <w:tcMar>
              <w:top w:w="30" w:type="dxa"/>
              <w:left w:w="30" w:type="dxa"/>
              <w:bottom w:w="30" w:type="dxa"/>
              <w:right w:w="30" w:type="dxa"/>
            </w:tcMar>
            <w:vAlign w:val="bottom"/>
            <w:hideMark/>
          </w:tcPr>
          <w:p w14:paraId="555626F3" w14:textId="77777777" w:rsidR="00000000" w:rsidRDefault="005C62EC">
            <w:pPr>
              <w:divId w:val="301662606"/>
              <w:rPr>
                <w:rFonts w:eastAsia="Times New Roman"/>
                <w:sz w:val="20"/>
                <w:szCs w:val="20"/>
              </w:rPr>
            </w:pPr>
            <w:r>
              <w:rPr>
                <w:rFonts w:ascii="Arial" w:eastAsia="Times New Roman" w:hAnsi="Arial" w:cs="Arial"/>
                <w:b/>
                <w:bCs/>
                <w:sz w:val="20"/>
                <w:szCs w:val="20"/>
              </w:rPr>
              <w:t>Operating profit (loss)</w:t>
            </w:r>
          </w:p>
        </w:tc>
        <w:tc>
          <w:tcPr>
            <w:tcW w:w="0" w:type="auto"/>
            <w:gridSpan w:val="3"/>
            <w:tcMar>
              <w:top w:w="30" w:type="dxa"/>
              <w:left w:w="30" w:type="dxa"/>
              <w:bottom w:w="30" w:type="dxa"/>
              <w:right w:w="30" w:type="dxa"/>
            </w:tcMar>
            <w:vAlign w:val="bottom"/>
            <w:hideMark/>
          </w:tcPr>
          <w:p w14:paraId="65212346" w14:textId="77777777" w:rsidR="00000000" w:rsidRDefault="005C62EC">
            <w:pPr>
              <w:divId w:val="941959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531CF4" w14:textId="77777777" w:rsidR="00000000" w:rsidRDefault="005C62EC">
            <w:pPr>
              <w:divId w:val="1521874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68AA563" w14:textId="77777777" w:rsidR="00000000" w:rsidRDefault="005C62EC">
            <w:pPr>
              <w:divId w:val="2008170692"/>
              <w:rPr>
                <w:rFonts w:eastAsia="Times New Roman"/>
                <w:sz w:val="20"/>
                <w:szCs w:val="20"/>
              </w:rPr>
            </w:pPr>
            <w:r>
              <w:rPr>
                <w:rFonts w:ascii="inherit" w:eastAsia="Times New Roman" w:hAnsi="inherit"/>
                <w:sz w:val="20"/>
                <w:szCs w:val="20"/>
              </w:rPr>
              <w:t> </w:t>
            </w:r>
          </w:p>
        </w:tc>
      </w:tr>
      <w:tr w:rsidR="00000000" w14:paraId="48107A52" w14:textId="77777777">
        <w:trPr>
          <w:divId w:val="1846942120"/>
        </w:trPr>
        <w:tc>
          <w:tcPr>
            <w:tcW w:w="0" w:type="auto"/>
            <w:shd w:val="clear" w:color="auto" w:fill="DCE2EF"/>
            <w:tcMar>
              <w:top w:w="30" w:type="dxa"/>
              <w:left w:w="30" w:type="dxa"/>
              <w:bottom w:w="30" w:type="dxa"/>
              <w:right w:w="30" w:type="dxa"/>
            </w:tcMar>
            <w:vAlign w:val="bottom"/>
            <w:hideMark/>
          </w:tcPr>
          <w:p w14:paraId="0F3ED2B1" w14:textId="77777777" w:rsidR="00000000" w:rsidRDefault="005C62EC">
            <w:pPr>
              <w:rPr>
                <w:rFonts w:eastAsia="Times New Roman"/>
                <w:sz w:val="20"/>
                <w:szCs w:val="20"/>
              </w:rPr>
            </w:pPr>
            <w:r>
              <w:rPr>
                <w:rFonts w:ascii="Arial" w:eastAsia="Times New Roman" w:hAnsi="Arial" w:cs="Arial"/>
                <w:sz w:val="20"/>
                <w:szCs w:val="20"/>
              </w:rPr>
              <w:t>Business &amp; Industry</w:t>
            </w:r>
          </w:p>
        </w:tc>
        <w:tc>
          <w:tcPr>
            <w:tcW w:w="0" w:type="auto"/>
            <w:shd w:val="clear" w:color="auto" w:fill="DCE2EF"/>
            <w:tcMar>
              <w:top w:w="30" w:type="dxa"/>
              <w:left w:w="30" w:type="dxa"/>
              <w:bottom w:w="30" w:type="dxa"/>
              <w:right w:w="0" w:type="dxa"/>
            </w:tcMar>
            <w:vAlign w:val="bottom"/>
            <w:hideMark/>
          </w:tcPr>
          <w:p w14:paraId="78259C5A"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shd w:val="clear" w:color="auto" w:fill="DCE2EF"/>
            <w:tcMar>
              <w:top w:w="30" w:type="dxa"/>
              <w:left w:w="0" w:type="dxa"/>
              <w:bottom w:w="30" w:type="dxa"/>
              <w:right w:w="0" w:type="dxa"/>
            </w:tcMar>
            <w:vAlign w:val="bottom"/>
            <w:hideMark/>
          </w:tcPr>
          <w:p w14:paraId="55EC108C" w14:textId="77777777" w:rsidR="00000000" w:rsidRDefault="005C62EC">
            <w:pPr>
              <w:jc w:val="right"/>
              <w:rPr>
                <w:rFonts w:eastAsia="Times New Roman"/>
                <w:sz w:val="20"/>
                <w:szCs w:val="20"/>
              </w:rPr>
            </w:pPr>
            <w:r>
              <w:rPr>
                <w:rFonts w:ascii="Arial" w:eastAsia="Times New Roman" w:hAnsi="Arial" w:cs="Arial"/>
                <w:sz w:val="20"/>
                <w:szCs w:val="20"/>
              </w:rPr>
              <w:t>36.5</w:t>
            </w:r>
          </w:p>
        </w:tc>
        <w:tc>
          <w:tcPr>
            <w:tcW w:w="0" w:type="auto"/>
            <w:shd w:val="clear" w:color="auto" w:fill="DCE2EF"/>
            <w:vAlign w:val="bottom"/>
            <w:hideMark/>
          </w:tcPr>
          <w:p w14:paraId="5C439B68"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28ADC8BD" w14:textId="77777777" w:rsidR="00000000" w:rsidRDefault="005C62EC">
            <w:pPr>
              <w:divId w:val="1121996366"/>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0" w:type="dxa"/>
            </w:tcMar>
            <w:vAlign w:val="bottom"/>
            <w:hideMark/>
          </w:tcPr>
          <w:p w14:paraId="2DFAB9FA"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shd w:val="clear" w:color="auto" w:fill="DCE2EF"/>
            <w:tcMar>
              <w:top w:w="30" w:type="dxa"/>
              <w:left w:w="0" w:type="dxa"/>
              <w:bottom w:w="30" w:type="dxa"/>
              <w:right w:w="0" w:type="dxa"/>
            </w:tcMar>
            <w:vAlign w:val="bottom"/>
            <w:hideMark/>
          </w:tcPr>
          <w:p w14:paraId="06BD71F5" w14:textId="77777777" w:rsidR="00000000" w:rsidRDefault="005C62EC">
            <w:pPr>
              <w:jc w:val="right"/>
              <w:rPr>
                <w:rFonts w:eastAsia="Times New Roman"/>
                <w:sz w:val="20"/>
                <w:szCs w:val="20"/>
              </w:rPr>
            </w:pPr>
            <w:r>
              <w:rPr>
                <w:rFonts w:ascii="Arial" w:eastAsia="Times New Roman" w:hAnsi="Arial" w:cs="Arial"/>
                <w:sz w:val="20"/>
                <w:szCs w:val="20"/>
              </w:rPr>
              <w:t>28.5</w:t>
            </w:r>
          </w:p>
        </w:tc>
        <w:tc>
          <w:tcPr>
            <w:tcW w:w="0" w:type="auto"/>
            <w:shd w:val="clear" w:color="auto" w:fill="DCE2EF"/>
            <w:vAlign w:val="bottom"/>
            <w:hideMark/>
          </w:tcPr>
          <w:p w14:paraId="2CC97815" w14:textId="77777777" w:rsidR="00000000" w:rsidRDefault="005C62EC">
            <w:pPr>
              <w:rPr>
                <w:rFonts w:eastAsia="Times New Roman"/>
                <w:sz w:val="20"/>
                <w:szCs w:val="20"/>
              </w:rPr>
            </w:pPr>
          </w:p>
        </w:tc>
      </w:tr>
      <w:tr w:rsidR="00000000" w14:paraId="4A8AEF1B" w14:textId="77777777">
        <w:trPr>
          <w:divId w:val="1846942120"/>
        </w:trPr>
        <w:tc>
          <w:tcPr>
            <w:tcW w:w="0" w:type="auto"/>
            <w:tcMar>
              <w:top w:w="30" w:type="dxa"/>
              <w:left w:w="30" w:type="dxa"/>
              <w:bottom w:w="30" w:type="dxa"/>
              <w:right w:w="30" w:type="dxa"/>
            </w:tcMar>
            <w:vAlign w:val="bottom"/>
            <w:hideMark/>
          </w:tcPr>
          <w:p w14:paraId="3B317A93" w14:textId="77777777" w:rsidR="00000000" w:rsidRDefault="005C62EC">
            <w:pPr>
              <w:rPr>
                <w:rFonts w:eastAsia="Times New Roman"/>
                <w:sz w:val="20"/>
                <w:szCs w:val="20"/>
              </w:rPr>
            </w:pPr>
            <w:r>
              <w:rPr>
                <w:rFonts w:ascii="Arial" w:eastAsia="Times New Roman" w:hAnsi="Arial" w:cs="Arial"/>
                <w:sz w:val="20"/>
                <w:szCs w:val="20"/>
              </w:rPr>
              <w:t>Aviation</w:t>
            </w:r>
          </w:p>
        </w:tc>
        <w:tc>
          <w:tcPr>
            <w:tcW w:w="0" w:type="auto"/>
            <w:gridSpan w:val="2"/>
            <w:tcMar>
              <w:top w:w="30" w:type="dxa"/>
              <w:left w:w="30" w:type="dxa"/>
              <w:bottom w:w="30" w:type="dxa"/>
              <w:right w:w="0" w:type="dxa"/>
            </w:tcMar>
            <w:vAlign w:val="bottom"/>
            <w:hideMark/>
          </w:tcPr>
          <w:p w14:paraId="74382A9F" w14:textId="77777777" w:rsidR="00000000" w:rsidRDefault="005C62EC">
            <w:pPr>
              <w:jc w:val="right"/>
              <w:rPr>
                <w:rFonts w:eastAsia="Times New Roman"/>
                <w:sz w:val="20"/>
                <w:szCs w:val="20"/>
              </w:rPr>
            </w:pPr>
            <w:r>
              <w:rPr>
                <w:rFonts w:ascii="Arial" w:eastAsia="Times New Roman" w:hAnsi="Arial" w:cs="Arial"/>
                <w:sz w:val="20"/>
                <w:szCs w:val="20"/>
              </w:rPr>
              <w:t>3.9</w:t>
            </w:r>
          </w:p>
        </w:tc>
        <w:tc>
          <w:tcPr>
            <w:tcW w:w="0" w:type="auto"/>
            <w:vAlign w:val="bottom"/>
            <w:hideMark/>
          </w:tcPr>
          <w:p w14:paraId="29C81212"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7B69FD33" w14:textId="77777777" w:rsidR="00000000" w:rsidRDefault="005C62EC">
            <w:pPr>
              <w:divId w:val="7512411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23845D" w14:textId="77777777" w:rsidR="00000000" w:rsidRDefault="005C62EC">
            <w:pPr>
              <w:jc w:val="right"/>
              <w:rPr>
                <w:rFonts w:eastAsia="Times New Roman"/>
                <w:sz w:val="20"/>
                <w:szCs w:val="20"/>
              </w:rPr>
            </w:pPr>
            <w:r>
              <w:rPr>
                <w:rFonts w:ascii="Arial" w:eastAsia="Times New Roman" w:hAnsi="Arial" w:cs="Arial"/>
                <w:sz w:val="20"/>
                <w:szCs w:val="20"/>
              </w:rPr>
              <w:t>5.8</w:t>
            </w:r>
          </w:p>
        </w:tc>
        <w:tc>
          <w:tcPr>
            <w:tcW w:w="0" w:type="auto"/>
            <w:vAlign w:val="bottom"/>
            <w:hideMark/>
          </w:tcPr>
          <w:p w14:paraId="6999C0EB" w14:textId="77777777" w:rsidR="00000000" w:rsidRDefault="005C62EC">
            <w:pPr>
              <w:rPr>
                <w:rFonts w:eastAsia="Times New Roman"/>
                <w:sz w:val="20"/>
                <w:szCs w:val="20"/>
              </w:rPr>
            </w:pPr>
          </w:p>
        </w:tc>
      </w:tr>
      <w:tr w:rsidR="00000000" w14:paraId="0C546507" w14:textId="77777777">
        <w:trPr>
          <w:divId w:val="1846942120"/>
        </w:trPr>
        <w:tc>
          <w:tcPr>
            <w:tcW w:w="0" w:type="auto"/>
            <w:shd w:val="clear" w:color="auto" w:fill="DCE2EF"/>
            <w:tcMar>
              <w:top w:w="30" w:type="dxa"/>
              <w:left w:w="30" w:type="dxa"/>
              <w:bottom w:w="30" w:type="dxa"/>
              <w:right w:w="30" w:type="dxa"/>
            </w:tcMar>
            <w:vAlign w:val="bottom"/>
            <w:hideMark/>
          </w:tcPr>
          <w:p w14:paraId="4F03C2B0" w14:textId="77777777" w:rsidR="00000000" w:rsidRDefault="005C62EC">
            <w:pPr>
              <w:rPr>
                <w:rFonts w:eastAsia="Times New Roman"/>
                <w:sz w:val="20"/>
                <w:szCs w:val="20"/>
              </w:rPr>
            </w:pPr>
            <w:r>
              <w:rPr>
                <w:rFonts w:ascii="Arial" w:eastAsia="Times New Roman" w:hAnsi="Arial" w:cs="Arial"/>
                <w:sz w:val="20"/>
                <w:szCs w:val="20"/>
              </w:rPr>
              <w:t>Technology &amp; Manufacturing</w:t>
            </w:r>
          </w:p>
        </w:tc>
        <w:tc>
          <w:tcPr>
            <w:tcW w:w="0" w:type="auto"/>
            <w:gridSpan w:val="2"/>
            <w:shd w:val="clear" w:color="auto" w:fill="DCE2EF"/>
            <w:tcMar>
              <w:top w:w="30" w:type="dxa"/>
              <w:left w:w="30" w:type="dxa"/>
              <w:bottom w:w="30" w:type="dxa"/>
              <w:right w:w="0" w:type="dxa"/>
            </w:tcMar>
            <w:vAlign w:val="bottom"/>
            <w:hideMark/>
          </w:tcPr>
          <w:p w14:paraId="5E50B8A5" w14:textId="77777777" w:rsidR="00000000" w:rsidRDefault="005C62EC">
            <w:pPr>
              <w:jc w:val="right"/>
              <w:rPr>
                <w:rFonts w:eastAsia="Times New Roman"/>
                <w:sz w:val="20"/>
                <w:szCs w:val="20"/>
              </w:rPr>
            </w:pPr>
            <w:r>
              <w:rPr>
                <w:rFonts w:ascii="Arial" w:eastAsia="Times New Roman" w:hAnsi="Arial" w:cs="Arial"/>
                <w:sz w:val="20"/>
                <w:szCs w:val="20"/>
              </w:rPr>
              <w:t>18.2</w:t>
            </w:r>
          </w:p>
        </w:tc>
        <w:tc>
          <w:tcPr>
            <w:tcW w:w="0" w:type="auto"/>
            <w:shd w:val="clear" w:color="auto" w:fill="DCE2EF"/>
            <w:vAlign w:val="bottom"/>
            <w:hideMark/>
          </w:tcPr>
          <w:p w14:paraId="59C8828F"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7C458202" w14:textId="77777777" w:rsidR="00000000" w:rsidRDefault="005C62EC">
            <w:pPr>
              <w:divId w:val="1238201264"/>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119993AB" w14:textId="77777777" w:rsidR="00000000" w:rsidRDefault="005C62EC">
            <w:pPr>
              <w:jc w:val="right"/>
              <w:rPr>
                <w:rFonts w:eastAsia="Times New Roman"/>
                <w:sz w:val="20"/>
                <w:szCs w:val="20"/>
              </w:rPr>
            </w:pPr>
            <w:r>
              <w:rPr>
                <w:rFonts w:ascii="Arial" w:eastAsia="Times New Roman" w:hAnsi="Arial" w:cs="Arial"/>
                <w:sz w:val="20"/>
                <w:szCs w:val="20"/>
              </w:rPr>
              <w:t>16.9</w:t>
            </w:r>
          </w:p>
        </w:tc>
        <w:tc>
          <w:tcPr>
            <w:tcW w:w="0" w:type="auto"/>
            <w:shd w:val="clear" w:color="auto" w:fill="DCE2EF"/>
            <w:vAlign w:val="bottom"/>
            <w:hideMark/>
          </w:tcPr>
          <w:p w14:paraId="4BC2D439" w14:textId="77777777" w:rsidR="00000000" w:rsidRDefault="005C62EC">
            <w:pPr>
              <w:rPr>
                <w:rFonts w:eastAsia="Times New Roman"/>
                <w:sz w:val="20"/>
                <w:szCs w:val="20"/>
              </w:rPr>
            </w:pPr>
          </w:p>
        </w:tc>
      </w:tr>
      <w:tr w:rsidR="00000000" w14:paraId="533F3581" w14:textId="77777777">
        <w:trPr>
          <w:divId w:val="1846942120"/>
        </w:trPr>
        <w:tc>
          <w:tcPr>
            <w:tcW w:w="0" w:type="auto"/>
            <w:tcMar>
              <w:top w:w="30" w:type="dxa"/>
              <w:left w:w="30" w:type="dxa"/>
              <w:bottom w:w="30" w:type="dxa"/>
              <w:right w:w="30" w:type="dxa"/>
            </w:tcMar>
            <w:vAlign w:val="bottom"/>
            <w:hideMark/>
          </w:tcPr>
          <w:p w14:paraId="1CB47A9D" w14:textId="77777777" w:rsidR="00000000" w:rsidRDefault="005C62EC">
            <w:pPr>
              <w:rPr>
                <w:rFonts w:eastAsia="Times New Roman"/>
                <w:sz w:val="20"/>
                <w:szCs w:val="20"/>
              </w:rPr>
            </w:pPr>
            <w:r>
              <w:rPr>
                <w:rFonts w:ascii="Arial" w:eastAsia="Times New Roman" w:hAnsi="Arial" w:cs="Arial"/>
                <w:sz w:val="20"/>
                <w:szCs w:val="20"/>
              </w:rPr>
              <w:t>Education</w:t>
            </w:r>
          </w:p>
        </w:tc>
        <w:tc>
          <w:tcPr>
            <w:tcW w:w="0" w:type="auto"/>
            <w:gridSpan w:val="2"/>
            <w:tcMar>
              <w:top w:w="30" w:type="dxa"/>
              <w:left w:w="30" w:type="dxa"/>
              <w:bottom w:w="30" w:type="dxa"/>
              <w:right w:w="0" w:type="dxa"/>
            </w:tcMar>
            <w:vAlign w:val="bottom"/>
            <w:hideMark/>
          </w:tcPr>
          <w:p w14:paraId="52D08DEF" w14:textId="77777777" w:rsidR="00000000" w:rsidRDefault="005C62EC">
            <w:pPr>
              <w:jc w:val="right"/>
              <w:rPr>
                <w:rFonts w:eastAsia="Times New Roman"/>
                <w:sz w:val="20"/>
                <w:szCs w:val="20"/>
              </w:rPr>
            </w:pPr>
            <w:r>
              <w:rPr>
                <w:rFonts w:ascii="Arial" w:eastAsia="Times New Roman" w:hAnsi="Arial" w:cs="Arial"/>
                <w:sz w:val="20"/>
                <w:szCs w:val="20"/>
              </w:rPr>
              <w:t>10.3</w:t>
            </w:r>
          </w:p>
        </w:tc>
        <w:tc>
          <w:tcPr>
            <w:tcW w:w="0" w:type="auto"/>
            <w:vAlign w:val="bottom"/>
            <w:hideMark/>
          </w:tcPr>
          <w:p w14:paraId="25E1ECCE"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674672A6" w14:textId="77777777" w:rsidR="00000000" w:rsidRDefault="005C62EC">
            <w:pPr>
              <w:divId w:val="16534866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A94604" w14:textId="77777777" w:rsidR="00000000" w:rsidRDefault="005C62EC">
            <w:pPr>
              <w:jc w:val="right"/>
              <w:rPr>
                <w:rFonts w:eastAsia="Times New Roman"/>
                <w:sz w:val="20"/>
                <w:szCs w:val="20"/>
              </w:rPr>
            </w:pPr>
            <w:r>
              <w:rPr>
                <w:rFonts w:ascii="Arial" w:eastAsia="Times New Roman" w:hAnsi="Arial" w:cs="Arial"/>
                <w:sz w:val="20"/>
                <w:szCs w:val="20"/>
              </w:rPr>
              <w:t>9.2</w:t>
            </w:r>
          </w:p>
        </w:tc>
        <w:tc>
          <w:tcPr>
            <w:tcW w:w="0" w:type="auto"/>
            <w:vAlign w:val="bottom"/>
            <w:hideMark/>
          </w:tcPr>
          <w:p w14:paraId="3CEFB6A9" w14:textId="77777777" w:rsidR="00000000" w:rsidRDefault="005C62EC">
            <w:pPr>
              <w:rPr>
                <w:rFonts w:eastAsia="Times New Roman"/>
                <w:sz w:val="20"/>
                <w:szCs w:val="20"/>
              </w:rPr>
            </w:pPr>
          </w:p>
        </w:tc>
      </w:tr>
      <w:tr w:rsidR="00000000" w14:paraId="56DD6384" w14:textId="77777777">
        <w:trPr>
          <w:divId w:val="1846942120"/>
        </w:trPr>
        <w:tc>
          <w:tcPr>
            <w:tcW w:w="0" w:type="auto"/>
            <w:shd w:val="clear" w:color="auto" w:fill="DCE2EF"/>
            <w:tcMar>
              <w:top w:w="30" w:type="dxa"/>
              <w:left w:w="30" w:type="dxa"/>
              <w:bottom w:w="30" w:type="dxa"/>
              <w:right w:w="30" w:type="dxa"/>
            </w:tcMar>
            <w:vAlign w:val="bottom"/>
            <w:hideMark/>
          </w:tcPr>
          <w:p w14:paraId="3AF473F9" w14:textId="77777777" w:rsidR="00000000" w:rsidRDefault="005C62EC">
            <w:pPr>
              <w:rPr>
                <w:rFonts w:eastAsia="Times New Roman"/>
                <w:sz w:val="20"/>
                <w:szCs w:val="20"/>
              </w:rPr>
            </w:pPr>
            <w:r>
              <w:rPr>
                <w:rFonts w:ascii="Arial" w:eastAsia="Times New Roman" w:hAnsi="Arial" w:cs="Arial"/>
                <w:sz w:val="20"/>
                <w:szCs w:val="20"/>
              </w:rPr>
              <w:t>Technical Solutions</w:t>
            </w:r>
          </w:p>
        </w:tc>
        <w:tc>
          <w:tcPr>
            <w:tcW w:w="0" w:type="auto"/>
            <w:gridSpan w:val="2"/>
            <w:shd w:val="clear" w:color="auto" w:fill="DCE2EF"/>
            <w:tcMar>
              <w:top w:w="30" w:type="dxa"/>
              <w:left w:w="30" w:type="dxa"/>
              <w:bottom w:w="30" w:type="dxa"/>
              <w:right w:w="0" w:type="dxa"/>
            </w:tcMar>
            <w:vAlign w:val="bottom"/>
            <w:hideMark/>
          </w:tcPr>
          <w:p w14:paraId="4F11F6B1" w14:textId="77777777" w:rsidR="00000000" w:rsidRDefault="005C62EC">
            <w:pPr>
              <w:jc w:val="right"/>
              <w:rPr>
                <w:rFonts w:eastAsia="Times New Roman"/>
                <w:sz w:val="20"/>
                <w:szCs w:val="20"/>
              </w:rPr>
            </w:pPr>
            <w:r>
              <w:rPr>
                <w:rFonts w:ascii="Arial" w:eastAsia="Times New Roman" w:hAnsi="Arial" w:cs="Arial"/>
                <w:sz w:val="20"/>
                <w:szCs w:val="20"/>
              </w:rPr>
              <w:t>5.9</w:t>
            </w:r>
          </w:p>
        </w:tc>
        <w:tc>
          <w:tcPr>
            <w:tcW w:w="0" w:type="auto"/>
            <w:shd w:val="clear" w:color="auto" w:fill="DCE2EF"/>
            <w:vAlign w:val="bottom"/>
            <w:hideMark/>
          </w:tcPr>
          <w:p w14:paraId="7F31B8F7"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3191E5AD" w14:textId="77777777" w:rsidR="00000000" w:rsidRDefault="005C62EC">
            <w:pPr>
              <w:divId w:val="464009050"/>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4524E0C2" w14:textId="77777777" w:rsidR="00000000" w:rsidRDefault="005C62EC">
            <w:pPr>
              <w:jc w:val="right"/>
              <w:rPr>
                <w:rFonts w:eastAsia="Times New Roman"/>
                <w:sz w:val="20"/>
                <w:szCs w:val="20"/>
              </w:rPr>
            </w:pPr>
            <w:r>
              <w:rPr>
                <w:rFonts w:ascii="Arial" w:eastAsia="Times New Roman" w:hAnsi="Arial" w:cs="Arial"/>
                <w:sz w:val="20"/>
                <w:szCs w:val="20"/>
              </w:rPr>
              <w:t>5.5</w:t>
            </w:r>
          </w:p>
        </w:tc>
        <w:tc>
          <w:tcPr>
            <w:tcW w:w="0" w:type="auto"/>
            <w:shd w:val="clear" w:color="auto" w:fill="DCE2EF"/>
            <w:vAlign w:val="bottom"/>
            <w:hideMark/>
          </w:tcPr>
          <w:p w14:paraId="32CF542F" w14:textId="77777777" w:rsidR="00000000" w:rsidRDefault="005C62EC">
            <w:pPr>
              <w:rPr>
                <w:rFonts w:eastAsia="Times New Roman"/>
                <w:sz w:val="20"/>
                <w:szCs w:val="20"/>
              </w:rPr>
            </w:pPr>
          </w:p>
        </w:tc>
      </w:tr>
      <w:tr w:rsidR="00000000" w14:paraId="20115C24" w14:textId="77777777">
        <w:trPr>
          <w:divId w:val="1846942120"/>
        </w:trPr>
        <w:tc>
          <w:tcPr>
            <w:tcW w:w="0" w:type="auto"/>
            <w:tcMar>
              <w:top w:w="30" w:type="dxa"/>
              <w:left w:w="30" w:type="dxa"/>
              <w:bottom w:w="30" w:type="dxa"/>
              <w:right w:w="30" w:type="dxa"/>
            </w:tcMar>
            <w:vAlign w:val="bottom"/>
            <w:hideMark/>
          </w:tcPr>
          <w:p w14:paraId="063FB3FF" w14:textId="77777777" w:rsidR="00000000" w:rsidRDefault="005C62EC">
            <w:pPr>
              <w:rPr>
                <w:rFonts w:eastAsia="Times New Roman"/>
                <w:sz w:val="20"/>
                <w:szCs w:val="20"/>
              </w:rPr>
            </w:pPr>
            <w:r>
              <w:rPr>
                <w:rFonts w:ascii="Arial" w:eastAsia="Times New Roman" w:hAnsi="Arial" w:cs="Arial"/>
                <w:sz w:val="20"/>
                <w:szCs w:val="20"/>
              </w:rPr>
              <w:t>Healthcare</w:t>
            </w:r>
          </w:p>
        </w:tc>
        <w:tc>
          <w:tcPr>
            <w:tcW w:w="0" w:type="auto"/>
            <w:gridSpan w:val="2"/>
            <w:tcMar>
              <w:top w:w="30" w:type="dxa"/>
              <w:left w:w="30" w:type="dxa"/>
              <w:bottom w:w="30" w:type="dxa"/>
              <w:right w:w="0" w:type="dxa"/>
            </w:tcMar>
            <w:vAlign w:val="bottom"/>
            <w:hideMark/>
          </w:tcPr>
          <w:p w14:paraId="54E8E679" w14:textId="77777777" w:rsidR="00000000" w:rsidRDefault="005C62EC">
            <w:pPr>
              <w:jc w:val="right"/>
              <w:rPr>
                <w:rFonts w:eastAsia="Times New Roman"/>
                <w:sz w:val="20"/>
                <w:szCs w:val="20"/>
              </w:rPr>
            </w:pPr>
            <w:r>
              <w:rPr>
                <w:rFonts w:ascii="Arial" w:eastAsia="Times New Roman" w:hAnsi="Arial" w:cs="Arial"/>
                <w:sz w:val="20"/>
                <w:szCs w:val="20"/>
              </w:rPr>
              <w:t>1.2</w:t>
            </w:r>
          </w:p>
        </w:tc>
        <w:tc>
          <w:tcPr>
            <w:tcW w:w="0" w:type="auto"/>
            <w:vAlign w:val="bottom"/>
            <w:hideMark/>
          </w:tcPr>
          <w:p w14:paraId="05DE8993"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4550892B" w14:textId="77777777" w:rsidR="00000000" w:rsidRDefault="005C62EC">
            <w:pPr>
              <w:divId w:val="5000494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AB1C60" w14:textId="77777777" w:rsidR="00000000" w:rsidRDefault="005C62EC">
            <w:pPr>
              <w:jc w:val="right"/>
              <w:rPr>
                <w:rFonts w:eastAsia="Times New Roman"/>
                <w:sz w:val="20"/>
                <w:szCs w:val="20"/>
              </w:rPr>
            </w:pPr>
            <w:r>
              <w:rPr>
                <w:rFonts w:ascii="Arial" w:eastAsia="Times New Roman" w:hAnsi="Arial" w:cs="Arial"/>
                <w:sz w:val="20"/>
                <w:szCs w:val="20"/>
              </w:rPr>
              <w:t>2.7</w:t>
            </w:r>
          </w:p>
        </w:tc>
        <w:tc>
          <w:tcPr>
            <w:tcW w:w="0" w:type="auto"/>
            <w:vAlign w:val="bottom"/>
            <w:hideMark/>
          </w:tcPr>
          <w:p w14:paraId="686C5BF9" w14:textId="77777777" w:rsidR="00000000" w:rsidRDefault="005C62EC">
            <w:pPr>
              <w:rPr>
                <w:rFonts w:eastAsia="Times New Roman"/>
                <w:sz w:val="20"/>
                <w:szCs w:val="20"/>
              </w:rPr>
            </w:pPr>
          </w:p>
        </w:tc>
      </w:tr>
      <w:tr w:rsidR="00000000" w14:paraId="75816E08" w14:textId="77777777">
        <w:trPr>
          <w:divId w:val="1846942120"/>
        </w:trPr>
        <w:tc>
          <w:tcPr>
            <w:tcW w:w="0" w:type="auto"/>
            <w:shd w:val="clear" w:color="auto" w:fill="DCE2EF"/>
            <w:tcMar>
              <w:top w:w="30" w:type="dxa"/>
              <w:left w:w="30" w:type="dxa"/>
              <w:bottom w:w="30" w:type="dxa"/>
              <w:right w:w="30" w:type="dxa"/>
            </w:tcMar>
            <w:vAlign w:val="bottom"/>
            <w:hideMark/>
          </w:tcPr>
          <w:p w14:paraId="55088E25" w14:textId="77777777" w:rsidR="00000000" w:rsidRDefault="005C62EC">
            <w:pPr>
              <w:rPr>
                <w:rFonts w:eastAsia="Times New Roman"/>
                <w:sz w:val="20"/>
                <w:szCs w:val="20"/>
              </w:rPr>
            </w:pPr>
            <w:r>
              <w:rPr>
                <w:rFonts w:ascii="Arial" w:eastAsia="Times New Roman" w:hAnsi="Arial" w:cs="Arial"/>
                <w:sz w:val="20"/>
                <w:szCs w:val="20"/>
              </w:rPr>
              <w:t>Government Services</w:t>
            </w:r>
          </w:p>
        </w:tc>
        <w:tc>
          <w:tcPr>
            <w:tcW w:w="0" w:type="auto"/>
            <w:gridSpan w:val="2"/>
            <w:shd w:val="clear" w:color="auto" w:fill="DCE2EF"/>
            <w:tcMar>
              <w:top w:w="30" w:type="dxa"/>
              <w:left w:w="30" w:type="dxa"/>
              <w:bottom w:w="30" w:type="dxa"/>
              <w:right w:w="0" w:type="dxa"/>
            </w:tcMar>
            <w:vAlign w:val="bottom"/>
            <w:hideMark/>
          </w:tcPr>
          <w:p w14:paraId="4441FCB4" w14:textId="77777777" w:rsidR="00000000" w:rsidRDefault="005C62EC">
            <w:pPr>
              <w:jc w:val="right"/>
              <w:rPr>
                <w:rFonts w:eastAsia="Times New Roman"/>
                <w:sz w:val="20"/>
                <w:szCs w:val="20"/>
              </w:rPr>
            </w:pPr>
            <w:r>
              <w:rPr>
                <w:rFonts w:ascii="Arial" w:eastAsia="Times New Roman" w:hAnsi="Arial" w:cs="Arial"/>
                <w:sz w:val="20"/>
                <w:szCs w:val="20"/>
              </w:rPr>
              <w:t>—</w:t>
            </w:r>
          </w:p>
        </w:tc>
        <w:tc>
          <w:tcPr>
            <w:tcW w:w="0" w:type="auto"/>
            <w:shd w:val="clear" w:color="auto" w:fill="DCE2EF"/>
            <w:vAlign w:val="bottom"/>
            <w:hideMark/>
          </w:tcPr>
          <w:p w14:paraId="3288685F"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3618DC54" w14:textId="77777777" w:rsidR="00000000" w:rsidRDefault="005C62EC">
            <w:pPr>
              <w:divId w:val="1066420603"/>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72C957DB" w14:textId="77777777" w:rsidR="00000000" w:rsidRDefault="005C62EC">
            <w:pPr>
              <w:jc w:val="right"/>
              <w:rPr>
                <w:rFonts w:eastAsia="Times New Roman"/>
                <w:sz w:val="20"/>
                <w:szCs w:val="20"/>
              </w:rPr>
            </w:pPr>
            <w:r>
              <w:rPr>
                <w:rFonts w:ascii="Arial" w:eastAsia="Times New Roman" w:hAnsi="Arial" w:cs="Arial"/>
                <w:sz w:val="20"/>
                <w:szCs w:val="20"/>
              </w:rPr>
              <w:t>(0.7</w:t>
            </w:r>
          </w:p>
        </w:tc>
        <w:tc>
          <w:tcPr>
            <w:tcW w:w="0" w:type="auto"/>
            <w:shd w:val="clear" w:color="auto" w:fill="DCE2EF"/>
            <w:tcMar>
              <w:top w:w="30" w:type="dxa"/>
              <w:left w:w="0" w:type="dxa"/>
              <w:bottom w:w="30" w:type="dxa"/>
              <w:right w:w="30" w:type="dxa"/>
            </w:tcMar>
            <w:vAlign w:val="bottom"/>
            <w:hideMark/>
          </w:tcPr>
          <w:p w14:paraId="313C687E" w14:textId="77777777" w:rsidR="00000000" w:rsidRDefault="005C62EC">
            <w:pPr>
              <w:rPr>
                <w:rFonts w:eastAsia="Times New Roman"/>
                <w:sz w:val="20"/>
                <w:szCs w:val="20"/>
              </w:rPr>
            </w:pPr>
            <w:r>
              <w:rPr>
                <w:rFonts w:ascii="Arial" w:eastAsia="Times New Roman" w:hAnsi="Arial" w:cs="Arial"/>
                <w:sz w:val="20"/>
                <w:szCs w:val="20"/>
              </w:rPr>
              <w:t>)</w:t>
            </w:r>
          </w:p>
        </w:tc>
      </w:tr>
      <w:tr w:rsidR="00000000" w14:paraId="5D002B0C" w14:textId="77777777">
        <w:trPr>
          <w:divId w:val="1846942120"/>
        </w:trPr>
        <w:tc>
          <w:tcPr>
            <w:tcW w:w="0" w:type="auto"/>
            <w:tcMar>
              <w:top w:w="30" w:type="dxa"/>
              <w:left w:w="30" w:type="dxa"/>
              <w:bottom w:w="30" w:type="dxa"/>
              <w:right w:w="30" w:type="dxa"/>
            </w:tcMar>
            <w:vAlign w:val="bottom"/>
            <w:hideMark/>
          </w:tcPr>
          <w:p w14:paraId="016714F5" w14:textId="77777777" w:rsidR="00000000" w:rsidRDefault="005C62EC">
            <w:pPr>
              <w:rPr>
                <w:rFonts w:eastAsia="Times New Roman"/>
                <w:sz w:val="20"/>
                <w:szCs w:val="20"/>
              </w:rPr>
            </w:pPr>
            <w:r>
              <w:rPr>
                <w:rFonts w:ascii="Arial" w:eastAsia="Times New Roman" w:hAnsi="Arial" w:cs="Arial"/>
                <w:sz w:val="20"/>
                <w:szCs w:val="20"/>
              </w:rPr>
              <w:t>Corporate</w:t>
            </w:r>
          </w:p>
        </w:tc>
        <w:tc>
          <w:tcPr>
            <w:tcW w:w="0" w:type="auto"/>
            <w:gridSpan w:val="2"/>
            <w:tcMar>
              <w:top w:w="30" w:type="dxa"/>
              <w:left w:w="30" w:type="dxa"/>
              <w:bottom w:w="30" w:type="dxa"/>
              <w:right w:w="0" w:type="dxa"/>
            </w:tcMar>
            <w:vAlign w:val="bottom"/>
            <w:hideMark/>
          </w:tcPr>
          <w:p w14:paraId="6A9BABC8" w14:textId="77777777" w:rsidR="00000000" w:rsidRDefault="005C62EC">
            <w:pPr>
              <w:jc w:val="right"/>
              <w:rPr>
                <w:rFonts w:eastAsia="Times New Roman"/>
                <w:sz w:val="20"/>
                <w:szCs w:val="20"/>
              </w:rPr>
            </w:pPr>
            <w:r>
              <w:rPr>
                <w:rFonts w:ascii="Arial" w:eastAsia="Times New Roman" w:hAnsi="Arial" w:cs="Arial"/>
                <w:sz w:val="20"/>
                <w:szCs w:val="20"/>
              </w:rPr>
              <w:t>(44.7</w:t>
            </w:r>
          </w:p>
        </w:tc>
        <w:tc>
          <w:tcPr>
            <w:tcW w:w="0" w:type="auto"/>
            <w:tcMar>
              <w:top w:w="30" w:type="dxa"/>
              <w:left w:w="0" w:type="dxa"/>
              <w:bottom w:w="30" w:type="dxa"/>
              <w:right w:w="30" w:type="dxa"/>
            </w:tcMar>
            <w:vAlign w:val="bottom"/>
            <w:hideMark/>
          </w:tcPr>
          <w:p w14:paraId="7119FB02"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0CBF81DA" w14:textId="77777777" w:rsidR="00000000" w:rsidRDefault="005C62EC">
            <w:pPr>
              <w:divId w:val="4004513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E54111" w14:textId="77777777" w:rsidR="00000000" w:rsidRDefault="005C62EC">
            <w:pPr>
              <w:jc w:val="right"/>
              <w:rPr>
                <w:rFonts w:eastAsia="Times New Roman"/>
                <w:sz w:val="20"/>
                <w:szCs w:val="20"/>
              </w:rPr>
            </w:pPr>
            <w:r>
              <w:rPr>
                <w:rFonts w:ascii="Arial" w:eastAsia="Times New Roman" w:hAnsi="Arial" w:cs="Arial"/>
                <w:sz w:val="20"/>
                <w:szCs w:val="20"/>
              </w:rPr>
              <w:t>(47.4</w:t>
            </w:r>
          </w:p>
        </w:tc>
        <w:tc>
          <w:tcPr>
            <w:tcW w:w="0" w:type="auto"/>
            <w:tcMar>
              <w:top w:w="30" w:type="dxa"/>
              <w:left w:w="0" w:type="dxa"/>
              <w:bottom w:w="30" w:type="dxa"/>
              <w:right w:w="30" w:type="dxa"/>
            </w:tcMar>
            <w:vAlign w:val="bottom"/>
            <w:hideMark/>
          </w:tcPr>
          <w:p w14:paraId="5AFDFDD8" w14:textId="77777777" w:rsidR="00000000" w:rsidRDefault="005C62EC">
            <w:pPr>
              <w:rPr>
                <w:rFonts w:eastAsia="Times New Roman"/>
                <w:sz w:val="20"/>
                <w:szCs w:val="20"/>
              </w:rPr>
            </w:pPr>
            <w:r>
              <w:rPr>
                <w:rFonts w:ascii="Arial" w:eastAsia="Times New Roman" w:hAnsi="Arial" w:cs="Arial"/>
                <w:sz w:val="20"/>
                <w:szCs w:val="20"/>
              </w:rPr>
              <w:t>)</w:t>
            </w:r>
          </w:p>
        </w:tc>
      </w:tr>
      <w:tr w:rsidR="00000000" w14:paraId="71B019E3" w14:textId="77777777">
        <w:trPr>
          <w:divId w:val="1846942120"/>
        </w:trPr>
        <w:tc>
          <w:tcPr>
            <w:tcW w:w="0" w:type="auto"/>
            <w:shd w:val="clear" w:color="auto" w:fill="DCE2EF"/>
            <w:tcMar>
              <w:top w:w="30" w:type="dxa"/>
              <w:left w:w="30" w:type="dxa"/>
              <w:bottom w:w="30" w:type="dxa"/>
              <w:right w:w="30" w:type="dxa"/>
            </w:tcMar>
            <w:hideMark/>
          </w:tcPr>
          <w:p w14:paraId="6A80548E" w14:textId="77777777" w:rsidR="00000000" w:rsidRDefault="005C62EC">
            <w:pPr>
              <w:ind w:hanging="180"/>
              <w:rPr>
                <w:rFonts w:eastAsia="Times New Roman"/>
                <w:sz w:val="20"/>
                <w:szCs w:val="20"/>
              </w:rPr>
            </w:pPr>
            <w:r>
              <w:rPr>
                <w:rFonts w:ascii="Arial" w:eastAsia="Times New Roman" w:hAnsi="Arial" w:cs="Arial"/>
                <w:sz w:val="20"/>
                <w:szCs w:val="20"/>
              </w:rPr>
              <w:t xml:space="preserve">Adjustment for income from unconsolidated affiliates, net, included in Aviation </w:t>
            </w:r>
          </w:p>
        </w:tc>
        <w:tc>
          <w:tcPr>
            <w:tcW w:w="0" w:type="auto"/>
            <w:gridSpan w:val="2"/>
            <w:shd w:val="clear" w:color="auto" w:fill="DCE2EF"/>
            <w:tcMar>
              <w:top w:w="30" w:type="dxa"/>
              <w:left w:w="30" w:type="dxa"/>
              <w:bottom w:w="30" w:type="dxa"/>
              <w:right w:w="0" w:type="dxa"/>
            </w:tcMar>
            <w:vAlign w:val="bottom"/>
            <w:hideMark/>
          </w:tcPr>
          <w:p w14:paraId="5838CCB0" w14:textId="77777777" w:rsidR="00000000" w:rsidRDefault="005C62EC">
            <w:pPr>
              <w:jc w:val="right"/>
              <w:rPr>
                <w:rFonts w:eastAsia="Times New Roman"/>
                <w:sz w:val="20"/>
                <w:szCs w:val="20"/>
              </w:rPr>
            </w:pPr>
            <w:r>
              <w:rPr>
                <w:rFonts w:ascii="Arial" w:eastAsia="Times New Roman" w:hAnsi="Arial" w:cs="Arial"/>
                <w:sz w:val="20"/>
                <w:szCs w:val="20"/>
              </w:rPr>
              <w:t>(0.9</w:t>
            </w:r>
          </w:p>
        </w:tc>
        <w:tc>
          <w:tcPr>
            <w:tcW w:w="0" w:type="auto"/>
            <w:shd w:val="clear" w:color="auto" w:fill="DCE2EF"/>
            <w:tcMar>
              <w:top w:w="30" w:type="dxa"/>
              <w:left w:w="0" w:type="dxa"/>
              <w:bottom w:w="30" w:type="dxa"/>
              <w:right w:w="30" w:type="dxa"/>
            </w:tcMar>
            <w:vAlign w:val="bottom"/>
            <w:hideMark/>
          </w:tcPr>
          <w:p w14:paraId="16115481"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shd w:val="clear" w:color="auto" w:fill="DCE2EF"/>
            <w:tcMar>
              <w:top w:w="30" w:type="dxa"/>
              <w:left w:w="30" w:type="dxa"/>
              <w:bottom w:w="30" w:type="dxa"/>
              <w:right w:w="30" w:type="dxa"/>
            </w:tcMar>
            <w:vAlign w:val="bottom"/>
            <w:hideMark/>
          </w:tcPr>
          <w:p w14:paraId="31E3A72A" w14:textId="77777777" w:rsidR="00000000" w:rsidRDefault="005C62EC">
            <w:pPr>
              <w:divId w:val="477113605"/>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0590C8FC" w14:textId="77777777" w:rsidR="00000000" w:rsidRDefault="005C62EC">
            <w:pPr>
              <w:jc w:val="right"/>
              <w:rPr>
                <w:rFonts w:eastAsia="Times New Roman"/>
                <w:sz w:val="20"/>
                <w:szCs w:val="20"/>
              </w:rPr>
            </w:pPr>
            <w:r>
              <w:rPr>
                <w:rFonts w:ascii="Arial" w:eastAsia="Times New Roman" w:hAnsi="Arial" w:cs="Arial"/>
                <w:sz w:val="20"/>
                <w:szCs w:val="20"/>
              </w:rPr>
              <w:t>(0.6</w:t>
            </w:r>
          </w:p>
        </w:tc>
        <w:tc>
          <w:tcPr>
            <w:tcW w:w="0" w:type="auto"/>
            <w:shd w:val="clear" w:color="auto" w:fill="DCE2EF"/>
            <w:tcMar>
              <w:top w:w="30" w:type="dxa"/>
              <w:left w:w="0" w:type="dxa"/>
              <w:bottom w:w="30" w:type="dxa"/>
              <w:right w:w="30" w:type="dxa"/>
            </w:tcMar>
            <w:vAlign w:val="bottom"/>
            <w:hideMark/>
          </w:tcPr>
          <w:p w14:paraId="1E7B0D0B" w14:textId="77777777" w:rsidR="00000000" w:rsidRDefault="005C62EC">
            <w:pPr>
              <w:rPr>
                <w:rFonts w:eastAsia="Times New Roman"/>
                <w:sz w:val="20"/>
                <w:szCs w:val="20"/>
              </w:rPr>
            </w:pPr>
            <w:r>
              <w:rPr>
                <w:rFonts w:ascii="Arial" w:eastAsia="Times New Roman" w:hAnsi="Arial" w:cs="Arial"/>
                <w:sz w:val="20"/>
                <w:szCs w:val="20"/>
              </w:rPr>
              <w:t>)</w:t>
            </w:r>
          </w:p>
        </w:tc>
      </w:tr>
      <w:tr w:rsidR="00000000" w14:paraId="700B2A9F" w14:textId="77777777">
        <w:trPr>
          <w:divId w:val="1846942120"/>
        </w:trPr>
        <w:tc>
          <w:tcPr>
            <w:tcW w:w="0" w:type="auto"/>
            <w:tcMar>
              <w:top w:w="30" w:type="dxa"/>
              <w:left w:w="30" w:type="dxa"/>
              <w:bottom w:w="30" w:type="dxa"/>
              <w:right w:w="30" w:type="dxa"/>
            </w:tcMar>
            <w:hideMark/>
          </w:tcPr>
          <w:p w14:paraId="0BDE10D4" w14:textId="77777777" w:rsidR="00000000" w:rsidRDefault="005C62EC">
            <w:pPr>
              <w:ind w:hanging="180"/>
              <w:rPr>
                <w:rFonts w:eastAsia="Times New Roman"/>
                <w:sz w:val="20"/>
                <w:szCs w:val="20"/>
              </w:rPr>
            </w:pPr>
            <w:r>
              <w:rPr>
                <w:rFonts w:ascii="Arial" w:eastAsia="Times New Roman" w:hAnsi="Arial" w:cs="Arial"/>
                <w:sz w:val="20"/>
                <w:szCs w:val="20"/>
              </w:rPr>
              <w:t>Adjustment for tax deductions for energy efficient government buildings, included in Technical Solutions</w:t>
            </w:r>
          </w:p>
        </w:tc>
        <w:tc>
          <w:tcPr>
            <w:tcW w:w="0" w:type="auto"/>
            <w:gridSpan w:val="2"/>
            <w:tcMar>
              <w:top w:w="30" w:type="dxa"/>
              <w:left w:w="30" w:type="dxa"/>
              <w:bottom w:w="30" w:type="dxa"/>
              <w:right w:w="0" w:type="dxa"/>
            </w:tcMar>
            <w:vAlign w:val="bottom"/>
            <w:hideMark/>
          </w:tcPr>
          <w:p w14:paraId="61385620" w14:textId="77777777" w:rsidR="00000000" w:rsidRDefault="005C62EC">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494D03E8"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2A9BC5E8" w14:textId="77777777" w:rsidR="00000000" w:rsidRDefault="005C62EC">
            <w:pPr>
              <w:divId w:val="8770095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041AF7" w14:textId="77777777" w:rsidR="00000000" w:rsidRDefault="005C62EC">
            <w:pPr>
              <w:jc w:val="right"/>
              <w:rPr>
                <w:rFonts w:eastAsia="Times New Roman"/>
                <w:sz w:val="20"/>
                <w:szCs w:val="20"/>
              </w:rPr>
            </w:pPr>
            <w:r>
              <w:rPr>
                <w:rFonts w:ascii="Arial" w:eastAsia="Times New Roman" w:hAnsi="Arial" w:cs="Arial"/>
                <w:sz w:val="20"/>
                <w:szCs w:val="20"/>
              </w:rPr>
              <w:t>(0.3</w:t>
            </w:r>
          </w:p>
        </w:tc>
        <w:tc>
          <w:tcPr>
            <w:tcW w:w="0" w:type="auto"/>
            <w:tcMar>
              <w:top w:w="30" w:type="dxa"/>
              <w:left w:w="0" w:type="dxa"/>
              <w:bottom w:w="30" w:type="dxa"/>
              <w:right w:w="30" w:type="dxa"/>
            </w:tcMar>
            <w:vAlign w:val="bottom"/>
            <w:hideMark/>
          </w:tcPr>
          <w:p w14:paraId="798B4CB8" w14:textId="77777777" w:rsidR="00000000" w:rsidRDefault="005C62EC">
            <w:pPr>
              <w:rPr>
                <w:rFonts w:eastAsia="Times New Roman"/>
                <w:sz w:val="20"/>
                <w:szCs w:val="20"/>
              </w:rPr>
            </w:pPr>
            <w:r>
              <w:rPr>
                <w:rFonts w:ascii="Arial" w:eastAsia="Times New Roman" w:hAnsi="Arial" w:cs="Arial"/>
                <w:sz w:val="20"/>
                <w:szCs w:val="20"/>
              </w:rPr>
              <w:t>)</w:t>
            </w:r>
          </w:p>
        </w:tc>
      </w:tr>
      <w:tr w:rsidR="00000000" w14:paraId="76164D67" w14:textId="77777777">
        <w:trPr>
          <w:divId w:val="1846942120"/>
        </w:trPr>
        <w:tc>
          <w:tcPr>
            <w:tcW w:w="0" w:type="auto"/>
            <w:shd w:val="clear" w:color="auto" w:fill="DCE2EF"/>
            <w:tcMar>
              <w:top w:w="30" w:type="dxa"/>
              <w:left w:w="30" w:type="dxa"/>
              <w:bottom w:w="30" w:type="dxa"/>
              <w:right w:w="30" w:type="dxa"/>
            </w:tcMar>
            <w:vAlign w:val="bottom"/>
            <w:hideMark/>
          </w:tcPr>
          <w:p w14:paraId="776F18A9" w14:textId="77777777" w:rsidR="00000000" w:rsidRDefault="005C62EC">
            <w:pPr>
              <w:divId w:val="13995927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DCE2EF"/>
            <w:tcMar>
              <w:top w:w="30" w:type="dxa"/>
              <w:left w:w="30" w:type="dxa"/>
              <w:bottom w:w="30" w:type="dxa"/>
              <w:right w:w="0" w:type="dxa"/>
            </w:tcMar>
            <w:vAlign w:val="bottom"/>
            <w:hideMark/>
          </w:tcPr>
          <w:p w14:paraId="7C11F1D1" w14:textId="77777777" w:rsidR="00000000" w:rsidRDefault="005C62EC">
            <w:pPr>
              <w:jc w:val="right"/>
              <w:rPr>
                <w:rFonts w:eastAsia="Times New Roman"/>
                <w:sz w:val="20"/>
                <w:szCs w:val="20"/>
              </w:rPr>
            </w:pPr>
            <w:r>
              <w:rPr>
                <w:rFonts w:ascii="Arial" w:eastAsia="Times New Roman" w:hAnsi="Arial" w:cs="Arial"/>
                <w:sz w:val="20"/>
                <w:szCs w:val="20"/>
              </w:rPr>
              <w:t>30.3</w:t>
            </w:r>
          </w:p>
        </w:tc>
        <w:tc>
          <w:tcPr>
            <w:tcW w:w="0" w:type="auto"/>
            <w:tcBorders>
              <w:top w:val="single" w:sz="6" w:space="0" w:color="000000"/>
              <w:bottom w:val="single" w:sz="6" w:space="0" w:color="000000"/>
            </w:tcBorders>
            <w:shd w:val="clear" w:color="auto" w:fill="DCE2EF"/>
            <w:vAlign w:val="bottom"/>
            <w:hideMark/>
          </w:tcPr>
          <w:p w14:paraId="5776EAD1"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081B3290" w14:textId="77777777" w:rsidR="00000000" w:rsidRDefault="005C62EC">
            <w:pPr>
              <w:divId w:val="2729021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DCE2EF"/>
            <w:tcMar>
              <w:top w:w="30" w:type="dxa"/>
              <w:left w:w="30" w:type="dxa"/>
              <w:bottom w:w="30" w:type="dxa"/>
              <w:right w:w="0" w:type="dxa"/>
            </w:tcMar>
            <w:vAlign w:val="bottom"/>
            <w:hideMark/>
          </w:tcPr>
          <w:p w14:paraId="166F819A" w14:textId="77777777" w:rsidR="00000000" w:rsidRDefault="005C62EC">
            <w:pPr>
              <w:jc w:val="right"/>
              <w:rPr>
                <w:rFonts w:eastAsia="Times New Roman"/>
                <w:sz w:val="20"/>
                <w:szCs w:val="20"/>
              </w:rPr>
            </w:pPr>
            <w:r>
              <w:rPr>
                <w:rFonts w:ascii="Arial" w:eastAsia="Times New Roman" w:hAnsi="Arial" w:cs="Arial"/>
                <w:sz w:val="20"/>
                <w:szCs w:val="20"/>
              </w:rPr>
              <w:t>19.5</w:t>
            </w:r>
          </w:p>
        </w:tc>
        <w:tc>
          <w:tcPr>
            <w:tcW w:w="0" w:type="auto"/>
            <w:tcBorders>
              <w:top w:val="single" w:sz="6" w:space="0" w:color="000000"/>
              <w:bottom w:val="single" w:sz="6" w:space="0" w:color="000000"/>
            </w:tcBorders>
            <w:shd w:val="clear" w:color="auto" w:fill="DCE2EF"/>
            <w:vAlign w:val="bottom"/>
            <w:hideMark/>
          </w:tcPr>
          <w:p w14:paraId="4ECBA8C4" w14:textId="77777777" w:rsidR="00000000" w:rsidRDefault="005C62EC">
            <w:pPr>
              <w:rPr>
                <w:rFonts w:eastAsia="Times New Roman"/>
                <w:sz w:val="20"/>
                <w:szCs w:val="20"/>
              </w:rPr>
            </w:pPr>
          </w:p>
        </w:tc>
      </w:tr>
      <w:tr w:rsidR="00000000" w14:paraId="59D69F87" w14:textId="77777777">
        <w:trPr>
          <w:divId w:val="1846942120"/>
        </w:trPr>
        <w:tc>
          <w:tcPr>
            <w:tcW w:w="0" w:type="auto"/>
            <w:tcMar>
              <w:top w:w="30" w:type="dxa"/>
              <w:left w:w="30" w:type="dxa"/>
              <w:bottom w:w="30" w:type="dxa"/>
              <w:right w:w="30" w:type="dxa"/>
            </w:tcMar>
            <w:vAlign w:val="bottom"/>
            <w:hideMark/>
          </w:tcPr>
          <w:p w14:paraId="50A45F54" w14:textId="77777777" w:rsidR="00000000" w:rsidRDefault="005C62EC">
            <w:pPr>
              <w:rPr>
                <w:rFonts w:eastAsia="Times New Roman"/>
                <w:sz w:val="20"/>
                <w:szCs w:val="20"/>
              </w:rPr>
            </w:pPr>
            <w:r>
              <w:rPr>
                <w:rFonts w:ascii="Arial" w:eastAsia="Times New Roman" w:hAnsi="Arial" w:cs="Arial"/>
                <w:sz w:val="20"/>
                <w:szCs w:val="20"/>
              </w:rPr>
              <w:t>Income from unconsolidated affiliates, net</w:t>
            </w:r>
          </w:p>
        </w:tc>
        <w:tc>
          <w:tcPr>
            <w:tcW w:w="0" w:type="auto"/>
            <w:gridSpan w:val="2"/>
            <w:tcMar>
              <w:top w:w="30" w:type="dxa"/>
              <w:left w:w="30" w:type="dxa"/>
              <w:bottom w:w="30" w:type="dxa"/>
              <w:right w:w="0" w:type="dxa"/>
            </w:tcMar>
            <w:vAlign w:val="bottom"/>
            <w:hideMark/>
          </w:tcPr>
          <w:p w14:paraId="4CE9FD8B" w14:textId="77777777" w:rsidR="00000000" w:rsidRDefault="005C62EC">
            <w:pPr>
              <w:jc w:val="right"/>
              <w:rPr>
                <w:rFonts w:eastAsia="Times New Roman"/>
                <w:sz w:val="20"/>
                <w:szCs w:val="20"/>
              </w:rPr>
            </w:pPr>
            <w:r>
              <w:rPr>
                <w:rFonts w:ascii="Arial" w:eastAsia="Times New Roman" w:hAnsi="Arial" w:cs="Arial"/>
                <w:sz w:val="20"/>
                <w:szCs w:val="20"/>
              </w:rPr>
              <w:t>0.9</w:t>
            </w:r>
          </w:p>
        </w:tc>
        <w:tc>
          <w:tcPr>
            <w:tcW w:w="0" w:type="auto"/>
            <w:vAlign w:val="bottom"/>
            <w:hideMark/>
          </w:tcPr>
          <w:p w14:paraId="47B0AA24"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5F7C0F74" w14:textId="77777777" w:rsidR="00000000" w:rsidRDefault="005C62EC">
            <w:pPr>
              <w:divId w:val="12949441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69AFF4" w14:textId="77777777" w:rsidR="00000000" w:rsidRDefault="005C62EC">
            <w:pPr>
              <w:jc w:val="right"/>
              <w:rPr>
                <w:rFonts w:eastAsia="Times New Roman"/>
                <w:sz w:val="20"/>
                <w:szCs w:val="20"/>
              </w:rPr>
            </w:pPr>
            <w:r>
              <w:rPr>
                <w:rFonts w:ascii="Arial" w:eastAsia="Times New Roman" w:hAnsi="Arial" w:cs="Arial"/>
                <w:sz w:val="20"/>
                <w:szCs w:val="20"/>
              </w:rPr>
              <w:t>0.5</w:t>
            </w:r>
          </w:p>
        </w:tc>
        <w:tc>
          <w:tcPr>
            <w:tcW w:w="0" w:type="auto"/>
            <w:vAlign w:val="bottom"/>
            <w:hideMark/>
          </w:tcPr>
          <w:p w14:paraId="3290032D" w14:textId="77777777" w:rsidR="00000000" w:rsidRDefault="005C62EC">
            <w:pPr>
              <w:rPr>
                <w:rFonts w:eastAsia="Times New Roman"/>
                <w:sz w:val="20"/>
                <w:szCs w:val="20"/>
              </w:rPr>
            </w:pPr>
          </w:p>
        </w:tc>
      </w:tr>
      <w:tr w:rsidR="00000000" w14:paraId="7C223F5B" w14:textId="77777777">
        <w:trPr>
          <w:divId w:val="1846942120"/>
        </w:trPr>
        <w:tc>
          <w:tcPr>
            <w:tcW w:w="0" w:type="auto"/>
            <w:shd w:val="clear" w:color="auto" w:fill="DCE2EF"/>
            <w:tcMar>
              <w:top w:w="30" w:type="dxa"/>
              <w:left w:w="30" w:type="dxa"/>
              <w:bottom w:w="30" w:type="dxa"/>
              <w:right w:w="30" w:type="dxa"/>
            </w:tcMar>
            <w:vAlign w:val="bottom"/>
            <w:hideMark/>
          </w:tcPr>
          <w:p w14:paraId="19B2D124" w14:textId="77777777" w:rsidR="00000000" w:rsidRDefault="005C62EC">
            <w:pPr>
              <w:rPr>
                <w:rFonts w:eastAsia="Times New Roman"/>
                <w:sz w:val="20"/>
                <w:szCs w:val="20"/>
              </w:rPr>
            </w:pPr>
            <w:r>
              <w:rPr>
                <w:rFonts w:ascii="Arial" w:eastAsia="Times New Roman" w:hAnsi="Arial" w:cs="Arial"/>
                <w:sz w:val="20"/>
                <w:szCs w:val="20"/>
              </w:rPr>
              <w:t>Interest expense</w:t>
            </w:r>
          </w:p>
        </w:tc>
        <w:tc>
          <w:tcPr>
            <w:tcW w:w="0" w:type="auto"/>
            <w:gridSpan w:val="2"/>
            <w:shd w:val="clear" w:color="auto" w:fill="DCE2EF"/>
            <w:tcMar>
              <w:top w:w="30" w:type="dxa"/>
              <w:left w:w="30" w:type="dxa"/>
              <w:bottom w:w="30" w:type="dxa"/>
              <w:right w:w="0" w:type="dxa"/>
            </w:tcMar>
            <w:vAlign w:val="bottom"/>
            <w:hideMark/>
          </w:tcPr>
          <w:p w14:paraId="7C0E1669" w14:textId="77777777" w:rsidR="00000000" w:rsidRDefault="005C62EC">
            <w:pPr>
              <w:jc w:val="right"/>
              <w:rPr>
                <w:rFonts w:eastAsia="Times New Roman"/>
                <w:sz w:val="20"/>
                <w:szCs w:val="20"/>
              </w:rPr>
            </w:pPr>
            <w:r>
              <w:rPr>
                <w:rFonts w:ascii="Arial" w:eastAsia="Times New Roman" w:hAnsi="Arial" w:cs="Arial"/>
                <w:sz w:val="20"/>
                <w:szCs w:val="20"/>
              </w:rPr>
              <w:t>(13.5</w:t>
            </w:r>
          </w:p>
        </w:tc>
        <w:tc>
          <w:tcPr>
            <w:tcW w:w="0" w:type="auto"/>
            <w:shd w:val="clear" w:color="auto" w:fill="DCE2EF"/>
            <w:tcMar>
              <w:top w:w="30" w:type="dxa"/>
              <w:left w:w="0" w:type="dxa"/>
              <w:bottom w:w="30" w:type="dxa"/>
              <w:right w:w="30" w:type="dxa"/>
            </w:tcMar>
            <w:vAlign w:val="bottom"/>
            <w:hideMark/>
          </w:tcPr>
          <w:p w14:paraId="437EAD29"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shd w:val="clear" w:color="auto" w:fill="DCE2EF"/>
            <w:tcMar>
              <w:top w:w="30" w:type="dxa"/>
              <w:left w:w="30" w:type="dxa"/>
              <w:bottom w:w="30" w:type="dxa"/>
              <w:right w:w="30" w:type="dxa"/>
            </w:tcMar>
            <w:vAlign w:val="bottom"/>
            <w:hideMark/>
          </w:tcPr>
          <w:p w14:paraId="6DC5D0D6" w14:textId="77777777" w:rsidR="00000000" w:rsidRDefault="005C62EC">
            <w:pPr>
              <w:divId w:val="1255289221"/>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58E9A4DE" w14:textId="77777777" w:rsidR="00000000" w:rsidRDefault="005C62EC">
            <w:pPr>
              <w:jc w:val="right"/>
              <w:rPr>
                <w:rFonts w:eastAsia="Times New Roman"/>
                <w:sz w:val="20"/>
                <w:szCs w:val="20"/>
              </w:rPr>
            </w:pPr>
            <w:r>
              <w:rPr>
                <w:rFonts w:ascii="Arial" w:eastAsia="Times New Roman" w:hAnsi="Arial" w:cs="Arial"/>
                <w:sz w:val="20"/>
                <w:szCs w:val="20"/>
              </w:rPr>
              <w:t>(14.3</w:t>
            </w:r>
          </w:p>
        </w:tc>
        <w:tc>
          <w:tcPr>
            <w:tcW w:w="0" w:type="auto"/>
            <w:shd w:val="clear" w:color="auto" w:fill="DCE2EF"/>
            <w:tcMar>
              <w:top w:w="30" w:type="dxa"/>
              <w:left w:w="0" w:type="dxa"/>
              <w:bottom w:w="30" w:type="dxa"/>
              <w:right w:w="30" w:type="dxa"/>
            </w:tcMar>
            <w:vAlign w:val="bottom"/>
            <w:hideMark/>
          </w:tcPr>
          <w:p w14:paraId="1666ADB2" w14:textId="77777777" w:rsidR="00000000" w:rsidRDefault="005C62EC">
            <w:pPr>
              <w:rPr>
                <w:rFonts w:eastAsia="Times New Roman"/>
                <w:sz w:val="20"/>
                <w:szCs w:val="20"/>
              </w:rPr>
            </w:pPr>
            <w:r>
              <w:rPr>
                <w:rFonts w:ascii="Arial" w:eastAsia="Times New Roman" w:hAnsi="Arial" w:cs="Arial"/>
                <w:sz w:val="20"/>
                <w:szCs w:val="20"/>
              </w:rPr>
              <w:t>)</w:t>
            </w:r>
          </w:p>
        </w:tc>
      </w:tr>
      <w:tr w:rsidR="00000000" w14:paraId="5BA093A2" w14:textId="77777777">
        <w:trPr>
          <w:divId w:val="1846942120"/>
        </w:trPr>
        <w:tc>
          <w:tcPr>
            <w:tcW w:w="0" w:type="auto"/>
            <w:tcMar>
              <w:top w:w="30" w:type="dxa"/>
              <w:left w:w="30" w:type="dxa"/>
              <w:bottom w:w="30" w:type="dxa"/>
              <w:right w:w="30" w:type="dxa"/>
            </w:tcMar>
            <w:hideMark/>
          </w:tcPr>
          <w:p w14:paraId="48E58104" w14:textId="77777777" w:rsidR="00000000" w:rsidRDefault="005C62EC">
            <w:pPr>
              <w:ind w:hanging="180"/>
              <w:rPr>
                <w:rFonts w:eastAsia="Times New Roman"/>
                <w:sz w:val="20"/>
                <w:szCs w:val="20"/>
              </w:rPr>
            </w:pPr>
            <w:r>
              <w:rPr>
                <w:rFonts w:ascii="Arial" w:eastAsia="Times New Roman" w:hAnsi="Arial" w:cs="Arial"/>
                <w:sz w:val="20"/>
                <w:szCs w:val="20"/>
              </w:rPr>
              <w:t>Income from continuing operations before income taxes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7935324"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9E95A01" w14:textId="77777777" w:rsidR="00000000" w:rsidRDefault="005C62EC">
            <w:pPr>
              <w:jc w:val="right"/>
              <w:rPr>
                <w:rFonts w:eastAsia="Times New Roman"/>
                <w:sz w:val="20"/>
                <w:szCs w:val="20"/>
              </w:rPr>
            </w:pPr>
            <w:r>
              <w:rPr>
                <w:rFonts w:ascii="Arial" w:eastAsia="Times New Roman" w:hAnsi="Arial" w:cs="Arial"/>
                <w:sz w:val="20"/>
                <w:szCs w:val="20"/>
              </w:rPr>
              <w:t>17.8</w:t>
            </w:r>
          </w:p>
        </w:tc>
        <w:tc>
          <w:tcPr>
            <w:tcW w:w="0" w:type="auto"/>
            <w:tcBorders>
              <w:top w:val="single" w:sz="6" w:space="0" w:color="000000"/>
              <w:bottom w:val="double" w:sz="6" w:space="0" w:color="000000"/>
            </w:tcBorders>
            <w:vAlign w:val="bottom"/>
            <w:hideMark/>
          </w:tcPr>
          <w:p w14:paraId="682EAE9B"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61ED4CC5" w14:textId="77777777" w:rsidR="00000000" w:rsidRDefault="005C62EC">
            <w:pPr>
              <w:divId w:val="15683036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7A700F3"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CDC4CE3" w14:textId="77777777" w:rsidR="00000000" w:rsidRDefault="005C62EC">
            <w:pPr>
              <w:jc w:val="right"/>
              <w:rPr>
                <w:rFonts w:eastAsia="Times New Roman"/>
                <w:sz w:val="20"/>
                <w:szCs w:val="20"/>
              </w:rPr>
            </w:pPr>
            <w:r>
              <w:rPr>
                <w:rFonts w:ascii="Arial" w:eastAsia="Times New Roman" w:hAnsi="Arial" w:cs="Arial"/>
                <w:sz w:val="20"/>
                <w:szCs w:val="20"/>
              </w:rPr>
              <w:t>5.8</w:t>
            </w:r>
          </w:p>
        </w:tc>
        <w:tc>
          <w:tcPr>
            <w:tcW w:w="0" w:type="auto"/>
            <w:tcBorders>
              <w:top w:val="single" w:sz="6" w:space="0" w:color="000000"/>
              <w:bottom w:val="double" w:sz="6" w:space="0" w:color="000000"/>
            </w:tcBorders>
            <w:vAlign w:val="bottom"/>
            <w:hideMark/>
          </w:tcPr>
          <w:p w14:paraId="7A7E5570" w14:textId="77777777" w:rsidR="00000000" w:rsidRDefault="005C62EC">
            <w:pPr>
              <w:rPr>
                <w:rFonts w:eastAsia="Times New Roman"/>
                <w:sz w:val="20"/>
                <w:szCs w:val="20"/>
              </w:rPr>
            </w:pPr>
          </w:p>
        </w:tc>
      </w:tr>
    </w:tbl>
    <w:p w14:paraId="3A4CA80F" w14:textId="77777777" w:rsidR="00000000" w:rsidRDefault="005C62EC">
      <w:pPr>
        <w:spacing w:line="288" w:lineRule="auto"/>
        <w:divId w:val="1206523290"/>
        <w:rPr>
          <w:rFonts w:eastAsia="Times New Roman"/>
          <w:sz w:val="20"/>
          <w:szCs w:val="20"/>
        </w:rPr>
      </w:pPr>
      <w:r>
        <w:rPr>
          <w:rFonts w:ascii="Arial" w:eastAsia="Times New Roman" w:hAnsi="Arial" w:cs="Arial"/>
          <w:sz w:val="20"/>
          <w:szCs w:val="20"/>
        </w:rPr>
        <w:t xml:space="preserve">  </w:t>
      </w:r>
    </w:p>
    <w:p w14:paraId="29D82B1B"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 xml:space="preserve">The accounting policies for our segments are the same as those disclosed within our significant accounting policies in Note 2, “Basis of Presentation and Significant Accounting Policies.” Our management evaluates the performance of each reportable segment </w:t>
      </w:r>
      <w:r>
        <w:rPr>
          <w:rFonts w:ascii="Arial" w:eastAsia="Times New Roman" w:hAnsi="Arial" w:cs="Arial"/>
          <w:sz w:val="20"/>
          <w:szCs w:val="20"/>
        </w:rPr>
        <w:t>based on its respective operating profit results, which include the allocation of certain centrally incurred costs. Corporate expenses not allocated to segments include certain CEO and other finance and human resource departmental expenses, certain informa</w:t>
      </w:r>
      <w:r>
        <w:rPr>
          <w:rFonts w:ascii="Arial" w:eastAsia="Times New Roman" w:hAnsi="Arial" w:cs="Arial"/>
          <w:sz w:val="20"/>
          <w:szCs w:val="20"/>
        </w:rPr>
        <w:t xml:space="preserve">tion technology costs, share-based compensation, certain legal costs and settlements, restructuring and related costs, certain adjustments resulting from actuarial developments of self-insurance reserves, and direct acquisition costs. </w:t>
      </w:r>
    </w:p>
    <w:p w14:paraId="64FA749C" w14:textId="77777777" w:rsidR="00000000" w:rsidRDefault="005C62EC">
      <w:pPr>
        <w:divId w:val="960722270"/>
        <w:rPr>
          <w:rFonts w:eastAsia="Times New Roman"/>
          <w:sz w:val="20"/>
          <w:szCs w:val="20"/>
        </w:rPr>
      </w:pPr>
    </w:p>
    <w:p w14:paraId="775881A6" w14:textId="77777777" w:rsidR="00000000" w:rsidRDefault="005C62EC">
      <w:pPr>
        <w:spacing w:line="288" w:lineRule="auto"/>
        <w:jc w:val="center"/>
        <w:divId w:val="1126512409"/>
        <w:rPr>
          <w:rFonts w:eastAsia="Times New Roman"/>
          <w:sz w:val="20"/>
          <w:szCs w:val="20"/>
        </w:rPr>
      </w:pPr>
      <w:r>
        <w:rPr>
          <w:rFonts w:ascii="Arial" w:eastAsia="Times New Roman" w:hAnsi="Arial" w:cs="Arial"/>
          <w:sz w:val="20"/>
          <w:szCs w:val="20"/>
        </w:rPr>
        <w:t>27</w:t>
      </w:r>
    </w:p>
    <w:p w14:paraId="1972BC9C" w14:textId="77777777" w:rsidR="00000000" w:rsidRDefault="005C62EC">
      <w:pPr>
        <w:rPr>
          <w:rFonts w:eastAsia="Times New Roman"/>
          <w:sz w:val="20"/>
          <w:szCs w:val="20"/>
        </w:rPr>
      </w:pPr>
      <w:r>
        <w:rPr>
          <w:rFonts w:eastAsia="Times New Roman"/>
          <w:sz w:val="20"/>
          <w:szCs w:val="20"/>
        </w:rPr>
        <w:pict w14:anchorId="1BA07A00">
          <v:rect id="_x0000_i1057" style="width:0;height:1.5pt" o:hralign="center" o:hrstd="t" o:hr="t" fillcolor="#a0a0a0" stroked="f"/>
        </w:pict>
      </w:r>
    </w:p>
    <w:p w14:paraId="61BA7786" w14:textId="77777777" w:rsidR="00000000" w:rsidRDefault="005C62EC">
      <w:pPr>
        <w:divId w:val="1527210134"/>
        <w:rPr>
          <w:rFonts w:eastAsia="Times New Roman"/>
          <w:sz w:val="20"/>
          <w:szCs w:val="20"/>
        </w:rPr>
      </w:pPr>
      <w:bookmarkStart w:id="18" w:name="sA10E2585D08358D7AF556A5B16EF5443"/>
      <w:bookmarkEnd w:id="18"/>
    </w:p>
    <w:p w14:paraId="49883B20" w14:textId="77777777" w:rsidR="00000000" w:rsidRDefault="005C62EC">
      <w:pPr>
        <w:spacing w:line="288" w:lineRule="auto"/>
        <w:jc w:val="both"/>
        <w:rPr>
          <w:rFonts w:eastAsia="Times New Roman"/>
          <w:sz w:val="20"/>
          <w:szCs w:val="20"/>
        </w:rPr>
      </w:pPr>
      <w:r>
        <w:rPr>
          <w:rFonts w:ascii="Arial" w:eastAsia="Times New Roman" w:hAnsi="Arial" w:cs="Arial"/>
          <w:b/>
          <w:bCs/>
          <w:color w:val="0046AD"/>
          <w:sz w:val="20"/>
          <w:szCs w:val="20"/>
        </w:rPr>
        <w:t>ITEM 2. MANAGEMENT’S DISCUSSION AND ANALYSIS OF FINANCIAL CONDITION AND RESULTS OF OPERATIONS.</w:t>
      </w:r>
    </w:p>
    <w:p w14:paraId="0A51269A"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The following Management’s Discussion and Analysis of Financial Condition and Results of Operations (“MD&amp;A”) is intended to facilitate an</w:t>
      </w:r>
      <w:r>
        <w:rPr>
          <w:rFonts w:ascii="Arial" w:eastAsia="Times New Roman" w:hAnsi="Arial" w:cs="Arial"/>
          <w:sz w:val="20"/>
          <w:szCs w:val="20"/>
        </w:rPr>
        <w:t xml:space="preserve"> understanding of the results of operations and financial condition of ABM Industries Incorporated and its subsidiaries (collectively referred to as “ABM,” “we,” “us,” “our,” or the “Company”). This MD&amp;A is provided as a supplement to, and should be read i</w:t>
      </w:r>
      <w:r>
        <w:rPr>
          <w:rFonts w:ascii="Arial" w:eastAsia="Times New Roman" w:hAnsi="Arial" w:cs="Arial"/>
          <w:sz w:val="20"/>
          <w:szCs w:val="20"/>
        </w:rPr>
        <w:t>n conjunction with, our unaudited consolidated financial statements and the accompanying notes (“Financial Statements”) and our Annual Report on Form 10-K for the year ended October 31, 2018 (“Annual Report”), which has been filed with the Securities and E</w:t>
      </w:r>
      <w:r>
        <w:rPr>
          <w:rFonts w:ascii="Arial" w:eastAsia="Times New Roman" w:hAnsi="Arial" w:cs="Arial"/>
          <w:sz w:val="20"/>
          <w:szCs w:val="20"/>
        </w:rPr>
        <w:t>xchange Commission (“SEC”). This MD&amp;A contains forward-looking statements about our business, operations, and industry that involve risks and uncertainties, such as statements regarding our plans, objectives, expectations, and intentions. Our future result</w:t>
      </w:r>
      <w:r>
        <w:rPr>
          <w:rFonts w:ascii="Arial" w:eastAsia="Times New Roman" w:hAnsi="Arial" w:cs="Arial"/>
          <w:sz w:val="20"/>
          <w:szCs w:val="20"/>
        </w:rPr>
        <w:t>s and financial condition may be materially different from those we currently anticipate. See “Forward-Looking Statements” for more information.</w:t>
      </w:r>
    </w:p>
    <w:p w14:paraId="66428B9A"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Throughout the MD&amp;A, amounts and percentages may not recalculate due to rounding. Unless otherwise indicated, a</w:t>
      </w:r>
      <w:r>
        <w:rPr>
          <w:rFonts w:ascii="Arial" w:eastAsia="Times New Roman" w:hAnsi="Arial" w:cs="Arial"/>
          <w:sz w:val="20"/>
          <w:szCs w:val="20"/>
        </w:rPr>
        <w:t xml:space="preserve">ll information in the MD&amp;A and references to years are based on our fiscal year, which ends on October 31. </w:t>
      </w:r>
    </w:p>
    <w:p w14:paraId="21F292DA"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 xml:space="preserve">Effective November 1, 2018, we adopted Accounting Standards Update (“ASU”) 2014-09, </w:t>
      </w:r>
      <w:r>
        <w:rPr>
          <w:rFonts w:ascii="Arial" w:eastAsia="Times New Roman" w:hAnsi="Arial" w:cs="Arial"/>
          <w:i/>
          <w:iCs/>
          <w:sz w:val="20"/>
          <w:szCs w:val="20"/>
        </w:rPr>
        <w:t xml:space="preserve">Revenue from Contracts with Customers (Topic 606) </w:t>
      </w:r>
      <w:r>
        <w:rPr>
          <w:rFonts w:ascii="Arial" w:eastAsia="Times New Roman" w:hAnsi="Arial" w:cs="Arial"/>
          <w:sz w:val="20"/>
          <w:szCs w:val="20"/>
        </w:rPr>
        <w:t>and ASU 2017-1</w:t>
      </w:r>
      <w:r>
        <w:rPr>
          <w:rFonts w:ascii="Arial" w:eastAsia="Times New Roman" w:hAnsi="Arial" w:cs="Arial"/>
          <w:sz w:val="20"/>
          <w:szCs w:val="20"/>
        </w:rPr>
        <w:t>0</w:t>
      </w:r>
      <w:r>
        <w:rPr>
          <w:rFonts w:ascii="Arial" w:eastAsia="Times New Roman" w:hAnsi="Arial" w:cs="Arial"/>
          <w:i/>
          <w:iCs/>
          <w:sz w:val="20"/>
          <w:szCs w:val="20"/>
        </w:rPr>
        <w:t>, Service Concession Arrangements (Topic 853): Determining the Customer of the Operation Services</w:t>
      </w:r>
      <w:r>
        <w:rPr>
          <w:rFonts w:ascii="Arial" w:eastAsia="Times New Roman" w:hAnsi="Arial" w:cs="Arial"/>
          <w:sz w:val="20"/>
          <w:szCs w:val="20"/>
        </w:rPr>
        <w:t xml:space="preserve"> using a modified retrospective approach with a cumulative-effect adjustment to retained earnings as of the beginning of 2019; prior period financial statemen</w:t>
      </w:r>
      <w:r>
        <w:rPr>
          <w:rFonts w:ascii="Arial" w:eastAsia="Times New Roman" w:hAnsi="Arial" w:cs="Arial"/>
          <w:sz w:val="20"/>
          <w:szCs w:val="20"/>
        </w:rPr>
        <w:t xml:space="preserve">ts are not adjusted. Refer to Note 2, “Basis of Presentation,” and Note 3, “Revenue,” in the Financial Statements for additional information regarding the impact of adoption. </w:t>
      </w:r>
    </w:p>
    <w:tbl>
      <w:tblPr>
        <w:tblW w:w="5000" w:type="pct"/>
        <w:tblCellMar>
          <w:left w:w="0" w:type="dxa"/>
          <w:right w:w="0" w:type="dxa"/>
        </w:tblCellMar>
        <w:tblLook w:val="04A0" w:firstRow="1" w:lastRow="0" w:firstColumn="1" w:lastColumn="0" w:noHBand="0" w:noVBand="1"/>
      </w:tblPr>
      <w:tblGrid>
        <w:gridCol w:w="8306"/>
      </w:tblGrid>
      <w:tr w:rsidR="00000000" w14:paraId="622D7C25" w14:textId="77777777">
        <w:trPr>
          <w:divId w:val="903834435"/>
        </w:trPr>
        <w:tc>
          <w:tcPr>
            <w:tcW w:w="0" w:type="auto"/>
            <w:vAlign w:val="center"/>
            <w:hideMark/>
          </w:tcPr>
          <w:p w14:paraId="71F86AFE" w14:textId="77777777" w:rsidR="00000000" w:rsidRDefault="005C62EC">
            <w:pPr>
              <w:spacing w:line="288" w:lineRule="auto"/>
              <w:ind w:firstLine="720"/>
              <w:jc w:val="both"/>
              <w:rPr>
                <w:rFonts w:eastAsia="Times New Roman"/>
                <w:sz w:val="20"/>
                <w:szCs w:val="20"/>
              </w:rPr>
            </w:pPr>
          </w:p>
        </w:tc>
      </w:tr>
      <w:tr w:rsidR="00000000" w14:paraId="5DD23D1D" w14:textId="77777777">
        <w:trPr>
          <w:divId w:val="903834435"/>
        </w:trPr>
        <w:tc>
          <w:tcPr>
            <w:tcW w:w="5000" w:type="pct"/>
            <w:vAlign w:val="center"/>
            <w:hideMark/>
          </w:tcPr>
          <w:p w14:paraId="06008A9C" w14:textId="77777777" w:rsidR="00000000" w:rsidRDefault="005C62EC">
            <w:pPr>
              <w:rPr>
                <w:rFonts w:eastAsia="Times New Roman"/>
                <w:sz w:val="20"/>
                <w:szCs w:val="20"/>
              </w:rPr>
            </w:pPr>
          </w:p>
        </w:tc>
      </w:tr>
      <w:tr w:rsidR="00000000" w14:paraId="65C9968A" w14:textId="77777777">
        <w:trPr>
          <w:divId w:val="903834435"/>
        </w:trPr>
        <w:tc>
          <w:tcPr>
            <w:tcW w:w="0" w:type="auto"/>
            <w:tcBorders>
              <w:bottom w:val="single" w:sz="6" w:space="0" w:color="E98300"/>
            </w:tcBorders>
            <w:tcMar>
              <w:top w:w="30" w:type="dxa"/>
              <w:left w:w="30" w:type="dxa"/>
              <w:bottom w:w="30" w:type="dxa"/>
              <w:right w:w="30" w:type="dxa"/>
            </w:tcMar>
            <w:vAlign w:val="bottom"/>
            <w:hideMark/>
          </w:tcPr>
          <w:p w14:paraId="657F7572" w14:textId="77777777" w:rsidR="00000000" w:rsidRDefault="005C62EC">
            <w:pPr>
              <w:rPr>
                <w:rFonts w:eastAsia="Times New Roman"/>
                <w:sz w:val="20"/>
                <w:szCs w:val="20"/>
              </w:rPr>
            </w:pPr>
            <w:r>
              <w:rPr>
                <w:rFonts w:ascii="Arial" w:eastAsia="Times New Roman" w:hAnsi="Arial" w:cs="Arial"/>
                <w:b/>
                <w:bCs/>
                <w:color w:val="0046AD"/>
                <w:sz w:val="20"/>
                <w:szCs w:val="20"/>
              </w:rPr>
              <w:t>Business Overview</w:t>
            </w:r>
          </w:p>
        </w:tc>
      </w:tr>
    </w:tbl>
    <w:p w14:paraId="01A11D34"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 xml:space="preserve">ABM is a leading provider of integrated facility services, customized by industry, with a mission to </w:t>
      </w:r>
      <w:r>
        <w:rPr>
          <w:rFonts w:ascii="Arial" w:eastAsia="Times New Roman" w:hAnsi="Arial" w:cs="Arial"/>
          <w:b/>
          <w:bCs/>
          <w:color w:val="006EBF"/>
          <w:sz w:val="20"/>
          <w:szCs w:val="20"/>
        </w:rPr>
        <w:t>make a difference, every person, every day</w:t>
      </w:r>
      <w:r>
        <w:rPr>
          <w:rFonts w:ascii="Arial" w:eastAsia="Times New Roman" w:hAnsi="Arial" w:cs="Arial"/>
          <w:sz w:val="20"/>
          <w:szCs w:val="20"/>
        </w:rPr>
        <w:t xml:space="preserve">. </w:t>
      </w:r>
    </w:p>
    <w:p w14:paraId="1CEA0B0A" w14:textId="77777777" w:rsidR="00000000" w:rsidRDefault="005C62EC">
      <w:pPr>
        <w:spacing w:line="288" w:lineRule="auto"/>
        <w:jc w:val="both"/>
        <w:rPr>
          <w:rFonts w:eastAsia="Times New Roman"/>
          <w:sz w:val="20"/>
          <w:szCs w:val="20"/>
        </w:rPr>
      </w:pPr>
      <w:r>
        <w:rPr>
          <w:rFonts w:ascii="Arial" w:eastAsia="Times New Roman" w:hAnsi="Arial" w:cs="Arial"/>
          <w:b/>
          <w:bCs/>
          <w:color w:val="FF9900"/>
          <w:sz w:val="20"/>
          <w:szCs w:val="20"/>
        </w:rPr>
        <w:t>2020</w:t>
      </w:r>
      <w:r>
        <w:rPr>
          <w:rFonts w:ascii="Arial" w:eastAsia="Times New Roman" w:hAnsi="Arial" w:cs="Arial"/>
          <w:b/>
          <w:bCs/>
          <w:sz w:val="20"/>
          <w:szCs w:val="20"/>
        </w:rPr>
        <w:t xml:space="preserve"> </w:t>
      </w:r>
      <w:r>
        <w:rPr>
          <w:rFonts w:ascii="Arial" w:eastAsia="Times New Roman" w:hAnsi="Arial" w:cs="Arial"/>
          <w:b/>
          <w:bCs/>
          <w:color w:val="0070C0"/>
          <w:sz w:val="20"/>
          <w:szCs w:val="20"/>
        </w:rPr>
        <w:t xml:space="preserve">Vision </w:t>
      </w:r>
      <w:r>
        <w:rPr>
          <w:rFonts w:ascii="Arial" w:eastAsia="Times New Roman" w:hAnsi="Arial" w:cs="Arial"/>
          <w:b/>
          <w:bCs/>
          <w:color w:val="0046AD"/>
          <w:sz w:val="20"/>
          <w:szCs w:val="20"/>
        </w:rPr>
        <w:t xml:space="preserve">Developments in 2019 </w:t>
      </w:r>
    </w:p>
    <w:p w14:paraId="59B64C7C"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In September 2015, we announced a comprehensive transformation initiative (“</w:t>
      </w:r>
      <w:r>
        <w:rPr>
          <w:rFonts w:ascii="Arial" w:eastAsia="Times New Roman" w:hAnsi="Arial" w:cs="Arial"/>
          <w:b/>
          <w:bCs/>
          <w:color w:val="FF9900"/>
          <w:sz w:val="20"/>
          <w:szCs w:val="20"/>
        </w:rPr>
        <w:t>2020</w:t>
      </w:r>
      <w:r>
        <w:rPr>
          <w:rFonts w:ascii="Arial" w:eastAsia="Times New Roman" w:hAnsi="Arial" w:cs="Arial"/>
          <w:b/>
          <w:bCs/>
          <w:sz w:val="20"/>
          <w:szCs w:val="20"/>
        </w:rPr>
        <w:t xml:space="preserve"> </w:t>
      </w:r>
      <w:r>
        <w:rPr>
          <w:rFonts w:ascii="Arial" w:eastAsia="Times New Roman" w:hAnsi="Arial" w:cs="Arial"/>
          <w:b/>
          <w:bCs/>
          <w:color w:val="0070C0"/>
          <w:sz w:val="20"/>
          <w:szCs w:val="20"/>
        </w:rPr>
        <w:t>Vision</w:t>
      </w:r>
      <w:r>
        <w:rPr>
          <w:rFonts w:ascii="Arial" w:eastAsia="Times New Roman" w:hAnsi="Arial" w:cs="Arial"/>
          <w:sz w:val="20"/>
          <w:szCs w:val="20"/>
        </w:rPr>
        <w:t>”) intended to drive long-term profitable growth through an industry-based go-to-market approach. We continue focusing on several key initiatives across our organization</w:t>
      </w:r>
      <w:r>
        <w:rPr>
          <w:rFonts w:ascii="Arial" w:eastAsia="Times New Roman" w:hAnsi="Arial" w:cs="Arial"/>
          <w:sz w:val="20"/>
          <w:szCs w:val="20"/>
        </w:rPr>
        <w:t xml:space="preserve"> to sustain our </w:t>
      </w:r>
      <w:r>
        <w:rPr>
          <w:rFonts w:ascii="Arial" w:eastAsia="Times New Roman" w:hAnsi="Arial" w:cs="Arial"/>
          <w:b/>
          <w:bCs/>
          <w:color w:val="FF9900"/>
          <w:sz w:val="20"/>
          <w:szCs w:val="20"/>
        </w:rPr>
        <w:t>2020</w:t>
      </w:r>
      <w:r>
        <w:rPr>
          <w:rFonts w:ascii="Arial" w:eastAsia="Times New Roman" w:hAnsi="Arial" w:cs="Arial"/>
          <w:b/>
          <w:bCs/>
          <w:sz w:val="20"/>
          <w:szCs w:val="20"/>
        </w:rPr>
        <w:t xml:space="preserve"> </w:t>
      </w:r>
      <w:r>
        <w:rPr>
          <w:rFonts w:ascii="Arial" w:eastAsia="Times New Roman" w:hAnsi="Arial" w:cs="Arial"/>
          <w:b/>
          <w:bCs/>
          <w:color w:val="0070C0"/>
          <w:sz w:val="20"/>
          <w:szCs w:val="20"/>
        </w:rPr>
        <w:t xml:space="preserve">Vision </w:t>
      </w:r>
      <w:r>
        <w:rPr>
          <w:rFonts w:ascii="Arial" w:eastAsia="Times New Roman" w:hAnsi="Arial" w:cs="Arial"/>
          <w:sz w:val="20"/>
          <w:szCs w:val="20"/>
        </w:rPr>
        <w:t>strategy and profitably deliver leading industry-based facility solutions. We are targeting significant investments in our information technology infrastructure to help simplify our operating environment, drive productivity, and</w:t>
      </w:r>
      <w:r>
        <w:rPr>
          <w:rFonts w:ascii="Arial" w:eastAsia="Times New Roman" w:hAnsi="Arial" w:cs="Arial"/>
          <w:sz w:val="20"/>
          <w:szCs w:val="20"/>
        </w:rPr>
        <w:t xml:space="preserve"> create consistency and efficiency across our organization. We continue upgrading several key platforms, including our human resources information systems, enterprise resource planning system, and labor management system. We are also utilizing technology t</w:t>
      </w:r>
      <w:r>
        <w:rPr>
          <w:rFonts w:ascii="Arial" w:eastAsia="Times New Roman" w:hAnsi="Arial" w:cs="Arial"/>
          <w:sz w:val="20"/>
          <w:szCs w:val="20"/>
        </w:rPr>
        <w:t>o help improve processes company-wide, including account planning, labor management, payroll, and procurement. We continue to centralize many of our back-office functions through our Enterprise Services Center in Sugar Land, Texas to help drive consistency</w:t>
      </w:r>
      <w:r>
        <w:rPr>
          <w:rFonts w:ascii="Arial" w:eastAsia="Times New Roman" w:hAnsi="Arial" w:cs="Arial"/>
          <w:sz w:val="20"/>
          <w:szCs w:val="20"/>
        </w:rPr>
        <w:t xml:space="preserve"> in practice and support operating efficiency. In addition, by consolidating purchasing activities we have been able to leverage our scale, increase our purchasing power, and identify preferred suppliers, which has enabled cost saving opportunities in supp</w:t>
      </w:r>
      <w:r>
        <w:rPr>
          <w:rFonts w:ascii="Arial" w:eastAsia="Times New Roman" w:hAnsi="Arial" w:cs="Arial"/>
          <w:sz w:val="20"/>
          <w:szCs w:val="20"/>
        </w:rPr>
        <w:t>lies and materials procurement.</w:t>
      </w:r>
    </w:p>
    <w:tbl>
      <w:tblPr>
        <w:tblW w:w="5000" w:type="pct"/>
        <w:tblCellMar>
          <w:left w:w="0" w:type="dxa"/>
          <w:right w:w="0" w:type="dxa"/>
        </w:tblCellMar>
        <w:tblLook w:val="04A0" w:firstRow="1" w:lastRow="0" w:firstColumn="1" w:lastColumn="0" w:noHBand="0" w:noVBand="1"/>
      </w:tblPr>
      <w:tblGrid>
        <w:gridCol w:w="8306"/>
      </w:tblGrid>
      <w:tr w:rsidR="00000000" w14:paraId="5A4F667B" w14:textId="77777777">
        <w:trPr>
          <w:divId w:val="1403716139"/>
        </w:trPr>
        <w:tc>
          <w:tcPr>
            <w:tcW w:w="0" w:type="auto"/>
            <w:vAlign w:val="center"/>
            <w:hideMark/>
          </w:tcPr>
          <w:p w14:paraId="41A10BD3" w14:textId="77777777" w:rsidR="00000000" w:rsidRDefault="005C62EC">
            <w:pPr>
              <w:spacing w:line="288" w:lineRule="auto"/>
              <w:ind w:firstLine="720"/>
              <w:jc w:val="both"/>
              <w:rPr>
                <w:rFonts w:eastAsia="Times New Roman"/>
                <w:sz w:val="20"/>
                <w:szCs w:val="20"/>
              </w:rPr>
            </w:pPr>
          </w:p>
        </w:tc>
      </w:tr>
      <w:tr w:rsidR="00000000" w14:paraId="3E037FA0" w14:textId="77777777">
        <w:trPr>
          <w:divId w:val="1403716139"/>
        </w:trPr>
        <w:tc>
          <w:tcPr>
            <w:tcW w:w="5000" w:type="pct"/>
            <w:vAlign w:val="center"/>
            <w:hideMark/>
          </w:tcPr>
          <w:p w14:paraId="331B6BCE" w14:textId="77777777" w:rsidR="00000000" w:rsidRDefault="005C62EC">
            <w:pPr>
              <w:rPr>
                <w:rFonts w:eastAsia="Times New Roman"/>
                <w:sz w:val="20"/>
                <w:szCs w:val="20"/>
              </w:rPr>
            </w:pPr>
          </w:p>
        </w:tc>
      </w:tr>
      <w:tr w:rsidR="00000000" w14:paraId="726995CD" w14:textId="77777777">
        <w:trPr>
          <w:divId w:val="1403716139"/>
        </w:trPr>
        <w:tc>
          <w:tcPr>
            <w:tcW w:w="0" w:type="auto"/>
            <w:tcBorders>
              <w:bottom w:val="single" w:sz="6" w:space="0" w:color="E98300"/>
            </w:tcBorders>
            <w:tcMar>
              <w:top w:w="30" w:type="dxa"/>
              <w:left w:w="30" w:type="dxa"/>
              <w:bottom w:w="30" w:type="dxa"/>
              <w:right w:w="30" w:type="dxa"/>
            </w:tcMar>
            <w:vAlign w:val="bottom"/>
            <w:hideMark/>
          </w:tcPr>
          <w:p w14:paraId="2743E309" w14:textId="77777777" w:rsidR="00000000" w:rsidRDefault="005C62EC">
            <w:pPr>
              <w:rPr>
                <w:rFonts w:eastAsia="Times New Roman"/>
                <w:sz w:val="20"/>
                <w:szCs w:val="20"/>
              </w:rPr>
            </w:pPr>
            <w:r>
              <w:rPr>
                <w:rFonts w:ascii="Arial" w:eastAsia="Times New Roman" w:hAnsi="Arial" w:cs="Arial"/>
                <w:b/>
                <w:bCs/>
                <w:color w:val="0046AD"/>
                <w:sz w:val="20"/>
                <w:szCs w:val="20"/>
              </w:rPr>
              <w:t>Developments and Trends</w:t>
            </w:r>
          </w:p>
        </w:tc>
      </w:tr>
    </w:tbl>
    <w:p w14:paraId="57A4C8E4" w14:textId="77777777" w:rsidR="00000000" w:rsidRDefault="005C62EC">
      <w:pPr>
        <w:spacing w:line="288" w:lineRule="auto"/>
        <w:jc w:val="both"/>
        <w:rPr>
          <w:rFonts w:eastAsia="Times New Roman"/>
          <w:sz w:val="20"/>
          <w:szCs w:val="20"/>
        </w:rPr>
      </w:pPr>
      <w:r>
        <w:rPr>
          <w:rFonts w:ascii="Arial" w:eastAsia="Times New Roman" w:hAnsi="Arial" w:cs="Arial"/>
          <w:b/>
          <w:bCs/>
          <w:i/>
          <w:iCs/>
          <w:color w:val="0046AD"/>
          <w:sz w:val="20"/>
          <w:szCs w:val="20"/>
        </w:rPr>
        <w:t>Economic Labor Outlook</w:t>
      </w:r>
    </w:p>
    <w:p w14:paraId="67BBB090"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The U.S. economy continues to demonstrate positive underlying fundamentals, with expanding gross domestic product growth and improving employment conditions, which have led</w:t>
      </w:r>
      <w:r>
        <w:rPr>
          <w:rFonts w:ascii="Arial" w:eastAsia="Times New Roman" w:hAnsi="Arial" w:cs="Arial"/>
          <w:sz w:val="20"/>
          <w:szCs w:val="20"/>
        </w:rPr>
        <w:t xml:space="preserve"> to historically low levels of both unemployment and underemployment across the country. These factors have contributed to the lower availability of qualified labor for our business and higher turnover in certain markets, as our employees have more job opp</w:t>
      </w:r>
      <w:r>
        <w:rPr>
          <w:rFonts w:ascii="Arial" w:eastAsia="Times New Roman" w:hAnsi="Arial" w:cs="Arial"/>
          <w:sz w:val="20"/>
          <w:szCs w:val="20"/>
        </w:rPr>
        <w:t>ortunities both inside and outside our industry. This in turn has caused, and may continue to cause, higher labor and related personnel costs.</w:t>
      </w:r>
    </w:p>
    <w:p w14:paraId="26716712" w14:textId="77777777" w:rsidR="00000000" w:rsidRDefault="005C62EC">
      <w:pPr>
        <w:divId w:val="558907863"/>
        <w:rPr>
          <w:rFonts w:eastAsia="Times New Roman"/>
          <w:sz w:val="20"/>
          <w:szCs w:val="20"/>
        </w:rPr>
      </w:pPr>
    </w:p>
    <w:p w14:paraId="678BE073" w14:textId="77777777" w:rsidR="00000000" w:rsidRDefault="005C62EC">
      <w:pPr>
        <w:spacing w:line="288" w:lineRule="auto"/>
        <w:jc w:val="center"/>
        <w:divId w:val="1974821973"/>
        <w:rPr>
          <w:rFonts w:eastAsia="Times New Roman"/>
          <w:sz w:val="20"/>
          <w:szCs w:val="20"/>
        </w:rPr>
      </w:pPr>
      <w:r>
        <w:rPr>
          <w:rFonts w:ascii="Arial" w:eastAsia="Times New Roman" w:hAnsi="Arial" w:cs="Arial"/>
          <w:sz w:val="20"/>
          <w:szCs w:val="20"/>
        </w:rPr>
        <w:t>28</w:t>
      </w:r>
    </w:p>
    <w:p w14:paraId="7C2E7D7B" w14:textId="77777777" w:rsidR="00000000" w:rsidRDefault="005C62EC">
      <w:pPr>
        <w:rPr>
          <w:rFonts w:eastAsia="Times New Roman"/>
          <w:sz w:val="20"/>
          <w:szCs w:val="20"/>
        </w:rPr>
      </w:pPr>
      <w:r>
        <w:rPr>
          <w:rFonts w:eastAsia="Times New Roman"/>
          <w:sz w:val="20"/>
          <w:szCs w:val="20"/>
        </w:rPr>
        <w:pict w14:anchorId="76750A31">
          <v:rect id="_x0000_i1058" style="width:0;height:1.5pt" o:hralign="center" o:hrstd="t" o:hr="t" fillcolor="#a0a0a0" stroked="f"/>
        </w:pict>
      </w:r>
    </w:p>
    <w:p w14:paraId="1E90D27E" w14:textId="77777777" w:rsidR="00000000" w:rsidRDefault="005C62EC">
      <w:pPr>
        <w:divId w:val="1155343263"/>
        <w:rPr>
          <w:rFonts w:eastAsia="Times New Roman"/>
          <w:sz w:val="20"/>
          <w:szCs w:val="20"/>
        </w:rPr>
      </w:pPr>
    </w:p>
    <w:p w14:paraId="34E7FA86" w14:textId="77777777" w:rsidR="00000000" w:rsidRDefault="005C62EC">
      <w:pPr>
        <w:spacing w:line="288" w:lineRule="auto"/>
        <w:jc w:val="both"/>
        <w:rPr>
          <w:rFonts w:eastAsia="Times New Roman"/>
          <w:sz w:val="20"/>
          <w:szCs w:val="20"/>
        </w:rPr>
      </w:pPr>
      <w:r>
        <w:rPr>
          <w:rFonts w:ascii="Arial" w:eastAsia="Times New Roman" w:hAnsi="Arial" w:cs="Arial"/>
          <w:b/>
          <w:bCs/>
          <w:i/>
          <w:iCs/>
          <w:color w:val="0046AD"/>
          <w:sz w:val="20"/>
          <w:szCs w:val="20"/>
        </w:rPr>
        <w:t>Restructuring and Related Costs</w:t>
      </w:r>
    </w:p>
    <w:p w14:paraId="4282BCD9"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 xml:space="preserve">During the first quarter of 2018, we initiated a restructuring program to achieve cost synergies following the acquisition of GCA Services Group (“GCA”). We incurred the majority of our </w:t>
      </w:r>
      <w:r>
        <w:rPr>
          <w:rFonts w:ascii="Arial" w:eastAsia="Times New Roman" w:hAnsi="Arial" w:cs="Arial"/>
          <w:sz w:val="20"/>
          <w:szCs w:val="20"/>
        </w:rPr>
        <w:t>anticipated severance expense associated with this restructuring program in the first half of 2018. We expect to incur additional charges related to other project fees as we continue to further integrate and consolidate our operational and financial proces</w:t>
      </w:r>
      <w:r>
        <w:rPr>
          <w:rFonts w:ascii="Arial" w:eastAsia="Times New Roman" w:hAnsi="Arial" w:cs="Arial"/>
          <w:sz w:val="20"/>
          <w:szCs w:val="20"/>
        </w:rPr>
        <w:t>ses to support the growth and capabilities of our shared services and operations. Additionally, we continue standardizing our financial systems and streamlining our operations by migrating and upgrading several key management platforms, including our human</w:t>
      </w:r>
      <w:r>
        <w:rPr>
          <w:rFonts w:ascii="Arial" w:eastAsia="Times New Roman" w:hAnsi="Arial" w:cs="Arial"/>
          <w:sz w:val="20"/>
          <w:szCs w:val="20"/>
        </w:rPr>
        <w:t xml:space="preserve"> resources information systems, enterprise resource planning system, and labor management system. We also continue consolidating our real estate leases.</w:t>
      </w:r>
    </w:p>
    <w:tbl>
      <w:tblPr>
        <w:tblW w:w="4995" w:type="pct"/>
        <w:tblCellMar>
          <w:left w:w="0" w:type="dxa"/>
          <w:right w:w="0" w:type="dxa"/>
        </w:tblCellMar>
        <w:tblLook w:val="04A0" w:firstRow="1" w:lastRow="0" w:firstColumn="1" w:lastColumn="0" w:noHBand="0" w:noVBand="1"/>
      </w:tblPr>
      <w:tblGrid>
        <w:gridCol w:w="4701"/>
        <w:gridCol w:w="144"/>
        <w:gridCol w:w="1548"/>
        <w:gridCol w:w="56"/>
        <w:gridCol w:w="105"/>
        <w:gridCol w:w="143"/>
        <w:gridCol w:w="1546"/>
        <w:gridCol w:w="55"/>
      </w:tblGrid>
      <w:tr w:rsidR="00000000" w14:paraId="3760A1A8" w14:textId="77777777">
        <w:trPr>
          <w:divId w:val="1639072281"/>
        </w:trPr>
        <w:tc>
          <w:tcPr>
            <w:tcW w:w="0" w:type="auto"/>
            <w:gridSpan w:val="8"/>
            <w:vAlign w:val="center"/>
            <w:hideMark/>
          </w:tcPr>
          <w:p w14:paraId="2C93A654" w14:textId="77777777" w:rsidR="00000000" w:rsidRDefault="005C62EC">
            <w:pPr>
              <w:spacing w:line="288" w:lineRule="auto"/>
              <w:ind w:firstLine="720"/>
              <w:jc w:val="both"/>
              <w:rPr>
                <w:rFonts w:eastAsia="Times New Roman"/>
                <w:sz w:val="20"/>
                <w:szCs w:val="20"/>
              </w:rPr>
            </w:pPr>
          </w:p>
        </w:tc>
      </w:tr>
      <w:tr w:rsidR="00000000" w14:paraId="38B644E6" w14:textId="77777777">
        <w:trPr>
          <w:divId w:val="1639072281"/>
        </w:trPr>
        <w:tc>
          <w:tcPr>
            <w:tcW w:w="2850" w:type="pct"/>
            <w:vAlign w:val="center"/>
            <w:hideMark/>
          </w:tcPr>
          <w:p w14:paraId="11268C44" w14:textId="77777777" w:rsidR="00000000" w:rsidRDefault="005C62EC">
            <w:pPr>
              <w:rPr>
                <w:rFonts w:eastAsia="Times New Roman"/>
                <w:sz w:val="20"/>
                <w:szCs w:val="20"/>
              </w:rPr>
            </w:pPr>
          </w:p>
        </w:tc>
        <w:tc>
          <w:tcPr>
            <w:tcW w:w="50" w:type="pct"/>
            <w:vAlign w:val="center"/>
            <w:hideMark/>
          </w:tcPr>
          <w:p w14:paraId="0EDFC534" w14:textId="77777777" w:rsidR="00000000" w:rsidRDefault="005C62EC">
            <w:pPr>
              <w:rPr>
                <w:rFonts w:eastAsia="Times New Roman"/>
                <w:sz w:val="20"/>
                <w:szCs w:val="20"/>
              </w:rPr>
            </w:pPr>
          </w:p>
        </w:tc>
        <w:tc>
          <w:tcPr>
            <w:tcW w:w="950" w:type="pct"/>
            <w:vAlign w:val="center"/>
            <w:hideMark/>
          </w:tcPr>
          <w:p w14:paraId="399D0DB8" w14:textId="77777777" w:rsidR="00000000" w:rsidRDefault="005C62EC">
            <w:pPr>
              <w:rPr>
                <w:rFonts w:eastAsia="Times New Roman"/>
                <w:sz w:val="20"/>
                <w:szCs w:val="20"/>
              </w:rPr>
            </w:pPr>
          </w:p>
        </w:tc>
        <w:tc>
          <w:tcPr>
            <w:tcW w:w="50" w:type="pct"/>
            <w:vAlign w:val="center"/>
            <w:hideMark/>
          </w:tcPr>
          <w:p w14:paraId="59241DAA" w14:textId="77777777" w:rsidR="00000000" w:rsidRDefault="005C62EC">
            <w:pPr>
              <w:rPr>
                <w:rFonts w:eastAsia="Times New Roman"/>
                <w:sz w:val="20"/>
                <w:szCs w:val="20"/>
              </w:rPr>
            </w:pPr>
          </w:p>
        </w:tc>
        <w:tc>
          <w:tcPr>
            <w:tcW w:w="50" w:type="pct"/>
            <w:vAlign w:val="center"/>
            <w:hideMark/>
          </w:tcPr>
          <w:p w14:paraId="5992EA15" w14:textId="77777777" w:rsidR="00000000" w:rsidRDefault="005C62EC">
            <w:pPr>
              <w:rPr>
                <w:rFonts w:eastAsia="Times New Roman"/>
                <w:sz w:val="20"/>
                <w:szCs w:val="20"/>
              </w:rPr>
            </w:pPr>
          </w:p>
        </w:tc>
        <w:tc>
          <w:tcPr>
            <w:tcW w:w="50" w:type="pct"/>
            <w:vAlign w:val="center"/>
            <w:hideMark/>
          </w:tcPr>
          <w:p w14:paraId="742B13F9" w14:textId="77777777" w:rsidR="00000000" w:rsidRDefault="005C62EC">
            <w:pPr>
              <w:rPr>
                <w:rFonts w:eastAsia="Times New Roman"/>
                <w:sz w:val="20"/>
                <w:szCs w:val="20"/>
              </w:rPr>
            </w:pPr>
          </w:p>
        </w:tc>
        <w:tc>
          <w:tcPr>
            <w:tcW w:w="950" w:type="pct"/>
            <w:vAlign w:val="center"/>
            <w:hideMark/>
          </w:tcPr>
          <w:p w14:paraId="33AA2A53" w14:textId="77777777" w:rsidR="00000000" w:rsidRDefault="005C62EC">
            <w:pPr>
              <w:rPr>
                <w:rFonts w:eastAsia="Times New Roman"/>
                <w:sz w:val="20"/>
                <w:szCs w:val="20"/>
              </w:rPr>
            </w:pPr>
          </w:p>
        </w:tc>
        <w:tc>
          <w:tcPr>
            <w:tcW w:w="50" w:type="pct"/>
            <w:vAlign w:val="center"/>
            <w:hideMark/>
          </w:tcPr>
          <w:p w14:paraId="2226772A" w14:textId="77777777" w:rsidR="00000000" w:rsidRDefault="005C62EC">
            <w:pPr>
              <w:rPr>
                <w:rFonts w:eastAsia="Times New Roman"/>
                <w:sz w:val="20"/>
                <w:szCs w:val="20"/>
              </w:rPr>
            </w:pPr>
          </w:p>
        </w:tc>
      </w:tr>
      <w:tr w:rsidR="00000000" w14:paraId="4DC2691C" w14:textId="77777777">
        <w:trPr>
          <w:divId w:val="1639072281"/>
        </w:trPr>
        <w:tc>
          <w:tcPr>
            <w:tcW w:w="0" w:type="auto"/>
            <w:tcMar>
              <w:top w:w="30" w:type="dxa"/>
              <w:left w:w="30" w:type="dxa"/>
              <w:bottom w:w="30" w:type="dxa"/>
              <w:right w:w="30" w:type="dxa"/>
            </w:tcMar>
            <w:vAlign w:val="bottom"/>
            <w:hideMark/>
          </w:tcPr>
          <w:p w14:paraId="437DFFB3" w14:textId="77777777" w:rsidR="00000000" w:rsidRDefault="005C62EC">
            <w:pPr>
              <w:rPr>
                <w:rFonts w:eastAsia="Times New Roman"/>
                <w:sz w:val="16"/>
                <w:szCs w:val="16"/>
              </w:rPr>
            </w:pPr>
          </w:p>
        </w:tc>
        <w:tc>
          <w:tcPr>
            <w:tcW w:w="0" w:type="auto"/>
            <w:gridSpan w:val="3"/>
            <w:tcMar>
              <w:top w:w="30" w:type="dxa"/>
              <w:left w:w="30" w:type="dxa"/>
              <w:bottom w:w="30" w:type="dxa"/>
              <w:right w:w="30" w:type="dxa"/>
            </w:tcMar>
            <w:vAlign w:val="bottom"/>
            <w:hideMark/>
          </w:tcPr>
          <w:p w14:paraId="53C74F31" w14:textId="77777777" w:rsidR="00000000" w:rsidRDefault="005C62EC">
            <w:pPr>
              <w:jc w:val="center"/>
              <w:rPr>
                <w:rFonts w:eastAsia="Times New Roman"/>
                <w:sz w:val="20"/>
                <w:szCs w:val="20"/>
              </w:rPr>
            </w:pPr>
            <w:r>
              <w:rPr>
                <w:rFonts w:ascii="Arial" w:eastAsia="Times New Roman" w:hAnsi="Arial" w:cs="Arial"/>
                <w:b/>
                <w:bCs/>
                <w:sz w:val="20"/>
                <w:szCs w:val="20"/>
              </w:rPr>
              <w:t>Three Months Ended</w:t>
            </w:r>
          </w:p>
        </w:tc>
        <w:tc>
          <w:tcPr>
            <w:tcW w:w="0" w:type="auto"/>
            <w:tcMar>
              <w:top w:w="30" w:type="dxa"/>
              <w:left w:w="30" w:type="dxa"/>
              <w:bottom w:w="30" w:type="dxa"/>
              <w:right w:w="30" w:type="dxa"/>
            </w:tcMar>
            <w:vAlign w:val="bottom"/>
            <w:hideMark/>
          </w:tcPr>
          <w:p w14:paraId="2035EA7D" w14:textId="77777777" w:rsidR="00000000" w:rsidRDefault="005C62EC">
            <w:pPr>
              <w:divId w:val="7260302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F716F29" w14:textId="77777777" w:rsidR="00000000" w:rsidRDefault="005C62EC">
            <w:pPr>
              <w:divId w:val="597249873"/>
              <w:rPr>
                <w:rFonts w:eastAsia="Times New Roman"/>
                <w:sz w:val="20"/>
                <w:szCs w:val="20"/>
              </w:rPr>
            </w:pPr>
            <w:r>
              <w:rPr>
                <w:rFonts w:ascii="inherit" w:eastAsia="Times New Roman" w:hAnsi="inherit"/>
                <w:sz w:val="20"/>
                <w:szCs w:val="20"/>
              </w:rPr>
              <w:t> </w:t>
            </w:r>
          </w:p>
        </w:tc>
      </w:tr>
      <w:tr w:rsidR="00000000" w14:paraId="14B13ADD" w14:textId="77777777">
        <w:trPr>
          <w:divId w:val="1639072281"/>
        </w:trPr>
        <w:tc>
          <w:tcPr>
            <w:tcW w:w="0" w:type="auto"/>
            <w:tcMar>
              <w:top w:w="30" w:type="dxa"/>
              <w:left w:w="30" w:type="dxa"/>
              <w:bottom w:w="30" w:type="dxa"/>
              <w:right w:w="30" w:type="dxa"/>
            </w:tcMar>
            <w:vAlign w:val="bottom"/>
            <w:hideMark/>
          </w:tcPr>
          <w:p w14:paraId="3647429F" w14:textId="77777777" w:rsidR="00000000" w:rsidRDefault="005C62EC">
            <w:pPr>
              <w:divId w:val="31998265"/>
              <w:rPr>
                <w:rFonts w:eastAsia="Times New Roman"/>
                <w:sz w:val="16"/>
                <w:szCs w:val="16"/>
              </w:rPr>
            </w:pPr>
            <w:r>
              <w:rPr>
                <w:rFonts w:eastAsia="Times New Roman"/>
                <w:i/>
                <w:iCs/>
                <w:sz w:val="16"/>
                <w:szCs w:val="16"/>
                <w:u w:val="single"/>
              </w:rPr>
              <w:t>(in millions)</w:t>
            </w:r>
          </w:p>
        </w:tc>
        <w:tc>
          <w:tcPr>
            <w:tcW w:w="0" w:type="auto"/>
            <w:gridSpan w:val="3"/>
            <w:tcBorders>
              <w:bottom w:val="single" w:sz="6" w:space="0" w:color="000000"/>
            </w:tcBorders>
            <w:tcMar>
              <w:top w:w="30" w:type="dxa"/>
              <w:left w:w="30" w:type="dxa"/>
              <w:bottom w:w="30" w:type="dxa"/>
              <w:right w:w="30" w:type="dxa"/>
            </w:tcMar>
            <w:hideMark/>
          </w:tcPr>
          <w:p w14:paraId="66D3935E" w14:textId="77777777" w:rsidR="00000000" w:rsidRDefault="005C62EC">
            <w:pPr>
              <w:jc w:val="center"/>
              <w:rPr>
                <w:rFonts w:eastAsia="Times New Roman"/>
                <w:sz w:val="20"/>
                <w:szCs w:val="20"/>
              </w:rPr>
            </w:pPr>
            <w:r>
              <w:rPr>
                <w:rFonts w:ascii="Arial" w:eastAsia="Times New Roman" w:hAnsi="Arial" w:cs="Arial"/>
                <w:b/>
                <w:bCs/>
                <w:sz w:val="20"/>
                <w:szCs w:val="20"/>
              </w:rPr>
              <w:t>January 31, 2019</w:t>
            </w:r>
          </w:p>
        </w:tc>
        <w:tc>
          <w:tcPr>
            <w:tcW w:w="0" w:type="auto"/>
            <w:tcMar>
              <w:top w:w="30" w:type="dxa"/>
              <w:left w:w="30" w:type="dxa"/>
              <w:bottom w:w="30" w:type="dxa"/>
              <w:right w:w="30" w:type="dxa"/>
            </w:tcMar>
            <w:vAlign w:val="bottom"/>
            <w:hideMark/>
          </w:tcPr>
          <w:p w14:paraId="5DC97389" w14:textId="77777777" w:rsidR="00000000" w:rsidRDefault="005C62EC">
            <w:pPr>
              <w:divId w:val="11885253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14:paraId="14622850" w14:textId="77777777" w:rsidR="00000000" w:rsidRDefault="005C62EC">
            <w:pPr>
              <w:jc w:val="center"/>
              <w:rPr>
                <w:rFonts w:eastAsia="Times New Roman"/>
                <w:sz w:val="20"/>
                <w:szCs w:val="20"/>
              </w:rPr>
            </w:pPr>
            <w:r>
              <w:rPr>
                <w:rFonts w:ascii="Arial" w:eastAsia="Times New Roman" w:hAnsi="Arial" w:cs="Arial"/>
                <w:b/>
                <w:bCs/>
                <w:sz w:val="20"/>
                <w:szCs w:val="20"/>
              </w:rPr>
              <w:t>Cumulative</w:t>
            </w:r>
          </w:p>
        </w:tc>
      </w:tr>
      <w:tr w:rsidR="00000000" w14:paraId="694782AA" w14:textId="77777777">
        <w:trPr>
          <w:divId w:val="1639072281"/>
        </w:trPr>
        <w:tc>
          <w:tcPr>
            <w:tcW w:w="0" w:type="auto"/>
            <w:shd w:val="clear" w:color="auto" w:fill="DCE2EF"/>
            <w:tcMar>
              <w:top w:w="30" w:type="dxa"/>
              <w:left w:w="30" w:type="dxa"/>
              <w:bottom w:w="30" w:type="dxa"/>
              <w:right w:w="30" w:type="dxa"/>
            </w:tcMar>
            <w:vAlign w:val="bottom"/>
            <w:hideMark/>
          </w:tcPr>
          <w:p w14:paraId="6E2BF3CB" w14:textId="77777777" w:rsidR="00000000" w:rsidRDefault="005C62EC">
            <w:pPr>
              <w:rPr>
                <w:rFonts w:eastAsia="Times New Roman"/>
                <w:sz w:val="20"/>
                <w:szCs w:val="20"/>
              </w:rPr>
            </w:pPr>
            <w:r>
              <w:rPr>
                <w:rFonts w:ascii="Arial" w:eastAsia="Times New Roman" w:hAnsi="Arial" w:cs="Arial"/>
                <w:sz w:val="20"/>
                <w:szCs w:val="20"/>
              </w:rPr>
              <w:t>Employee Severance</w:t>
            </w:r>
          </w:p>
        </w:tc>
        <w:tc>
          <w:tcPr>
            <w:tcW w:w="0" w:type="auto"/>
            <w:shd w:val="clear" w:color="auto" w:fill="DCE2EF"/>
            <w:tcMar>
              <w:top w:w="30" w:type="dxa"/>
              <w:left w:w="30" w:type="dxa"/>
              <w:bottom w:w="30" w:type="dxa"/>
              <w:right w:w="0" w:type="dxa"/>
            </w:tcMar>
            <w:vAlign w:val="bottom"/>
            <w:hideMark/>
          </w:tcPr>
          <w:p w14:paraId="2734A5D6"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shd w:val="clear" w:color="auto" w:fill="DCE2EF"/>
            <w:tcMar>
              <w:top w:w="30" w:type="dxa"/>
              <w:left w:w="0" w:type="dxa"/>
              <w:bottom w:w="30" w:type="dxa"/>
              <w:right w:w="0" w:type="dxa"/>
            </w:tcMar>
            <w:vAlign w:val="bottom"/>
            <w:hideMark/>
          </w:tcPr>
          <w:p w14:paraId="29CADC95" w14:textId="77777777" w:rsidR="00000000" w:rsidRDefault="005C62EC">
            <w:pPr>
              <w:jc w:val="right"/>
              <w:rPr>
                <w:rFonts w:eastAsia="Times New Roman"/>
                <w:sz w:val="20"/>
                <w:szCs w:val="20"/>
              </w:rPr>
            </w:pPr>
            <w:r>
              <w:rPr>
                <w:rFonts w:ascii="Arial" w:eastAsia="Times New Roman" w:hAnsi="Arial" w:cs="Arial"/>
                <w:sz w:val="20"/>
                <w:szCs w:val="20"/>
              </w:rPr>
              <w:t>1.3</w:t>
            </w:r>
          </w:p>
        </w:tc>
        <w:tc>
          <w:tcPr>
            <w:tcW w:w="0" w:type="auto"/>
            <w:shd w:val="clear" w:color="auto" w:fill="DCE2EF"/>
            <w:vAlign w:val="bottom"/>
            <w:hideMark/>
          </w:tcPr>
          <w:p w14:paraId="667D11CC"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6720BEDC" w14:textId="77777777" w:rsidR="00000000" w:rsidRDefault="005C62EC">
            <w:pPr>
              <w:divId w:val="6637014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6E46F282"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32D25758" w14:textId="77777777" w:rsidR="00000000" w:rsidRDefault="005C62EC">
            <w:pPr>
              <w:jc w:val="right"/>
              <w:rPr>
                <w:rFonts w:eastAsia="Times New Roman"/>
                <w:sz w:val="20"/>
                <w:szCs w:val="20"/>
              </w:rPr>
            </w:pPr>
            <w:r>
              <w:rPr>
                <w:rFonts w:ascii="Arial" w:eastAsia="Times New Roman" w:hAnsi="Arial" w:cs="Arial"/>
                <w:sz w:val="20"/>
                <w:szCs w:val="20"/>
              </w:rPr>
              <w:t>14.8</w:t>
            </w:r>
          </w:p>
        </w:tc>
        <w:tc>
          <w:tcPr>
            <w:tcW w:w="0" w:type="auto"/>
            <w:tcBorders>
              <w:top w:val="single" w:sz="6" w:space="0" w:color="000000"/>
            </w:tcBorders>
            <w:shd w:val="clear" w:color="auto" w:fill="DCE2EF"/>
            <w:vAlign w:val="bottom"/>
            <w:hideMark/>
          </w:tcPr>
          <w:p w14:paraId="4A6D9705" w14:textId="77777777" w:rsidR="00000000" w:rsidRDefault="005C62EC">
            <w:pPr>
              <w:rPr>
                <w:rFonts w:eastAsia="Times New Roman"/>
                <w:sz w:val="20"/>
                <w:szCs w:val="20"/>
              </w:rPr>
            </w:pPr>
          </w:p>
        </w:tc>
      </w:tr>
      <w:tr w:rsidR="00000000" w14:paraId="1A3FE7CF" w14:textId="77777777">
        <w:trPr>
          <w:divId w:val="1639072281"/>
        </w:trPr>
        <w:tc>
          <w:tcPr>
            <w:tcW w:w="0" w:type="auto"/>
            <w:tcMar>
              <w:top w:w="30" w:type="dxa"/>
              <w:left w:w="30" w:type="dxa"/>
              <w:bottom w:w="30" w:type="dxa"/>
              <w:right w:w="30" w:type="dxa"/>
            </w:tcMar>
            <w:vAlign w:val="bottom"/>
            <w:hideMark/>
          </w:tcPr>
          <w:p w14:paraId="776CAA84" w14:textId="77777777" w:rsidR="00000000" w:rsidRDefault="005C62EC">
            <w:pPr>
              <w:rPr>
                <w:rFonts w:eastAsia="Times New Roman"/>
                <w:sz w:val="20"/>
                <w:szCs w:val="20"/>
              </w:rPr>
            </w:pPr>
            <w:r>
              <w:rPr>
                <w:rFonts w:ascii="Arial" w:eastAsia="Times New Roman" w:hAnsi="Arial" w:cs="Arial"/>
                <w:sz w:val="20"/>
                <w:szCs w:val="20"/>
              </w:rPr>
              <w:t>Other Project Fees</w:t>
            </w:r>
          </w:p>
        </w:tc>
        <w:tc>
          <w:tcPr>
            <w:tcW w:w="0" w:type="auto"/>
            <w:gridSpan w:val="2"/>
            <w:tcMar>
              <w:top w:w="30" w:type="dxa"/>
              <w:left w:w="30" w:type="dxa"/>
              <w:bottom w:w="30" w:type="dxa"/>
              <w:right w:w="0" w:type="dxa"/>
            </w:tcMar>
            <w:vAlign w:val="bottom"/>
            <w:hideMark/>
          </w:tcPr>
          <w:p w14:paraId="1ED68656" w14:textId="77777777" w:rsidR="00000000" w:rsidRDefault="005C62EC">
            <w:pPr>
              <w:jc w:val="right"/>
              <w:rPr>
                <w:rFonts w:eastAsia="Times New Roman"/>
                <w:sz w:val="20"/>
                <w:szCs w:val="20"/>
              </w:rPr>
            </w:pPr>
            <w:r>
              <w:rPr>
                <w:rFonts w:ascii="Arial" w:eastAsia="Times New Roman" w:hAnsi="Arial" w:cs="Arial"/>
                <w:sz w:val="20"/>
                <w:szCs w:val="20"/>
              </w:rPr>
              <w:t>2.5</w:t>
            </w:r>
          </w:p>
        </w:tc>
        <w:tc>
          <w:tcPr>
            <w:tcW w:w="0" w:type="auto"/>
            <w:vAlign w:val="bottom"/>
            <w:hideMark/>
          </w:tcPr>
          <w:p w14:paraId="26EC58CD"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541775DB" w14:textId="77777777" w:rsidR="00000000" w:rsidRDefault="005C62EC">
            <w:pPr>
              <w:divId w:val="8920777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11340B" w14:textId="77777777" w:rsidR="00000000" w:rsidRDefault="005C62EC">
            <w:pPr>
              <w:jc w:val="right"/>
              <w:rPr>
                <w:rFonts w:eastAsia="Times New Roman"/>
                <w:sz w:val="20"/>
                <w:szCs w:val="20"/>
              </w:rPr>
            </w:pPr>
            <w:r>
              <w:rPr>
                <w:rFonts w:ascii="Arial" w:eastAsia="Times New Roman" w:hAnsi="Arial" w:cs="Arial"/>
                <w:sz w:val="20"/>
                <w:szCs w:val="20"/>
              </w:rPr>
              <w:t>10.3</w:t>
            </w:r>
          </w:p>
        </w:tc>
        <w:tc>
          <w:tcPr>
            <w:tcW w:w="0" w:type="auto"/>
            <w:vAlign w:val="bottom"/>
            <w:hideMark/>
          </w:tcPr>
          <w:p w14:paraId="66064989" w14:textId="77777777" w:rsidR="00000000" w:rsidRDefault="005C62EC">
            <w:pPr>
              <w:rPr>
                <w:rFonts w:eastAsia="Times New Roman"/>
                <w:sz w:val="20"/>
                <w:szCs w:val="20"/>
              </w:rPr>
            </w:pPr>
          </w:p>
        </w:tc>
      </w:tr>
      <w:tr w:rsidR="00000000" w14:paraId="3458CACA" w14:textId="77777777">
        <w:trPr>
          <w:divId w:val="1639072281"/>
        </w:trPr>
        <w:tc>
          <w:tcPr>
            <w:tcW w:w="0" w:type="auto"/>
            <w:shd w:val="clear" w:color="auto" w:fill="DCE2EF"/>
            <w:tcMar>
              <w:top w:w="30" w:type="dxa"/>
              <w:left w:w="30" w:type="dxa"/>
              <w:bottom w:w="30" w:type="dxa"/>
              <w:right w:w="30" w:type="dxa"/>
            </w:tcMar>
            <w:vAlign w:val="bottom"/>
            <w:hideMark/>
          </w:tcPr>
          <w:p w14:paraId="20ACBE47" w14:textId="77777777" w:rsidR="00000000" w:rsidRDefault="005C62EC">
            <w:pPr>
              <w:rPr>
                <w:rFonts w:eastAsia="Times New Roman"/>
                <w:sz w:val="20"/>
                <w:szCs w:val="20"/>
              </w:rPr>
            </w:pPr>
            <w:r>
              <w:rPr>
                <w:rFonts w:ascii="Arial" w:eastAsia="Times New Roman" w:hAnsi="Arial" w:cs="Arial"/>
                <w:sz w:val="20"/>
                <w:szCs w:val="20"/>
              </w:rPr>
              <w:t>External Support Fees</w:t>
            </w:r>
          </w:p>
        </w:tc>
        <w:tc>
          <w:tcPr>
            <w:tcW w:w="0" w:type="auto"/>
            <w:gridSpan w:val="2"/>
            <w:shd w:val="clear" w:color="auto" w:fill="DCE2EF"/>
            <w:tcMar>
              <w:top w:w="30" w:type="dxa"/>
              <w:left w:w="30" w:type="dxa"/>
              <w:bottom w:w="30" w:type="dxa"/>
              <w:right w:w="0" w:type="dxa"/>
            </w:tcMar>
            <w:vAlign w:val="bottom"/>
            <w:hideMark/>
          </w:tcPr>
          <w:p w14:paraId="1E0C679C" w14:textId="77777777" w:rsidR="00000000" w:rsidRDefault="005C62EC">
            <w:pPr>
              <w:jc w:val="right"/>
              <w:rPr>
                <w:rFonts w:eastAsia="Times New Roman"/>
                <w:sz w:val="20"/>
                <w:szCs w:val="20"/>
              </w:rPr>
            </w:pPr>
            <w:r>
              <w:rPr>
                <w:rFonts w:ascii="Arial" w:eastAsia="Times New Roman" w:hAnsi="Arial" w:cs="Arial"/>
                <w:sz w:val="20"/>
                <w:szCs w:val="20"/>
              </w:rPr>
              <w:t>—</w:t>
            </w:r>
          </w:p>
        </w:tc>
        <w:tc>
          <w:tcPr>
            <w:tcW w:w="0" w:type="auto"/>
            <w:shd w:val="clear" w:color="auto" w:fill="DCE2EF"/>
            <w:vAlign w:val="bottom"/>
            <w:hideMark/>
          </w:tcPr>
          <w:p w14:paraId="5CEF9FE4"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6FD5CDF5" w14:textId="77777777" w:rsidR="00000000" w:rsidRDefault="005C62EC">
            <w:pPr>
              <w:divId w:val="943221366"/>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784B31ED" w14:textId="77777777" w:rsidR="00000000" w:rsidRDefault="005C62EC">
            <w:pPr>
              <w:jc w:val="right"/>
              <w:rPr>
                <w:rFonts w:eastAsia="Times New Roman"/>
                <w:sz w:val="20"/>
                <w:szCs w:val="20"/>
              </w:rPr>
            </w:pPr>
            <w:r>
              <w:rPr>
                <w:rFonts w:ascii="Arial" w:eastAsia="Times New Roman" w:hAnsi="Arial" w:cs="Arial"/>
                <w:sz w:val="20"/>
                <w:szCs w:val="20"/>
              </w:rPr>
              <w:t>2.0</w:t>
            </w:r>
          </w:p>
        </w:tc>
        <w:tc>
          <w:tcPr>
            <w:tcW w:w="0" w:type="auto"/>
            <w:shd w:val="clear" w:color="auto" w:fill="DCE2EF"/>
            <w:vAlign w:val="bottom"/>
            <w:hideMark/>
          </w:tcPr>
          <w:p w14:paraId="77C75019" w14:textId="77777777" w:rsidR="00000000" w:rsidRDefault="005C62EC">
            <w:pPr>
              <w:rPr>
                <w:rFonts w:eastAsia="Times New Roman"/>
                <w:sz w:val="20"/>
                <w:szCs w:val="20"/>
              </w:rPr>
            </w:pPr>
          </w:p>
        </w:tc>
      </w:tr>
      <w:tr w:rsidR="00000000" w14:paraId="4C972CCC" w14:textId="77777777">
        <w:trPr>
          <w:divId w:val="1639072281"/>
        </w:trPr>
        <w:tc>
          <w:tcPr>
            <w:tcW w:w="0" w:type="auto"/>
            <w:tcMar>
              <w:top w:w="30" w:type="dxa"/>
              <w:left w:w="30" w:type="dxa"/>
              <w:bottom w:w="30" w:type="dxa"/>
              <w:right w:w="30" w:type="dxa"/>
            </w:tcMar>
            <w:vAlign w:val="bottom"/>
            <w:hideMark/>
          </w:tcPr>
          <w:p w14:paraId="4D687D06" w14:textId="77777777" w:rsidR="00000000" w:rsidRDefault="005C62EC">
            <w:pPr>
              <w:rPr>
                <w:rFonts w:eastAsia="Times New Roman"/>
                <w:sz w:val="20"/>
                <w:szCs w:val="20"/>
              </w:rPr>
            </w:pPr>
            <w:r>
              <w:rPr>
                <w:rFonts w:ascii="Arial" w:eastAsia="Times New Roman" w:hAnsi="Arial" w:cs="Arial"/>
                <w:b/>
                <w:bCs/>
                <w:sz w:val="20"/>
                <w:szCs w:val="20"/>
              </w:rPr>
              <w:t xml:space="preserve">Total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C91409F" w14:textId="77777777" w:rsidR="00000000" w:rsidRDefault="005C62EC">
            <w:pPr>
              <w:rPr>
                <w:rFonts w:eastAsia="Times New Roman"/>
                <w:sz w:val="20"/>
                <w:szCs w:val="20"/>
              </w:rPr>
            </w:pPr>
            <w:r>
              <w:rPr>
                <w:rFonts w:ascii="Arial" w:eastAsia="Times New Roman" w:hAnsi="Arial" w:cs="Arial"/>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B68EDC1" w14:textId="77777777" w:rsidR="00000000" w:rsidRDefault="005C62EC">
            <w:pPr>
              <w:jc w:val="right"/>
              <w:rPr>
                <w:rFonts w:eastAsia="Times New Roman"/>
                <w:sz w:val="20"/>
                <w:szCs w:val="20"/>
              </w:rPr>
            </w:pPr>
            <w:r>
              <w:rPr>
                <w:rFonts w:ascii="Arial" w:eastAsia="Times New Roman" w:hAnsi="Arial" w:cs="Arial"/>
                <w:b/>
                <w:bCs/>
                <w:sz w:val="20"/>
                <w:szCs w:val="20"/>
              </w:rPr>
              <w:t>3.8</w:t>
            </w:r>
          </w:p>
        </w:tc>
        <w:tc>
          <w:tcPr>
            <w:tcW w:w="0" w:type="auto"/>
            <w:tcBorders>
              <w:top w:val="single" w:sz="6" w:space="0" w:color="000000"/>
              <w:bottom w:val="double" w:sz="6" w:space="0" w:color="000000"/>
            </w:tcBorders>
            <w:vAlign w:val="bottom"/>
            <w:hideMark/>
          </w:tcPr>
          <w:p w14:paraId="7375BE5B"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0714A093" w14:textId="77777777" w:rsidR="00000000" w:rsidRDefault="005C62EC">
            <w:pPr>
              <w:divId w:val="12653867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D60D017" w14:textId="77777777" w:rsidR="00000000" w:rsidRDefault="005C62EC">
            <w:pPr>
              <w:rPr>
                <w:rFonts w:eastAsia="Times New Roman"/>
                <w:sz w:val="20"/>
                <w:szCs w:val="20"/>
              </w:rPr>
            </w:pPr>
            <w:r>
              <w:rPr>
                <w:rFonts w:ascii="Arial" w:eastAsia="Times New Roman" w:hAnsi="Arial" w:cs="Arial"/>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61BCE08" w14:textId="77777777" w:rsidR="00000000" w:rsidRDefault="005C62EC">
            <w:pPr>
              <w:jc w:val="right"/>
              <w:rPr>
                <w:rFonts w:eastAsia="Times New Roman"/>
                <w:sz w:val="20"/>
                <w:szCs w:val="20"/>
              </w:rPr>
            </w:pPr>
            <w:r>
              <w:rPr>
                <w:rFonts w:ascii="Arial" w:eastAsia="Times New Roman" w:hAnsi="Arial" w:cs="Arial"/>
                <w:b/>
                <w:bCs/>
                <w:sz w:val="20"/>
                <w:szCs w:val="20"/>
              </w:rPr>
              <w:t>27.1</w:t>
            </w:r>
          </w:p>
        </w:tc>
        <w:tc>
          <w:tcPr>
            <w:tcW w:w="0" w:type="auto"/>
            <w:tcBorders>
              <w:top w:val="single" w:sz="6" w:space="0" w:color="000000"/>
              <w:bottom w:val="double" w:sz="6" w:space="0" w:color="000000"/>
            </w:tcBorders>
            <w:vAlign w:val="bottom"/>
            <w:hideMark/>
          </w:tcPr>
          <w:p w14:paraId="33BBF448" w14:textId="77777777" w:rsidR="00000000" w:rsidRDefault="005C62EC">
            <w:pPr>
              <w:rPr>
                <w:rFonts w:eastAsia="Times New Roman"/>
                <w:sz w:val="20"/>
                <w:szCs w:val="20"/>
              </w:rPr>
            </w:pPr>
          </w:p>
        </w:tc>
      </w:tr>
    </w:tbl>
    <w:p w14:paraId="5E9E6241" w14:textId="77777777" w:rsidR="00000000" w:rsidRDefault="005C62EC">
      <w:pPr>
        <w:spacing w:line="288" w:lineRule="auto"/>
        <w:jc w:val="both"/>
        <w:rPr>
          <w:rFonts w:eastAsia="Times New Roman"/>
          <w:sz w:val="20"/>
          <w:szCs w:val="20"/>
        </w:rPr>
      </w:pPr>
      <w:r>
        <w:rPr>
          <w:rFonts w:ascii="Arial" w:eastAsia="Times New Roman" w:hAnsi="Arial" w:cs="Arial"/>
          <w:b/>
          <w:bCs/>
          <w:i/>
          <w:iCs/>
          <w:color w:val="0046AD"/>
          <w:sz w:val="20"/>
          <w:szCs w:val="20"/>
        </w:rPr>
        <w:t xml:space="preserve">Segment Reporting </w:t>
      </w:r>
    </w:p>
    <w:p w14:paraId="7D2C30C6" w14:textId="77777777" w:rsidR="00000000" w:rsidRDefault="005C62EC">
      <w:pPr>
        <w:spacing w:line="288" w:lineRule="auto"/>
        <w:jc w:val="both"/>
        <w:rPr>
          <w:rFonts w:eastAsia="Times New Roman"/>
          <w:sz w:val="20"/>
          <w:szCs w:val="20"/>
        </w:rPr>
      </w:pPr>
    </w:p>
    <w:p w14:paraId="235821FA"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Our reportable segments consist of Business &amp; Industry (“B&amp;I”</w:t>
      </w:r>
      <w:r>
        <w:rPr>
          <w:rFonts w:ascii="Arial" w:eastAsia="Times New Roman" w:hAnsi="Arial" w:cs="Arial"/>
          <w:sz w:val="20"/>
          <w:szCs w:val="20"/>
        </w:rPr>
        <w:t>), Aviation, Technology &amp; Manufacturing (“T&amp;M”), Education, Technical Solutions, and Healthcare, as further described below. Effective November 1, 2018, we have modified the presentation of inter-segment revenues, which are recorded at cost with no associa</w:t>
      </w:r>
      <w:r>
        <w:rPr>
          <w:rFonts w:ascii="Arial" w:eastAsia="Times New Roman" w:hAnsi="Arial" w:cs="Arial"/>
          <w:sz w:val="20"/>
          <w:szCs w:val="20"/>
        </w:rPr>
        <w:t>ted intercompany profit or loss and are eliminated in consolidation. Our prior period segment data has been reclassified to conform with our fiscal 2019 presentation. These changes had no impact on our previously reported consolidated balance sheets, state</w:t>
      </w:r>
      <w:r>
        <w:rPr>
          <w:rFonts w:ascii="Arial" w:eastAsia="Times New Roman" w:hAnsi="Arial" w:cs="Arial"/>
          <w:sz w:val="20"/>
          <w:szCs w:val="20"/>
        </w:rPr>
        <w:t>ments of comprehensive income, or statements of cash flows.</w:t>
      </w:r>
    </w:p>
    <w:tbl>
      <w:tblPr>
        <w:tblW w:w="4995" w:type="pct"/>
        <w:tblCellMar>
          <w:left w:w="0" w:type="dxa"/>
          <w:right w:w="0" w:type="dxa"/>
        </w:tblCellMar>
        <w:tblLook w:val="04A0" w:firstRow="1" w:lastRow="0" w:firstColumn="1" w:lastColumn="0" w:noHBand="0" w:noVBand="1"/>
      </w:tblPr>
      <w:tblGrid>
        <w:gridCol w:w="2323"/>
        <w:gridCol w:w="5975"/>
      </w:tblGrid>
      <w:tr w:rsidR="00000000" w14:paraId="639CE0E9" w14:textId="77777777">
        <w:trPr>
          <w:divId w:val="661011422"/>
        </w:trPr>
        <w:tc>
          <w:tcPr>
            <w:tcW w:w="0" w:type="auto"/>
            <w:gridSpan w:val="2"/>
            <w:vAlign w:val="center"/>
            <w:hideMark/>
          </w:tcPr>
          <w:p w14:paraId="071C4C04" w14:textId="77777777" w:rsidR="00000000" w:rsidRDefault="005C62EC">
            <w:pPr>
              <w:spacing w:line="288" w:lineRule="auto"/>
              <w:ind w:firstLine="720"/>
              <w:jc w:val="both"/>
              <w:rPr>
                <w:rFonts w:eastAsia="Times New Roman"/>
                <w:sz w:val="20"/>
                <w:szCs w:val="20"/>
              </w:rPr>
            </w:pPr>
          </w:p>
        </w:tc>
      </w:tr>
      <w:tr w:rsidR="00000000" w14:paraId="217C328E" w14:textId="77777777">
        <w:trPr>
          <w:divId w:val="661011422"/>
        </w:trPr>
        <w:tc>
          <w:tcPr>
            <w:tcW w:w="1400" w:type="pct"/>
            <w:vAlign w:val="center"/>
            <w:hideMark/>
          </w:tcPr>
          <w:p w14:paraId="146D31F9" w14:textId="77777777" w:rsidR="00000000" w:rsidRDefault="005C62EC">
            <w:pPr>
              <w:rPr>
                <w:rFonts w:eastAsia="Times New Roman"/>
                <w:sz w:val="20"/>
                <w:szCs w:val="20"/>
              </w:rPr>
            </w:pPr>
          </w:p>
        </w:tc>
        <w:tc>
          <w:tcPr>
            <w:tcW w:w="3600" w:type="pct"/>
            <w:vAlign w:val="center"/>
            <w:hideMark/>
          </w:tcPr>
          <w:p w14:paraId="3C22E371" w14:textId="77777777" w:rsidR="00000000" w:rsidRDefault="005C62EC">
            <w:pPr>
              <w:rPr>
                <w:rFonts w:eastAsia="Times New Roman"/>
                <w:sz w:val="20"/>
                <w:szCs w:val="20"/>
              </w:rPr>
            </w:pPr>
          </w:p>
        </w:tc>
      </w:tr>
      <w:tr w:rsidR="00000000" w14:paraId="4DB46A5A" w14:textId="77777777">
        <w:trPr>
          <w:divId w:val="661011422"/>
        </w:trPr>
        <w:tc>
          <w:tcPr>
            <w:tcW w:w="0" w:type="auto"/>
            <w:gridSpan w:val="2"/>
            <w:tcBorders>
              <w:top w:val="single" w:sz="6" w:space="0" w:color="000000"/>
              <w:left w:val="single" w:sz="6" w:space="0" w:color="000000"/>
              <w:bottom w:val="single" w:sz="6" w:space="0" w:color="000000"/>
              <w:right w:val="single" w:sz="6" w:space="0" w:color="000000"/>
            </w:tcBorders>
            <w:shd w:val="clear" w:color="auto" w:fill="DCE2EF"/>
            <w:tcMar>
              <w:top w:w="30" w:type="dxa"/>
              <w:left w:w="30" w:type="dxa"/>
              <w:bottom w:w="30" w:type="dxa"/>
              <w:right w:w="30" w:type="dxa"/>
            </w:tcMar>
            <w:vAlign w:val="bottom"/>
            <w:hideMark/>
          </w:tcPr>
          <w:p w14:paraId="34AC3685" w14:textId="77777777" w:rsidR="00000000" w:rsidRDefault="005C62EC">
            <w:pPr>
              <w:jc w:val="center"/>
              <w:rPr>
                <w:rFonts w:eastAsia="Times New Roman"/>
                <w:sz w:val="20"/>
                <w:szCs w:val="20"/>
              </w:rPr>
            </w:pPr>
            <w:r>
              <w:rPr>
                <w:rFonts w:ascii="Arial" w:eastAsia="Times New Roman" w:hAnsi="Arial" w:cs="Arial"/>
                <w:b/>
                <w:bCs/>
                <w:color w:val="0046AD"/>
                <w:sz w:val="20"/>
                <w:szCs w:val="20"/>
              </w:rPr>
              <w:t>REPORTABLE SEGMENTS AND DESCRIPTIONS</w:t>
            </w:r>
          </w:p>
        </w:tc>
      </w:tr>
      <w:tr w:rsidR="00000000" w14:paraId="162C05BD" w14:textId="77777777">
        <w:trPr>
          <w:divId w:val="661011422"/>
        </w:trPr>
        <w:tc>
          <w:tcPr>
            <w:tcW w:w="0" w:type="auto"/>
            <w:tcBorders>
              <w:top w:val="single" w:sz="6" w:space="0" w:color="000000"/>
              <w:left w:val="single" w:sz="6" w:space="0" w:color="000000"/>
            </w:tcBorders>
            <w:tcMar>
              <w:top w:w="30" w:type="dxa"/>
              <w:left w:w="30" w:type="dxa"/>
              <w:bottom w:w="30" w:type="dxa"/>
              <w:right w:w="30" w:type="dxa"/>
            </w:tcMar>
            <w:vAlign w:val="center"/>
            <w:hideMark/>
          </w:tcPr>
          <w:p w14:paraId="1D60D6F7" w14:textId="77777777" w:rsidR="00000000" w:rsidRDefault="005C62EC">
            <w:pPr>
              <w:jc w:val="center"/>
              <w:rPr>
                <w:rFonts w:eastAsia="Times New Roman"/>
                <w:sz w:val="20"/>
                <w:szCs w:val="20"/>
              </w:rPr>
            </w:pPr>
            <w:r>
              <w:rPr>
                <w:rFonts w:eastAsia="Times New Roman"/>
                <w:noProof/>
                <w:sz w:val="20"/>
                <w:szCs w:val="20"/>
              </w:rPr>
              <w:drawing>
                <wp:inline distT="0" distB="0" distL="0" distR="0" wp14:anchorId="031502D9" wp14:editId="581AFAD9">
                  <wp:extent cx="304800" cy="3048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27237429" w14:textId="77777777" w:rsidR="00000000" w:rsidRDefault="005C62EC">
            <w:pPr>
              <w:jc w:val="both"/>
              <w:rPr>
                <w:rFonts w:eastAsia="Times New Roman"/>
                <w:sz w:val="20"/>
                <w:szCs w:val="20"/>
              </w:rPr>
            </w:pPr>
            <w:r>
              <w:rPr>
                <w:rFonts w:ascii="Arial" w:eastAsia="Times New Roman" w:hAnsi="Arial" w:cs="Arial"/>
                <w:sz w:val="20"/>
                <w:szCs w:val="20"/>
              </w:rPr>
              <w:t xml:space="preserve">B&amp;I, our largest reportable segment, encompasses janitorial, facilities engineering, and parking services for commercial real estate properties </w:t>
            </w:r>
            <w:r>
              <w:rPr>
                <w:rFonts w:ascii="Arial" w:eastAsia="Times New Roman" w:hAnsi="Arial" w:cs="Arial"/>
                <w:sz w:val="20"/>
                <w:szCs w:val="20"/>
              </w:rPr>
              <w:t>and sports and entertainment venues. B&amp;I also provides vehicle maintenance and other services to rental car providers.</w:t>
            </w:r>
          </w:p>
        </w:tc>
      </w:tr>
      <w:tr w:rsidR="00000000" w14:paraId="34C38ACD" w14:textId="77777777">
        <w:trPr>
          <w:divId w:val="661011422"/>
        </w:trPr>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center"/>
            <w:hideMark/>
          </w:tcPr>
          <w:p w14:paraId="31E4EA05" w14:textId="77777777" w:rsidR="00000000" w:rsidRDefault="005C62EC">
            <w:pPr>
              <w:jc w:val="center"/>
              <w:rPr>
                <w:rFonts w:eastAsia="Times New Roman"/>
                <w:sz w:val="20"/>
                <w:szCs w:val="20"/>
              </w:rPr>
            </w:pPr>
            <w:r>
              <w:rPr>
                <w:rFonts w:eastAsia="Times New Roman"/>
                <w:noProof/>
                <w:sz w:val="20"/>
                <w:szCs w:val="20"/>
              </w:rPr>
              <w:drawing>
                <wp:inline distT="0" distB="0" distL="0" distR="0" wp14:anchorId="1E1643A2" wp14:editId="572D5E70">
                  <wp:extent cx="304800" cy="3048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35F28ACC" w14:textId="77777777" w:rsidR="00000000" w:rsidRDefault="005C62EC">
            <w:pPr>
              <w:jc w:val="both"/>
              <w:rPr>
                <w:rFonts w:eastAsia="Times New Roman"/>
                <w:sz w:val="20"/>
                <w:szCs w:val="20"/>
              </w:rPr>
            </w:pPr>
            <w:r>
              <w:rPr>
                <w:rFonts w:ascii="Arial" w:eastAsia="Times New Roman" w:hAnsi="Arial" w:cs="Arial"/>
                <w:sz w:val="20"/>
                <w:szCs w:val="20"/>
              </w:rPr>
              <w:t>Aviation supports airlines and airports with services ranging from parking and janitorial to passenger assistance, catering logistics, air cabin maintenance, and transportation.</w:t>
            </w:r>
          </w:p>
        </w:tc>
      </w:tr>
      <w:tr w:rsidR="00000000" w14:paraId="7DA8B0D4" w14:textId="77777777">
        <w:trPr>
          <w:divId w:val="661011422"/>
        </w:trPr>
        <w:tc>
          <w:tcPr>
            <w:tcW w:w="0" w:type="auto"/>
            <w:tcBorders>
              <w:left w:val="single" w:sz="6" w:space="0" w:color="000000"/>
              <w:bottom w:val="single" w:sz="6" w:space="0" w:color="000000"/>
            </w:tcBorders>
            <w:tcMar>
              <w:top w:w="30" w:type="dxa"/>
              <w:left w:w="30" w:type="dxa"/>
              <w:bottom w:w="30" w:type="dxa"/>
              <w:right w:w="30" w:type="dxa"/>
            </w:tcMar>
            <w:vAlign w:val="center"/>
            <w:hideMark/>
          </w:tcPr>
          <w:p w14:paraId="4CB0BA61" w14:textId="77777777" w:rsidR="00000000" w:rsidRDefault="005C62EC">
            <w:pPr>
              <w:jc w:val="center"/>
              <w:rPr>
                <w:rFonts w:eastAsia="Times New Roman"/>
                <w:sz w:val="20"/>
                <w:szCs w:val="20"/>
              </w:rPr>
            </w:pPr>
            <w:r>
              <w:rPr>
                <w:rFonts w:eastAsia="Times New Roman"/>
                <w:noProof/>
                <w:sz w:val="20"/>
                <w:szCs w:val="20"/>
              </w:rPr>
              <w:drawing>
                <wp:inline distT="0" distB="0" distL="0" distR="0" wp14:anchorId="028CDE8F" wp14:editId="7142CEB1">
                  <wp:extent cx="304800" cy="3048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32EB0843" w14:textId="77777777" w:rsidR="00000000" w:rsidRDefault="005C62EC">
            <w:pPr>
              <w:jc w:val="both"/>
              <w:rPr>
                <w:rFonts w:eastAsia="Times New Roman"/>
                <w:sz w:val="20"/>
                <w:szCs w:val="20"/>
              </w:rPr>
            </w:pPr>
            <w:r>
              <w:rPr>
                <w:rFonts w:ascii="Arial" w:eastAsia="Times New Roman" w:hAnsi="Arial" w:cs="Arial"/>
                <w:sz w:val="20"/>
                <w:szCs w:val="20"/>
              </w:rPr>
              <w:t>T&amp;M provides janitorial, facilities engineering, and parking services to industrial and high-tech manufacturing facilities.</w:t>
            </w:r>
          </w:p>
        </w:tc>
      </w:tr>
      <w:tr w:rsidR="00000000" w14:paraId="681BAE5B" w14:textId="77777777">
        <w:trPr>
          <w:divId w:val="661011422"/>
        </w:trPr>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center"/>
            <w:hideMark/>
          </w:tcPr>
          <w:p w14:paraId="4B94A196" w14:textId="77777777" w:rsidR="00000000" w:rsidRDefault="005C62EC">
            <w:pPr>
              <w:jc w:val="center"/>
              <w:rPr>
                <w:rFonts w:eastAsia="Times New Roman"/>
                <w:sz w:val="20"/>
                <w:szCs w:val="20"/>
              </w:rPr>
            </w:pPr>
            <w:r>
              <w:rPr>
                <w:rFonts w:eastAsia="Times New Roman"/>
                <w:noProof/>
                <w:sz w:val="20"/>
                <w:szCs w:val="20"/>
              </w:rPr>
              <w:drawing>
                <wp:inline distT="0" distB="0" distL="0" distR="0" wp14:anchorId="2B0045BB" wp14:editId="447FD0DA">
                  <wp:extent cx="304800" cy="3048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2007D8FA" w14:textId="77777777" w:rsidR="00000000" w:rsidRDefault="005C62EC">
            <w:pPr>
              <w:jc w:val="both"/>
              <w:rPr>
                <w:rFonts w:eastAsia="Times New Roman"/>
                <w:sz w:val="20"/>
                <w:szCs w:val="20"/>
              </w:rPr>
            </w:pPr>
            <w:r>
              <w:rPr>
                <w:rFonts w:ascii="Arial" w:eastAsia="Times New Roman" w:hAnsi="Arial" w:cs="Arial"/>
                <w:sz w:val="20"/>
                <w:szCs w:val="20"/>
              </w:rPr>
              <w:t>Education delivers janitorial, custodial, landscaping and grounds, facilities engineering, and parking services for public school districts, private schools, colleges, and universities.</w:t>
            </w:r>
          </w:p>
        </w:tc>
      </w:tr>
      <w:tr w:rsidR="00000000" w14:paraId="5D2537BA" w14:textId="77777777">
        <w:trPr>
          <w:divId w:val="661011422"/>
        </w:trPr>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08FCDA77" w14:textId="77777777" w:rsidR="00000000" w:rsidRDefault="005C62EC">
            <w:pPr>
              <w:jc w:val="center"/>
              <w:rPr>
                <w:rFonts w:eastAsia="Times New Roman"/>
                <w:sz w:val="20"/>
                <w:szCs w:val="20"/>
              </w:rPr>
            </w:pPr>
            <w:r>
              <w:rPr>
                <w:rFonts w:eastAsia="Times New Roman"/>
                <w:noProof/>
                <w:sz w:val="20"/>
                <w:szCs w:val="20"/>
              </w:rPr>
              <w:drawing>
                <wp:inline distT="0" distB="0" distL="0" distR="0" wp14:anchorId="767C24B1" wp14:editId="139890EA">
                  <wp:extent cx="304800" cy="3048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bottom w:val="single" w:sz="6" w:space="0" w:color="000000"/>
              <w:right w:val="single" w:sz="6" w:space="0" w:color="000000"/>
            </w:tcBorders>
            <w:tcMar>
              <w:top w:w="30" w:type="dxa"/>
              <w:left w:w="30" w:type="dxa"/>
              <w:bottom w:w="30" w:type="dxa"/>
              <w:right w:w="30" w:type="dxa"/>
            </w:tcMar>
            <w:vAlign w:val="center"/>
            <w:hideMark/>
          </w:tcPr>
          <w:p w14:paraId="6755AEF1" w14:textId="77777777" w:rsidR="00000000" w:rsidRDefault="005C62EC">
            <w:pPr>
              <w:jc w:val="both"/>
              <w:rPr>
                <w:rFonts w:eastAsia="Times New Roman"/>
                <w:sz w:val="20"/>
                <w:szCs w:val="20"/>
              </w:rPr>
            </w:pPr>
            <w:r>
              <w:rPr>
                <w:rFonts w:ascii="Arial" w:eastAsia="Times New Roman" w:hAnsi="Arial" w:cs="Arial"/>
                <w:sz w:val="20"/>
                <w:szCs w:val="20"/>
              </w:rPr>
              <w:t xml:space="preserve">Technical Solutions specializes in mechanical and electrical services. These services can also be leveraged for cross-selling across all of our industry groups, </w:t>
            </w:r>
            <w:r>
              <w:rPr>
                <w:rFonts w:ascii="Arial" w:eastAsia="Times New Roman" w:hAnsi="Arial" w:cs="Arial"/>
                <w:sz w:val="20"/>
                <w:szCs w:val="20"/>
              </w:rPr>
              <w:t>both domestically and internationally.</w:t>
            </w:r>
          </w:p>
        </w:tc>
      </w:tr>
      <w:tr w:rsidR="00000000" w14:paraId="13EC7A9D" w14:textId="77777777">
        <w:trPr>
          <w:divId w:val="661011422"/>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77D7D526" w14:textId="77777777" w:rsidR="00000000" w:rsidRDefault="005C62EC">
            <w:pPr>
              <w:jc w:val="center"/>
              <w:rPr>
                <w:rFonts w:eastAsia="Times New Roman"/>
                <w:sz w:val="20"/>
                <w:szCs w:val="20"/>
              </w:rPr>
            </w:pPr>
            <w:r>
              <w:rPr>
                <w:rFonts w:eastAsia="Times New Roman"/>
                <w:noProof/>
                <w:sz w:val="20"/>
                <w:szCs w:val="20"/>
              </w:rPr>
              <w:drawing>
                <wp:inline distT="0" distB="0" distL="0" distR="0" wp14:anchorId="5EFC292A" wp14:editId="0AC40707">
                  <wp:extent cx="304800" cy="3048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6" w:space="0" w:color="000000"/>
              <w:bottom w:val="single" w:sz="6" w:space="0" w:color="000000"/>
              <w:right w:val="single" w:sz="6" w:space="0" w:color="000000"/>
            </w:tcBorders>
            <w:tcMar>
              <w:top w:w="30" w:type="dxa"/>
              <w:left w:w="30" w:type="dxa"/>
              <w:bottom w:w="30" w:type="dxa"/>
              <w:right w:w="30" w:type="dxa"/>
            </w:tcMar>
            <w:vAlign w:val="center"/>
            <w:hideMark/>
          </w:tcPr>
          <w:p w14:paraId="2E19194D" w14:textId="77777777" w:rsidR="00000000" w:rsidRDefault="005C62EC">
            <w:pPr>
              <w:jc w:val="both"/>
              <w:rPr>
                <w:rFonts w:eastAsia="Times New Roman"/>
                <w:sz w:val="20"/>
                <w:szCs w:val="20"/>
              </w:rPr>
            </w:pPr>
            <w:r>
              <w:rPr>
                <w:rFonts w:ascii="Arial" w:eastAsia="Times New Roman" w:hAnsi="Arial" w:cs="Arial"/>
                <w:sz w:val="20"/>
                <w:szCs w:val="20"/>
              </w:rPr>
              <w:t>Healthcare offers janitorial, facilities management, clinical engineering, food and nutrition, laundry and linen, parking and guest services, and patient transportation services at traditional hospitals and non-acute facilities.</w:t>
            </w:r>
          </w:p>
        </w:tc>
      </w:tr>
    </w:tbl>
    <w:p w14:paraId="72289221" w14:textId="77777777" w:rsidR="00000000" w:rsidRDefault="005C62EC">
      <w:pPr>
        <w:divId w:val="1433041801"/>
        <w:rPr>
          <w:rFonts w:eastAsia="Times New Roman"/>
          <w:sz w:val="20"/>
          <w:szCs w:val="20"/>
        </w:rPr>
      </w:pPr>
    </w:p>
    <w:p w14:paraId="197AE591" w14:textId="77777777" w:rsidR="00000000" w:rsidRDefault="005C62EC">
      <w:pPr>
        <w:spacing w:line="288" w:lineRule="auto"/>
        <w:jc w:val="center"/>
        <w:divId w:val="1419792375"/>
        <w:rPr>
          <w:rFonts w:eastAsia="Times New Roman"/>
          <w:sz w:val="20"/>
          <w:szCs w:val="20"/>
        </w:rPr>
      </w:pPr>
      <w:r>
        <w:rPr>
          <w:rFonts w:ascii="Arial" w:eastAsia="Times New Roman" w:hAnsi="Arial" w:cs="Arial"/>
          <w:sz w:val="20"/>
          <w:szCs w:val="20"/>
        </w:rPr>
        <w:t>29</w:t>
      </w:r>
    </w:p>
    <w:p w14:paraId="1AC59C9B" w14:textId="77777777" w:rsidR="00000000" w:rsidRDefault="005C62EC">
      <w:pPr>
        <w:rPr>
          <w:rFonts w:eastAsia="Times New Roman"/>
          <w:sz w:val="20"/>
          <w:szCs w:val="20"/>
        </w:rPr>
      </w:pPr>
      <w:r>
        <w:rPr>
          <w:rFonts w:eastAsia="Times New Roman"/>
          <w:sz w:val="20"/>
          <w:szCs w:val="20"/>
        </w:rPr>
        <w:pict w14:anchorId="1D4E580F">
          <v:rect id="_x0000_i1065" style="width:0;height:1.5pt" o:hralign="center" o:hrstd="t" o:hr="t" fillcolor="#a0a0a0" stroked="f"/>
        </w:pict>
      </w:r>
    </w:p>
    <w:p w14:paraId="2A15B13D" w14:textId="77777777" w:rsidR="00000000" w:rsidRDefault="005C62EC">
      <w:pPr>
        <w:divId w:val="1618829881"/>
        <w:rPr>
          <w:rFonts w:eastAsia="Times New Roman"/>
          <w:sz w:val="20"/>
          <w:szCs w:val="20"/>
        </w:rPr>
      </w:pPr>
    </w:p>
    <w:p w14:paraId="1D3D3D37" w14:textId="77777777" w:rsidR="00000000" w:rsidRDefault="005C62EC">
      <w:pPr>
        <w:spacing w:line="288" w:lineRule="auto"/>
        <w:jc w:val="both"/>
        <w:rPr>
          <w:rFonts w:eastAsia="Times New Roman"/>
          <w:sz w:val="20"/>
          <w:szCs w:val="20"/>
        </w:rPr>
      </w:pPr>
      <w:r>
        <w:rPr>
          <w:rFonts w:ascii="Arial" w:eastAsia="Times New Roman" w:hAnsi="Arial" w:cs="Arial"/>
          <w:b/>
          <w:bCs/>
          <w:i/>
          <w:iCs/>
          <w:color w:val="0046AD"/>
          <w:sz w:val="20"/>
          <w:szCs w:val="20"/>
        </w:rPr>
        <w:t>Insurance</w:t>
      </w:r>
    </w:p>
    <w:p w14:paraId="51622878"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During the three months ended January 31, 2019, we performed an actuarial review of the majority of our casualty insurance programs that considered changes in claim developments and claim payment activity for</w:t>
      </w:r>
      <w:r>
        <w:rPr>
          <w:rFonts w:ascii="Arial" w:eastAsia="Times New Roman" w:hAnsi="Arial" w:cs="Arial"/>
          <w:sz w:val="20"/>
          <w:szCs w:val="20"/>
        </w:rPr>
        <w:t xml:space="preserve"> the period commencing May 1, 2018 and ending October 31, 2018 for all policy years in which open claims existed. The actuarial review indicated the changes we have made to our risk management program have reduced the frequency of claims; however, we are e</w:t>
      </w:r>
      <w:r>
        <w:rPr>
          <w:rFonts w:ascii="Arial" w:eastAsia="Times New Roman" w:hAnsi="Arial" w:cs="Arial"/>
          <w:sz w:val="20"/>
          <w:szCs w:val="20"/>
        </w:rPr>
        <w:t>xperiencing adverse developments that impact claim costs relating to prior periods. Claim management initiatives include programs to identify those claims earlier in the claims cycle that may potentially develop adversely and ensure the establishment of re</w:t>
      </w:r>
      <w:r>
        <w:rPr>
          <w:rFonts w:ascii="Arial" w:eastAsia="Times New Roman" w:hAnsi="Arial" w:cs="Arial"/>
          <w:sz w:val="20"/>
          <w:szCs w:val="20"/>
        </w:rPr>
        <w:t>serves consistent with known fact patterns. However, with respect to claims related to prior fiscal years, the actuarial review showed unfavorable developments in our estimates of ultimate losses related to general liability, property damage, workers’ comp</w:t>
      </w:r>
      <w:r>
        <w:rPr>
          <w:rFonts w:ascii="Arial" w:eastAsia="Times New Roman" w:hAnsi="Arial" w:cs="Arial"/>
          <w:sz w:val="20"/>
          <w:szCs w:val="20"/>
        </w:rPr>
        <w:t>ensation, and automobile liability claims.</w:t>
      </w:r>
    </w:p>
    <w:p w14:paraId="3DB753FE"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Based on the results of the actuarial review and subsequent developments, we increased our total reserves for known claims as well as our estimate of the loss amounts associated with incurred but not reported clai</w:t>
      </w:r>
      <w:r>
        <w:rPr>
          <w:rFonts w:ascii="Arial" w:eastAsia="Times New Roman" w:hAnsi="Arial" w:cs="Arial"/>
          <w:sz w:val="20"/>
          <w:szCs w:val="20"/>
        </w:rPr>
        <w:t>ms by $5.0 million during the three months ended January 31, 2019. This adjustment was $3.0 million higher than the total adjustment related to prior year claims of $2.0 million during the three months ended January 31, 2018. We will continue to assess ong</w:t>
      </w:r>
      <w:r>
        <w:rPr>
          <w:rFonts w:ascii="Arial" w:eastAsia="Times New Roman" w:hAnsi="Arial" w:cs="Arial"/>
          <w:sz w:val="20"/>
          <w:szCs w:val="20"/>
        </w:rPr>
        <w:t xml:space="preserve">oing developments, which may result in further adjustments to reserves. </w:t>
      </w:r>
    </w:p>
    <w:p w14:paraId="3D1E0D4B" w14:textId="77777777" w:rsidR="00000000" w:rsidRDefault="005C62EC">
      <w:pPr>
        <w:spacing w:line="288" w:lineRule="auto"/>
        <w:jc w:val="both"/>
        <w:rPr>
          <w:rFonts w:eastAsia="Times New Roman"/>
          <w:sz w:val="20"/>
          <w:szCs w:val="20"/>
        </w:rPr>
      </w:pPr>
      <w:bookmarkStart w:id="19" w:name="s19988094E50E599AB37DB2DEEC054585"/>
      <w:bookmarkEnd w:id="19"/>
      <w:r>
        <w:rPr>
          <w:rFonts w:ascii="Arial" w:eastAsia="Times New Roman" w:hAnsi="Arial" w:cs="Arial"/>
          <w:b/>
          <w:bCs/>
          <w:i/>
          <w:iCs/>
          <w:color w:val="0046AD"/>
          <w:sz w:val="20"/>
          <w:szCs w:val="20"/>
        </w:rPr>
        <w:t>Key Financial Highlights</w:t>
      </w: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14:paraId="53D53ED3" w14:textId="77777777">
        <w:trPr>
          <w:tblCellSpacing w:w="0" w:type="dxa"/>
        </w:trPr>
        <w:tc>
          <w:tcPr>
            <w:tcW w:w="720" w:type="dxa"/>
            <w:vAlign w:val="center"/>
            <w:hideMark/>
          </w:tcPr>
          <w:p w14:paraId="44F0BDCD" w14:textId="77777777" w:rsidR="00000000" w:rsidRDefault="005C62EC">
            <w:pPr>
              <w:spacing w:line="288" w:lineRule="auto"/>
              <w:jc w:val="both"/>
              <w:rPr>
                <w:rFonts w:eastAsia="Times New Roman"/>
                <w:sz w:val="20"/>
                <w:szCs w:val="20"/>
              </w:rPr>
            </w:pPr>
          </w:p>
        </w:tc>
        <w:tc>
          <w:tcPr>
            <w:tcW w:w="0" w:type="auto"/>
            <w:vAlign w:val="center"/>
            <w:hideMark/>
          </w:tcPr>
          <w:p w14:paraId="62AE4D38" w14:textId="77777777" w:rsidR="00000000" w:rsidRDefault="005C62EC">
            <w:pPr>
              <w:rPr>
                <w:rFonts w:eastAsia="Times New Roman"/>
                <w:sz w:val="20"/>
                <w:szCs w:val="20"/>
              </w:rPr>
            </w:pPr>
          </w:p>
        </w:tc>
      </w:tr>
      <w:tr w:rsidR="00000000" w14:paraId="0C98FC34" w14:textId="77777777">
        <w:trPr>
          <w:tblCellSpacing w:w="0" w:type="dxa"/>
        </w:trPr>
        <w:tc>
          <w:tcPr>
            <w:tcW w:w="0" w:type="auto"/>
            <w:hideMark/>
          </w:tcPr>
          <w:p w14:paraId="36D80A8E" w14:textId="77777777" w:rsidR="00000000" w:rsidRDefault="005C62EC">
            <w:pPr>
              <w:spacing w:line="288" w:lineRule="auto"/>
              <w:divId w:val="1003126290"/>
              <w:rPr>
                <w:rFonts w:eastAsia="Times New Roman"/>
                <w:sz w:val="20"/>
                <w:szCs w:val="20"/>
              </w:rPr>
            </w:pPr>
            <w:r>
              <w:rPr>
                <w:rFonts w:ascii="Arial" w:eastAsia="Times New Roman" w:hAnsi="Arial" w:cs="Arial"/>
                <w:sz w:val="20"/>
                <w:szCs w:val="20"/>
              </w:rPr>
              <w:t>•</w:t>
            </w:r>
          </w:p>
        </w:tc>
        <w:tc>
          <w:tcPr>
            <w:tcW w:w="0" w:type="auto"/>
            <w:hideMark/>
          </w:tcPr>
          <w:p w14:paraId="1919C4A0" w14:textId="77777777" w:rsidR="00000000" w:rsidRDefault="005C62EC">
            <w:pPr>
              <w:spacing w:line="288" w:lineRule="auto"/>
              <w:jc w:val="both"/>
              <w:rPr>
                <w:rFonts w:eastAsia="Times New Roman"/>
                <w:sz w:val="20"/>
                <w:szCs w:val="20"/>
              </w:rPr>
            </w:pPr>
            <w:r>
              <w:rPr>
                <w:rFonts w:ascii="Arial" w:eastAsia="Times New Roman" w:hAnsi="Arial" w:cs="Arial"/>
                <w:sz w:val="20"/>
                <w:szCs w:val="20"/>
              </w:rPr>
              <w:t xml:space="preserve">Revenues increased by $19.6 million, or 1.2%, as compared to the three months ended January 31, 2018. </w:t>
            </w:r>
          </w:p>
        </w:tc>
      </w:tr>
    </w:tbl>
    <w:p w14:paraId="641014B4" w14:textId="77777777" w:rsidR="00000000" w:rsidRDefault="005C62EC">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14:paraId="0D341B6C" w14:textId="77777777">
        <w:trPr>
          <w:tblCellSpacing w:w="0" w:type="dxa"/>
        </w:trPr>
        <w:tc>
          <w:tcPr>
            <w:tcW w:w="720" w:type="dxa"/>
            <w:vAlign w:val="center"/>
            <w:hideMark/>
          </w:tcPr>
          <w:p w14:paraId="57F737F9" w14:textId="77777777" w:rsidR="00000000" w:rsidRDefault="005C62EC">
            <w:pPr>
              <w:rPr>
                <w:rFonts w:eastAsia="Times New Roman"/>
                <w:sz w:val="20"/>
                <w:szCs w:val="20"/>
              </w:rPr>
            </w:pPr>
          </w:p>
        </w:tc>
        <w:tc>
          <w:tcPr>
            <w:tcW w:w="0" w:type="auto"/>
            <w:vAlign w:val="center"/>
            <w:hideMark/>
          </w:tcPr>
          <w:p w14:paraId="422B2B97" w14:textId="77777777" w:rsidR="00000000" w:rsidRDefault="005C62EC">
            <w:pPr>
              <w:rPr>
                <w:rFonts w:eastAsia="Times New Roman"/>
                <w:sz w:val="20"/>
                <w:szCs w:val="20"/>
              </w:rPr>
            </w:pPr>
          </w:p>
        </w:tc>
      </w:tr>
      <w:tr w:rsidR="00000000" w14:paraId="1DD600BE" w14:textId="77777777">
        <w:trPr>
          <w:tblCellSpacing w:w="0" w:type="dxa"/>
        </w:trPr>
        <w:tc>
          <w:tcPr>
            <w:tcW w:w="0" w:type="auto"/>
            <w:hideMark/>
          </w:tcPr>
          <w:p w14:paraId="230CB05D" w14:textId="77777777" w:rsidR="00000000" w:rsidRDefault="005C62EC">
            <w:pPr>
              <w:spacing w:line="288" w:lineRule="auto"/>
              <w:divId w:val="361787329"/>
              <w:rPr>
                <w:rFonts w:eastAsia="Times New Roman"/>
                <w:sz w:val="20"/>
                <w:szCs w:val="20"/>
              </w:rPr>
            </w:pPr>
            <w:r>
              <w:rPr>
                <w:rFonts w:ascii="Arial" w:eastAsia="Times New Roman" w:hAnsi="Arial" w:cs="Arial"/>
                <w:sz w:val="20"/>
                <w:szCs w:val="20"/>
              </w:rPr>
              <w:t>•</w:t>
            </w:r>
          </w:p>
        </w:tc>
        <w:tc>
          <w:tcPr>
            <w:tcW w:w="0" w:type="auto"/>
            <w:hideMark/>
          </w:tcPr>
          <w:p w14:paraId="38D6A71E" w14:textId="77777777" w:rsidR="00000000" w:rsidRDefault="005C62EC">
            <w:pPr>
              <w:spacing w:line="288" w:lineRule="auto"/>
              <w:jc w:val="both"/>
              <w:rPr>
                <w:rFonts w:eastAsia="Times New Roman"/>
                <w:sz w:val="20"/>
                <w:szCs w:val="20"/>
              </w:rPr>
            </w:pPr>
            <w:r>
              <w:rPr>
                <w:rFonts w:ascii="Arial" w:eastAsia="Times New Roman" w:hAnsi="Arial" w:cs="Arial"/>
                <w:sz w:val="20"/>
                <w:szCs w:val="20"/>
              </w:rPr>
              <w:t xml:space="preserve">Operating profit increased by </w:t>
            </w:r>
            <w:r>
              <w:rPr>
                <w:rFonts w:ascii="Arial" w:eastAsia="Times New Roman" w:hAnsi="Arial" w:cs="Arial"/>
                <w:sz w:val="20"/>
                <w:szCs w:val="20"/>
              </w:rPr>
              <w:t>$10.8 million, or 55.4%, during the three months ended January 31, 2019, as compared to the three months ended January 31, 2018. The increase in operating profit is primarily attributable to higher gross margin, particularly within B&amp;I, and lower corporate</w:t>
            </w:r>
            <w:r>
              <w:rPr>
                <w:rFonts w:ascii="Arial" w:eastAsia="Times New Roman" w:hAnsi="Arial" w:cs="Arial"/>
                <w:sz w:val="20"/>
                <w:szCs w:val="20"/>
              </w:rPr>
              <w:t xml:space="preserve"> expenses due to lower restructuring and related expenses.</w:t>
            </w:r>
          </w:p>
        </w:tc>
      </w:tr>
    </w:tbl>
    <w:p w14:paraId="35E74082" w14:textId="77777777" w:rsidR="00000000" w:rsidRDefault="005C62EC">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14:paraId="1C8CC03E" w14:textId="77777777">
        <w:trPr>
          <w:tblCellSpacing w:w="0" w:type="dxa"/>
        </w:trPr>
        <w:tc>
          <w:tcPr>
            <w:tcW w:w="720" w:type="dxa"/>
            <w:vAlign w:val="center"/>
            <w:hideMark/>
          </w:tcPr>
          <w:p w14:paraId="03A279A5" w14:textId="77777777" w:rsidR="00000000" w:rsidRDefault="005C62EC">
            <w:pPr>
              <w:rPr>
                <w:rFonts w:eastAsia="Times New Roman"/>
                <w:sz w:val="20"/>
                <w:szCs w:val="20"/>
              </w:rPr>
            </w:pPr>
          </w:p>
        </w:tc>
        <w:tc>
          <w:tcPr>
            <w:tcW w:w="0" w:type="auto"/>
            <w:vAlign w:val="center"/>
            <w:hideMark/>
          </w:tcPr>
          <w:p w14:paraId="0B216E2F" w14:textId="77777777" w:rsidR="00000000" w:rsidRDefault="005C62EC">
            <w:pPr>
              <w:rPr>
                <w:rFonts w:eastAsia="Times New Roman"/>
                <w:sz w:val="20"/>
                <w:szCs w:val="20"/>
              </w:rPr>
            </w:pPr>
          </w:p>
        </w:tc>
      </w:tr>
      <w:tr w:rsidR="00000000" w14:paraId="40B2C9FC" w14:textId="77777777">
        <w:trPr>
          <w:tblCellSpacing w:w="0" w:type="dxa"/>
        </w:trPr>
        <w:tc>
          <w:tcPr>
            <w:tcW w:w="0" w:type="auto"/>
            <w:hideMark/>
          </w:tcPr>
          <w:p w14:paraId="5EB7C2B8" w14:textId="77777777" w:rsidR="00000000" w:rsidRDefault="005C62EC">
            <w:pPr>
              <w:spacing w:line="288" w:lineRule="auto"/>
              <w:divId w:val="1986811972"/>
              <w:rPr>
                <w:rFonts w:eastAsia="Times New Roman"/>
                <w:sz w:val="20"/>
                <w:szCs w:val="20"/>
              </w:rPr>
            </w:pPr>
            <w:r>
              <w:rPr>
                <w:rFonts w:ascii="Arial" w:eastAsia="Times New Roman" w:hAnsi="Arial" w:cs="Arial"/>
                <w:sz w:val="20"/>
                <w:szCs w:val="20"/>
              </w:rPr>
              <w:t>•</w:t>
            </w:r>
          </w:p>
        </w:tc>
        <w:tc>
          <w:tcPr>
            <w:tcW w:w="0" w:type="auto"/>
            <w:hideMark/>
          </w:tcPr>
          <w:p w14:paraId="4AB5EF86" w14:textId="77777777" w:rsidR="00000000" w:rsidRDefault="005C62EC">
            <w:pPr>
              <w:spacing w:line="288" w:lineRule="auto"/>
              <w:jc w:val="both"/>
              <w:rPr>
                <w:rFonts w:eastAsia="Times New Roman"/>
                <w:sz w:val="20"/>
                <w:szCs w:val="20"/>
              </w:rPr>
            </w:pPr>
            <w:r>
              <w:rPr>
                <w:rFonts w:ascii="Arial" w:eastAsia="Times New Roman" w:hAnsi="Arial" w:cs="Arial"/>
                <w:sz w:val="20"/>
                <w:szCs w:val="20"/>
              </w:rPr>
              <w:t>Our income taxes from continuing operations for the three months ended January 31, 2019 increased by $0.7 million due to certain reserves and decreased by $0.5 million of excess tax benefits</w:t>
            </w:r>
            <w:r>
              <w:rPr>
                <w:rFonts w:ascii="Arial" w:eastAsia="Times New Roman" w:hAnsi="Arial" w:cs="Arial"/>
                <w:sz w:val="20"/>
                <w:szCs w:val="20"/>
              </w:rPr>
              <w:t xml:space="preserve"> related to the vesting of share-based compensation awards. Comparatively, the three months ended January 31, 2018, benefited from a net discrete tax benefit of $21.7 million related to provisional amounts recorded under the Tax Cuts and Jobs Act (the “Tax</w:t>
            </w:r>
            <w:r>
              <w:rPr>
                <w:rFonts w:ascii="Arial" w:eastAsia="Times New Roman" w:hAnsi="Arial" w:cs="Arial"/>
                <w:sz w:val="20"/>
                <w:szCs w:val="20"/>
              </w:rPr>
              <w:t xml:space="preserve"> Act”) and $1.5 million of excess tax benefits related to the vesting of share-based compensation awards.</w:t>
            </w:r>
          </w:p>
        </w:tc>
      </w:tr>
    </w:tbl>
    <w:p w14:paraId="25FBAE60" w14:textId="77777777" w:rsidR="00000000" w:rsidRDefault="005C62EC">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14:paraId="363FDFFA" w14:textId="77777777">
        <w:trPr>
          <w:tblCellSpacing w:w="0" w:type="dxa"/>
        </w:trPr>
        <w:tc>
          <w:tcPr>
            <w:tcW w:w="720" w:type="dxa"/>
            <w:vAlign w:val="center"/>
            <w:hideMark/>
          </w:tcPr>
          <w:p w14:paraId="435D6CF2" w14:textId="77777777" w:rsidR="00000000" w:rsidRDefault="005C62EC">
            <w:pPr>
              <w:rPr>
                <w:rFonts w:eastAsia="Times New Roman"/>
                <w:sz w:val="20"/>
                <w:szCs w:val="20"/>
              </w:rPr>
            </w:pPr>
          </w:p>
        </w:tc>
        <w:tc>
          <w:tcPr>
            <w:tcW w:w="0" w:type="auto"/>
            <w:vAlign w:val="center"/>
            <w:hideMark/>
          </w:tcPr>
          <w:p w14:paraId="7229521C" w14:textId="77777777" w:rsidR="00000000" w:rsidRDefault="005C62EC">
            <w:pPr>
              <w:rPr>
                <w:rFonts w:eastAsia="Times New Roman"/>
                <w:sz w:val="20"/>
                <w:szCs w:val="20"/>
              </w:rPr>
            </w:pPr>
          </w:p>
        </w:tc>
      </w:tr>
      <w:tr w:rsidR="00000000" w14:paraId="03BD6CA1" w14:textId="77777777">
        <w:trPr>
          <w:tblCellSpacing w:w="0" w:type="dxa"/>
        </w:trPr>
        <w:tc>
          <w:tcPr>
            <w:tcW w:w="0" w:type="auto"/>
            <w:hideMark/>
          </w:tcPr>
          <w:p w14:paraId="4B805190" w14:textId="77777777" w:rsidR="00000000" w:rsidRDefault="005C62EC">
            <w:pPr>
              <w:spacing w:line="288" w:lineRule="auto"/>
              <w:divId w:val="99765734"/>
              <w:rPr>
                <w:rFonts w:eastAsia="Times New Roman"/>
                <w:sz w:val="20"/>
                <w:szCs w:val="20"/>
              </w:rPr>
            </w:pPr>
            <w:r>
              <w:rPr>
                <w:rFonts w:ascii="Arial" w:eastAsia="Times New Roman" w:hAnsi="Arial" w:cs="Arial"/>
                <w:sz w:val="20"/>
                <w:szCs w:val="20"/>
              </w:rPr>
              <w:t>•</w:t>
            </w:r>
          </w:p>
        </w:tc>
        <w:tc>
          <w:tcPr>
            <w:tcW w:w="0" w:type="auto"/>
            <w:hideMark/>
          </w:tcPr>
          <w:p w14:paraId="14C5CFB1" w14:textId="77777777" w:rsidR="00000000" w:rsidRDefault="005C62EC">
            <w:pPr>
              <w:spacing w:line="288" w:lineRule="auto"/>
              <w:jc w:val="both"/>
              <w:rPr>
                <w:rFonts w:eastAsia="Times New Roman"/>
                <w:sz w:val="20"/>
                <w:szCs w:val="20"/>
              </w:rPr>
            </w:pPr>
            <w:r>
              <w:rPr>
                <w:rFonts w:ascii="Arial" w:eastAsia="Times New Roman" w:hAnsi="Arial" w:cs="Arial"/>
                <w:sz w:val="20"/>
                <w:szCs w:val="20"/>
              </w:rPr>
              <w:t xml:space="preserve">Net cash used in operating activities was $39.3 million during the three months ended January 31, 2019. </w:t>
            </w:r>
            <w:r>
              <w:rPr>
                <w:rFonts w:ascii="Arial" w:eastAsia="Times New Roman" w:hAnsi="Arial" w:cs="Arial"/>
                <w:sz w:val="20"/>
                <w:szCs w:val="20"/>
              </w:rPr>
              <w:t>Typically, our total operating cash flows in the first quarter are lower than in subsequent quarters of the year, primarily due to the timing of certain working capital requirements during the first quarter. We expect operating activities of continuing ope</w:t>
            </w:r>
            <w:r>
              <w:rPr>
                <w:rFonts w:ascii="Arial" w:eastAsia="Times New Roman" w:hAnsi="Arial" w:cs="Arial"/>
                <w:sz w:val="20"/>
                <w:szCs w:val="20"/>
              </w:rPr>
              <w:t>rations to provide positive cash flows for 2019.</w:t>
            </w:r>
          </w:p>
        </w:tc>
      </w:tr>
    </w:tbl>
    <w:p w14:paraId="14FD203A" w14:textId="77777777" w:rsidR="00000000" w:rsidRDefault="005C62EC">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14:paraId="7BDC7F6C" w14:textId="77777777">
        <w:trPr>
          <w:tblCellSpacing w:w="0" w:type="dxa"/>
        </w:trPr>
        <w:tc>
          <w:tcPr>
            <w:tcW w:w="720" w:type="dxa"/>
            <w:vAlign w:val="center"/>
            <w:hideMark/>
          </w:tcPr>
          <w:p w14:paraId="4DCA0C57" w14:textId="77777777" w:rsidR="00000000" w:rsidRDefault="005C62EC">
            <w:pPr>
              <w:rPr>
                <w:rFonts w:eastAsia="Times New Roman"/>
                <w:sz w:val="20"/>
                <w:szCs w:val="20"/>
              </w:rPr>
            </w:pPr>
          </w:p>
        </w:tc>
        <w:tc>
          <w:tcPr>
            <w:tcW w:w="0" w:type="auto"/>
            <w:vAlign w:val="center"/>
            <w:hideMark/>
          </w:tcPr>
          <w:p w14:paraId="5B483314" w14:textId="77777777" w:rsidR="00000000" w:rsidRDefault="005C62EC">
            <w:pPr>
              <w:rPr>
                <w:rFonts w:eastAsia="Times New Roman"/>
                <w:sz w:val="20"/>
                <w:szCs w:val="20"/>
              </w:rPr>
            </w:pPr>
          </w:p>
        </w:tc>
      </w:tr>
      <w:tr w:rsidR="00000000" w14:paraId="496C28E2" w14:textId="77777777">
        <w:trPr>
          <w:tblCellSpacing w:w="0" w:type="dxa"/>
        </w:trPr>
        <w:tc>
          <w:tcPr>
            <w:tcW w:w="0" w:type="auto"/>
            <w:hideMark/>
          </w:tcPr>
          <w:p w14:paraId="5511476C" w14:textId="77777777" w:rsidR="00000000" w:rsidRDefault="005C62EC">
            <w:pPr>
              <w:spacing w:line="288" w:lineRule="auto"/>
              <w:divId w:val="1193038735"/>
              <w:rPr>
                <w:rFonts w:eastAsia="Times New Roman"/>
                <w:sz w:val="20"/>
                <w:szCs w:val="20"/>
              </w:rPr>
            </w:pPr>
            <w:r>
              <w:rPr>
                <w:rFonts w:ascii="Arial" w:eastAsia="Times New Roman" w:hAnsi="Arial" w:cs="Arial"/>
                <w:sz w:val="20"/>
                <w:szCs w:val="20"/>
              </w:rPr>
              <w:t>•</w:t>
            </w:r>
          </w:p>
        </w:tc>
        <w:tc>
          <w:tcPr>
            <w:tcW w:w="0" w:type="auto"/>
            <w:hideMark/>
          </w:tcPr>
          <w:p w14:paraId="12EDD760" w14:textId="77777777" w:rsidR="00000000" w:rsidRDefault="005C62EC">
            <w:pPr>
              <w:spacing w:line="288" w:lineRule="auto"/>
              <w:jc w:val="both"/>
              <w:rPr>
                <w:rFonts w:eastAsia="Times New Roman"/>
                <w:sz w:val="20"/>
                <w:szCs w:val="20"/>
              </w:rPr>
            </w:pPr>
            <w:r>
              <w:rPr>
                <w:rFonts w:ascii="Arial" w:eastAsia="Times New Roman" w:hAnsi="Arial" w:cs="Arial"/>
                <w:sz w:val="20"/>
                <w:szCs w:val="20"/>
              </w:rPr>
              <w:t>Dividends of $11.9 million were paid to shareholders, and dividends totaling $0.180 per common share were declared during the three months ended January 31, 2019.</w:t>
            </w:r>
          </w:p>
        </w:tc>
      </w:tr>
    </w:tbl>
    <w:p w14:paraId="556949FB" w14:textId="77777777" w:rsidR="00000000" w:rsidRDefault="005C62EC">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000000" w14:paraId="74C4BE7A" w14:textId="77777777">
        <w:trPr>
          <w:tblCellSpacing w:w="0" w:type="dxa"/>
        </w:trPr>
        <w:tc>
          <w:tcPr>
            <w:tcW w:w="720" w:type="dxa"/>
            <w:vAlign w:val="center"/>
            <w:hideMark/>
          </w:tcPr>
          <w:p w14:paraId="434800E5" w14:textId="77777777" w:rsidR="00000000" w:rsidRDefault="005C62EC">
            <w:pPr>
              <w:rPr>
                <w:rFonts w:eastAsia="Times New Roman"/>
                <w:sz w:val="20"/>
                <w:szCs w:val="20"/>
              </w:rPr>
            </w:pPr>
          </w:p>
        </w:tc>
        <w:tc>
          <w:tcPr>
            <w:tcW w:w="0" w:type="auto"/>
            <w:vAlign w:val="center"/>
            <w:hideMark/>
          </w:tcPr>
          <w:p w14:paraId="3C571B72" w14:textId="77777777" w:rsidR="00000000" w:rsidRDefault="005C62EC">
            <w:pPr>
              <w:rPr>
                <w:rFonts w:eastAsia="Times New Roman"/>
                <w:sz w:val="20"/>
                <w:szCs w:val="20"/>
              </w:rPr>
            </w:pPr>
          </w:p>
        </w:tc>
      </w:tr>
      <w:tr w:rsidR="00000000" w14:paraId="38228B59" w14:textId="77777777">
        <w:trPr>
          <w:tblCellSpacing w:w="0" w:type="dxa"/>
        </w:trPr>
        <w:tc>
          <w:tcPr>
            <w:tcW w:w="0" w:type="auto"/>
            <w:hideMark/>
          </w:tcPr>
          <w:p w14:paraId="3ACC34E6" w14:textId="77777777" w:rsidR="00000000" w:rsidRDefault="005C62EC">
            <w:pPr>
              <w:spacing w:line="288" w:lineRule="auto"/>
              <w:divId w:val="1429500130"/>
              <w:rPr>
                <w:rFonts w:eastAsia="Times New Roman"/>
                <w:sz w:val="20"/>
                <w:szCs w:val="20"/>
              </w:rPr>
            </w:pPr>
            <w:r>
              <w:rPr>
                <w:rFonts w:ascii="Arial" w:eastAsia="Times New Roman" w:hAnsi="Arial" w:cs="Arial"/>
                <w:sz w:val="20"/>
                <w:szCs w:val="20"/>
              </w:rPr>
              <w:t>•</w:t>
            </w:r>
          </w:p>
        </w:tc>
        <w:tc>
          <w:tcPr>
            <w:tcW w:w="0" w:type="auto"/>
            <w:hideMark/>
          </w:tcPr>
          <w:p w14:paraId="471628A8" w14:textId="77777777" w:rsidR="00000000" w:rsidRDefault="005C62EC">
            <w:pPr>
              <w:spacing w:line="288" w:lineRule="auto"/>
              <w:jc w:val="both"/>
              <w:rPr>
                <w:rFonts w:eastAsia="Times New Roman"/>
                <w:sz w:val="20"/>
                <w:szCs w:val="20"/>
              </w:rPr>
            </w:pPr>
            <w:r>
              <w:rPr>
                <w:rFonts w:ascii="Arial" w:eastAsia="Times New Roman" w:hAnsi="Arial" w:cs="Arial"/>
                <w:sz w:val="20"/>
                <w:szCs w:val="20"/>
              </w:rPr>
              <w:t>At January 31, 2019, total out</w:t>
            </w:r>
            <w:r>
              <w:rPr>
                <w:rFonts w:ascii="Arial" w:eastAsia="Times New Roman" w:hAnsi="Arial" w:cs="Arial"/>
                <w:sz w:val="20"/>
                <w:szCs w:val="20"/>
              </w:rPr>
              <w:t>standing borrowings under our credit facility were $997.0 million, and we had up to $410.2 million of borrowing capacity under our credit facility; however, covenant restrictions limited our actual borrowing capacity to $352.5 million.</w:t>
            </w:r>
          </w:p>
        </w:tc>
      </w:tr>
    </w:tbl>
    <w:p w14:paraId="2048B8C4" w14:textId="77777777" w:rsidR="00000000" w:rsidRDefault="005C62EC">
      <w:pPr>
        <w:divId w:val="1940748112"/>
        <w:rPr>
          <w:rFonts w:eastAsia="Times New Roman"/>
          <w:sz w:val="20"/>
          <w:szCs w:val="20"/>
        </w:rPr>
      </w:pPr>
    </w:p>
    <w:p w14:paraId="20E4EC1B" w14:textId="77777777" w:rsidR="00000000" w:rsidRDefault="005C62EC">
      <w:pPr>
        <w:spacing w:line="288" w:lineRule="auto"/>
        <w:jc w:val="center"/>
        <w:divId w:val="1661734480"/>
        <w:rPr>
          <w:rFonts w:eastAsia="Times New Roman"/>
          <w:sz w:val="20"/>
          <w:szCs w:val="20"/>
        </w:rPr>
      </w:pPr>
      <w:r>
        <w:rPr>
          <w:rFonts w:ascii="Arial" w:eastAsia="Times New Roman" w:hAnsi="Arial" w:cs="Arial"/>
          <w:sz w:val="20"/>
          <w:szCs w:val="20"/>
        </w:rPr>
        <w:t>30</w:t>
      </w:r>
    </w:p>
    <w:p w14:paraId="0942846E" w14:textId="77777777" w:rsidR="00000000" w:rsidRDefault="005C62EC">
      <w:pPr>
        <w:rPr>
          <w:rFonts w:eastAsia="Times New Roman"/>
          <w:sz w:val="20"/>
          <w:szCs w:val="20"/>
        </w:rPr>
      </w:pPr>
      <w:r>
        <w:rPr>
          <w:rFonts w:eastAsia="Times New Roman"/>
          <w:sz w:val="20"/>
          <w:szCs w:val="20"/>
        </w:rPr>
        <w:pict w14:anchorId="6194F9FC">
          <v:rect id="_x0000_i1066" style="width:0;height:1.5pt" o:hralign="center" o:hrstd="t" o:hr="t" fillcolor="#a0a0a0" stroked="f"/>
        </w:pict>
      </w:r>
    </w:p>
    <w:p w14:paraId="57DF216A" w14:textId="77777777" w:rsidR="00000000" w:rsidRDefault="005C62EC">
      <w:pPr>
        <w:divId w:val="209345529"/>
        <w:rPr>
          <w:rFonts w:eastAsia="Times New Roman"/>
          <w:sz w:val="20"/>
          <w:szCs w:val="20"/>
        </w:rPr>
      </w:pPr>
      <w:bookmarkStart w:id="20" w:name="s69CC12C082C15E5C843BB966CF57F398"/>
      <w:bookmarkEnd w:id="20"/>
    </w:p>
    <w:tbl>
      <w:tblPr>
        <w:tblW w:w="5000" w:type="pct"/>
        <w:tblCellMar>
          <w:left w:w="0" w:type="dxa"/>
          <w:right w:w="0" w:type="dxa"/>
        </w:tblCellMar>
        <w:tblLook w:val="04A0" w:firstRow="1" w:lastRow="0" w:firstColumn="1" w:lastColumn="0" w:noHBand="0" w:noVBand="1"/>
      </w:tblPr>
      <w:tblGrid>
        <w:gridCol w:w="8306"/>
      </w:tblGrid>
      <w:tr w:rsidR="00000000" w14:paraId="1053E4C4" w14:textId="77777777">
        <w:trPr>
          <w:divId w:val="363404061"/>
        </w:trPr>
        <w:tc>
          <w:tcPr>
            <w:tcW w:w="0" w:type="auto"/>
            <w:vAlign w:val="center"/>
            <w:hideMark/>
          </w:tcPr>
          <w:p w14:paraId="2611B4DA" w14:textId="77777777" w:rsidR="00000000" w:rsidRDefault="005C62EC">
            <w:pPr>
              <w:rPr>
                <w:rFonts w:eastAsia="Times New Roman"/>
                <w:sz w:val="20"/>
                <w:szCs w:val="20"/>
              </w:rPr>
            </w:pPr>
          </w:p>
        </w:tc>
      </w:tr>
      <w:tr w:rsidR="00000000" w14:paraId="17CB962D" w14:textId="77777777">
        <w:trPr>
          <w:divId w:val="363404061"/>
        </w:trPr>
        <w:tc>
          <w:tcPr>
            <w:tcW w:w="5000" w:type="pct"/>
            <w:vAlign w:val="center"/>
            <w:hideMark/>
          </w:tcPr>
          <w:p w14:paraId="7D7BF74F" w14:textId="77777777" w:rsidR="00000000" w:rsidRDefault="005C62EC">
            <w:pPr>
              <w:rPr>
                <w:rFonts w:eastAsia="Times New Roman"/>
                <w:sz w:val="20"/>
                <w:szCs w:val="20"/>
              </w:rPr>
            </w:pPr>
          </w:p>
        </w:tc>
      </w:tr>
      <w:tr w:rsidR="00000000" w14:paraId="3B683A03" w14:textId="77777777">
        <w:trPr>
          <w:divId w:val="363404061"/>
        </w:trPr>
        <w:tc>
          <w:tcPr>
            <w:tcW w:w="0" w:type="auto"/>
            <w:tcBorders>
              <w:bottom w:val="single" w:sz="6" w:space="0" w:color="E98300"/>
            </w:tcBorders>
            <w:tcMar>
              <w:top w:w="30" w:type="dxa"/>
              <w:left w:w="30" w:type="dxa"/>
              <w:bottom w:w="30" w:type="dxa"/>
              <w:right w:w="30" w:type="dxa"/>
            </w:tcMar>
            <w:vAlign w:val="bottom"/>
            <w:hideMark/>
          </w:tcPr>
          <w:p w14:paraId="784CF537" w14:textId="77777777" w:rsidR="00000000" w:rsidRDefault="005C62EC">
            <w:pPr>
              <w:rPr>
                <w:rFonts w:eastAsia="Times New Roman"/>
                <w:sz w:val="20"/>
                <w:szCs w:val="20"/>
              </w:rPr>
            </w:pPr>
            <w:r>
              <w:rPr>
                <w:rFonts w:ascii="Arial" w:eastAsia="Times New Roman" w:hAnsi="Arial" w:cs="Arial"/>
                <w:b/>
                <w:bCs/>
                <w:color w:val="0046AD"/>
                <w:sz w:val="20"/>
                <w:szCs w:val="20"/>
              </w:rPr>
              <w:t>Results of Operations</w:t>
            </w:r>
          </w:p>
        </w:tc>
      </w:tr>
    </w:tbl>
    <w:p w14:paraId="288668D2" w14:textId="77777777" w:rsidR="00000000" w:rsidRDefault="005C62EC">
      <w:pPr>
        <w:spacing w:line="288" w:lineRule="auto"/>
        <w:divId w:val="849871376"/>
        <w:rPr>
          <w:rFonts w:eastAsia="Times New Roman"/>
          <w:sz w:val="20"/>
          <w:szCs w:val="20"/>
        </w:rPr>
      </w:pPr>
    </w:p>
    <w:p w14:paraId="47701110" w14:textId="77777777" w:rsidR="00000000" w:rsidRDefault="005C62EC">
      <w:pPr>
        <w:spacing w:line="288" w:lineRule="auto"/>
        <w:divId w:val="567956525"/>
        <w:rPr>
          <w:rFonts w:eastAsia="Times New Roman"/>
          <w:sz w:val="20"/>
          <w:szCs w:val="20"/>
        </w:rPr>
      </w:pPr>
      <w:r>
        <w:rPr>
          <w:rFonts w:ascii="Arial" w:eastAsia="Times New Roman" w:hAnsi="Arial" w:cs="Arial"/>
          <w:b/>
          <w:bCs/>
          <w:i/>
          <w:iCs/>
          <w:color w:val="0046AD"/>
          <w:sz w:val="20"/>
          <w:szCs w:val="20"/>
        </w:rPr>
        <w:t>Three Months Ended January 31, 2019 Compared with the Three Months Ended January 31, 2018</w:t>
      </w:r>
    </w:p>
    <w:p w14:paraId="314B654F" w14:textId="77777777" w:rsidR="00000000" w:rsidRDefault="005C62EC">
      <w:pPr>
        <w:spacing w:line="288" w:lineRule="auto"/>
        <w:divId w:val="2128621044"/>
        <w:rPr>
          <w:rFonts w:eastAsia="Times New Roman"/>
          <w:sz w:val="20"/>
          <w:szCs w:val="20"/>
        </w:rPr>
      </w:pPr>
      <w:r>
        <w:rPr>
          <w:rFonts w:ascii="Arial" w:eastAsia="Times New Roman" w:hAnsi="Arial" w:cs="Arial"/>
          <w:b/>
          <w:bCs/>
          <w:i/>
          <w:iCs/>
          <w:color w:val="0046AD"/>
          <w:sz w:val="20"/>
          <w:szCs w:val="20"/>
        </w:rPr>
        <w:t xml:space="preserve">Consolidated </w:t>
      </w:r>
      <w:r>
        <w:rPr>
          <w:rFonts w:ascii="Arial" w:eastAsia="Times New Roman" w:hAnsi="Arial" w:cs="Arial"/>
          <w:b/>
          <w:bCs/>
          <w:i/>
          <w:iCs/>
          <w:sz w:val="20"/>
          <w:szCs w:val="20"/>
        </w:rPr>
        <w:t xml:space="preserve"> </w:t>
      </w:r>
    </w:p>
    <w:tbl>
      <w:tblPr>
        <w:tblW w:w="4995" w:type="pct"/>
        <w:tblCellMar>
          <w:left w:w="0" w:type="dxa"/>
          <w:right w:w="0" w:type="dxa"/>
        </w:tblCellMar>
        <w:tblLook w:val="04A0" w:firstRow="1" w:lastRow="0" w:firstColumn="1" w:lastColumn="0" w:noHBand="0" w:noVBand="1"/>
      </w:tblPr>
      <w:tblGrid>
        <w:gridCol w:w="3820"/>
        <w:gridCol w:w="131"/>
        <w:gridCol w:w="916"/>
        <w:gridCol w:w="173"/>
        <w:gridCol w:w="105"/>
        <w:gridCol w:w="131"/>
        <w:gridCol w:w="916"/>
        <w:gridCol w:w="173"/>
        <w:gridCol w:w="105"/>
        <w:gridCol w:w="131"/>
        <w:gridCol w:w="668"/>
        <w:gridCol w:w="90"/>
        <w:gridCol w:w="105"/>
        <w:gridCol w:w="834"/>
      </w:tblGrid>
      <w:tr w:rsidR="00000000" w14:paraId="55E89DB5" w14:textId="77777777">
        <w:trPr>
          <w:divId w:val="1891653493"/>
        </w:trPr>
        <w:tc>
          <w:tcPr>
            <w:tcW w:w="0" w:type="auto"/>
            <w:gridSpan w:val="14"/>
            <w:vAlign w:val="center"/>
            <w:hideMark/>
          </w:tcPr>
          <w:p w14:paraId="347A6104" w14:textId="77777777" w:rsidR="00000000" w:rsidRDefault="005C62EC">
            <w:pPr>
              <w:spacing w:line="288" w:lineRule="auto"/>
              <w:rPr>
                <w:rFonts w:eastAsia="Times New Roman"/>
                <w:sz w:val="20"/>
                <w:szCs w:val="20"/>
              </w:rPr>
            </w:pPr>
          </w:p>
        </w:tc>
      </w:tr>
      <w:tr w:rsidR="00000000" w14:paraId="43781163" w14:textId="77777777">
        <w:trPr>
          <w:divId w:val="1891653493"/>
        </w:trPr>
        <w:tc>
          <w:tcPr>
            <w:tcW w:w="2350" w:type="pct"/>
            <w:vAlign w:val="center"/>
            <w:hideMark/>
          </w:tcPr>
          <w:p w14:paraId="57F71EFD" w14:textId="77777777" w:rsidR="00000000" w:rsidRDefault="005C62EC">
            <w:pPr>
              <w:rPr>
                <w:rFonts w:eastAsia="Times New Roman"/>
                <w:sz w:val="20"/>
                <w:szCs w:val="20"/>
              </w:rPr>
            </w:pPr>
          </w:p>
        </w:tc>
        <w:tc>
          <w:tcPr>
            <w:tcW w:w="50" w:type="pct"/>
            <w:vAlign w:val="center"/>
            <w:hideMark/>
          </w:tcPr>
          <w:p w14:paraId="3E6CC1E0" w14:textId="77777777" w:rsidR="00000000" w:rsidRDefault="005C62EC">
            <w:pPr>
              <w:rPr>
                <w:rFonts w:eastAsia="Times New Roman"/>
                <w:sz w:val="20"/>
                <w:szCs w:val="20"/>
              </w:rPr>
            </w:pPr>
          </w:p>
        </w:tc>
        <w:tc>
          <w:tcPr>
            <w:tcW w:w="600" w:type="pct"/>
            <w:vAlign w:val="center"/>
            <w:hideMark/>
          </w:tcPr>
          <w:p w14:paraId="6D5692C7" w14:textId="77777777" w:rsidR="00000000" w:rsidRDefault="005C62EC">
            <w:pPr>
              <w:rPr>
                <w:rFonts w:eastAsia="Times New Roman"/>
                <w:sz w:val="20"/>
                <w:szCs w:val="20"/>
              </w:rPr>
            </w:pPr>
          </w:p>
        </w:tc>
        <w:tc>
          <w:tcPr>
            <w:tcW w:w="50" w:type="pct"/>
            <w:vAlign w:val="center"/>
            <w:hideMark/>
          </w:tcPr>
          <w:p w14:paraId="2D49C56B" w14:textId="77777777" w:rsidR="00000000" w:rsidRDefault="005C62EC">
            <w:pPr>
              <w:rPr>
                <w:rFonts w:eastAsia="Times New Roman"/>
                <w:sz w:val="20"/>
                <w:szCs w:val="20"/>
              </w:rPr>
            </w:pPr>
          </w:p>
        </w:tc>
        <w:tc>
          <w:tcPr>
            <w:tcW w:w="50" w:type="pct"/>
            <w:vAlign w:val="center"/>
            <w:hideMark/>
          </w:tcPr>
          <w:p w14:paraId="02276DB8" w14:textId="77777777" w:rsidR="00000000" w:rsidRDefault="005C62EC">
            <w:pPr>
              <w:rPr>
                <w:rFonts w:eastAsia="Times New Roman"/>
                <w:sz w:val="20"/>
                <w:szCs w:val="20"/>
              </w:rPr>
            </w:pPr>
          </w:p>
        </w:tc>
        <w:tc>
          <w:tcPr>
            <w:tcW w:w="50" w:type="pct"/>
            <w:vAlign w:val="center"/>
            <w:hideMark/>
          </w:tcPr>
          <w:p w14:paraId="3DA8E923" w14:textId="77777777" w:rsidR="00000000" w:rsidRDefault="005C62EC">
            <w:pPr>
              <w:rPr>
                <w:rFonts w:eastAsia="Times New Roman"/>
                <w:sz w:val="20"/>
                <w:szCs w:val="20"/>
              </w:rPr>
            </w:pPr>
          </w:p>
        </w:tc>
        <w:tc>
          <w:tcPr>
            <w:tcW w:w="600" w:type="pct"/>
            <w:vAlign w:val="center"/>
            <w:hideMark/>
          </w:tcPr>
          <w:p w14:paraId="1404AD86" w14:textId="77777777" w:rsidR="00000000" w:rsidRDefault="005C62EC">
            <w:pPr>
              <w:rPr>
                <w:rFonts w:eastAsia="Times New Roman"/>
                <w:sz w:val="20"/>
                <w:szCs w:val="20"/>
              </w:rPr>
            </w:pPr>
          </w:p>
        </w:tc>
        <w:tc>
          <w:tcPr>
            <w:tcW w:w="50" w:type="pct"/>
            <w:vAlign w:val="center"/>
            <w:hideMark/>
          </w:tcPr>
          <w:p w14:paraId="1281B4F1" w14:textId="77777777" w:rsidR="00000000" w:rsidRDefault="005C62EC">
            <w:pPr>
              <w:rPr>
                <w:rFonts w:eastAsia="Times New Roman"/>
                <w:sz w:val="20"/>
                <w:szCs w:val="20"/>
              </w:rPr>
            </w:pPr>
          </w:p>
        </w:tc>
        <w:tc>
          <w:tcPr>
            <w:tcW w:w="50" w:type="pct"/>
            <w:vAlign w:val="center"/>
            <w:hideMark/>
          </w:tcPr>
          <w:p w14:paraId="15072B10" w14:textId="77777777" w:rsidR="00000000" w:rsidRDefault="005C62EC">
            <w:pPr>
              <w:rPr>
                <w:rFonts w:eastAsia="Times New Roman"/>
                <w:sz w:val="20"/>
                <w:szCs w:val="20"/>
              </w:rPr>
            </w:pPr>
          </w:p>
        </w:tc>
        <w:tc>
          <w:tcPr>
            <w:tcW w:w="50" w:type="pct"/>
            <w:vAlign w:val="center"/>
            <w:hideMark/>
          </w:tcPr>
          <w:p w14:paraId="4F0BD06A" w14:textId="77777777" w:rsidR="00000000" w:rsidRDefault="005C62EC">
            <w:pPr>
              <w:rPr>
                <w:rFonts w:eastAsia="Times New Roman"/>
                <w:sz w:val="20"/>
                <w:szCs w:val="20"/>
              </w:rPr>
            </w:pPr>
          </w:p>
        </w:tc>
        <w:tc>
          <w:tcPr>
            <w:tcW w:w="450" w:type="pct"/>
            <w:vAlign w:val="center"/>
            <w:hideMark/>
          </w:tcPr>
          <w:p w14:paraId="134756EA" w14:textId="77777777" w:rsidR="00000000" w:rsidRDefault="005C62EC">
            <w:pPr>
              <w:rPr>
                <w:rFonts w:eastAsia="Times New Roman"/>
                <w:sz w:val="20"/>
                <w:szCs w:val="20"/>
              </w:rPr>
            </w:pPr>
          </w:p>
        </w:tc>
        <w:tc>
          <w:tcPr>
            <w:tcW w:w="50" w:type="pct"/>
            <w:vAlign w:val="center"/>
            <w:hideMark/>
          </w:tcPr>
          <w:p w14:paraId="32DE11C5" w14:textId="77777777" w:rsidR="00000000" w:rsidRDefault="005C62EC">
            <w:pPr>
              <w:rPr>
                <w:rFonts w:eastAsia="Times New Roman"/>
                <w:sz w:val="20"/>
                <w:szCs w:val="20"/>
              </w:rPr>
            </w:pPr>
          </w:p>
        </w:tc>
        <w:tc>
          <w:tcPr>
            <w:tcW w:w="50" w:type="pct"/>
            <w:vAlign w:val="center"/>
            <w:hideMark/>
          </w:tcPr>
          <w:p w14:paraId="0C5C8657" w14:textId="77777777" w:rsidR="00000000" w:rsidRDefault="005C62EC">
            <w:pPr>
              <w:rPr>
                <w:rFonts w:eastAsia="Times New Roman"/>
                <w:sz w:val="20"/>
                <w:szCs w:val="20"/>
              </w:rPr>
            </w:pPr>
          </w:p>
        </w:tc>
        <w:tc>
          <w:tcPr>
            <w:tcW w:w="550" w:type="pct"/>
            <w:vAlign w:val="center"/>
            <w:hideMark/>
          </w:tcPr>
          <w:p w14:paraId="549A6DED" w14:textId="77777777" w:rsidR="00000000" w:rsidRDefault="005C62EC">
            <w:pPr>
              <w:rPr>
                <w:rFonts w:eastAsia="Times New Roman"/>
                <w:sz w:val="20"/>
                <w:szCs w:val="20"/>
              </w:rPr>
            </w:pPr>
          </w:p>
        </w:tc>
      </w:tr>
      <w:tr w:rsidR="00000000" w14:paraId="5DDD7F8E" w14:textId="77777777">
        <w:trPr>
          <w:divId w:val="1891653493"/>
        </w:trPr>
        <w:tc>
          <w:tcPr>
            <w:tcW w:w="0" w:type="auto"/>
            <w:tcMar>
              <w:top w:w="30" w:type="dxa"/>
              <w:left w:w="30" w:type="dxa"/>
              <w:bottom w:w="30" w:type="dxa"/>
              <w:right w:w="30" w:type="dxa"/>
            </w:tcMar>
            <w:vAlign w:val="bottom"/>
            <w:hideMark/>
          </w:tcPr>
          <w:p w14:paraId="703FD934" w14:textId="77777777" w:rsidR="00000000" w:rsidRDefault="005C62EC">
            <w:pPr>
              <w:divId w:val="142163728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C7CA2B7" w14:textId="77777777" w:rsidR="00000000" w:rsidRDefault="005C62EC">
            <w:pPr>
              <w:jc w:val="center"/>
              <w:rPr>
                <w:rFonts w:eastAsia="Times New Roman"/>
                <w:sz w:val="18"/>
                <w:szCs w:val="18"/>
              </w:rPr>
            </w:pPr>
            <w:r>
              <w:rPr>
                <w:rFonts w:ascii="Arial" w:eastAsia="Times New Roman" w:hAnsi="Arial" w:cs="Arial"/>
                <w:b/>
                <w:bCs/>
                <w:sz w:val="18"/>
                <w:szCs w:val="18"/>
              </w:rPr>
              <w:t>Three Months Ended January 31,</w:t>
            </w:r>
          </w:p>
        </w:tc>
        <w:tc>
          <w:tcPr>
            <w:tcW w:w="0" w:type="auto"/>
            <w:tcMar>
              <w:top w:w="30" w:type="dxa"/>
              <w:left w:w="30" w:type="dxa"/>
              <w:bottom w:w="30" w:type="dxa"/>
              <w:right w:w="30" w:type="dxa"/>
            </w:tcMar>
            <w:vAlign w:val="bottom"/>
            <w:hideMark/>
          </w:tcPr>
          <w:p w14:paraId="347B2604" w14:textId="77777777" w:rsidR="00000000" w:rsidRDefault="005C62EC">
            <w:pPr>
              <w:divId w:val="12882719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36E31A1" w14:textId="77777777" w:rsidR="00000000" w:rsidRDefault="005C62EC">
            <w:pPr>
              <w:divId w:val="2464292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72E6F2" w14:textId="77777777" w:rsidR="00000000" w:rsidRDefault="005C62EC">
            <w:pPr>
              <w:divId w:val="19423694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12BCB1" w14:textId="77777777" w:rsidR="00000000" w:rsidRDefault="005C62EC">
            <w:pPr>
              <w:divId w:val="1815176845"/>
              <w:rPr>
                <w:rFonts w:eastAsia="Times New Roman"/>
                <w:sz w:val="20"/>
                <w:szCs w:val="20"/>
              </w:rPr>
            </w:pPr>
            <w:r>
              <w:rPr>
                <w:rFonts w:ascii="inherit" w:eastAsia="Times New Roman" w:hAnsi="inherit"/>
                <w:sz w:val="20"/>
                <w:szCs w:val="20"/>
              </w:rPr>
              <w:t> </w:t>
            </w:r>
          </w:p>
        </w:tc>
      </w:tr>
      <w:tr w:rsidR="00000000" w14:paraId="55CF8AA7" w14:textId="77777777">
        <w:trPr>
          <w:divId w:val="1891653493"/>
        </w:trPr>
        <w:tc>
          <w:tcPr>
            <w:tcW w:w="0" w:type="auto"/>
            <w:tcMar>
              <w:top w:w="30" w:type="dxa"/>
              <w:left w:w="30" w:type="dxa"/>
              <w:bottom w:w="30" w:type="dxa"/>
              <w:right w:w="30" w:type="dxa"/>
            </w:tcMar>
            <w:vAlign w:val="bottom"/>
            <w:hideMark/>
          </w:tcPr>
          <w:p w14:paraId="15735FB4" w14:textId="77777777" w:rsidR="00000000" w:rsidRDefault="005C62EC">
            <w:pPr>
              <w:rPr>
                <w:rFonts w:eastAsia="Times New Roman"/>
                <w:sz w:val="16"/>
                <w:szCs w:val="16"/>
              </w:rPr>
            </w:pPr>
            <w:r>
              <w:rPr>
                <w:rFonts w:eastAsia="Times New Roman"/>
                <w:i/>
                <w:iCs/>
                <w:sz w:val="16"/>
                <w:szCs w:val="16"/>
                <w:u w:val="single"/>
              </w:rPr>
              <w:t>($ in millions)</w:t>
            </w:r>
          </w:p>
        </w:tc>
        <w:tc>
          <w:tcPr>
            <w:tcW w:w="0" w:type="auto"/>
            <w:gridSpan w:val="3"/>
            <w:tcBorders>
              <w:bottom w:val="single" w:sz="6" w:space="0" w:color="000000"/>
            </w:tcBorders>
            <w:tcMar>
              <w:top w:w="30" w:type="dxa"/>
              <w:left w:w="30" w:type="dxa"/>
              <w:bottom w:w="30" w:type="dxa"/>
              <w:right w:w="30" w:type="dxa"/>
            </w:tcMar>
            <w:vAlign w:val="bottom"/>
            <w:hideMark/>
          </w:tcPr>
          <w:p w14:paraId="062B2C33" w14:textId="77777777" w:rsidR="00000000" w:rsidRDefault="005C62EC">
            <w:pPr>
              <w:jc w:val="center"/>
              <w:rPr>
                <w:rFonts w:eastAsia="Times New Roman"/>
                <w:sz w:val="18"/>
                <w:szCs w:val="18"/>
              </w:rPr>
            </w:pPr>
            <w:r>
              <w:rPr>
                <w:rFonts w:ascii="Arial" w:eastAsia="Times New Roman" w:hAnsi="Arial" w:cs="Arial"/>
                <w:b/>
                <w:bCs/>
                <w:sz w:val="18"/>
                <w:szCs w:val="18"/>
              </w:rPr>
              <w:t>2019</w:t>
            </w:r>
          </w:p>
        </w:tc>
        <w:tc>
          <w:tcPr>
            <w:tcW w:w="0" w:type="auto"/>
            <w:tcMar>
              <w:top w:w="30" w:type="dxa"/>
              <w:left w:w="30" w:type="dxa"/>
              <w:bottom w:w="30" w:type="dxa"/>
              <w:right w:w="30" w:type="dxa"/>
            </w:tcMar>
            <w:vAlign w:val="bottom"/>
            <w:hideMark/>
          </w:tcPr>
          <w:p w14:paraId="414B4FA8" w14:textId="77777777" w:rsidR="00000000" w:rsidRDefault="005C62EC">
            <w:pPr>
              <w:divId w:val="14448110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3BC38A" w14:textId="77777777" w:rsidR="00000000" w:rsidRDefault="005C62EC">
            <w:pPr>
              <w:jc w:val="center"/>
              <w:rPr>
                <w:rFonts w:eastAsia="Times New Roman"/>
                <w:sz w:val="18"/>
                <w:szCs w:val="18"/>
              </w:rPr>
            </w:pPr>
            <w:r>
              <w:rPr>
                <w:rFonts w:ascii="Arial" w:eastAsia="Times New Roman" w:hAnsi="Arial" w:cs="Arial"/>
                <w:b/>
                <w:bCs/>
                <w:sz w:val="18"/>
                <w:szCs w:val="18"/>
              </w:rPr>
              <w:t>2018</w:t>
            </w:r>
          </w:p>
        </w:tc>
        <w:tc>
          <w:tcPr>
            <w:tcW w:w="0" w:type="auto"/>
            <w:tcMar>
              <w:top w:w="30" w:type="dxa"/>
              <w:left w:w="30" w:type="dxa"/>
              <w:bottom w:w="30" w:type="dxa"/>
              <w:right w:w="30" w:type="dxa"/>
            </w:tcMar>
            <w:vAlign w:val="bottom"/>
            <w:hideMark/>
          </w:tcPr>
          <w:p w14:paraId="6CC94100" w14:textId="77777777" w:rsidR="00000000" w:rsidRDefault="005C62EC">
            <w:pPr>
              <w:divId w:val="1846626225"/>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7FCF7BDB" w14:textId="77777777" w:rsidR="00000000" w:rsidRDefault="005C62EC">
            <w:pPr>
              <w:jc w:val="center"/>
              <w:rPr>
                <w:rFonts w:eastAsia="Times New Roman"/>
                <w:sz w:val="18"/>
                <w:szCs w:val="18"/>
              </w:rPr>
            </w:pPr>
            <w:r>
              <w:rPr>
                <w:rFonts w:ascii="Arial" w:eastAsia="Times New Roman" w:hAnsi="Arial" w:cs="Arial"/>
                <w:b/>
                <w:bCs/>
                <w:sz w:val="18"/>
                <w:szCs w:val="18"/>
              </w:rPr>
              <w:t>Increase / (Decrease)</w:t>
            </w:r>
          </w:p>
        </w:tc>
      </w:tr>
      <w:tr w:rsidR="00000000" w14:paraId="29F1C9D6" w14:textId="77777777">
        <w:trPr>
          <w:divId w:val="1891653493"/>
        </w:trPr>
        <w:tc>
          <w:tcPr>
            <w:tcW w:w="0" w:type="auto"/>
            <w:shd w:val="clear" w:color="auto" w:fill="DCE2EF"/>
            <w:tcMar>
              <w:top w:w="30" w:type="dxa"/>
              <w:left w:w="30" w:type="dxa"/>
              <w:bottom w:w="30" w:type="dxa"/>
              <w:right w:w="30" w:type="dxa"/>
            </w:tcMar>
            <w:vAlign w:val="bottom"/>
            <w:hideMark/>
          </w:tcPr>
          <w:p w14:paraId="1606F985" w14:textId="77777777" w:rsidR="00000000" w:rsidRDefault="005C62EC">
            <w:pPr>
              <w:rPr>
                <w:rFonts w:eastAsia="Times New Roman"/>
                <w:sz w:val="18"/>
                <w:szCs w:val="18"/>
              </w:rPr>
            </w:pPr>
            <w:r>
              <w:rPr>
                <w:rFonts w:ascii="Arial" w:eastAsia="Times New Roman" w:hAnsi="Arial" w:cs="Arial"/>
                <w:b/>
                <w:bCs/>
                <w:sz w:val="18"/>
                <w:szCs w:val="18"/>
              </w:rPr>
              <w:t>Revenues</w:t>
            </w: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249F166B"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062BDC12" w14:textId="77777777" w:rsidR="00000000" w:rsidRDefault="005C62EC">
            <w:pPr>
              <w:jc w:val="right"/>
              <w:rPr>
                <w:rFonts w:eastAsia="Times New Roman"/>
                <w:sz w:val="18"/>
                <w:szCs w:val="18"/>
              </w:rPr>
            </w:pPr>
            <w:r>
              <w:rPr>
                <w:rFonts w:ascii="Arial" w:eastAsia="Times New Roman" w:hAnsi="Arial" w:cs="Arial"/>
                <w:sz w:val="18"/>
                <w:szCs w:val="18"/>
              </w:rPr>
              <w:t>1,607.9</w:t>
            </w:r>
          </w:p>
        </w:tc>
        <w:tc>
          <w:tcPr>
            <w:tcW w:w="0" w:type="auto"/>
            <w:tcBorders>
              <w:top w:val="single" w:sz="6" w:space="0" w:color="000000"/>
            </w:tcBorders>
            <w:shd w:val="clear" w:color="auto" w:fill="DCE2EF"/>
            <w:vAlign w:val="bottom"/>
            <w:hideMark/>
          </w:tcPr>
          <w:p w14:paraId="5BA63FCE"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13EAB48E" w14:textId="77777777" w:rsidR="00000000" w:rsidRDefault="005C62EC">
            <w:pPr>
              <w:divId w:val="191523412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2E1D6296"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385BD468" w14:textId="77777777" w:rsidR="00000000" w:rsidRDefault="005C62EC">
            <w:pPr>
              <w:jc w:val="right"/>
              <w:rPr>
                <w:rFonts w:eastAsia="Times New Roman"/>
                <w:sz w:val="18"/>
                <w:szCs w:val="18"/>
              </w:rPr>
            </w:pPr>
            <w:r>
              <w:rPr>
                <w:rFonts w:ascii="Arial" w:eastAsia="Times New Roman" w:hAnsi="Arial" w:cs="Arial"/>
                <w:sz w:val="18"/>
                <w:szCs w:val="18"/>
              </w:rPr>
              <w:t>1,588.3</w:t>
            </w:r>
          </w:p>
        </w:tc>
        <w:tc>
          <w:tcPr>
            <w:tcW w:w="0" w:type="auto"/>
            <w:tcBorders>
              <w:top w:val="single" w:sz="6" w:space="0" w:color="000000"/>
            </w:tcBorders>
            <w:shd w:val="clear" w:color="auto" w:fill="DCE2EF"/>
            <w:vAlign w:val="bottom"/>
            <w:hideMark/>
          </w:tcPr>
          <w:p w14:paraId="35F0714C"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64375071" w14:textId="77777777" w:rsidR="00000000" w:rsidRDefault="005C62EC">
            <w:pPr>
              <w:divId w:val="18828633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3915E51B"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1802FF6C" w14:textId="77777777" w:rsidR="00000000" w:rsidRDefault="005C62EC">
            <w:pPr>
              <w:jc w:val="right"/>
              <w:rPr>
                <w:rFonts w:eastAsia="Times New Roman"/>
                <w:sz w:val="18"/>
                <w:szCs w:val="18"/>
              </w:rPr>
            </w:pPr>
            <w:r>
              <w:rPr>
                <w:rFonts w:ascii="Arial" w:eastAsia="Times New Roman" w:hAnsi="Arial" w:cs="Arial"/>
                <w:sz w:val="18"/>
                <w:szCs w:val="18"/>
              </w:rPr>
              <w:t>19.6</w:t>
            </w:r>
          </w:p>
        </w:tc>
        <w:tc>
          <w:tcPr>
            <w:tcW w:w="0" w:type="auto"/>
            <w:tcBorders>
              <w:top w:val="single" w:sz="6" w:space="0" w:color="000000"/>
            </w:tcBorders>
            <w:shd w:val="clear" w:color="auto" w:fill="DCE2EF"/>
            <w:vAlign w:val="bottom"/>
            <w:hideMark/>
          </w:tcPr>
          <w:p w14:paraId="460D9811" w14:textId="77777777" w:rsidR="00000000" w:rsidRDefault="005C62EC">
            <w:pPr>
              <w:rPr>
                <w:rFonts w:eastAsia="Times New Roman"/>
                <w:sz w:val="20"/>
                <w:szCs w:val="20"/>
              </w:rPr>
            </w:pPr>
          </w:p>
        </w:tc>
        <w:tc>
          <w:tcPr>
            <w:tcW w:w="0" w:type="auto"/>
            <w:tcBorders>
              <w:top w:val="single" w:sz="6" w:space="0" w:color="000000"/>
            </w:tcBorders>
            <w:shd w:val="clear" w:color="auto" w:fill="DCE2EF"/>
            <w:tcMar>
              <w:top w:w="30" w:type="dxa"/>
              <w:left w:w="30" w:type="dxa"/>
              <w:bottom w:w="30" w:type="dxa"/>
              <w:right w:w="30" w:type="dxa"/>
            </w:tcMar>
            <w:vAlign w:val="bottom"/>
            <w:hideMark/>
          </w:tcPr>
          <w:p w14:paraId="128FA91B" w14:textId="77777777" w:rsidR="00000000" w:rsidRDefault="005C62EC">
            <w:pPr>
              <w:divId w:val="5872697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CE2EF"/>
            <w:tcMar>
              <w:top w:w="30" w:type="dxa"/>
              <w:left w:w="30" w:type="dxa"/>
              <w:bottom w:w="30" w:type="dxa"/>
              <w:right w:w="30" w:type="dxa"/>
            </w:tcMar>
            <w:vAlign w:val="bottom"/>
            <w:hideMark/>
          </w:tcPr>
          <w:p w14:paraId="2C573DFC" w14:textId="77777777" w:rsidR="00000000" w:rsidRDefault="005C62EC">
            <w:pPr>
              <w:jc w:val="center"/>
              <w:rPr>
                <w:rFonts w:eastAsia="Times New Roman"/>
                <w:sz w:val="18"/>
                <w:szCs w:val="18"/>
              </w:rPr>
            </w:pPr>
            <w:r>
              <w:rPr>
                <w:rFonts w:ascii="Arial" w:eastAsia="Times New Roman" w:hAnsi="Arial" w:cs="Arial"/>
                <w:sz w:val="18"/>
                <w:szCs w:val="18"/>
              </w:rPr>
              <w:t>1.2%</w:t>
            </w:r>
          </w:p>
        </w:tc>
      </w:tr>
      <w:tr w:rsidR="00000000" w14:paraId="199975CF" w14:textId="77777777">
        <w:trPr>
          <w:divId w:val="1891653493"/>
        </w:trPr>
        <w:tc>
          <w:tcPr>
            <w:tcW w:w="0" w:type="auto"/>
            <w:tcMar>
              <w:top w:w="30" w:type="dxa"/>
              <w:left w:w="30" w:type="dxa"/>
              <w:bottom w:w="30" w:type="dxa"/>
              <w:right w:w="30" w:type="dxa"/>
            </w:tcMar>
            <w:vAlign w:val="bottom"/>
            <w:hideMark/>
          </w:tcPr>
          <w:p w14:paraId="3BD8CFB0" w14:textId="77777777" w:rsidR="00000000" w:rsidRDefault="005C62EC">
            <w:pPr>
              <w:rPr>
                <w:rFonts w:eastAsia="Times New Roman"/>
                <w:sz w:val="18"/>
                <w:szCs w:val="18"/>
              </w:rPr>
            </w:pPr>
            <w:r>
              <w:rPr>
                <w:rFonts w:ascii="Arial" w:eastAsia="Times New Roman" w:hAnsi="Arial" w:cs="Arial"/>
                <w:sz w:val="18"/>
                <w:szCs w:val="18"/>
              </w:rPr>
              <w:t>Operating expenses</w:t>
            </w:r>
          </w:p>
        </w:tc>
        <w:tc>
          <w:tcPr>
            <w:tcW w:w="0" w:type="auto"/>
            <w:gridSpan w:val="2"/>
            <w:tcMar>
              <w:top w:w="30" w:type="dxa"/>
              <w:left w:w="30" w:type="dxa"/>
              <w:bottom w:w="30" w:type="dxa"/>
              <w:right w:w="0" w:type="dxa"/>
            </w:tcMar>
            <w:vAlign w:val="bottom"/>
            <w:hideMark/>
          </w:tcPr>
          <w:p w14:paraId="07A46E94" w14:textId="77777777" w:rsidR="00000000" w:rsidRDefault="005C62EC">
            <w:pPr>
              <w:jc w:val="right"/>
              <w:rPr>
                <w:rFonts w:eastAsia="Times New Roman"/>
                <w:sz w:val="18"/>
                <w:szCs w:val="18"/>
              </w:rPr>
            </w:pPr>
            <w:r>
              <w:rPr>
                <w:rFonts w:ascii="Arial" w:eastAsia="Times New Roman" w:hAnsi="Arial" w:cs="Arial"/>
                <w:sz w:val="18"/>
                <w:szCs w:val="18"/>
              </w:rPr>
              <w:t>1,446.0</w:t>
            </w:r>
          </w:p>
        </w:tc>
        <w:tc>
          <w:tcPr>
            <w:tcW w:w="0" w:type="auto"/>
            <w:vAlign w:val="bottom"/>
            <w:hideMark/>
          </w:tcPr>
          <w:p w14:paraId="4A32DCDC"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1C4FCD80" w14:textId="77777777" w:rsidR="00000000" w:rsidRDefault="005C62EC">
            <w:pPr>
              <w:divId w:val="12664228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8B585B" w14:textId="77777777" w:rsidR="00000000" w:rsidRDefault="005C62EC">
            <w:pPr>
              <w:jc w:val="right"/>
              <w:rPr>
                <w:rFonts w:eastAsia="Times New Roman"/>
                <w:sz w:val="18"/>
                <w:szCs w:val="18"/>
              </w:rPr>
            </w:pPr>
            <w:r>
              <w:rPr>
                <w:rFonts w:ascii="Arial" w:eastAsia="Times New Roman" w:hAnsi="Arial" w:cs="Arial"/>
                <w:sz w:val="18"/>
                <w:szCs w:val="18"/>
              </w:rPr>
              <w:t>1,429.3</w:t>
            </w:r>
          </w:p>
        </w:tc>
        <w:tc>
          <w:tcPr>
            <w:tcW w:w="0" w:type="auto"/>
            <w:vAlign w:val="bottom"/>
            <w:hideMark/>
          </w:tcPr>
          <w:p w14:paraId="48C95F05"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704F12FD" w14:textId="77777777" w:rsidR="00000000" w:rsidRDefault="005C62EC">
            <w:pPr>
              <w:divId w:val="18119409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985B63" w14:textId="77777777" w:rsidR="00000000" w:rsidRDefault="005C62EC">
            <w:pPr>
              <w:jc w:val="right"/>
              <w:rPr>
                <w:rFonts w:eastAsia="Times New Roman"/>
                <w:sz w:val="18"/>
                <w:szCs w:val="18"/>
              </w:rPr>
            </w:pPr>
            <w:r>
              <w:rPr>
                <w:rFonts w:ascii="Arial" w:eastAsia="Times New Roman" w:hAnsi="Arial" w:cs="Arial"/>
                <w:sz w:val="18"/>
                <w:szCs w:val="18"/>
              </w:rPr>
              <w:t>16.7</w:t>
            </w:r>
          </w:p>
        </w:tc>
        <w:tc>
          <w:tcPr>
            <w:tcW w:w="0" w:type="auto"/>
            <w:vAlign w:val="bottom"/>
            <w:hideMark/>
          </w:tcPr>
          <w:p w14:paraId="03F6B8F7"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2B228099" w14:textId="77777777" w:rsidR="00000000" w:rsidRDefault="005C62EC">
            <w:pPr>
              <w:divId w:val="4324813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AC2F24" w14:textId="77777777" w:rsidR="00000000" w:rsidRDefault="005C62EC">
            <w:pPr>
              <w:jc w:val="center"/>
              <w:rPr>
                <w:rFonts w:eastAsia="Times New Roman"/>
                <w:sz w:val="18"/>
                <w:szCs w:val="18"/>
              </w:rPr>
            </w:pPr>
            <w:r>
              <w:rPr>
                <w:rFonts w:ascii="Arial" w:eastAsia="Times New Roman" w:hAnsi="Arial" w:cs="Arial"/>
                <w:sz w:val="18"/>
                <w:szCs w:val="18"/>
              </w:rPr>
              <w:t>1.2%</w:t>
            </w:r>
          </w:p>
        </w:tc>
      </w:tr>
      <w:tr w:rsidR="00000000" w14:paraId="58925249" w14:textId="77777777">
        <w:trPr>
          <w:divId w:val="1891653493"/>
        </w:trPr>
        <w:tc>
          <w:tcPr>
            <w:tcW w:w="0" w:type="auto"/>
            <w:shd w:val="clear" w:color="auto" w:fill="DCE2EF"/>
            <w:tcMar>
              <w:top w:w="30" w:type="dxa"/>
              <w:left w:w="180" w:type="dxa"/>
              <w:bottom w:w="30" w:type="dxa"/>
              <w:right w:w="30" w:type="dxa"/>
            </w:tcMar>
            <w:vAlign w:val="bottom"/>
            <w:hideMark/>
          </w:tcPr>
          <w:p w14:paraId="2F495819" w14:textId="77777777" w:rsidR="00000000" w:rsidRDefault="005C62EC">
            <w:pPr>
              <w:rPr>
                <w:rFonts w:eastAsia="Times New Roman"/>
                <w:sz w:val="16"/>
                <w:szCs w:val="16"/>
              </w:rPr>
            </w:pPr>
            <w:r>
              <w:rPr>
                <w:rFonts w:ascii="Arial" w:eastAsia="Times New Roman" w:hAnsi="Arial" w:cs="Arial"/>
                <w:i/>
                <w:iCs/>
                <w:sz w:val="16"/>
                <w:szCs w:val="16"/>
              </w:rPr>
              <w:t>Gross margin</w:t>
            </w:r>
          </w:p>
        </w:tc>
        <w:tc>
          <w:tcPr>
            <w:tcW w:w="0" w:type="auto"/>
            <w:gridSpan w:val="2"/>
            <w:shd w:val="clear" w:color="auto" w:fill="DCE2EF"/>
            <w:tcMar>
              <w:top w:w="30" w:type="dxa"/>
              <w:left w:w="30" w:type="dxa"/>
              <w:bottom w:w="30" w:type="dxa"/>
              <w:right w:w="0" w:type="dxa"/>
            </w:tcMar>
            <w:vAlign w:val="bottom"/>
            <w:hideMark/>
          </w:tcPr>
          <w:p w14:paraId="2BC57F04" w14:textId="77777777" w:rsidR="00000000" w:rsidRDefault="005C62EC">
            <w:pPr>
              <w:jc w:val="right"/>
              <w:rPr>
                <w:rFonts w:eastAsia="Times New Roman"/>
                <w:sz w:val="16"/>
                <w:szCs w:val="16"/>
              </w:rPr>
            </w:pPr>
            <w:r>
              <w:rPr>
                <w:rFonts w:ascii="Arial" w:eastAsia="Times New Roman" w:hAnsi="Arial" w:cs="Arial"/>
                <w:i/>
                <w:iCs/>
                <w:sz w:val="16"/>
                <w:szCs w:val="16"/>
              </w:rPr>
              <w:t>10.1</w:t>
            </w:r>
          </w:p>
        </w:tc>
        <w:tc>
          <w:tcPr>
            <w:tcW w:w="0" w:type="auto"/>
            <w:shd w:val="clear" w:color="auto" w:fill="DCE2EF"/>
            <w:tcMar>
              <w:top w:w="30" w:type="dxa"/>
              <w:left w:w="0" w:type="dxa"/>
              <w:bottom w:w="30" w:type="dxa"/>
              <w:right w:w="30" w:type="dxa"/>
            </w:tcMar>
            <w:vAlign w:val="bottom"/>
            <w:hideMark/>
          </w:tcPr>
          <w:p w14:paraId="52A67E50" w14:textId="77777777" w:rsidR="00000000" w:rsidRDefault="005C62EC">
            <w:pPr>
              <w:rPr>
                <w:rFonts w:eastAsia="Times New Roman"/>
                <w:sz w:val="16"/>
                <w:szCs w:val="16"/>
              </w:rPr>
            </w:pPr>
            <w:r>
              <w:rPr>
                <w:rFonts w:ascii="Arial" w:eastAsia="Times New Roman" w:hAnsi="Arial" w:cs="Arial"/>
                <w:i/>
                <w:iCs/>
                <w:sz w:val="16"/>
                <w:szCs w:val="16"/>
              </w:rPr>
              <w:t>%</w:t>
            </w:r>
          </w:p>
        </w:tc>
        <w:tc>
          <w:tcPr>
            <w:tcW w:w="0" w:type="auto"/>
            <w:shd w:val="clear" w:color="auto" w:fill="DCE2EF"/>
            <w:tcMar>
              <w:top w:w="30" w:type="dxa"/>
              <w:left w:w="30" w:type="dxa"/>
              <w:bottom w:w="30" w:type="dxa"/>
              <w:right w:w="30" w:type="dxa"/>
            </w:tcMar>
            <w:vAlign w:val="bottom"/>
            <w:hideMark/>
          </w:tcPr>
          <w:p w14:paraId="5848B64D" w14:textId="77777777" w:rsidR="00000000" w:rsidRDefault="005C62EC">
            <w:pPr>
              <w:divId w:val="1081105249"/>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78868FBF" w14:textId="77777777" w:rsidR="00000000" w:rsidRDefault="005C62EC">
            <w:pPr>
              <w:jc w:val="right"/>
              <w:rPr>
                <w:rFonts w:eastAsia="Times New Roman"/>
                <w:sz w:val="16"/>
                <w:szCs w:val="16"/>
              </w:rPr>
            </w:pPr>
            <w:r>
              <w:rPr>
                <w:rFonts w:ascii="Arial" w:eastAsia="Times New Roman" w:hAnsi="Arial" w:cs="Arial"/>
                <w:i/>
                <w:iCs/>
                <w:sz w:val="16"/>
                <w:szCs w:val="16"/>
              </w:rPr>
              <w:t>10.0</w:t>
            </w:r>
          </w:p>
        </w:tc>
        <w:tc>
          <w:tcPr>
            <w:tcW w:w="0" w:type="auto"/>
            <w:shd w:val="clear" w:color="auto" w:fill="DCE2EF"/>
            <w:tcMar>
              <w:top w:w="30" w:type="dxa"/>
              <w:left w:w="0" w:type="dxa"/>
              <w:bottom w:w="30" w:type="dxa"/>
              <w:right w:w="30" w:type="dxa"/>
            </w:tcMar>
            <w:vAlign w:val="bottom"/>
            <w:hideMark/>
          </w:tcPr>
          <w:p w14:paraId="5D45822E" w14:textId="77777777" w:rsidR="00000000" w:rsidRDefault="005C62EC">
            <w:pPr>
              <w:rPr>
                <w:rFonts w:eastAsia="Times New Roman"/>
                <w:sz w:val="16"/>
                <w:szCs w:val="16"/>
              </w:rPr>
            </w:pPr>
            <w:r>
              <w:rPr>
                <w:rFonts w:ascii="Arial" w:eastAsia="Times New Roman" w:hAnsi="Arial" w:cs="Arial"/>
                <w:i/>
                <w:iCs/>
                <w:sz w:val="16"/>
                <w:szCs w:val="16"/>
              </w:rPr>
              <w:t>%</w:t>
            </w:r>
          </w:p>
        </w:tc>
        <w:tc>
          <w:tcPr>
            <w:tcW w:w="0" w:type="auto"/>
            <w:shd w:val="clear" w:color="auto" w:fill="DCE2EF"/>
            <w:tcMar>
              <w:top w:w="30" w:type="dxa"/>
              <w:left w:w="30" w:type="dxa"/>
              <w:bottom w:w="30" w:type="dxa"/>
              <w:right w:w="30" w:type="dxa"/>
            </w:tcMar>
            <w:vAlign w:val="bottom"/>
            <w:hideMark/>
          </w:tcPr>
          <w:p w14:paraId="4E9FF8D9" w14:textId="77777777" w:rsidR="00000000" w:rsidRDefault="005C62EC">
            <w:pPr>
              <w:divId w:val="682702902"/>
              <w:rPr>
                <w:rFonts w:eastAsia="Times New Roman"/>
                <w:sz w:val="20"/>
                <w:szCs w:val="20"/>
              </w:rPr>
            </w:pPr>
            <w:r>
              <w:rPr>
                <w:rFonts w:ascii="inherit" w:eastAsia="Times New Roman" w:hAnsi="inherit"/>
                <w:sz w:val="20"/>
                <w:szCs w:val="20"/>
              </w:rPr>
              <w:t> </w:t>
            </w:r>
          </w:p>
        </w:tc>
        <w:tc>
          <w:tcPr>
            <w:tcW w:w="0" w:type="auto"/>
            <w:gridSpan w:val="3"/>
            <w:shd w:val="clear" w:color="auto" w:fill="DCE2EF"/>
            <w:tcMar>
              <w:top w:w="30" w:type="dxa"/>
              <w:left w:w="30" w:type="dxa"/>
              <w:bottom w:w="30" w:type="dxa"/>
              <w:right w:w="30" w:type="dxa"/>
            </w:tcMar>
            <w:vAlign w:val="bottom"/>
            <w:hideMark/>
          </w:tcPr>
          <w:p w14:paraId="6A1A8A60" w14:textId="77777777" w:rsidR="00000000" w:rsidRDefault="005C62EC">
            <w:pPr>
              <w:jc w:val="right"/>
              <w:rPr>
                <w:rFonts w:eastAsia="Times New Roman"/>
                <w:sz w:val="16"/>
                <w:szCs w:val="16"/>
              </w:rPr>
            </w:pPr>
            <w:r>
              <w:rPr>
                <w:rFonts w:ascii="Arial" w:eastAsia="Times New Roman" w:hAnsi="Arial" w:cs="Arial"/>
                <w:i/>
                <w:iCs/>
                <w:sz w:val="16"/>
                <w:szCs w:val="16"/>
              </w:rPr>
              <w:t>6 bps</w:t>
            </w:r>
          </w:p>
        </w:tc>
        <w:tc>
          <w:tcPr>
            <w:tcW w:w="0" w:type="auto"/>
            <w:shd w:val="clear" w:color="auto" w:fill="DCE2EF"/>
            <w:tcMar>
              <w:top w:w="30" w:type="dxa"/>
              <w:left w:w="30" w:type="dxa"/>
              <w:bottom w:w="30" w:type="dxa"/>
              <w:right w:w="30" w:type="dxa"/>
            </w:tcMar>
            <w:vAlign w:val="bottom"/>
            <w:hideMark/>
          </w:tcPr>
          <w:p w14:paraId="173B7425" w14:textId="77777777" w:rsidR="00000000" w:rsidRDefault="005C62EC">
            <w:pPr>
              <w:divId w:val="223763207"/>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5EE37F2A" w14:textId="77777777" w:rsidR="00000000" w:rsidRDefault="005C62EC">
            <w:pPr>
              <w:divId w:val="1173497180"/>
              <w:rPr>
                <w:rFonts w:eastAsia="Times New Roman"/>
                <w:sz w:val="20"/>
                <w:szCs w:val="20"/>
              </w:rPr>
            </w:pPr>
            <w:r>
              <w:rPr>
                <w:rFonts w:ascii="inherit" w:eastAsia="Times New Roman" w:hAnsi="inherit"/>
                <w:sz w:val="20"/>
                <w:szCs w:val="20"/>
              </w:rPr>
              <w:t> </w:t>
            </w:r>
          </w:p>
        </w:tc>
      </w:tr>
      <w:tr w:rsidR="00000000" w14:paraId="3E7F2A5A" w14:textId="77777777">
        <w:trPr>
          <w:divId w:val="1891653493"/>
        </w:trPr>
        <w:tc>
          <w:tcPr>
            <w:tcW w:w="0" w:type="auto"/>
            <w:tcMar>
              <w:top w:w="30" w:type="dxa"/>
              <w:left w:w="30" w:type="dxa"/>
              <w:bottom w:w="30" w:type="dxa"/>
              <w:right w:w="30" w:type="dxa"/>
            </w:tcMar>
            <w:vAlign w:val="bottom"/>
            <w:hideMark/>
          </w:tcPr>
          <w:p w14:paraId="006BA72B" w14:textId="77777777" w:rsidR="00000000" w:rsidRDefault="005C62EC">
            <w:pPr>
              <w:rPr>
                <w:rFonts w:eastAsia="Times New Roman"/>
                <w:sz w:val="18"/>
                <w:szCs w:val="18"/>
              </w:rPr>
            </w:pPr>
            <w:r>
              <w:rPr>
                <w:rFonts w:ascii="Arial" w:eastAsia="Times New Roman" w:hAnsi="Arial" w:cs="Arial"/>
                <w:sz w:val="18"/>
                <w:szCs w:val="18"/>
              </w:rPr>
              <w:t>Selling, general and administrative expenses</w:t>
            </w:r>
          </w:p>
        </w:tc>
        <w:tc>
          <w:tcPr>
            <w:tcW w:w="0" w:type="auto"/>
            <w:gridSpan w:val="2"/>
            <w:tcMar>
              <w:top w:w="30" w:type="dxa"/>
              <w:left w:w="30" w:type="dxa"/>
              <w:bottom w:w="30" w:type="dxa"/>
              <w:right w:w="0" w:type="dxa"/>
            </w:tcMar>
            <w:vAlign w:val="bottom"/>
            <w:hideMark/>
          </w:tcPr>
          <w:p w14:paraId="3CF8DEA2" w14:textId="77777777" w:rsidR="00000000" w:rsidRDefault="005C62EC">
            <w:pPr>
              <w:jc w:val="right"/>
              <w:rPr>
                <w:rFonts w:eastAsia="Times New Roman"/>
                <w:sz w:val="18"/>
                <w:szCs w:val="18"/>
              </w:rPr>
            </w:pPr>
            <w:r>
              <w:rPr>
                <w:rFonts w:ascii="Arial" w:eastAsia="Times New Roman" w:hAnsi="Arial" w:cs="Arial"/>
                <w:sz w:val="18"/>
                <w:szCs w:val="18"/>
              </w:rPr>
              <w:t>112.7</w:t>
            </w:r>
          </w:p>
        </w:tc>
        <w:tc>
          <w:tcPr>
            <w:tcW w:w="0" w:type="auto"/>
            <w:vAlign w:val="bottom"/>
            <w:hideMark/>
          </w:tcPr>
          <w:p w14:paraId="3281C7AB"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37D5AFC2" w14:textId="77777777" w:rsidR="00000000" w:rsidRDefault="005C62EC">
            <w:pPr>
              <w:divId w:val="14654686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C467A4" w14:textId="77777777" w:rsidR="00000000" w:rsidRDefault="005C62EC">
            <w:pPr>
              <w:jc w:val="right"/>
              <w:rPr>
                <w:rFonts w:eastAsia="Times New Roman"/>
                <w:sz w:val="18"/>
                <w:szCs w:val="18"/>
              </w:rPr>
            </w:pPr>
            <w:r>
              <w:rPr>
                <w:rFonts w:ascii="Arial" w:eastAsia="Times New Roman" w:hAnsi="Arial" w:cs="Arial"/>
                <w:sz w:val="18"/>
                <w:szCs w:val="18"/>
              </w:rPr>
              <w:t>109.0</w:t>
            </w:r>
          </w:p>
        </w:tc>
        <w:tc>
          <w:tcPr>
            <w:tcW w:w="0" w:type="auto"/>
            <w:vAlign w:val="bottom"/>
            <w:hideMark/>
          </w:tcPr>
          <w:p w14:paraId="58C8C0F7"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289F9B06" w14:textId="77777777" w:rsidR="00000000" w:rsidRDefault="005C62EC">
            <w:pPr>
              <w:divId w:val="1871835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0B001D" w14:textId="77777777" w:rsidR="00000000" w:rsidRDefault="005C62EC">
            <w:pPr>
              <w:jc w:val="right"/>
              <w:rPr>
                <w:rFonts w:eastAsia="Times New Roman"/>
                <w:sz w:val="18"/>
                <w:szCs w:val="18"/>
              </w:rPr>
            </w:pPr>
            <w:r>
              <w:rPr>
                <w:rFonts w:ascii="Arial" w:eastAsia="Times New Roman" w:hAnsi="Arial" w:cs="Arial"/>
                <w:sz w:val="18"/>
                <w:szCs w:val="18"/>
              </w:rPr>
              <w:t>3.7</w:t>
            </w:r>
          </w:p>
        </w:tc>
        <w:tc>
          <w:tcPr>
            <w:tcW w:w="0" w:type="auto"/>
            <w:vAlign w:val="bottom"/>
            <w:hideMark/>
          </w:tcPr>
          <w:p w14:paraId="570FFE39"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1B98B88F" w14:textId="77777777" w:rsidR="00000000" w:rsidRDefault="005C62EC">
            <w:pPr>
              <w:divId w:val="17685777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ED1659" w14:textId="77777777" w:rsidR="00000000" w:rsidRDefault="005C62EC">
            <w:pPr>
              <w:jc w:val="center"/>
              <w:rPr>
                <w:rFonts w:eastAsia="Times New Roman"/>
                <w:sz w:val="18"/>
                <w:szCs w:val="18"/>
              </w:rPr>
            </w:pPr>
            <w:r>
              <w:rPr>
                <w:rFonts w:ascii="Arial" w:eastAsia="Times New Roman" w:hAnsi="Arial" w:cs="Arial"/>
                <w:sz w:val="18"/>
                <w:szCs w:val="18"/>
              </w:rPr>
              <w:t>3.4%</w:t>
            </w:r>
          </w:p>
        </w:tc>
      </w:tr>
      <w:tr w:rsidR="00000000" w14:paraId="1738C13B" w14:textId="77777777">
        <w:trPr>
          <w:divId w:val="1891653493"/>
        </w:trPr>
        <w:tc>
          <w:tcPr>
            <w:tcW w:w="0" w:type="auto"/>
            <w:shd w:val="clear" w:color="auto" w:fill="DCE2EF"/>
            <w:tcMar>
              <w:top w:w="30" w:type="dxa"/>
              <w:left w:w="30" w:type="dxa"/>
              <w:bottom w:w="30" w:type="dxa"/>
              <w:right w:w="30" w:type="dxa"/>
            </w:tcMar>
            <w:vAlign w:val="bottom"/>
            <w:hideMark/>
          </w:tcPr>
          <w:p w14:paraId="2F888641" w14:textId="77777777" w:rsidR="00000000" w:rsidRDefault="005C62EC">
            <w:pPr>
              <w:rPr>
                <w:rFonts w:eastAsia="Times New Roman"/>
                <w:sz w:val="18"/>
                <w:szCs w:val="18"/>
              </w:rPr>
            </w:pPr>
            <w:r>
              <w:rPr>
                <w:rFonts w:ascii="Arial" w:eastAsia="Times New Roman" w:hAnsi="Arial" w:cs="Arial"/>
                <w:sz w:val="18"/>
                <w:szCs w:val="18"/>
              </w:rPr>
              <w:t>Restructuring and related expenses</w:t>
            </w:r>
          </w:p>
        </w:tc>
        <w:tc>
          <w:tcPr>
            <w:tcW w:w="0" w:type="auto"/>
            <w:gridSpan w:val="2"/>
            <w:shd w:val="clear" w:color="auto" w:fill="DCE2EF"/>
            <w:tcMar>
              <w:top w:w="30" w:type="dxa"/>
              <w:left w:w="30" w:type="dxa"/>
              <w:bottom w:w="30" w:type="dxa"/>
              <w:right w:w="0" w:type="dxa"/>
            </w:tcMar>
            <w:vAlign w:val="bottom"/>
            <w:hideMark/>
          </w:tcPr>
          <w:p w14:paraId="23933100" w14:textId="77777777" w:rsidR="00000000" w:rsidRDefault="005C62EC">
            <w:pPr>
              <w:jc w:val="right"/>
              <w:rPr>
                <w:rFonts w:eastAsia="Times New Roman"/>
                <w:sz w:val="18"/>
                <w:szCs w:val="18"/>
              </w:rPr>
            </w:pPr>
            <w:r>
              <w:rPr>
                <w:rFonts w:ascii="Arial" w:eastAsia="Times New Roman" w:hAnsi="Arial" w:cs="Arial"/>
                <w:sz w:val="18"/>
                <w:szCs w:val="18"/>
              </w:rPr>
              <w:t>3.8</w:t>
            </w:r>
          </w:p>
        </w:tc>
        <w:tc>
          <w:tcPr>
            <w:tcW w:w="0" w:type="auto"/>
            <w:shd w:val="clear" w:color="auto" w:fill="DCE2EF"/>
            <w:vAlign w:val="bottom"/>
            <w:hideMark/>
          </w:tcPr>
          <w:p w14:paraId="60CB881E"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7B31CCCC" w14:textId="77777777" w:rsidR="00000000" w:rsidRDefault="005C62EC">
            <w:pPr>
              <w:divId w:val="242223501"/>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408AAF83" w14:textId="77777777" w:rsidR="00000000" w:rsidRDefault="005C62EC">
            <w:pPr>
              <w:jc w:val="right"/>
              <w:rPr>
                <w:rFonts w:eastAsia="Times New Roman"/>
                <w:sz w:val="18"/>
                <w:szCs w:val="18"/>
              </w:rPr>
            </w:pPr>
            <w:r>
              <w:rPr>
                <w:rFonts w:ascii="Arial" w:eastAsia="Times New Roman" w:hAnsi="Arial" w:cs="Arial"/>
                <w:sz w:val="18"/>
                <w:szCs w:val="18"/>
              </w:rPr>
              <w:t>14.3</w:t>
            </w:r>
          </w:p>
        </w:tc>
        <w:tc>
          <w:tcPr>
            <w:tcW w:w="0" w:type="auto"/>
            <w:shd w:val="clear" w:color="auto" w:fill="DCE2EF"/>
            <w:vAlign w:val="bottom"/>
            <w:hideMark/>
          </w:tcPr>
          <w:p w14:paraId="237C02BE"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6781F7CE" w14:textId="77777777" w:rsidR="00000000" w:rsidRDefault="005C62EC">
            <w:pPr>
              <w:divId w:val="1594507798"/>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000C904D" w14:textId="77777777" w:rsidR="00000000" w:rsidRDefault="005C62EC">
            <w:pPr>
              <w:jc w:val="right"/>
              <w:rPr>
                <w:rFonts w:eastAsia="Times New Roman"/>
                <w:sz w:val="18"/>
                <w:szCs w:val="18"/>
              </w:rPr>
            </w:pPr>
            <w:r>
              <w:rPr>
                <w:rFonts w:ascii="Arial" w:eastAsia="Times New Roman" w:hAnsi="Arial" w:cs="Arial"/>
                <w:sz w:val="18"/>
                <w:szCs w:val="18"/>
              </w:rPr>
              <w:t>(10.5</w:t>
            </w:r>
          </w:p>
        </w:tc>
        <w:tc>
          <w:tcPr>
            <w:tcW w:w="0" w:type="auto"/>
            <w:shd w:val="clear" w:color="auto" w:fill="DCE2EF"/>
            <w:tcMar>
              <w:top w:w="30" w:type="dxa"/>
              <w:left w:w="0" w:type="dxa"/>
              <w:bottom w:w="30" w:type="dxa"/>
              <w:right w:w="30" w:type="dxa"/>
            </w:tcMar>
            <w:vAlign w:val="bottom"/>
            <w:hideMark/>
          </w:tcPr>
          <w:p w14:paraId="7D08941D"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shd w:val="clear" w:color="auto" w:fill="DCE2EF"/>
            <w:tcMar>
              <w:top w:w="30" w:type="dxa"/>
              <w:left w:w="30" w:type="dxa"/>
              <w:bottom w:w="30" w:type="dxa"/>
              <w:right w:w="30" w:type="dxa"/>
            </w:tcMar>
            <w:vAlign w:val="bottom"/>
            <w:hideMark/>
          </w:tcPr>
          <w:p w14:paraId="4D271AF1" w14:textId="77777777" w:rsidR="00000000" w:rsidRDefault="005C62EC">
            <w:pPr>
              <w:divId w:val="1851993468"/>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70416125" w14:textId="77777777" w:rsidR="00000000" w:rsidRDefault="005C62EC">
            <w:pPr>
              <w:jc w:val="center"/>
              <w:rPr>
                <w:rFonts w:eastAsia="Times New Roman"/>
                <w:sz w:val="18"/>
                <w:szCs w:val="18"/>
              </w:rPr>
            </w:pPr>
            <w:r>
              <w:rPr>
                <w:rFonts w:ascii="Arial" w:eastAsia="Times New Roman" w:hAnsi="Arial" w:cs="Arial"/>
                <w:sz w:val="18"/>
                <w:szCs w:val="18"/>
              </w:rPr>
              <w:t>(73.6)%</w:t>
            </w:r>
          </w:p>
        </w:tc>
      </w:tr>
      <w:tr w:rsidR="00000000" w14:paraId="79B40218" w14:textId="77777777">
        <w:trPr>
          <w:divId w:val="1891653493"/>
        </w:trPr>
        <w:tc>
          <w:tcPr>
            <w:tcW w:w="0" w:type="auto"/>
            <w:tcMar>
              <w:top w:w="30" w:type="dxa"/>
              <w:left w:w="30" w:type="dxa"/>
              <w:bottom w:w="30" w:type="dxa"/>
              <w:right w:w="30" w:type="dxa"/>
            </w:tcMar>
            <w:vAlign w:val="bottom"/>
            <w:hideMark/>
          </w:tcPr>
          <w:p w14:paraId="7759A06A" w14:textId="77777777" w:rsidR="00000000" w:rsidRDefault="005C62EC">
            <w:pPr>
              <w:rPr>
                <w:rFonts w:eastAsia="Times New Roman"/>
                <w:sz w:val="18"/>
                <w:szCs w:val="18"/>
              </w:rPr>
            </w:pPr>
            <w:r>
              <w:rPr>
                <w:rFonts w:ascii="Arial" w:eastAsia="Times New Roman" w:hAnsi="Arial" w:cs="Arial"/>
                <w:sz w:val="18"/>
                <w:szCs w:val="18"/>
              </w:rPr>
              <w:t>Amortization of intangible assets</w:t>
            </w:r>
          </w:p>
        </w:tc>
        <w:tc>
          <w:tcPr>
            <w:tcW w:w="0" w:type="auto"/>
            <w:gridSpan w:val="2"/>
            <w:tcMar>
              <w:top w:w="30" w:type="dxa"/>
              <w:left w:w="30" w:type="dxa"/>
              <w:bottom w:w="30" w:type="dxa"/>
              <w:right w:w="0" w:type="dxa"/>
            </w:tcMar>
            <w:vAlign w:val="bottom"/>
            <w:hideMark/>
          </w:tcPr>
          <w:p w14:paraId="446BF440" w14:textId="77777777" w:rsidR="00000000" w:rsidRDefault="005C62EC">
            <w:pPr>
              <w:jc w:val="right"/>
              <w:rPr>
                <w:rFonts w:eastAsia="Times New Roman"/>
                <w:sz w:val="18"/>
                <w:szCs w:val="18"/>
              </w:rPr>
            </w:pPr>
            <w:r>
              <w:rPr>
                <w:rFonts w:ascii="Arial" w:eastAsia="Times New Roman" w:hAnsi="Arial" w:cs="Arial"/>
                <w:sz w:val="18"/>
                <w:szCs w:val="18"/>
              </w:rPr>
              <w:t>15.2</w:t>
            </w:r>
          </w:p>
        </w:tc>
        <w:tc>
          <w:tcPr>
            <w:tcW w:w="0" w:type="auto"/>
            <w:vAlign w:val="bottom"/>
            <w:hideMark/>
          </w:tcPr>
          <w:p w14:paraId="7C860AE5"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3D5CF69E" w14:textId="77777777" w:rsidR="00000000" w:rsidRDefault="005C62EC">
            <w:pPr>
              <w:divId w:val="1155684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6DD5F4" w14:textId="77777777" w:rsidR="00000000" w:rsidRDefault="005C62EC">
            <w:pPr>
              <w:jc w:val="right"/>
              <w:rPr>
                <w:rFonts w:eastAsia="Times New Roman"/>
                <w:sz w:val="18"/>
                <w:szCs w:val="18"/>
              </w:rPr>
            </w:pPr>
            <w:r>
              <w:rPr>
                <w:rFonts w:ascii="Arial" w:eastAsia="Times New Roman" w:hAnsi="Arial" w:cs="Arial"/>
                <w:sz w:val="18"/>
                <w:szCs w:val="18"/>
              </w:rPr>
              <w:t>16.2</w:t>
            </w:r>
          </w:p>
        </w:tc>
        <w:tc>
          <w:tcPr>
            <w:tcW w:w="0" w:type="auto"/>
            <w:vAlign w:val="bottom"/>
            <w:hideMark/>
          </w:tcPr>
          <w:p w14:paraId="3AB5C137"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69C23112" w14:textId="77777777" w:rsidR="00000000" w:rsidRDefault="005C62EC">
            <w:pPr>
              <w:divId w:val="15764342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E1746D" w14:textId="77777777" w:rsidR="00000000" w:rsidRDefault="005C62EC">
            <w:pPr>
              <w:jc w:val="right"/>
              <w:rPr>
                <w:rFonts w:eastAsia="Times New Roman"/>
                <w:sz w:val="18"/>
                <w:szCs w:val="18"/>
              </w:rPr>
            </w:pPr>
            <w:r>
              <w:rPr>
                <w:rFonts w:ascii="Arial" w:eastAsia="Times New Roman" w:hAnsi="Arial" w:cs="Arial"/>
                <w:sz w:val="18"/>
                <w:szCs w:val="18"/>
              </w:rPr>
              <w:t>(1.0</w:t>
            </w:r>
          </w:p>
        </w:tc>
        <w:tc>
          <w:tcPr>
            <w:tcW w:w="0" w:type="auto"/>
            <w:tcMar>
              <w:top w:w="30" w:type="dxa"/>
              <w:left w:w="0" w:type="dxa"/>
              <w:bottom w:w="30" w:type="dxa"/>
              <w:right w:w="30" w:type="dxa"/>
            </w:tcMar>
            <w:vAlign w:val="bottom"/>
            <w:hideMark/>
          </w:tcPr>
          <w:p w14:paraId="393C6139"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30" w:type="dxa"/>
            </w:tcMar>
            <w:vAlign w:val="bottom"/>
            <w:hideMark/>
          </w:tcPr>
          <w:p w14:paraId="5C6AA990" w14:textId="77777777" w:rsidR="00000000" w:rsidRDefault="005C62EC">
            <w:pPr>
              <w:divId w:val="10779462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F7DBB3" w14:textId="77777777" w:rsidR="00000000" w:rsidRDefault="005C62EC">
            <w:pPr>
              <w:jc w:val="center"/>
              <w:rPr>
                <w:rFonts w:eastAsia="Times New Roman"/>
                <w:sz w:val="18"/>
                <w:szCs w:val="18"/>
              </w:rPr>
            </w:pPr>
            <w:r>
              <w:rPr>
                <w:rFonts w:ascii="Arial" w:eastAsia="Times New Roman" w:hAnsi="Arial" w:cs="Arial"/>
                <w:sz w:val="18"/>
                <w:szCs w:val="18"/>
              </w:rPr>
              <w:t>(6.2)%</w:t>
            </w:r>
          </w:p>
        </w:tc>
      </w:tr>
      <w:tr w:rsidR="00000000" w14:paraId="595E363F" w14:textId="77777777">
        <w:trPr>
          <w:divId w:val="1891653493"/>
        </w:trPr>
        <w:tc>
          <w:tcPr>
            <w:tcW w:w="0" w:type="auto"/>
            <w:shd w:val="clear" w:color="auto" w:fill="DCE2EF"/>
            <w:tcMar>
              <w:top w:w="30" w:type="dxa"/>
              <w:left w:w="30" w:type="dxa"/>
              <w:bottom w:w="30" w:type="dxa"/>
              <w:right w:w="30" w:type="dxa"/>
            </w:tcMar>
            <w:vAlign w:val="bottom"/>
            <w:hideMark/>
          </w:tcPr>
          <w:p w14:paraId="09C14909" w14:textId="77777777" w:rsidR="00000000" w:rsidRDefault="005C62EC">
            <w:pPr>
              <w:divId w:val="907612735"/>
              <w:rPr>
                <w:rFonts w:eastAsia="Times New Roman"/>
                <w:sz w:val="18"/>
                <w:szCs w:val="18"/>
              </w:rPr>
            </w:pPr>
            <w:r>
              <w:rPr>
                <w:rFonts w:ascii="Arial" w:eastAsia="Times New Roman" w:hAnsi="Arial" w:cs="Arial"/>
                <w:b/>
                <w:bCs/>
                <w:sz w:val="18"/>
                <w:szCs w:val="18"/>
              </w:rPr>
              <w:t xml:space="preserve">Operating profit </w:t>
            </w:r>
          </w:p>
        </w:tc>
        <w:tc>
          <w:tcPr>
            <w:tcW w:w="0" w:type="auto"/>
            <w:gridSpan w:val="2"/>
            <w:tcBorders>
              <w:top w:val="single" w:sz="6" w:space="0" w:color="000000"/>
            </w:tcBorders>
            <w:shd w:val="clear" w:color="auto" w:fill="DCE2EF"/>
            <w:tcMar>
              <w:top w:w="30" w:type="dxa"/>
              <w:left w:w="30" w:type="dxa"/>
              <w:bottom w:w="30" w:type="dxa"/>
              <w:right w:w="0" w:type="dxa"/>
            </w:tcMar>
            <w:vAlign w:val="bottom"/>
            <w:hideMark/>
          </w:tcPr>
          <w:p w14:paraId="571BA17B" w14:textId="77777777" w:rsidR="00000000" w:rsidRDefault="005C62EC">
            <w:pPr>
              <w:jc w:val="right"/>
              <w:rPr>
                <w:rFonts w:eastAsia="Times New Roman"/>
                <w:sz w:val="18"/>
                <w:szCs w:val="18"/>
              </w:rPr>
            </w:pPr>
            <w:r>
              <w:rPr>
                <w:rFonts w:ascii="Arial" w:eastAsia="Times New Roman" w:hAnsi="Arial" w:cs="Arial"/>
                <w:sz w:val="18"/>
                <w:szCs w:val="18"/>
              </w:rPr>
              <w:t>30.3</w:t>
            </w:r>
          </w:p>
        </w:tc>
        <w:tc>
          <w:tcPr>
            <w:tcW w:w="0" w:type="auto"/>
            <w:tcBorders>
              <w:top w:val="single" w:sz="6" w:space="0" w:color="000000"/>
            </w:tcBorders>
            <w:shd w:val="clear" w:color="auto" w:fill="DCE2EF"/>
            <w:vAlign w:val="bottom"/>
            <w:hideMark/>
          </w:tcPr>
          <w:p w14:paraId="5A0EC2E6"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0357DBE2" w14:textId="77777777" w:rsidR="00000000" w:rsidRDefault="005C62EC">
            <w:pPr>
              <w:divId w:val="21431076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DCE2EF"/>
            <w:tcMar>
              <w:top w:w="30" w:type="dxa"/>
              <w:left w:w="30" w:type="dxa"/>
              <w:bottom w:w="30" w:type="dxa"/>
              <w:right w:w="0" w:type="dxa"/>
            </w:tcMar>
            <w:vAlign w:val="bottom"/>
            <w:hideMark/>
          </w:tcPr>
          <w:p w14:paraId="5C9B16E9" w14:textId="77777777" w:rsidR="00000000" w:rsidRDefault="005C62EC">
            <w:pPr>
              <w:jc w:val="right"/>
              <w:rPr>
                <w:rFonts w:eastAsia="Times New Roman"/>
                <w:sz w:val="18"/>
                <w:szCs w:val="18"/>
              </w:rPr>
            </w:pPr>
            <w:r>
              <w:rPr>
                <w:rFonts w:ascii="Arial" w:eastAsia="Times New Roman" w:hAnsi="Arial" w:cs="Arial"/>
                <w:sz w:val="18"/>
                <w:szCs w:val="18"/>
              </w:rPr>
              <w:t>19.5</w:t>
            </w:r>
          </w:p>
        </w:tc>
        <w:tc>
          <w:tcPr>
            <w:tcW w:w="0" w:type="auto"/>
            <w:tcBorders>
              <w:top w:val="single" w:sz="6" w:space="0" w:color="000000"/>
            </w:tcBorders>
            <w:shd w:val="clear" w:color="auto" w:fill="DCE2EF"/>
            <w:vAlign w:val="bottom"/>
            <w:hideMark/>
          </w:tcPr>
          <w:p w14:paraId="44CAD01F"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339F092F" w14:textId="77777777" w:rsidR="00000000" w:rsidRDefault="005C62EC">
            <w:pPr>
              <w:divId w:val="11139391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DCE2EF"/>
            <w:tcMar>
              <w:top w:w="30" w:type="dxa"/>
              <w:left w:w="30" w:type="dxa"/>
              <w:bottom w:w="30" w:type="dxa"/>
              <w:right w:w="0" w:type="dxa"/>
            </w:tcMar>
            <w:vAlign w:val="bottom"/>
            <w:hideMark/>
          </w:tcPr>
          <w:p w14:paraId="77301455" w14:textId="77777777" w:rsidR="00000000" w:rsidRDefault="005C62EC">
            <w:pPr>
              <w:jc w:val="right"/>
              <w:rPr>
                <w:rFonts w:eastAsia="Times New Roman"/>
                <w:sz w:val="18"/>
                <w:szCs w:val="18"/>
              </w:rPr>
            </w:pPr>
            <w:r>
              <w:rPr>
                <w:rFonts w:ascii="Arial" w:eastAsia="Times New Roman" w:hAnsi="Arial" w:cs="Arial"/>
                <w:sz w:val="18"/>
                <w:szCs w:val="18"/>
              </w:rPr>
              <w:t>10.8</w:t>
            </w:r>
          </w:p>
        </w:tc>
        <w:tc>
          <w:tcPr>
            <w:tcW w:w="0" w:type="auto"/>
            <w:tcBorders>
              <w:top w:val="single" w:sz="6" w:space="0" w:color="000000"/>
            </w:tcBorders>
            <w:shd w:val="clear" w:color="auto" w:fill="DCE2EF"/>
            <w:vAlign w:val="bottom"/>
            <w:hideMark/>
          </w:tcPr>
          <w:p w14:paraId="0A88ECEE"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41F6173D" w14:textId="77777777" w:rsidR="00000000" w:rsidRDefault="005C62EC">
            <w:pPr>
              <w:divId w:val="795291626"/>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18E66285" w14:textId="77777777" w:rsidR="00000000" w:rsidRDefault="005C62EC">
            <w:pPr>
              <w:jc w:val="center"/>
              <w:rPr>
                <w:rFonts w:eastAsia="Times New Roman"/>
                <w:sz w:val="18"/>
                <w:szCs w:val="18"/>
              </w:rPr>
            </w:pPr>
            <w:r>
              <w:rPr>
                <w:rFonts w:ascii="Arial" w:eastAsia="Times New Roman" w:hAnsi="Arial" w:cs="Arial"/>
                <w:sz w:val="18"/>
                <w:szCs w:val="18"/>
              </w:rPr>
              <w:t>55.4%</w:t>
            </w:r>
          </w:p>
        </w:tc>
      </w:tr>
      <w:tr w:rsidR="00000000" w14:paraId="216DD77C" w14:textId="77777777">
        <w:trPr>
          <w:divId w:val="1891653493"/>
        </w:trPr>
        <w:tc>
          <w:tcPr>
            <w:tcW w:w="0" w:type="auto"/>
            <w:tcMar>
              <w:top w:w="30" w:type="dxa"/>
              <w:left w:w="30" w:type="dxa"/>
              <w:bottom w:w="30" w:type="dxa"/>
              <w:right w:w="30" w:type="dxa"/>
            </w:tcMar>
            <w:vAlign w:val="bottom"/>
            <w:hideMark/>
          </w:tcPr>
          <w:p w14:paraId="0E53F5FE" w14:textId="77777777" w:rsidR="00000000" w:rsidRDefault="005C62EC">
            <w:pPr>
              <w:rPr>
                <w:rFonts w:eastAsia="Times New Roman"/>
                <w:sz w:val="18"/>
                <w:szCs w:val="18"/>
              </w:rPr>
            </w:pPr>
            <w:r>
              <w:rPr>
                <w:rFonts w:ascii="Arial" w:eastAsia="Times New Roman" w:hAnsi="Arial" w:cs="Arial"/>
                <w:sz w:val="18"/>
                <w:szCs w:val="18"/>
              </w:rPr>
              <w:t>Income from unconsolidated affiliates, net</w:t>
            </w:r>
          </w:p>
        </w:tc>
        <w:tc>
          <w:tcPr>
            <w:tcW w:w="0" w:type="auto"/>
            <w:gridSpan w:val="2"/>
            <w:tcMar>
              <w:top w:w="30" w:type="dxa"/>
              <w:left w:w="30" w:type="dxa"/>
              <w:bottom w:w="30" w:type="dxa"/>
              <w:right w:w="0" w:type="dxa"/>
            </w:tcMar>
            <w:vAlign w:val="bottom"/>
            <w:hideMark/>
          </w:tcPr>
          <w:p w14:paraId="4610C25A" w14:textId="77777777" w:rsidR="00000000" w:rsidRDefault="005C62EC">
            <w:pPr>
              <w:jc w:val="right"/>
              <w:rPr>
                <w:rFonts w:eastAsia="Times New Roman"/>
                <w:sz w:val="18"/>
                <w:szCs w:val="18"/>
              </w:rPr>
            </w:pPr>
            <w:r>
              <w:rPr>
                <w:rFonts w:ascii="Arial" w:eastAsia="Times New Roman" w:hAnsi="Arial" w:cs="Arial"/>
                <w:sz w:val="18"/>
                <w:szCs w:val="18"/>
              </w:rPr>
              <w:t>0.9</w:t>
            </w:r>
          </w:p>
        </w:tc>
        <w:tc>
          <w:tcPr>
            <w:tcW w:w="0" w:type="auto"/>
            <w:vAlign w:val="bottom"/>
            <w:hideMark/>
          </w:tcPr>
          <w:p w14:paraId="0BFCCF90"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7CB38B1F" w14:textId="77777777" w:rsidR="00000000" w:rsidRDefault="005C62EC">
            <w:pPr>
              <w:divId w:val="12984151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ED0CDD" w14:textId="77777777" w:rsidR="00000000" w:rsidRDefault="005C62EC">
            <w:pPr>
              <w:jc w:val="right"/>
              <w:rPr>
                <w:rFonts w:eastAsia="Times New Roman"/>
                <w:sz w:val="18"/>
                <w:szCs w:val="18"/>
              </w:rPr>
            </w:pPr>
            <w:r>
              <w:rPr>
                <w:rFonts w:ascii="Arial" w:eastAsia="Times New Roman" w:hAnsi="Arial" w:cs="Arial"/>
                <w:sz w:val="18"/>
                <w:szCs w:val="18"/>
              </w:rPr>
              <w:t>0.5</w:t>
            </w:r>
          </w:p>
        </w:tc>
        <w:tc>
          <w:tcPr>
            <w:tcW w:w="0" w:type="auto"/>
            <w:vAlign w:val="bottom"/>
            <w:hideMark/>
          </w:tcPr>
          <w:p w14:paraId="371343A4"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7916BDBF" w14:textId="77777777" w:rsidR="00000000" w:rsidRDefault="005C62EC">
            <w:pPr>
              <w:divId w:val="9890227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7A3A0D" w14:textId="77777777" w:rsidR="00000000" w:rsidRDefault="005C62EC">
            <w:pPr>
              <w:jc w:val="right"/>
              <w:rPr>
                <w:rFonts w:eastAsia="Times New Roman"/>
                <w:sz w:val="18"/>
                <w:szCs w:val="18"/>
              </w:rPr>
            </w:pPr>
            <w:r>
              <w:rPr>
                <w:rFonts w:ascii="Arial" w:eastAsia="Times New Roman" w:hAnsi="Arial" w:cs="Arial"/>
                <w:sz w:val="18"/>
                <w:szCs w:val="18"/>
              </w:rPr>
              <w:t>0.4</w:t>
            </w:r>
          </w:p>
        </w:tc>
        <w:tc>
          <w:tcPr>
            <w:tcW w:w="0" w:type="auto"/>
            <w:vAlign w:val="bottom"/>
            <w:hideMark/>
          </w:tcPr>
          <w:p w14:paraId="0411F3B2"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3FBEA797" w14:textId="77777777" w:rsidR="00000000" w:rsidRDefault="005C62EC">
            <w:pPr>
              <w:divId w:val="9915623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3020FA" w14:textId="77777777" w:rsidR="00000000" w:rsidRDefault="005C62EC">
            <w:pPr>
              <w:jc w:val="center"/>
              <w:rPr>
                <w:rFonts w:eastAsia="Times New Roman"/>
                <w:sz w:val="18"/>
                <w:szCs w:val="18"/>
              </w:rPr>
            </w:pPr>
            <w:r>
              <w:rPr>
                <w:rFonts w:ascii="Arial" w:eastAsia="Times New Roman" w:hAnsi="Arial" w:cs="Arial"/>
                <w:sz w:val="18"/>
                <w:szCs w:val="18"/>
              </w:rPr>
              <w:t>71.1%</w:t>
            </w:r>
          </w:p>
        </w:tc>
      </w:tr>
      <w:tr w:rsidR="00000000" w14:paraId="48059327" w14:textId="77777777">
        <w:trPr>
          <w:divId w:val="1891653493"/>
        </w:trPr>
        <w:tc>
          <w:tcPr>
            <w:tcW w:w="0" w:type="auto"/>
            <w:shd w:val="clear" w:color="auto" w:fill="DCE2EF"/>
            <w:tcMar>
              <w:top w:w="30" w:type="dxa"/>
              <w:left w:w="30" w:type="dxa"/>
              <w:bottom w:w="30" w:type="dxa"/>
              <w:right w:w="30" w:type="dxa"/>
            </w:tcMar>
            <w:vAlign w:val="bottom"/>
            <w:hideMark/>
          </w:tcPr>
          <w:p w14:paraId="0DF08086" w14:textId="77777777" w:rsidR="00000000" w:rsidRDefault="005C62EC">
            <w:pPr>
              <w:rPr>
                <w:rFonts w:eastAsia="Times New Roman"/>
                <w:sz w:val="18"/>
                <w:szCs w:val="18"/>
              </w:rPr>
            </w:pPr>
            <w:r>
              <w:rPr>
                <w:rFonts w:ascii="Arial" w:eastAsia="Times New Roman" w:hAnsi="Arial" w:cs="Arial"/>
                <w:sz w:val="18"/>
                <w:szCs w:val="18"/>
              </w:rPr>
              <w:t>Interest expense</w:t>
            </w:r>
          </w:p>
        </w:tc>
        <w:tc>
          <w:tcPr>
            <w:tcW w:w="0" w:type="auto"/>
            <w:gridSpan w:val="2"/>
            <w:shd w:val="clear" w:color="auto" w:fill="DCE2EF"/>
            <w:tcMar>
              <w:top w:w="30" w:type="dxa"/>
              <w:left w:w="30" w:type="dxa"/>
              <w:bottom w:w="30" w:type="dxa"/>
              <w:right w:w="0" w:type="dxa"/>
            </w:tcMar>
            <w:vAlign w:val="bottom"/>
            <w:hideMark/>
          </w:tcPr>
          <w:p w14:paraId="5E7F4B4D" w14:textId="77777777" w:rsidR="00000000" w:rsidRDefault="005C62EC">
            <w:pPr>
              <w:jc w:val="right"/>
              <w:rPr>
                <w:rFonts w:eastAsia="Times New Roman"/>
                <w:sz w:val="18"/>
                <w:szCs w:val="18"/>
              </w:rPr>
            </w:pPr>
            <w:r>
              <w:rPr>
                <w:rFonts w:ascii="Arial" w:eastAsia="Times New Roman" w:hAnsi="Arial" w:cs="Arial"/>
                <w:sz w:val="18"/>
                <w:szCs w:val="18"/>
              </w:rPr>
              <w:t>(13.5</w:t>
            </w:r>
          </w:p>
        </w:tc>
        <w:tc>
          <w:tcPr>
            <w:tcW w:w="0" w:type="auto"/>
            <w:shd w:val="clear" w:color="auto" w:fill="DCE2EF"/>
            <w:tcMar>
              <w:top w:w="30" w:type="dxa"/>
              <w:left w:w="0" w:type="dxa"/>
              <w:bottom w:w="30" w:type="dxa"/>
              <w:right w:w="30" w:type="dxa"/>
            </w:tcMar>
            <w:vAlign w:val="bottom"/>
            <w:hideMark/>
          </w:tcPr>
          <w:p w14:paraId="5478B2C5"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shd w:val="clear" w:color="auto" w:fill="DCE2EF"/>
            <w:tcMar>
              <w:top w:w="30" w:type="dxa"/>
              <w:left w:w="30" w:type="dxa"/>
              <w:bottom w:w="30" w:type="dxa"/>
              <w:right w:w="30" w:type="dxa"/>
            </w:tcMar>
            <w:vAlign w:val="bottom"/>
            <w:hideMark/>
          </w:tcPr>
          <w:p w14:paraId="356F1BB0" w14:textId="77777777" w:rsidR="00000000" w:rsidRDefault="005C62EC">
            <w:pPr>
              <w:divId w:val="1220705573"/>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02860CE7" w14:textId="77777777" w:rsidR="00000000" w:rsidRDefault="005C62EC">
            <w:pPr>
              <w:jc w:val="right"/>
              <w:rPr>
                <w:rFonts w:eastAsia="Times New Roman"/>
                <w:sz w:val="18"/>
                <w:szCs w:val="18"/>
              </w:rPr>
            </w:pPr>
            <w:r>
              <w:rPr>
                <w:rFonts w:ascii="Arial" w:eastAsia="Times New Roman" w:hAnsi="Arial" w:cs="Arial"/>
                <w:sz w:val="18"/>
                <w:szCs w:val="18"/>
              </w:rPr>
              <w:t>(14.3</w:t>
            </w:r>
          </w:p>
        </w:tc>
        <w:tc>
          <w:tcPr>
            <w:tcW w:w="0" w:type="auto"/>
            <w:shd w:val="clear" w:color="auto" w:fill="DCE2EF"/>
            <w:tcMar>
              <w:top w:w="30" w:type="dxa"/>
              <w:left w:w="0" w:type="dxa"/>
              <w:bottom w:w="30" w:type="dxa"/>
              <w:right w:w="30" w:type="dxa"/>
            </w:tcMar>
            <w:vAlign w:val="bottom"/>
            <w:hideMark/>
          </w:tcPr>
          <w:p w14:paraId="6BA9A4D9"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shd w:val="clear" w:color="auto" w:fill="DCE2EF"/>
            <w:tcMar>
              <w:top w:w="30" w:type="dxa"/>
              <w:left w:w="30" w:type="dxa"/>
              <w:bottom w:w="30" w:type="dxa"/>
              <w:right w:w="30" w:type="dxa"/>
            </w:tcMar>
            <w:vAlign w:val="bottom"/>
            <w:hideMark/>
          </w:tcPr>
          <w:p w14:paraId="66261C1B" w14:textId="77777777" w:rsidR="00000000" w:rsidRDefault="005C62EC">
            <w:pPr>
              <w:divId w:val="696735925"/>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5F1131B7" w14:textId="77777777" w:rsidR="00000000" w:rsidRDefault="005C62EC">
            <w:pPr>
              <w:jc w:val="right"/>
              <w:rPr>
                <w:rFonts w:eastAsia="Times New Roman"/>
                <w:sz w:val="18"/>
                <w:szCs w:val="18"/>
              </w:rPr>
            </w:pPr>
            <w:r>
              <w:rPr>
                <w:rFonts w:ascii="Arial" w:eastAsia="Times New Roman" w:hAnsi="Arial" w:cs="Arial"/>
                <w:sz w:val="18"/>
                <w:szCs w:val="18"/>
              </w:rPr>
              <w:t>0.8</w:t>
            </w:r>
          </w:p>
        </w:tc>
        <w:tc>
          <w:tcPr>
            <w:tcW w:w="0" w:type="auto"/>
            <w:shd w:val="clear" w:color="auto" w:fill="DCE2EF"/>
            <w:vAlign w:val="bottom"/>
            <w:hideMark/>
          </w:tcPr>
          <w:p w14:paraId="31AD27A0"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5AD5FF6A" w14:textId="77777777" w:rsidR="00000000" w:rsidRDefault="005C62EC">
            <w:pPr>
              <w:divId w:val="866525494"/>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5EB45AA0" w14:textId="77777777" w:rsidR="00000000" w:rsidRDefault="005C62EC">
            <w:pPr>
              <w:jc w:val="center"/>
              <w:rPr>
                <w:rFonts w:eastAsia="Times New Roman"/>
                <w:sz w:val="18"/>
                <w:szCs w:val="18"/>
              </w:rPr>
            </w:pPr>
            <w:r>
              <w:rPr>
                <w:rFonts w:ascii="Arial" w:eastAsia="Times New Roman" w:hAnsi="Arial" w:cs="Arial"/>
                <w:sz w:val="18"/>
                <w:szCs w:val="18"/>
              </w:rPr>
              <w:t>(5.7)%</w:t>
            </w:r>
          </w:p>
        </w:tc>
      </w:tr>
      <w:tr w:rsidR="00000000" w14:paraId="31F48D7C" w14:textId="77777777">
        <w:trPr>
          <w:divId w:val="1891653493"/>
        </w:trPr>
        <w:tc>
          <w:tcPr>
            <w:tcW w:w="0" w:type="auto"/>
            <w:tcMar>
              <w:top w:w="30" w:type="dxa"/>
              <w:left w:w="30" w:type="dxa"/>
              <w:bottom w:w="30" w:type="dxa"/>
              <w:right w:w="30" w:type="dxa"/>
            </w:tcMar>
            <w:vAlign w:val="bottom"/>
            <w:hideMark/>
          </w:tcPr>
          <w:p w14:paraId="18EB0FA5" w14:textId="77777777" w:rsidR="00000000" w:rsidRDefault="005C62EC">
            <w:pPr>
              <w:ind w:hanging="180"/>
              <w:rPr>
                <w:rFonts w:eastAsia="Times New Roman"/>
                <w:sz w:val="18"/>
                <w:szCs w:val="18"/>
              </w:rPr>
            </w:pPr>
            <w:r>
              <w:rPr>
                <w:rFonts w:ascii="Arial" w:eastAsia="Times New Roman" w:hAnsi="Arial" w:cs="Arial"/>
                <w:sz w:val="18"/>
                <w:szCs w:val="18"/>
              </w:rPr>
              <w:t>Income from continuing operations before income taxes</w:t>
            </w:r>
          </w:p>
        </w:tc>
        <w:tc>
          <w:tcPr>
            <w:tcW w:w="0" w:type="auto"/>
            <w:gridSpan w:val="2"/>
            <w:tcBorders>
              <w:top w:val="single" w:sz="6" w:space="0" w:color="000000"/>
            </w:tcBorders>
            <w:tcMar>
              <w:top w:w="30" w:type="dxa"/>
              <w:left w:w="30" w:type="dxa"/>
              <w:bottom w:w="30" w:type="dxa"/>
              <w:right w:w="0" w:type="dxa"/>
            </w:tcMar>
            <w:vAlign w:val="bottom"/>
            <w:hideMark/>
          </w:tcPr>
          <w:p w14:paraId="0CC3E391" w14:textId="77777777" w:rsidR="00000000" w:rsidRDefault="005C62EC">
            <w:pPr>
              <w:jc w:val="right"/>
              <w:rPr>
                <w:rFonts w:eastAsia="Times New Roman"/>
                <w:sz w:val="18"/>
                <w:szCs w:val="18"/>
              </w:rPr>
            </w:pPr>
            <w:r>
              <w:rPr>
                <w:rFonts w:ascii="Arial" w:eastAsia="Times New Roman" w:hAnsi="Arial" w:cs="Arial"/>
                <w:sz w:val="18"/>
                <w:szCs w:val="18"/>
              </w:rPr>
              <w:t>17.8</w:t>
            </w:r>
          </w:p>
        </w:tc>
        <w:tc>
          <w:tcPr>
            <w:tcW w:w="0" w:type="auto"/>
            <w:tcBorders>
              <w:top w:val="single" w:sz="6" w:space="0" w:color="000000"/>
            </w:tcBorders>
            <w:vAlign w:val="bottom"/>
            <w:hideMark/>
          </w:tcPr>
          <w:p w14:paraId="51FDF51C"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16B11F4C" w14:textId="77777777" w:rsidR="00000000" w:rsidRDefault="005C62EC">
            <w:pPr>
              <w:divId w:val="8220414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40A5E35" w14:textId="77777777" w:rsidR="00000000" w:rsidRDefault="005C62EC">
            <w:pPr>
              <w:jc w:val="right"/>
              <w:rPr>
                <w:rFonts w:eastAsia="Times New Roman"/>
                <w:sz w:val="18"/>
                <w:szCs w:val="18"/>
              </w:rPr>
            </w:pPr>
            <w:r>
              <w:rPr>
                <w:rFonts w:ascii="Arial" w:eastAsia="Times New Roman" w:hAnsi="Arial" w:cs="Arial"/>
                <w:sz w:val="18"/>
                <w:szCs w:val="18"/>
              </w:rPr>
              <w:t>5.8</w:t>
            </w:r>
          </w:p>
        </w:tc>
        <w:tc>
          <w:tcPr>
            <w:tcW w:w="0" w:type="auto"/>
            <w:tcBorders>
              <w:top w:val="single" w:sz="6" w:space="0" w:color="000000"/>
            </w:tcBorders>
            <w:vAlign w:val="bottom"/>
            <w:hideMark/>
          </w:tcPr>
          <w:p w14:paraId="3CCCE88D"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1C024623" w14:textId="77777777" w:rsidR="00000000" w:rsidRDefault="005C62EC">
            <w:pPr>
              <w:divId w:val="13120595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E49692F" w14:textId="77777777" w:rsidR="00000000" w:rsidRDefault="005C62EC">
            <w:pPr>
              <w:jc w:val="right"/>
              <w:rPr>
                <w:rFonts w:eastAsia="Times New Roman"/>
                <w:sz w:val="18"/>
                <w:szCs w:val="18"/>
              </w:rPr>
            </w:pPr>
            <w:r>
              <w:rPr>
                <w:rFonts w:ascii="Arial" w:eastAsia="Times New Roman" w:hAnsi="Arial" w:cs="Arial"/>
                <w:sz w:val="18"/>
                <w:szCs w:val="18"/>
              </w:rPr>
              <w:t>12.0</w:t>
            </w:r>
          </w:p>
        </w:tc>
        <w:tc>
          <w:tcPr>
            <w:tcW w:w="0" w:type="auto"/>
            <w:tcBorders>
              <w:top w:val="single" w:sz="6" w:space="0" w:color="000000"/>
            </w:tcBorders>
            <w:vAlign w:val="bottom"/>
            <w:hideMark/>
          </w:tcPr>
          <w:p w14:paraId="0154F9F5"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3405E33A" w14:textId="77777777" w:rsidR="00000000" w:rsidRDefault="005C62EC">
            <w:pPr>
              <w:divId w:val="7983745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EAFCE3" w14:textId="77777777" w:rsidR="00000000" w:rsidRDefault="005C62EC">
            <w:pPr>
              <w:jc w:val="center"/>
              <w:rPr>
                <w:rFonts w:eastAsia="Times New Roman"/>
                <w:sz w:val="18"/>
                <w:szCs w:val="18"/>
              </w:rPr>
            </w:pPr>
            <w:r>
              <w:rPr>
                <w:rFonts w:ascii="Arial" w:eastAsia="Times New Roman" w:hAnsi="Arial" w:cs="Arial"/>
                <w:sz w:val="18"/>
                <w:szCs w:val="18"/>
              </w:rPr>
              <w:t>NM*</w:t>
            </w:r>
          </w:p>
        </w:tc>
      </w:tr>
      <w:tr w:rsidR="00000000" w14:paraId="7A749005" w14:textId="77777777">
        <w:trPr>
          <w:divId w:val="1891653493"/>
        </w:trPr>
        <w:tc>
          <w:tcPr>
            <w:tcW w:w="0" w:type="auto"/>
            <w:shd w:val="clear" w:color="auto" w:fill="DCE2EF"/>
            <w:tcMar>
              <w:top w:w="30" w:type="dxa"/>
              <w:left w:w="30" w:type="dxa"/>
              <w:bottom w:w="30" w:type="dxa"/>
              <w:right w:w="30" w:type="dxa"/>
            </w:tcMar>
            <w:vAlign w:val="bottom"/>
            <w:hideMark/>
          </w:tcPr>
          <w:p w14:paraId="0DE49755" w14:textId="77777777" w:rsidR="00000000" w:rsidRDefault="005C62EC">
            <w:pPr>
              <w:rPr>
                <w:rFonts w:eastAsia="Times New Roman"/>
                <w:sz w:val="18"/>
                <w:szCs w:val="18"/>
              </w:rPr>
            </w:pPr>
            <w:r>
              <w:rPr>
                <w:rFonts w:ascii="Arial" w:eastAsia="Times New Roman" w:hAnsi="Arial" w:cs="Arial"/>
                <w:sz w:val="18"/>
                <w:szCs w:val="18"/>
              </w:rPr>
              <w:t>Income tax (provision) benefit</w:t>
            </w:r>
          </w:p>
        </w:tc>
        <w:tc>
          <w:tcPr>
            <w:tcW w:w="0" w:type="auto"/>
            <w:gridSpan w:val="2"/>
            <w:shd w:val="clear" w:color="auto" w:fill="DCE2EF"/>
            <w:tcMar>
              <w:top w:w="30" w:type="dxa"/>
              <w:left w:w="30" w:type="dxa"/>
              <w:bottom w:w="30" w:type="dxa"/>
              <w:right w:w="0" w:type="dxa"/>
            </w:tcMar>
            <w:vAlign w:val="bottom"/>
            <w:hideMark/>
          </w:tcPr>
          <w:p w14:paraId="158E3DB8" w14:textId="77777777" w:rsidR="00000000" w:rsidRDefault="005C62EC">
            <w:pPr>
              <w:jc w:val="right"/>
              <w:rPr>
                <w:rFonts w:eastAsia="Times New Roman"/>
                <w:sz w:val="18"/>
                <w:szCs w:val="18"/>
              </w:rPr>
            </w:pPr>
            <w:r>
              <w:rPr>
                <w:rFonts w:ascii="Arial" w:eastAsia="Times New Roman" w:hAnsi="Arial" w:cs="Arial"/>
                <w:sz w:val="18"/>
                <w:szCs w:val="18"/>
              </w:rPr>
              <w:t>(4.7</w:t>
            </w:r>
          </w:p>
        </w:tc>
        <w:tc>
          <w:tcPr>
            <w:tcW w:w="0" w:type="auto"/>
            <w:shd w:val="clear" w:color="auto" w:fill="DCE2EF"/>
            <w:tcMar>
              <w:top w:w="30" w:type="dxa"/>
              <w:left w:w="0" w:type="dxa"/>
              <w:bottom w:w="30" w:type="dxa"/>
              <w:right w:w="30" w:type="dxa"/>
            </w:tcMar>
            <w:vAlign w:val="bottom"/>
            <w:hideMark/>
          </w:tcPr>
          <w:p w14:paraId="0CE28B45"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shd w:val="clear" w:color="auto" w:fill="DCE2EF"/>
            <w:tcMar>
              <w:top w:w="30" w:type="dxa"/>
              <w:left w:w="30" w:type="dxa"/>
              <w:bottom w:w="30" w:type="dxa"/>
              <w:right w:w="30" w:type="dxa"/>
            </w:tcMar>
            <w:vAlign w:val="bottom"/>
            <w:hideMark/>
          </w:tcPr>
          <w:p w14:paraId="6A059E38" w14:textId="77777777" w:rsidR="00000000" w:rsidRDefault="005C62EC">
            <w:pPr>
              <w:divId w:val="358623846"/>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7493C779" w14:textId="77777777" w:rsidR="00000000" w:rsidRDefault="005C62EC">
            <w:pPr>
              <w:jc w:val="right"/>
              <w:rPr>
                <w:rFonts w:eastAsia="Times New Roman"/>
                <w:sz w:val="18"/>
                <w:szCs w:val="18"/>
              </w:rPr>
            </w:pPr>
            <w:r>
              <w:rPr>
                <w:rFonts w:ascii="Arial" w:eastAsia="Times New Roman" w:hAnsi="Arial" w:cs="Arial"/>
                <w:sz w:val="18"/>
                <w:szCs w:val="18"/>
              </w:rPr>
              <w:t>22.2</w:t>
            </w:r>
          </w:p>
        </w:tc>
        <w:tc>
          <w:tcPr>
            <w:tcW w:w="0" w:type="auto"/>
            <w:shd w:val="clear" w:color="auto" w:fill="DCE2EF"/>
            <w:vAlign w:val="bottom"/>
            <w:hideMark/>
          </w:tcPr>
          <w:p w14:paraId="645853D5"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2B94FB5B" w14:textId="77777777" w:rsidR="00000000" w:rsidRDefault="005C62EC">
            <w:pPr>
              <w:divId w:val="582229777"/>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0D7B97E5" w14:textId="77777777" w:rsidR="00000000" w:rsidRDefault="005C62EC">
            <w:pPr>
              <w:jc w:val="right"/>
              <w:rPr>
                <w:rFonts w:eastAsia="Times New Roman"/>
                <w:sz w:val="18"/>
                <w:szCs w:val="18"/>
              </w:rPr>
            </w:pPr>
            <w:r>
              <w:rPr>
                <w:rFonts w:ascii="Arial" w:eastAsia="Times New Roman" w:hAnsi="Arial" w:cs="Arial"/>
                <w:sz w:val="18"/>
                <w:szCs w:val="18"/>
              </w:rPr>
              <w:t>(26.9</w:t>
            </w:r>
          </w:p>
        </w:tc>
        <w:tc>
          <w:tcPr>
            <w:tcW w:w="0" w:type="auto"/>
            <w:shd w:val="clear" w:color="auto" w:fill="DCE2EF"/>
            <w:tcMar>
              <w:top w:w="30" w:type="dxa"/>
              <w:left w:w="0" w:type="dxa"/>
              <w:bottom w:w="30" w:type="dxa"/>
              <w:right w:w="30" w:type="dxa"/>
            </w:tcMar>
            <w:vAlign w:val="bottom"/>
            <w:hideMark/>
          </w:tcPr>
          <w:p w14:paraId="597EEAC1"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shd w:val="clear" w:color="auto" w:fill="DCE2EF"/>
            <w:tcMar>
              <w:top w:w="30" w:type="dxa"/>
              <w:left w:w="30" w:type="dxa"/>
              <w:bottom w:w="30" w:type="dxa"/>
              <w:right w:w="30" w:type="dxa"/>
            </w:tcMar>
            <w:vAlign w:val="bottom"/>
            <w:hideMark/>
          </w:tcPr>
          <w:p w14:paraId="7500E1A6" w14:textId="77777777" w:rsidR="00000000" w:rsidRDefault="005C62EC">
            <w:pPr>
              <w:divId w:val="1873573095"/>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3DDDA0F4" w14:textId="77777777" w:rsidR="00000000" w:rsidRDefault="005C62EC">
            <w:pPr>
              <w:jc w:val="center"/>
              <w:rPr>
                <w:rFonts w:eastAsia="Times New Roman"/>
                <w:sz w:val="18"/>
                <w:szCs w:val="18"/>
              </w:rPr>
            </w:pPr>
            <w:r>
              <w:rPr>
                <w:rFonts w:ascii="Arial" w:eastAsia="Times New Roman" w:hAnsi="Arial" w:cs="Arial"/>
                <w:sz w:val="18"/>
                <w:szCs w:val="18"/>
              </w:rPr>
              <w:t>NM*</w:t>
            </w:r>
          </w:p>
        </w:tc>
      </w:tr>
      <w:tr w:rsidR="00000000" w14:paraId="7854ED65" w14:textId="77777777">
        <w:trPr>
          <w:divId w:val="1891653493"/>
        </w:trPr>
        <w:tc>
          <w:tcPr>
            <w:tcW w:w="0" w:type="auto"/>
            <w:tcMar>
              <w:top w:w="30" w:type="dxa"/>
              <w:left w:w="30" w:type="dxa"/>
              <w:bottom w:w="30" w:type="dxa"/>
              <w:right w:w="30" w:type="dxa"/>
            </w:tcMar>
            <w:vAlign w:val="bottom"/>
            <w:hideMark/>
          </w:tcPr>
          <w:p w14:paraId="64C618C9" w14:textId="77777777" w:rsidR="00000000" w:rsidRDefault="005C62EC">
            <w:pPr>
              <w:rPr>
                <w:rFonts w:eastAsia="Times New Roman"/>
                <w:sz w:val="18"/>
                <w:szCs w:val="18"/>
              </w:rPr>
            </w:pPr>
            <w:r>
              <w:rPr>
                <w:rFonts w:ascii="Arial" w:eastAsia="Times New Roman" w:hAnsi="Arial" w:cs="Arial"/>
                <w:sz w:val="18"/>
                <w:szCs w:val="18"/>
              </w:rPr>
              <w:t>Income from continuing operations</w:t>
            </w:r>
          </w:p>
        </w:tc>
        <w:tc>
          <w:tcPr>
            <w:tcW w:w="0" w:type="auto"/>
            <w:gridSpan w:val="2"/>
            <w:tcBorders>
              <w:top w:val="single" w:sz="6" w:space="0" w:color="000000"/>
            </w:tcBorders>
            <w:tcMar>
              <w:top w:w="30" w:type="dxa"/>
              <w:left w:w="30" w:type="dxa"/>
              <w:bottom w:w="30" w:type="dxa"/>
              <w:right w:w="0" w:type="dxa"/>
            </w:tcMar>
            <w:vAlign w:val="bottom"/>
            <w:hideMark/>
          </w:tcPr>
          <w:p w14:paraId="1EB1B25C" w14:textId="77777777" w:rsidR="00000000" w:rsidRDefault="005C62EC">
            <w:pPr>
              <w:jc w:val="right"/>
              <w:rPr>
                <w:rFonts w:eastAsia="Times New Roman"/>
                <w:sz w:val="18"/>
                <w:szCs w:val="18"/>
              </w:rPr>
            </w:pPr>
            <w:r>
              <w:rPr>
                <w:rFonts w:ascii="Arial" w:eastAsia="Times New Roman" w:hAnsi="Arial" w:cs="Arial"/>
                <w:sz w:val="18"/>
                <w:szCs w:val="18"/>
              </w:rPr>
              <w:t>13.0</w:t>
            </w:r>
          </w:p>
        </w:tc>
        <w:tc>
          <w:tcPr>
            <w:tcW w:w="0" w:type="auto"/>
            <w:tcBorders>
              <w:top w:val="single" w:sz="6" w:space="0" w:color="000000"/>
            </w:tcBorders>
            <w:vAlign w:val="bottom"/>
            <w:hideMark/>
          </w:tcPr>
          <w:p w14:paraId="22143702"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7C8F1B6B" w14:textId="77777777" w:rsidR="00000000" w:rsidRDefault="005C62EC">
            <w:pPr>
              <w:divId w:val="20773920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91BD3F4" w14:textId="77777777" w:rsidR="00000000" w:rsidRDefault="005C62EC">
            <w:pPr>
              <w:jc w:val="right"/>
              <w:rPr>
                <w:rFonts w:eastAsia="Times New Roman"/>
                <w:sz w:val="18"/>
                <w:szCs w:val="18"/>
              </w:rPr>
            </w:pPr>
            <w:r>
              <w:rPr>
                <w:rFonts w:ascii="Arial" w:eastAsia="Times New Roman" w:hAnsi="Arial" w:cs="Arial"/>
                <w:sz w:val="18"/>
                <w:szCs w:val="18"/>
              </w:rPr>
              <w:t>28.0</w:t>
            </w:r>
          </w:p>
        </w:tc>
        <w:tc>
          <w:tcPr>
            <w:tcW w:w="0" w:type="auto"/>
            <w:tcBorders>
              <w:top w:val="single" w:sz="6" w:space="0" w:color="000000"/>
            </w:tcBorders>
            <w:vAlign w:val="bottom"/>
            <w:hideMark/>
          </w:tcPr>
          <w:p w14:paraId="5B9F09B0"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7F437ACD" w14:textId="77777777" w:rsidR="00000000" w:rsidRDefault="005C62EC">
            <w:pPr>
              <w:divId w:val="6275860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ACB10D1" w14:textId="77777777" w:rsidR="00000000" w:rsidRDefault="005C62EC">
            <w:pPr>
              <w:jc w:val="right"/>
              <w:rPr>
                <w:rFonts w:eastAsia="Times New Roman"/>
                <w:sz w:val="18"/>
                <w:szCs w:val="18"/>
              </w:rPr>
            </w:pPr>
            <w:r>
              <w:rPr>
                <w:rFonts w:ascii="Arial" w:eastAsia="Times New Roman" w:hAnsi="Arial" w:cs="Arial"/>
                <w:sz w:val="18"/>
                <w:szCs w:val="18"/>
              </w:rPr>
              <w:t>(15.0</w:t>
            </w:r>
          </w:p>
        </w:tc>
        <w:tc>
          <w:tcPr>
            <w:tcW w:w="0" w:type="auto"/>
            <w:tcBorders>
              <w:top w:val="single" w:sz="6" w:space="0" w:color="000000"/>
            </w:tcBorders>
            <w:tcMar>
              <w:top w:w="30" w:type="dxa"/>
              <w:left w:w="0" w:type="dxa"/>
              <w:bottom w:w="30" w:type="dxa"/>
              <w:right w:w="30" w:type="dxa"/>
            </w:tcMar>
            <w:vAlign w:val="bottom"/>
            <w:hideMark/>
          </w:tcPr>
          <w:p w14:paraId="3B5115FE"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30" w:type="dxa"/>
            </w:tcMar>
            <w:vAlign w:val="bottom"/>
            <w:hideMark/>
          </w:tcPr>
          <w:p w14:paraId="30C5729D" w14:textId="77777777" w:rsidR="00000000" w:rsidRDefault="005C62EC">
            <w:pPr>
              <w:divId w:val="1376465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CAB380" w14:textId="77777777" w:rsidR="00000000" w:rsidRDefault="005C62EC">
            <w:pPr>
              <w:jc w:val="center"/>
              <w:rPr>
                <w:rFonts w:eastAsia="Times New Roman"/>
                <w:sz w:val="18"/>
                <w:szCs w:val="18"/>
              </w:rPr>
            </w:pPr>
            <w:r>
              <w:rPr>
                <w:rFonts w:ascii="Arial" w:eastAsia="Times New Roman" w:hAnsi="Arial" w:cs="Arial"/>
                <w:sz w:val="18"/>
                <w:szCs w:val="18"/>
              </w:rPr>
              <w:t>(53.4)%</w:t>
            </w:r>
          </w:p>
        </w:tc>
      </w:tr>
      <w:tr w:rsidR="00000000" w14:paraId="3CDE2158" w14:textId="77777777">
        <w:trPr>
          <w:divId w:val="1891653493"/>
        </w:trPr>
        <w:tc>
          <w:tcPr>
            <w:tcW w:w="0" w:type="auto"/>
            <w:shd w:val="clear" w:color="auto" w:fill="DCE2EF"/>
            <w:tcMar>
              <w:top w:w="30" w:type="dxa"/>
              <w:left w:w="30" w:type="dxa"/>
              <w:bottom w:w="30" w:type="dxa"/>
              <w:right w:w="30" w:type="dxa"/>
            </w:tcMar>
            <w:vAlign w:val="bottom"/>
            <w:hideMark/>
          </w:tcPr>
          <w:p w14:paraId="6D2428DC" w14:textId="77777777" w:rsidR="00000000" w:rsidRDefault="005C62EC">
            <w:pPr>
              <w:rPr>
                <w:rFonts w:eastAsia="Times New Roman"/>
                <w:sz w:val="18"/>
                <w:szCs w:val="18"/>
              </w:rPr>
            </w:pPr>
            <w:r>
              <w:rPr>
                <w:rFonts w:ascii="Arial" w:eastAsia="Times New Roman" w:hAnsi="Arial" w:cs="Arial"/>
                <w:sz w:val="18"/>
                <w:szCs w:val="18"/>
              </w:rPr>
              <w:t>Loss from discontinued operations, net of taxes</w:t>
            </w:r>
          </w:p>
        </w:tc>
        <w:tc>
          <w:tcPr>
            <w:tcW w:w="0" w:type="auto"/>
            <w:gridSpan w:val="2"/>
            <w:shd w:val="clear" w:color="auto" w:fill="DCE2EF"/>
            <w:tcMar>
              <w:top w:w="30" w:type="dxa"/>
              <w:left w:w="30" w:type="dxa"/>
              <w:bottom w:w="30" w:type="dxa"/>
              <w:right w:w="0" w:type="dxa"/>
            </w:tcMar>
            <w:vAlign w:val="bottom"/>
            <w:hideMark/>
          </w:tcPr>
          <w:p w14:paraId="1F4072CA" w14:textId="77777777" w:rsidR="00000000" w:rsidRDefault="005C62EC">
            <w:pPr>
              <w:jc w:val="right"/>
              <w:rPr>
                <w:rFonts w:eastAsia="Times New Roman"/>
                <w:sz w:val="18"/>
                <w:szCs w:val="18"/>
              </w:rPr>
            </w:pPr>
            <w:r>
              <w:rPr>
                <w:rFonts w:ascii="Arial" w:eastAsia="Times New Roman" w:hAnsi="Arial" w:cs="Arial"/>
                <w:sz w:val="18"/>
                <w:szCs w:val="18"/>
              </w:rPr>
              <w:t>(0.1</w:t>
            </w:r>
          </w:p>
        </w:tc>
        <w:tc>
          <w:tcPr>
            <w:tcW w:w="0" w:type="auto"/>
            <w:shd w:val="clear" w:color="auto" w:fill="DCE2EF"/>
            <w:tcMar>
              <w:top w:w="30" w:type="dxa"/>
              <w:left w:w="0" w:type="dxa"/>
              <w:bottom w:w="30" w:type="dxa"/>
              <w:right w:w="30" w:type="dxa"/>
            </w:tcMar>
            <w:vAlign w:val="bottom"/>
            <w:hideMark/>
          </w:tcPr>
          <w:p w14:paraId="06807465"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shd w:val="clear" w:color="auto" w:fill="DCE2EF"/>
            <w:tcMar>
              <w:top w:w="30" w:type="dxa"/>
              <w:left w:w="30" w:type="dxa"/>
              <w:bottom w:w="30" w:type="dxa"/>
              <w:right w:w="30" w:type="dxa"/>
            </w:tcMar>
            <w:vAlign w:val="bottom"/>
            <w:hideMark/>
          </w:tcPr>
          <w:p w14:paraId="08FE0556" w14:textId="77777777" w:rsidR="00000000" w:rsidRDefault="005C62EC">
            <w:pPr>
              <w:divId w:val="1439137726"/>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141F6207" w14:textId="77777777" w:rsidR="00000000" w:rsidRDefault="005C62EC">
            <w:pPr>
              <w:jc w:val="right"/>
              <w:rPr>
                <w:rFonts w:eastAsia="Times New Roman"/>
                <w:sz w:val="18"/>
                <w:szCs w:val="18"/>
              </w:rPr>
            </w:pPr>
            <w:r>
              <w:rPr>
                <w:rFonts w:ascii="Arial" w:eastAsia="Times New Roman" w:hAnsi="Arial" w:cs="Arial"/>
                <w:sz w:val="18"/>
                <w:szCs w:val="18"/>
              </w:rPr>
              <w:t>(0.1</w:t>
            </w:r>
          </w:p>
        </w:tc>
        <w:tc>
          <w:tcPr>
            <w:tcW w:w="0" w:type="auto"/>
            <w:shd w:val="clear" w:color="auto" w:fill="DCE2EF"/>
            <w:tcMar>
              <w:top w:w="30" w:type="dxa"/>
              <w:left w:w="0" w:type="dxa"/>
              <w:bottom w:w="30" w:type="dxa"/>
              <w:right w:w="30" w:type="dxa"/>
            </w:tcMar>
            <w:vAlign w:val="bottom"/>
            <w:hideMark/>
          </w:tcPr>
          <w:p w14:paraId="13005959"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shd w:val="clear" w:color="auto" w:fill="DCE2EF"/>
            <w:tcMar>
              <w:top w:w="30" w:type="dxa"/>
              <w:left w:w="30" w:type="dxa"/>
              <w:bottom w:w="30" w:type="dxa"/>
              <w:right w:w="30" w:type="dxa"/>
            </w:tcMar>
            <w:vAlign w:val="bottom"/>
            <w:hideMark/>
          </w:tcPr>
          <w:p w14:paraId="0F7064A8" w14:textId="77777777" w:rsidR="00000000" w:rsidRDefault="005C62EC">
            <w:pPr>
              <w:divId w:val="1281960815"/>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65D232C8" w14:textId="77777777" w:rsidR="00000000" w:rsidRDefault="005C62EC">
            <w:pPr>
              <w:jc w:val="right"/>
              <w:rPr>
                <w:rFonts w:eastAsia="Times New Roman"/>
                <w:sz w:val="18"/>
                <w:szCs w:val="18"/>
              </w:rPr>
            </w:pPr>
            <w:r>
              <w:rPr>
                <w:rFonts w:ascii="Arial" w:eastAsia="Times New Roman" w:hAnsi="Arial" w:cs="Arial"/>
                <w:sz w:val="18"/>
                <w:szCs w:val="18"/>
              </w:rPr>
              <w:t>—</w:t>
            </w:r>
          </w:p>
        </w:tc>
        <w:tc>
          <w:tcPr>
            <w:tcW w:w="0" w:type="auto"/>
            <w:shd w:val="clear" w:color="auto" w:fill="DCE2EF"/>
            <w:vAlign w:val="bottom"/>
            <w:hideMark/>
          </w:tcPr>
          <w:p w14:paraId="4BF313DF"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474E3D75" w14:textId="77777777" w:rsidR="00000000" w:rsidRDefault="005C62EC">
            <w:pPr>
              <w:divId w:val="1595623912"/>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1F989D7A" w14:textId="77777777" w:rsidR="00000000" w:rsidRDefault="005C62EC">
            <w:pPr>
              <w:jc w:val="center"/>
              <w:rPr>
                <w:rFonts w:eastAsia="Times New Roman"/>
                <w:sz w:val="18"/>
                <w:szCs w:val="18"/>
              </w:rPr>
            </w:pPr>
            <w:r>
              <w:rPr>
                <w:rFonts w:ascii="Arial" w:eastAsia="Times New Roman" w:hAnsi="Arial" w:cs="Arial"/>
                <w:sz w:val="18"/>
                <w:szCs w:val="18"/>
              </w:rPr>
              <w:t>(55.8)%</w:t>
            </w:r>
          </w:p>
        </w:tc>
      </w:tr>
      <w:tr w:rsidR="00000000" w14:paraId="61C1F6FF" w14:textId="77777777">
        <w:trPr>
          <w:divId w:val="1891653493"/>
        </w:trPr>
        <w:tc>
          <w:tcPr>
            <w:tcW w:w="0" w:type="auto"/>
            <w:tcMar>
              <w:top w:w="30" w:type="dxa"/>
              <w:left w:w="30" w:type="dxa"/>
              <w:bottom w:w="30" w:type="dxa"/>
              <w:right w:w="30" w:type="dxa"/>
            </w:tcMar>
            <w:vAlign w:val="bottom"/>
            <w:hideMark/>
          </w:tcPr>
          <w:p w14:paraId="30B20682" w14:textId="77777777" w:rsidR="00000000" w:rsidRDefault="005C62EC">
            <w:pPr>
              <w:rPr>
                <w:rFonts w:eastAsia="Times New Roman"/>
                <w:sz w:val="18"/>
                <w:szCs w:val="18"/>
              </w:rPr>
            </w:pPr>
            <w:r>
              <w:rPr>
                <w:rFonts w:ascii="Arial" w:eastAsia="Times New Roman" w:hAnsi="Arial" w:cs="Arial"/>
                <w:b/>
                <w:bCs/>
                <w:sz w:val="18"/>
                <w:szCs w:val="18"/>
              </w:rPr>
              <w:t xml:space="preserve">Net income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8B08564" w14:textId="77777777" w:rsidR="00000000" w:rsidRDefault="005C62EC">
            <w:pPr>
              <w:jc w:val="right"/>
              <w:rPr>
                <w:rFonts w:eastAsia="Times New Roman"/>
                <w:sz w:val="18"/>
                <w:szCs w:val="18"/>
              </w:rPr>
            </w:pPr>
            <w:r>
              <w:rPr>
                <w:rFonts w:ascii="Arial" w:eastAsia="Times New Roman" w:hAnsi="Arial" w:cs="Arial"/>
                <w:sz w:val="18"/>
                <w:szCs w:val="18"/>
              </w:rPr>
              <w:t>13.0</w:t>
            </w:r>
          </w:p>
        </w:tc>
        <w:tc>
          <w:tcPr>
            <w:tcW w:w="0" w:type="auto"/>
            <w:tcBorders>
              <w:top w:val="single" w:sz="6" w:space="0" w:color="000000"/>
              <w:bottom w:val="single" w:sz="6" w:space="0" w:color="000000"/>
            </w:tcBorders>
            <w:vAlign w:val="bottom"/>
            <w:hideMark/>
          </w:tcPr>
          <w:p w14:paraId="66FA10D6"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2264D4D6" w14:textId="77777777" w:rsidR="00000000" w:rsidRDefault="005C62EC">
            <w:pPr>
              <w:divId w:val="15708443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145C939" w14:textId="77777777" w:rsidR="00000000" w:rsidRDefault="005C62EC">
            <w:pPr>
              <w:jc w:val="right"/>
              <w:rPr>
                <w:rFonts w:eastAsia="Times New Roman"/>
                <w:sz w:val="18"/>
                <w:szCs w:val="18"/>
              </w:rPr>
            </w:pPr>
            <w:r>
              <w:rPr>
                <w:rFonts w:ascii="Arial" w:eastAsia="Times New Roman" w:hAnsi="Arial" w:cs="Arial"/>
                <w:sz w:val="18"/>
                <w:szCs w:val="18"/>
              </w:rPr>
              <w:t>27.8</w:t>
            </w:r>
          </w:p>
        </w:tc>
        <w:tc>
          <w:tcPr>
            <w:tcW w:w="0" w:type="auto"/>
            <w:tcBorders>
              <w:top w:val="single" w:sz="6" w:space="0" w:color="000000"/>
              <w:bottom w:val="single" w:sz="6" w:space="0" w:color="000000"/>
            </w:tcBorders>
            <w:vAlign w:val="bottom"/>
            <w:hideMark/>
          </w:tcPr>
          <w:p w14:paraId="3D453B04"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23F5E1D8" w14:textId="77777777" w:rsidR="00000000" w:rsidRDefault="005C62EC">
            <w:pPr>
              <w:divId w:val="10789459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AE5E9B2" w14:textId="77777777" w:rsidR="00000000" w:rsidRDefault="005C62EC">
            <w:pPr>
              <w:jc w:val="right"/>
              <w:rPr>
                <w:rFonts w:eastAsia="Times New Roman"/>
                <w:sz w:val="18"/>
                <w:szCs w:val="18"/>
              </w:rPr>
            </w:pPr>
            <w:r>
              <w:rPr>
                <w:rFonts w:ascii="Arial" w:eastAsia="Times New Roman" w:hAnsi="Arial" w:cs="Arial"/>
                <w:sz w:val="18"/>
                <w:szCs w:val="18"/>
              </w:rPr>
              <w:t>(14.8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51431D6A"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30" w:type="dxa"/>
            </w:tcMar>
            <w:vAlign w:val="bottom"/>
            <w:hideMark/>
          </w:tcPr>
          <w:p w14:paraId="16CC5DDA" w14:textId="77777777" w:rsidR="00000000" w:rsidRDefault="005C62EC">
            <w:pPr>
              <w:divId w:val="877718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392EB7" w14:textId="77777777" w:rsidR="00000000" w:rsidRDefault="005C62EC">
            <w:pPr>
              <w:jc w:val="center"/>
              <w:rPr>
                <w:rFonts w:eastAsia="Times New Roman"/>
                <w:sz w:val="18"/>
                <w:szCs w:val="18"/>
              </w:rPr>
            </w:pPr>
            <w:r>
              <w:rPr>
                <w:rFonts w:ascii="Arial" w:eastAsia="Times New Roman" w:hAnsi="Arial" w:cs="Arial"/>
                <w:sz w:val="18"/>
                <w:szCs w:val="18"/>
              </w:rPr>
              <w:t>(53.4)%</w:t>
            </w:r>
          </w:p>
        </w:tc>
      </w:tr>
      <w:tr w:rsidR="00000000" w14:paraId="7CB782F5" w14:textId="77777777">
        <w:trPr>
          <w:divId w:val="1891653493"/>
        </w:trPr>
        <w:tc>
          <w:tcPr>
            <w:tcW w:w="0" w:type="auto"/>
            <w:shd w:val="clear" w:color="auto" w:fill="DCE2EF"/>
            <w:tcMar>
              <w:top w:w="30" w:type="dxa"/>
              <w:left w:w="30" w:type="dxa"/>
              <w:bottom w:w="30" w:type="dxa"/>
              <w:right w:w="30" w:type="dxa"/>
            </w:tcMar>
            <w:vAlign w:val="bottom"/>
            <w:hideMark/>
          </w:tcPr>
          <w:p w14:paraId="692D90A4" w14:textId="77777777" w:rsidR="00000000" w:rsidRDefault="005C62EC">
            <w:pPr>
              <w:divId w:val="572741730"/>
              <w:rPr>
                <w:rFonts w:eastAsia="Times New Roman"/>
                <w:sz w:val="18"/>
                <w:szCs w:val="18"/>
              </w:rPr>
            </w:pPr>
            <w:r>
              <w:rPr>
                <w:rFonts w:ascii="Arial" w:eastAsia="Times New Roman" w:hAnsi="Arial" w:cs="Arial"/>
                <w:sz w:val="18"/>
                <w:szCs w:val="18"/>
              </w:rPr>
              <w:t xml:space="preserve">Other comprehensive income </w:t>
            </w:r>
          </w:p>
        </w:tc>
        <w:tc>
          <w:tcPr>
            <w:tcW w:w="0" w:type="auto"/>
            <w:gridSpan w:val="3"/>
            <w:shd w:val="clear" w:color="auto" w:fill="DCE2EF"/>
            <w:tcMar>
              <w:top w:w="30" w:type="dxa"/>
              <w:left w:w="30" w:type="dxa"/>
              <w:bottom w:w="30" w:type="dxa"/>
              <w:right w:w="30" w:type="dxa"/>
            </w:tcMar>
            <w:vAlign w:val="bottom"/>
            <w:hideMark/>
          </w:tcPr>
          <w:p w14:paraId="1412D506" w14:textId="77777777" w:rsidR="00000000" w:rsidRDefault="005C62EC">
            <w:pPr>
              <w:divId w:val="1516963919"/>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3182FACE" w14:textId="77777777" w:rsidR="00000000" w:rsidRDefault="005C62EC">
            <w:pPr>
              <w:divId w:val="1033000369"/>
              <w:rPr>
                <w:rFonts w:eastAsia="Times New Roman"/>
                <w:sz w:val="20"/>
                <w:szCs w:val="20"/>
              </w:rPr>
            </w:pPr>
            <w:r>
              <w:rPr>
                <w:rFonts w:ascii="inherit" w:eastAsia="Times New Roman" w:hAnsi="inherit"/>
                <w:sz w:val="20"/>
                <w:szCs w:val="20"/>
              </w:rPr>
              <w:t> </w:t>
            </w:r>
          </w:p>
        </w:tc>
        <w:tc>
          <w:tcPr>
            <w:tcW w:w="0" w:type="auto"/>
            <w:gridSpan w:val="3"/>
            <w:shd w:val="clear" w:color="auto" w:fill="DCE2EF"/>
            <w:tcMar>
              <w:top w:w="30" w:type="dxa"/>
              <w:left w:w="30" w:type="dxa"/>
              <w:bottom w:w="30" w:type="dxa"/>
              <w:right w:w="30" w:type="dxa"/>
            </w:tcMar>
            <w:vAlign w:val="bottom"/>
            <w:hideMark/>
          </w:tcPr>
          <w:p w14:paraId="08DC9073" w14:textId="77777777" w:rsidR="00000000" w:rsidRDefault="005C62EC">
            <w:pPr>
              <w:divId w:val="284895653"/>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109E3691" w14:textId="77777777" w:rsidR="00000000" w:rsidRDefault="005C62EC">
            <w:pPr>
              <w:divId w:val="736250468"/>
              <w:rPr>
                <w:rFonts w:eastAsia="Times New Roman"/>
                <w:sz w:val="20"/>
                <w:szCs w:val="20"/>
              </w:rPr>
            </w:pPr>
            <w:r>
              <w:rPr>
                <w:rFonts w:ascii="inherit" w:eastAsia="Times New Roman" w:hAnsi="inherit"/>
                <w:sz w:val="20"/>
                <w:szCs w:val="20"/>
              </w:rPr>
              <w:t> </w:t>
            </w:r>
          </w:p>
        </w:tc>
        <w:tc>
          <w:tcPr>
            <w:tcW w:w="0" w:type="auto"/>
            <w:gridSpan w:val="3"/>
            <w:shd w:val="clear" w:color="auto" w:fill="DCE2EF"/>
            <w:tcMar>
              <w:top w:w="30" w:type="dxa"/>
              <w:left w:w="30" w:type="dxa"/>
              <w:bottom w:w="30" w:type="dxa"/>
              <w:right w:w="30" w:type="dxa"/>
            </w:tcMar>
            <w:vAlign w:val="bottom"/>
            <w:hideMark/>
          </w:tcPr>
          <w:p w14:paraId="20A0014A" w14:textId="77777777" w:rsidR="00000000" w:rsidRDefault="005C62EC">
            <w:pPr>
              <w:divId w:val="1890068287"/>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355E3898" w14:textId="77777777" w:rsidR="00000000" w:rsidRDefault="005C62EC">
            <w:pPr>
              <w:divId w:val="608586395"/>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7AADE858" w14:textId="77777777" w:rsidR="00000000" w:rsidRDefault="005C62EC">
            <w:pPr>
              <w:divId w:val="1291128885"/>
              <w:rPr>
                <w:rFonts w:eastAsia="Times New Roman"/>
                <w:sz w:val="20"/>
                <w:szCs w:val="20"/>
              </w:rPr>
            </w:pPr>
            <w:r>
              <w:rPr>
                <w:rFonts w:ascii="inherit" w:eastAsia="Times New Roman" w:hAnsi="inherit"/>
                <w:sz w:val="20"/>
                <w:szCs w:val="20"/>
              </w:rPr>
              <w:t> </w:t>
            </w:r>
          </w:p>
        </w:tc>
      </w:tr>
      <w:tr w:rsidR="00000000" w14:paraId="44276687" w14:textId="77777777">
        <w:trPr>
          <w:divId w:val="1891653493"/>
        </w:trPr>
        <w:tc>
          <w:tcPr>
            <w:tcW w:w="0" w:type="auto"/>
            <w:tcMar>
              <w:top w:w="30" w:type="dxa"/>
              <w:left w:w="30" w:type="dxa"/>
              <w:bottom w:w="30" w:type="dxa"/>
              <w:right w:w="30" w:type="dxa"/>
            </w:tcMar>
            <w:vAlign w:val="bottom"/>
            <w:hideMark/>
          </w:tcPr>
          <w:p w14:paraId="2727EF1C" w14:textId="77777777" w:rsidR="00000000" w:rsidRDefault="005C62EC">
            <w:pPr>
              <w:ind w:hanging="180"/>
              <w:rPr>
                <w:rFonts w:eastAsia="Times New Roman"/>
                <w:sz w:val="18"/>
                <w:szCs w:val="18"/>
              </w:rPr>
            </w:pPr>
            <w:r>
              <w:rPr>
                <w:rFonts w:ascii="Arial" w:eastAsia="Times New Roman" w:hAnsi="Arial" w:cs="Arial"/>
                <w:sz w:val="18"/>
                <w:szCs w:val="18"/>
              </w:rPr>
              <w:t>Interest rate swaps</w:t>
            </w:r>
          </w:p>
        </w:tc>
        <w:tc>
          <w:tcPr>
            <w:tcW w:w="0" w:type="auto"/>
            <w:gridSpan w:val="2"/>
            <w:tcMar>
              <w:top w:w="30" w:type="dxa"/>
              <w:left w:w="30" w:type="dxa"/>
              <w:bottom w:w="30" w:type="dxa"/>
              <w:right w:w="0" w:type="dxa"/>
            </w:tcMar>
            <w:vAlign w:val="bottom"/>
            <w:hideMark/>
          </w:tcPr>
          <w:p w14:paraId="420CD39F" w14:textId="77777777" w:rsidR="00000000" w:rsidRDefault="005C62EC">
            <w:pPr>
              <w:jc w:val="right"/>
              <w:rPr>
                <w:rFonts w:eastAsia="Times New Roman"/>
                <w:sz w:val="18"/>
                <w:szCs w:val="18"/>
              </w:rPr>
            </w:pPr>
            <w:r>
              <w:rPr>
                <w:rFonts w:ascii="Arial" w:eastAsia="Times New Roman" w:hAnsi="Arial" w:cs="Arial"/>
                <w:sz w:val="18"/>
                <w:szCs w:val="18"/>
              </w:rPr>
              <w:t>(8.7</w:t>
            </w:r>
          </w:p>
        </w:tc>
        <w:tc>
          <w:tcPr>
            <w:tcW w:w="0" w:type="auto"/>
            <w:tcMar>
              <w:top w:w="30" w:type="dxa"/>
              <w:left w:w="0" w:type="dxa"/>
              <w:bottom w:w="30" w:type="dxa"/>
              <w:right w:w="30" w:type="dxa"/>
            </w:tcMar>
            <w:vAlign w:val="bottom"/>
            <w:hideMark/>
          </w:tcPr>
          <w:p w14:paraId="011F5B6C"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30" w:type="dxa"/>
            </w:tcMar>
            <w:vAlign w:val="bottom"/>
            <w:hideMark/>
          </w:tcPr>
          <w:p w14:paraId="2B02FDDA" w14:textId="77777777" w:rsidR="00000000" w:rsidRDefault="005C62EC">
            <w:pPr>
              <w:divId w:val="10969483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D14FD7" w14:textId="77777777" w:rsidR="00000000" w:rsidRDefault="005C62EC">
            <w:pPr>
              <w:jc w:val="right"/>
              <w:rPr>
                <w:rFonts w:eastAsia="Times New Roman"/>
                <w:sz w:val="18"/>
                <w:szCs w:val="18"/>
              </w:rPr>
            </w:pPr>
            <w:r>
              <w:rPr>
                <w:rFonts w:ascii="Arial" w:eastAsia="Times New Roman" w:hAnsi="Arial" w:cs="Arial"/>
                <w:sz w:val="18"/>
                <w:szCs w:val="18"/>
              </w:rPr>
              <w:t>18.6</w:t>
            </w:r>
          </w:p>
        </w:tc>
        <w:tc>
          <w:tcPr>
            <w:tcW w:w="0" w:type="auto"/>
            <w:vAlign w:val="bottom"/>
            <w:hideMark/>
          </w:tcPr>
          <w:p w14:paraId="74F0C08F"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53182127" w14:textId="77777777" w:rsidR="00000000" w:rsidRDefault="005C62EC">
            <w:pPr>
              <w:divId w:val="20242404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BCA650" w14:textId="77777777" w:rsidR="00000000" w:rsidRDefault="005C62EC">
            <w:pPr>
              <w:jc w:val="right"/>
              <w:rPr>
                <w:rFonts w:eastAsia="Times New Roman"/>
                <w:sz w:val="18"/>
                <w:szCs w:val="18"/>
              </w:rPr>
            </w:pPr>
            <w:r>
              <w:rPr>
                <w:rFonts w:ascii="Arial" w:eastAsia="Times New Roman" w:hAnsi="Arial" w:cs="Arial"/>
                <w:sz w:val="18"/>
                <w:szCs w:val="18"/>
              </w:rPr>
              <w:t>(27.3</w:t>
            </w:r>
          </w:p>
        </w:tc>
        <w:tc>
          <w:tcPr>
            <w:tcW w:w="0" w:type="auto"/>
            <w:tcMar>
              <w:top w:w="30" w:type="dxa"/>
              <w:left w:w="0" w:type="dxa"/>
              <w:bottom w:w="30" w:type="dxa"/>
              <w:right w:w="30" w:type="dxa"/>
            </w:tcMar>
            <w:vAlign w:val="bottom"/>
            <w:hideMark/>
          </w:tcPr>
          <w:p w14:paraId="63454066"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30" w:type="dxa"/>
            </w:tcMar>
            <w:vAlign w:val="bottom"/>
            <w:hideMark/>
          </w:tcPr>
          <w:p w14:paraId="72C47420" w14:textId="77777777" w:rsidR="00000000" w:rsidRDefault="005C62EC">
            <w:pPr>
              <w:divId w:val="18443164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A7DF1E" w14:textId="77777777" w:rsidR="00000000" w:rsidRDefault="005C62EC">
            <w:pPr>
              <w:jc w:val="center"/>
              <w:rPr>
                <w:rFonts w:eastAsia="Times New Roman"/>
                <w:sz w:val="18"/>
                <w:szCs w:val="18"/>
              </w:rPr>
            </w:pPr>
            <w:r>
              <w:rPr>
                <w:rFonts w:ascii="Arial" w:eastAsia="Times New Roman" w:hAnsi="Arial" w:cs="Arial"/>
                <w:sz w:val="18"/>
                <w:szCs w:val="18"/>
              </w:rPr>
              <w:t>NM*</w:t>
            </w:r>
          </w:p>
        </w:tc>
      </w:tr>
      <w:tr w:rsidR="00000000" w14:paraId="5EBEC56C" w14:textId="77777777">
        <w:trPr>
          <w:divId w:val="1891653493"/>
        </w:trPr>
        <w:tc>
          <w:tcPr>
            <w:tcW w:w="0" w:type="auto"/>
            <w:shd w:val="clear" w:color="auto" w:fill="DCE2EF"/>
            <w:tcMar>
              <w:top w:w="30" w:type="dxa"/>
              <w:left w:w="30" w:type="dxa"/>
              <w:bottom w:w="30" w:type="dxa"/>
              <w:right w:w="30" w:type="dxa"/>
            </w:tcMar>
            <w:vAlign w:val="bottom"/>
            <w:hideMark/>
          </w:tcPr>
          <w:p w14:paraId="369520C9" w14:textId="77777777" w:rsidR="00000000" w:rsidRDefault="005C62EC">
            <w:pPr>
              <w:ind w:hanging="180"/>
              <w:rPr>
                <w:rFonts w:eastAsia="Times New Roman"/>
                <w:sz w:val="18"/>
                <w:szCs w:val="18"/>
              </w:rPr>
            </w:pPr>
            <w:r>
              <w:rPr>
                <w:rFonts w:ascii="Arial" w:eastAsia="Times New Roman" w:hAnsi="Arial" w:cs="Arial"/>
                <w:sz w:val="18"/>
                <w:szCs w:val="18"/>
              </w:rPr>
              <w:t>Foreign currency translation</w:t>
            </w:r>
          </w:p>
        </w:tc>
        <w:tc>
          <w:tcPr>
            <w:tcW w:w="0" w:type="auto"/>
            <w:gridSpan w:val="2"/>
            <w:shd w:val="clear" w:color="auto" w:fill="DCE2EF"/>
            <w:tcMar>
              <w:top w:w="30" w:type="dxa"/>
              <w:left w:w="30" w:type="dxa"/>
              <w:bottom w:w="30" w:type="dxa"/>
              <w:right w:w="0" w:type="dxa"/>
            </w:tcMar>
            <w:vAlign w:val="bottom"/>
            <w:hideMark/>
          </w:tcPr>
          <w:p w14:paraId="12178D66" w14:textId="77777777" w:rsidR="00000000" w:rsidRDefault="005C62EC">
            <w:pPr>
              <w:jc w:val="right"/>
              <w:rPr>
                <w:rFonts w:eastAsia="Times New Roman"/>
                <w:sz w:val="18"/>
                <w:szCs w:val="18"/>
              </w:rPr>
            </w:pPr>
            <w:r>
              <w:rPr>
                <w:rFonts w:ascii="Arial" w:eastAsia="Times New Roman" w:hAnsi="Arial" w:cs="Arial"/>
                <w:sz w:val="18"/>
                <w:szCs w:val="18"/>
              </w:rPr>
              <w:t>3.1</w:t>
            </w:r>
          </w:p>
        </w:tc>
        <w:tc>
          <w:tcPr>
            <w:tcW w:w="0" w:type="auto"/>
            <w:shd w:val="clear" w:color="auto" w:fill="DCE2EF"/>
            <w:vAlign w:val="bottom"/>
            <w:hideMark/>
          </w:tcPr>
          <w:p w14:paraId="2C983562"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6644B456" w14:textId="77777777" w:rsidR="00000000" w:rsidRDefault="005C62EC">
            <w:pPr>
              <w:divId w:val="357006374"/>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74C728DF" w14:textId="77777777" w:rsidR="00000000" w:rsidRDefault="005C62EC">
            <w:pPr>
              <w:jc w:val="right"/>
              <w:rPr>
                <w:rFonts w:eastAsia="Times New Roman"/>
                <w:sz w:val="18"/>
                <w:szCs w:val="18"/>
              </w:rPr>
            </w:pPr>
            <w:r>
              <w:rPr>
                <w:rFonts w:ascii="Arial" w:eastAsia="Times New Roman" w:hAnsi="Arial" w:cs="Arial"/>
                <w:sz w:val="18"/>
                <w:szCs w:val="18"/>
              </w:rPr>
              <w:t>9.4</w:t>
            </w:r>
          </w:p>
        </w:tc>
        <w:tc>
          <w:tcPr>
            <w:tcW w:w="0" w:type="auto"/>
            <w:shd w:val="clear" w:color="auto" w:fill="DCE2EF"/>
            <w:vAlign w:val="bottom"/>
            <w:hideMark/>
          </w:tcPr>
          <w:p w14:paraId="1777E6DB"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6DE00C23" w14:textId="77777777" w:rsidR="00000000" w:rsidRDefault="005C62EC">
            <w:pPr>
              <w:divId w:val="1938974834"/>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473E9DD7" w14:textId="77777777" w:rsidR="00000000" w:rsidRDefault="005C62EC">
            <w:pPr>
              <w:jc w:val="right"/>
              <w:rPr>
                <w:rFonts w:eastAsia="Times New Roman"/>
                <w:sz w:val="18"/>
                <w:szCs w:val="18"/>
              </w:rPr>
            </w:pPr>
            <w:r>
              <w:rPr>
                <w:rFonts w:ascii="Arial" w:eastAsia="Times New Roman" w:hAnsi="Arial" w:cs="Arial"/>
                <w:sz w:val="18"/>
                <w:szCs w:val="18"/>
              </w:rPr>
              <w:t>(6.3</w:t>
            </w:r>
          </w:p>
        </w:tc>
        <w:tc>
          <w:tcPr>
            <w:tcW w:w="0" w:type="auto"/>
            <w:shd w:val="clear" w:color="auto" w:fill="DCE2EF"/>
            <w:tcMar>
              <w:top w:w="30" w:type="dxa"/>
              <w:left w:w="0" w:type="dxa"/>
              <w:bottom w:w="30" w:type="dxa"/>
              <w:right w:w="30" w:type="dxa"/>
            </w:tcMar>
            <w:vAlign w:val="bottom"/>
            <w:hideMark/>
          </w:tcPr>
          <w:p w14:paraId="483A1626"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shd w:val="clear" w:color="auto" w:fill="DCE2EF"/>
            <w:tcMar>
              <w:top w:w="30" w:type="dxa"/>
              <w:left w:w="30" w:type="dxa"/>
              <w:bottom w:w="30" w:type="dxa"/>
              <w:right w:w="30" w:type="dxa"/>
            </w:tcMar>
            <w:vAlign w:val="bottom"/>
            <w:hideMark/>
          </w:tcPr>
          <w:p w14:paraId="77708FDC" w14:textId="77777777" w:rsidR="00000000" w:rsidRDefault="005C62EC">
            <w:pPr>
              <w:divId w:val="2085684195"/>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344BE5E1" w14:textId="77777777" w:rsidR="00000000" w:rsidRDefault="005C62EC">
            <w:pPr>
              <w:jc w:val="center"/>
              <w:rPr>
                <w:rFonts w:eastAsia="Times New Roman"/>
                <w:sz w:val="18"/>
                <w:szCs w:val="18"/>
              </w:rPr>
            </w:pPr>
            <w:r>
              <w:rPr>
                <w:rFonts w:ascii="Arial" w:eastAsia="Times New Roman" w:hAnsi="Arial" w:cs="Arial"/>
                <w:sz w:val="18"/>
                <w:szCs w:val="18"/>
              </w:rPr>
              <w:t>(67.4)%</w:t>
            </w:r>
          </w:p>
        </w:tc>
      </w:tr>
      <w:tr w:rsidR="00000000" w14:paraId="161C7DB1" w14:textId="77777777">
        <w:trPr>
          <w:divId w:val="1891653493"/>
        </w:trPr>
        <w:tc>
          <w:tcPr>
            <w:tcW w:w="0" w:type="auto"/>
            <w:tcMar>
              <w:top w:w="30" w:type="dxa"/>
              <w:left w:w="420" w:type="dxa"/>
              <w:bottom w:w="30" w:type="dxa"/>
              <w:right w:w="30" w:type="dxa"/>
            </w:tcMar>
            <w:vAlign w:val="bottom"/>
            <w:hideMark/>
          </w:tcPr>
          <w:p w14:paraId="57A8B486" w14:textId="77777777" w:rsidR="00000000" w:rsidRDefault="005C62EC">
            <w:pPr>
              <w:rPr>
                <w:rFonts w:eastAsia="Times New Roman"/>
                <w:sz w:val="18"/>
                <w:szCs w:val="18"/>
              </w:rPr>
            </w:pPr>
            <w:r>
              <w:rPr>
                <w:rFonts w:ascii="Arial" w:eastAsia="Times New Roman" w:hAnsi="Arial" w:cs="Arial"/>
                <w:sz w:val="18"/>
                <w:szCs w:val="18"/>
              </w:rPr>
              <w:t>Income tax benefit (provision)</w:t>
            </w:r>
          </w:p>
        </w:tc>
        <w:tc>
          <w:tcPr>
            <w:tcW w:w="0" w:type="auto"/>
            <w:gridSpan w:val="2"/>
            <w:tcBorders>
              <w:bottom w:val="single" w:sz="6" w:space="0" w:color="000000"/>
            </w:tcBorders>
            <w:tcMar>
              <w:top w:w="30" w:type="dxa"/>
              <w:left w:w="30" w:type="dxa"/>
              <w:bottom w:w="30" w:type="dxa"/>
              <w:right w:w="0" w:type="dxa"/>
            </w:tcMar>
            <w:vAlign w:val="bottom"/>
            <w:hideMark/>
          </w:tcPr>
          <w:p w14:paraId="7E224EEB" w14:textId="77777777" w:rsidR="00000000" w:rsidRDefault="005C62EC">
            <w:pPr>
              <w:jc w:val="right"/>
              <w:rPr>
                <w:rFonts w:eastAsia="Times New Roman"/>
                <w:sz w:val="18"/>
                <w:szCs w:val="18"/>
              </w:rPr>
            </w:pPr>
            <w:r>
              <w:rPr>
                <w:rFonts w:ascii="Arial" w:eastAsia="Times New Roman" w:hAnsi="Arial" w:cs="Arial"/>
                <w:sz w:val="18"/>
                <w:szCs w:val="18"/>
              </w:rPr>
              <w:t>2.4</w:t>
            </w:r>
          </w:p>
        </w:tc>
        <w:tc>
          <w:tcPr>
            <w:tcW w:w="0" w:type="auto"/>
            <w:tcBorders>
              <w:bottom w:val="single" w:sz="6" w:space="0" w:color="000000"/>
            </w:tcBorders>
            <w:vAlign w:val="bottom"/>
            <w:hideMark/>
          </w:tcPr>
          <w:p w14:paraId="053A9033"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32BAADB3" w14:textId="77777777" w:rsidR="00000000" w:rsidRDefault="005C62EC">
            <w:pPr>
              <w:divId w:val="5597497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EA67635" w14:textId="77777777" w:rsidR="00000000" w:rsidRDefault="005C62EC">
            <w:pPr>
              <w:jc w:val="right"/>
              <w:rPr>
                <w:rFonts w:eastAsia="Times New Roman"/>
                <w:sz w:val="18"/>
                <w:szCs w:val="18"/>
              </w:rPr>
            </w:pPr>
            <w:r>
              <w:rPr>
                <w:rFonts w:ascii="Arial" w:eastAsia="Times New Roman" w:hAnsi="Arial" w:cs="Arial"/>
                <w:sz w:val="18"/>
                <w:szCs w:val="18"/>
              </w:rPr>
              <w:t>(5.0</w:t>
            </w:r>
          </w:p>
        </w:tc>
        <w:tc>
          <w:tcPr>
            <w:tcW w:w="0" w:type="auto"/>
            <w:tcBorders>
              <w:bottom w:val="single" w:sz="6" w:space="0" w:color="000000"/>
            </w:tcBorders>
            <w:tcMar>
              <w:top w:w="30" w:type="dxa"/>
              <w:left w:w="0" w:type="dxa"/>
              <w:bottom w:w="30" w:type="dxa"/>
              <w:right w:w="30" w:type="dxa"/>
            </w:tcMar>
            <w:vAlign w:val="bottom"/>
            <w:hideMark/>
          </w:tcPr>
          <w:p w14:paraId="1311A25A"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30" w:type="dxa"/>
            </w:tcMar>
            <w:vAlign w:val="bottom"/>
            <w:hideMark/>
          </w:tcPr>
          <w:p w14:paraId="268E1B08" w14:textId="77777777" w:rsidR="00000000" w:rsidRDefault="005C62EC">
            <w:pPr>
              <w:divId w:val="18837900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4AFCE8F" w14:textId="77777777" w:rsidR="00000000" w:rsidRDefault="005C62EC">
            <w:pPr>
              <w:jc w:val="right"/>
              <w:rPr>
                <w:rFonts w:eastAsia="Times New Roman"/>
                <w:sz w:val="18"/>
                <w:szCs w:val="18"/>
              </w:rPr>
            </w:pPr>
            <w:r>
              <w:rPr>
                <w:rFonts w:ascii="Arial" w:eastAsia="Times New Roman" w:hAnsi="Arial" w:cs="Arial"/>
                <w:sz w:val="18"/>
                <w:szCs w:val="18"/>
              </w:rPr>
              <w:t>7.4</w:t>
            </w:r>
          </w:p>
        </w:tc>
        <w:tc>
          <w:tcPr>
            <w:tcW w:w="0" w:type="auto"/>
            <w:tcBorders>
              <w:bottom w:val="single" w:sz="6" w:space="0" w:color="000000"/>
            </w:tcBorders>
            <w:vAlign w:val="bottom"/>
            <w:hideMark/>
          </w:tcPr>
          <w:p w14:paraId="579416D2"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673C4C14" w14:textId="77777777" w:rsidR="00000000" w:rsidRDefault="005C62EC">
            <w:pPr>
              <w:divId w:val="16307454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3F9AA6" w14:textId="77777777" w:rsidR="00000000" w:rsidRDefault="005C62EC">
            <w:pPr>
              <w:jc w:val="center"/>
              <w:rPr>
                <w:rFonts w:eastAsia="Times New Roman"/>
                <w:sz w:val="18"/>
                <w:szCs w:val="18"/>
              </w:rPr>
            </w:pPr>
            <w:r>
              <w:rPr>
                <w:rFonts w:ascii="Arial" w:eastAsia="Times New Roman" w:hAnsi="Arial" w:cs="Arial"/>
                <w:sz w:val="18"/>
                <w:szCs w:val="18"/>
              </w:rPr>
              <w:t>NM*</w:t>
            </w:r>
          </w:p>
        </w:tc>
      </w:tr>
      <w:tr w:rsidR="00000000" w14:paraId="5F84D466" w14:textId="77777777">
        <w:trPr>
          <w:divId w:val="1891653493"/>
        </w:trPr>
        <w:tc>
          <w:tcPr>
            <w:tcW w:w="0" w:type="auto"/>
            <w:shd w:val="clear" w:color="auto" w:fill="DCE2EF"/>
            <w:tcMar>
              <w:top w:w="30" w:type="dxa"/>
              <w:left w:w="30" w:type="dxa"/>
              <w:bottom w:w="30" w:type="dxa"/>
              <w:right w:w="30" w:type="dxa"/>
            </w:tcMar>
            <w:vAlign w:val="bottom"/>
            <w:hideMark/>
          </w:tcPr>
          <w:p w14:paraId="5E0EA94B" w14:textId="77777777" w:rsidR="00000000" w:rsidRDefault="005C62EC">
            <w:pPr>
              <w:rPr>
                <w:rFonts w:eastAsia="Times New Roman"/>
                <w:sz w:val="18"/>
                <w:szCs w:val="18"/>
              </w:rPr>
            </w:pPr>
            <w:r>
              <w:rPr>
                <w:rFonts w:ascii="Arial" w:eastAsia="Times New Roman" w:hAnsi="Arial" w:cs="Arial"/>
                <w:b/>
                <w:bCs/>
                <w:sz w:val="18"/>
                <w:szCs w:val="18"/>
              </w:rPr>
              <w:t xml:space="preserve">Comprehensive income </w:t>
            </w:r>
          </w:p>
        </w:tc>
        <w:tc>
          <w:tcPr>
            <w:tcW w:w="0" w:type="auto"/>
            <w:tcBorders>
              <w:top w:val="single" w:sz="6" w:space="0" w:color="000000"/>
              <w:bottom w:val="double" w:sz="6" w:space="0" w:color="000000"/>
            </w:tcBorders>
            <w:shd w:val="clear" w:color="auto" w:fill="DCE2EF"/>
            <w:tcMar>
              <w:top w:w="30" w:type="dxa"/>
              <w:left w:w="30" w:type="dxa"/>
              <w:bottom w:w="30" w:type="dxa"/>
              <w:right w:w="0" w:type="dxa"/>
            </w:tcMar>
            <w:vAlign w:val="bottom"/>
            <w:hideMark/>
          </w:tcPr>
          <w:p w14:paraId="738192B6"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Borders>
              <w:top w:val="single" w:sz="6" w:space="0" w:color="000000"/>
              <w:bottom w:val="double" w:sz="6" w:space="0" w:color="000000"/>
            </w:tcBorders>
            <w:shd w:val="clear" w:color="auto" w:fill="DCE2EF"/>
            <w:tcMar>
              <w:top w:w="30" w:type="dxa"/>
              <w:left w:w="0" w:type="dxa"/>
              <w:bottom w:w="30" w:type="dxa"/>
              <w:right w:w="0" w:type="dxa"/>
            </w:tcMar>
            <w:vAlign w:val="bottom"/>
            <w:hideMark/>
          </w:tcPr>
          <w:p w14:paraId="4CE6429B" w14:textId="77777777" w:rsidR="00000000" w:rsidRDefault="005C62EC">
            <w:pPr>
              <w:jc w:val="right"/>
              <w:rPr>
                <w:rFonts w:eastAsia="Times New Roman"/>
                <w:sz w:val="18"/>
                <w:szCs w:val="18"/>
              </w:rPr>
            </w:pPr>
            <w:r>
              <w:rPr>
                <w:rFonts w:ascii="Arial" w:eastAsia="Times New Roman" w:hAnsi="Arial" w:cs="Arial"/>
                <w:sz w:val="18"/>
                <w:szCs w:val="18"/>
              </w:rPr>
              <w:t>9.7</w:t>
            </w:r>
          </w:p>
        </w:tc>
        <w:tc>
          <w:tcPr>
            <w:tcW w:w="0" w:type="auto"/>
            <w:tcBorders>
              <w:top w:val="single" w:sz="6" w:space="0" w:color="000000"/>
              <w:bottom w:val="double" w:sz="6" w:space="0" w:color="000000"/>
            </w:tcBorders>
            <w:shd w:val="clear" w:color="auto" w:fill="DCE2EF"/>
            <w:vAlign w:val="bottom"/>
            <w:hideMark/>
          </w:tcPr>
          <w:p w14:paraId="38962321"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72CE7543" w14:textId="77777777" w:rsidR="00000000" w:rsidRDefault="005C62EC">
            <w:pPr>
              <w:divId w:val="809567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DCE2EF"/>
            <w:tcMar>
              <w:top w:w="30" w:type="dxa"/>
              <w:left w:w="30" w:type="dxa"/>
              <w:bottom w:w="30" w:type="dxa"/>
              <w:right w:w="0" w:type="dxa"/>
            </w:tcMar>
            <w:vAlign w:val="bottom"/>
            <w:hideMark/>
          </w:tcPr>
          <w:p w14:paraId="75758818"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Borders>
              <w:top w:val="single" w:sz="6" w:space="0" w:color="000000"/>
              <w:bottom w:val="double" w:sz="6" w:space="0" w:color="000000"/>
            </w:tcBorders>
            <w:shd w:val="clear" w:color="auto" w:fill="DCE2EF"/>
            <w:tcMar>
              <w:top w:w="30" w:type="dxa"/>
              <w:left w:w="0" w:type="dxa"/>
              <w:bottom w:w="30" w:type="dxa"/>
              <w:right w:w="0" w:type="dxa"/>
            </w:tcMar>
            <w:vAlign w:val="bottom"/>
            <w:hideMark/>
          </w:tcPr>
          <w:p w14:paraId="38F2EB31" w14:textId="77777777" w:rsidR="00000000" w:rsidRDefault="005C62EC">
            <w:pPr>
              <w:jc w:val="right"/>
              <w:rPr>
                <w:rFonts w:eastAsia="Times New Roman"/>
                <w:sz w:val="18"/>
                <w:szCs w:val="18"/>
              </w:rPr>
            </w:pPr>
            <w:r>
              <w:rPr>
                <w:rFonts w:ascii="Arial" w:eastAsia="Times New Roman" w:hAnsi="Arial" w:cs="Arial"/>
                <w:sz w:val="18"/>
                <w:szCs w:val="18"/>
              </w:rPr>
              <w:t>50.9</w:t>
            </w:r>
          </w:p>
        </w:tc>
        <w:tc>
          <w:tcPr>
            <w:tcW w:w="0" w:type="auto"/>
            <w:tcBorders>
              <w:top w:val="single" w:sz="6" w:space="0" w:color="000000"/>
              <w:bottom w:val="double" w:sz="6" w:space="0" w:color="000000"/>
            </w:tcBorders>
            <w:shd w:val="clear" w:color="auto" w:fill="DCE2EF"/>
            <w:vAlign w:val="bottom"/>
            <w:hideMark/>
          </w:tcPr>
          <w:p w14:paraId="5A3594FC"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54A16DC0" w14:textId="77777777" w:rsidR="00000000" w:rsidRDefault="005C62EC">
            <w:pPr>
              <w:divId w:val="8291718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DCE2EF"/>
            <w:tcMar>
              <w:top w:w="30" w:type="dxa"/>
              <w:left w:w="30" w:type="dxa"/>
              <w:bottom w:w="30" w:type="dxa"/>
              <w:right w:w="0" w:type="dxa"/>
            </w:tcMar>
            <w:vAlign w:val="bottom"/>
            <w:hideMark/>
          </w:tcPr>
          <w:p w14:paraId="4FFC2F4C"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Borders>
              <w:top w:val="single" w:sz="6" w:space="0" w:color="000000"/>
              <w:bottom w:val="double" w:sz="6" w:space="0" w:color="000000"/>
            </w:tcBorders>
            <w:shd w:val="clear" w:color="auto" w:fill="DCE2EF"/>
            <w:tcMar>
              <w:top w:w="30" w:type="dxa"/>
              <w:left w:w="0" w:type="dxa"/>
              <w:bottom w:w="30" w:type="dxa"/>
              <w:right w:w="0" w:type="dxa"/>
            </w:tcMar>
            <w:vAlign w:val="bottom"/>
            <w:hideMark/>
          </w:tcPr>
          <w:p w14:paraId="18AF5A91" w14:textId="77777777" w:rsidR="00000000" w:rsidRDefault="005C62EC">
            <w:pPr>
              <w:jc w:val="right"/>
              <w:rPr>
                <w:rFonts w:eastAsia="Times New Roman"/>
                <w:sz w:val="18"/>
                <w:szCs w:val="18"/>
              </w:rPr>
            </w:pPr>
            <w:r>
              <w:rPr>
                <w:rFonts w:ascii="Arial" w:eastAsia="Times New Roman" w:hAnsi="Arial" w:cs="Arial"/>
                <w:sz w:val="18"/>
                <w:szCs w:val="18"/>
              </w:rPr>
              <w:t>(41.2</w:t>
            </w:r>
          </w:p>
        </w:tc>
        <w:tc>
          <w:tcPr>
            <w:tcW w:w="0" w:type="auto"/>
            <w:tcBorders>
              <w:top w:val="single" w:sz="6" w:space="0" w:color="000000"/>
              <w:bottom w:val="double" w:sz="6" w:space="0" w:color="000000"/>
            </w:tcBorders>
            <w:shd w:val="clear" w:color="auto" w:fill="DCE2EF"/>
            <w:tcMar>
              <w:top w:w="30" w:type="dxa"/>
              <w:left w:w="0" w:type="dxa"/>
              <w:bottom w:w="30" w:type="dxa"/>
              <w:right w:w="30" w:type="dxa"/>
            </w:tcMar>
            <w:vAlign w:val="bottom"/>
            <w:hideMark/>
          </w:tcPr>
          <w:p w14:paraId="1A322BFE"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shd w:val="clear" w:color="auto" w:fill="DCE2EF"/>
            <w:tcMar>
              <w:top w:w="30" w:type="dxa"/>
              <w:left w:w="30" w:type="dxa"/>
              <w:bottom w:w="30" w:type="dxa"/>
              <w:right w:w="30" w:type="dxa"/>
            </w:tcMar>
            <w:vAlign w:val="bottom"/>
            <w:hideMark/>
          </w:tcPr>
          <w:p w14:paraId="11CE7569" w14:textId="77777777" w:rsidR="00000000" w:rsidRDefault="005C62EC">
            <w:pPr>
              <w:divId w:val="967709961"/>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387AF138" w14:textId="77777777" w:rsidR="00000000" w:rsidRDefault="005C62EC">
            <w:pPr>
              <w:jc w:val="center"/>
              <w:rPr>
                <w:rFonts w:eastAsia="Times New Roman"/>
                <w:sz w:val="18"/>
                <w:szCs w:val="18"/>
              </w:rPr>
            </w:pPr>
            <w:r>
              <w:rPr>
                <w:rFonts w:ascii="Arial" w:eastAsia="Times New Roman" w:hAnsi="Arial" w:cs="Arial"/>
                <w:sz w:val="18"/>
                <w:szCs w:val="18"/>
              </w:rPr>
              <w:t>(80.9)%</w:t>
            </w:r>
          </w:p>
        </w:tc>
      </w:tr>
    </w:tbl>
    <w:tbl>
      <w:tblPr>
        <w:tblW w:w="5000" w:type="pct"/>
        <w:tblCellMar>
          <w:left w:w="0" w:type="dxa"/>
          <w:right w:w="0" w:type="dxa"/>
        </w:tblCellMar>
        <w:tblLook w:val="04A0" w:firstRow="1" w:lastRow="0" w:firstColumn="1" w:lastColumn="0" w:noHBand="0" w:noVBand="1"/>
      </w:tblPr>
      <w:tblGrid>
        <w:gridCol w:w="8306"/>
      </w:tblGrid>
      <w:tr w:rsidR="00000000" w14:paraId="5DFFA854" w14:textId="77777777">
        <w:trPr>
          <w:divId w:val="2128621044"/>
        </w:trPr>
        <w:tc>
          <w:tcPr>
            <w:tcW w:w="0" w:type="auto"/>
            <w:vAlign w:val="center"/>
            <w:hideMark/>
          </w:tcPr>
          <w:p w14:paraId="05D52BD8" w14:textId="77777777" w:rsidR="00000000" w:rsidRDefault="005C62EC">
            <w:pPr>
              <w:rPr>
                <w:rFonts w:eastAsia="Times New Roman"/>
                <w:sz w:val="20"/>
                <w:szCs w:val="20"/>
              </w:rPr>
            </w:pPr>
          </w:p>
        </w:tc>
      </w:tr>
      <w:tr w:rsidR="00000000" w14:paraId="1E259375" w14:textId="77777777">
        <w:trPr>
          <w:divId w:val="2128621044"/>
        </w:trPr>
        <w:tc>
          <w:tcPr>
            <w:tcW w:w="5000" w:type="pct"/>
            <w:vAlign w:val="center"/>
            <w:hideMark/>
          </w:tcPr>
          <w:p w14:paraId="33E97476" w14:textId="77777777" w:rsidR="00000000" w:rsidRDefault="005C62EC">
            <w:pPr>
              <w:rPr>
                <w:rFonts w:eastAsia="Times New Roman"/>
                <w:sz w:val="20"/>
                <w:szCs w:val="20"/>
              </w:rPr>
            </w:pPr>
          </w:p>
        </w:tc>
      </w:tr>
      <w:tr w:rsidR="00000000" w14:paraId="0B4462D6" w14:textId="77777777">
        <w:trPr>
          <w:divId w:val="2128621044"/>
        </w:trPr>
        <w:tc>
          <w:tcPr>
            <w:tcW w:w="0" w:type="auto"/>
            <w:tcMar>
              <w:top w:w="30" w:type="dxa"/>
              <w:left w:w="30" w:type="dxa"/>
              <w:bottom w:w="30" w:type="dxa"/>
              <w:right w:w="30" w:type="dxa"/>
            </w:tcMar>
            <w:vAlign w:val="bottom"/>
            <w:hideMark/>
          </w:tcPr>
          <w:p w14:paraId="2296B903" w14:textId="77777777" w:rsidR="00000000" w:rsidRDefault="005C62EC">
            <w:pPr>
              <w:rPr>
                <w:rFonts w:eastAsia="Times New Roman"/>
                <w:sz w:val="18"/>
                <w:szCs w:val="18"/>
              </w:rPr>
            </w:pPr>
            <w:r>
              <w:rPr>
                <w:rFonts w:ascii="Arial" w:eastAsia="Times New Roman" w:hAnsi="Arial" w:cs="Arial"/>
                <w:sz w:val="18"/>
                <w:szCs w:val="18"/>
              </w:rPr>
              <w:t>*Not meaningful</w:t>
            </w:r>
          </w:p>
        </w:tc>
      </w:tr>
    </w:tbl>
    <w:p w14:paraId="59906ECD" w14:textId="77777777" w:rsidR="00000000" w:rsidRDefault="005C62EC">
      <w:pPr>
        <w:spacing w:line="288" w:lineRule="auto"/>
        <w:jc w:val="both"/>
        <w:rPr>
          <w:rFonts w:eastAsia="Times New Roman"/>
          <w:sz w:val="20"/>
          <w:szCs w:val="20"/>
        </w:rPr>
      </w:pPr>
      <w:r>
        <w:rPr>
          <w:rFonts w:ascii="Arial" w:eastAsia="Times New Roman" w:hAnsi="Arial" w:cs="Arial"/>
          <w:b/>
          <w:bCs/>
          <w:i/>
          <w:iCs/>
          <w:color w:val="0046AD"/>
          <w:sz w:val="20"/>
          <w:szCs w:val="20"/>
        </w:rPr>
        <w:t>Revenues</w:t>
      </w:r>
      <w:r>
        <w:rPr>
          <w:rFonts w:ascii="Arial" w:eastAsia="Times New Roman" w:hAnsi="Arial" w:cs="Arial"/>
          <w:i/>
          <w:iCs/>
          <w:color w:val="0046AD"/>
          <w:sz w:val="20"/>
          <w:szCs w:val="20"/>
        </w:rPr>
        <w:t xml:space="preserve"> </w:t>
      </w:r>
    </w:p>
    <w:p w14:paraId="14F79E1E"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Revenues increased by $19.6 million, or 1.2%, during the three months ended January 31, 2019, as compared to the three months ended January 31, 2018. The increase in revenues was primarily attributable to organic growth in B&amp;I, in our U.S. Technical Soluti</w:t>
      </w:r>
      <w:r>
        <w:rPr>
          <w:rFonts w:ascii="Arial" w:eastAsia="Times New Roman" w:hAnsi="Arial" w:cs="Arial"/>
          <w:sz w:val="20"/>
          <w:szCs w:val="20"/>
        </w:rPr>
        <w:t>ons business, and in T&amp;M. This increase was partially offset by a reclassification of $11.3 million of rent expense related to service concession arrangements, primarily within Aviation. This expense was previously recorded as an operating expense but is n</w:t>
      </w:r>
      <w:r>
        <w:rPr>
          <w:rFonts w:ascii="Arial" w:eastAsia="Times New Roman" w:hAnsi="Arial" w:cs="Arial"/>
          <w:sz w:val="20"/>
          <w:szCs w:val="20"/>
        </w:rPr>
        <w:t>ow recorded as a reduction of revenues, due to the adoption of Topic 853. Additionally, we lost certain accounts in Aviation, in our U.K. Technical Solutions business, and in Education.</w:t>
      </w:r>
    </w:p>
    <w:p w14:paraId="7A79B119" w14:textId="77777777" w:rsidR="00000000" w:rsidRDefault="005C62EC">
      <w:pPr>
        <w:spacing w:line="288" w:lineRule="auto"/>
        <w:jc w:val="both"/>
        <w:rPr>
          <w:rFonts w:eastAsia="Times New Roman"/>
          <w:sz w:val="20"/>
          <w:szCs w:val="20"/>
        </w:rPr>
      </w:pPr>
      <w:r>
        <w:rPr>
          <w:rFonts w:ascii="Arial" w:eastAsia="Times New Roman" w:hAnsi="Arial" w:cs="Arial"/>
          <w:b/>
          <w:bCs/>
          <w:i/>
          <w:iCs/>
          <w:color w:val="0046AD"/>
          <w:sz w:val="20"/>
          <w:szCs w:val="20"/>
        </w:rPr>
        <w:t>Operating Expenses</w:t>
      </w:r>
    </w:p>
    <w:p w14:paraId="298C01DF"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Operating expenses increased by $16.7 million, or 1</w:t>
      </w:r>
      <w:r>
        <w:rPr>
          <w:rFonts w:ascii="Arial" w:eastAsia="Times New Roman" w:hAnsi="Arial" w:cs="Arial"/>
          <w:sz w:val="20"/>
          <w:szCs w:val="20"/>
        </w:rPr>
        <w:t xml:space="preserve">.2%, during the three months ended January 31, 2019, as compared to the three months ended January 31, 2018. This increase was partially offset by the reclassification of $11.3 million of rent expense related to service concession arrangements to revenue, </w:t>
      </w:r>
      <w:r>
        <w:rPr>
          <w:rFonts w:ascii="Arial" w:eastAsia="Times New Roman" w:hAnsi="Arial" w:cs="Arial"/>
          <w:sz w:val="20"/>
          <w:szCs w:val="20"/>
        </w:rPr>
        <w:t>as noted above. Gross margin increased slightly by 6 bps to 10.1% in the three months ended January 31, 2019 from 10.0% in the three months ended January 31, 2018. The increase in gross margin was primarily associated with improved margins on certain B&amp;I a</w:t>
      </w:r>
      <w:r>
        <w:rPr>
          <w:rFonts w:ascii="Arial" w:eastAsia="Times New Roman" w:hAnsi="Arial" w:cs="Arial"/>
          <w:sz w:val="20"/>
          <w:szCs w:val="20"/>
        </w:rPr>
        <w:t>nd T&amp;M accounts, partially offset by a higher self-insurance adjustment related to prior year claims.</w:t>
      </w:r>
    </w:p>
    <w:p w14:paraId="7B30902A" w14:textId="77777777" w:rsidR="00000000" w:rsidRDefault="005C62EC">
      <w:pPr>
        <w:divId w:val="2017540599"/>
        <w:rPr>
          <w:rFonts w:eastAsia="Times New Roman"/>
          <w:sz w:val="20"/>
          <w:szCs w:val="20"/>
        </w:rPr>
      </w:pPr>
    </w:p>
    <w:p w14:paraId="11179864" w14:textId="77777777" w:rsidR="00000000" w:rsidRDefault="005C62EC">
      <w:pPr>
        <w:spacing w:line="288" w:lineRule="auto"/>
        <w:jc w:val="center"/>
        <w:divId w:val="1491866982"/>
        <w:rPr>
          <w:rFonts w:eastAsia="Times New Roman"/>
          <w:sz w:val="20"/>
          <w:szCs w:val="20"/>
        </w:rPr>
      </w:pPr>
      <w:r>
        <w:rPr>
          <w:rFonts w:ascii="Arial" w:eastAsia="Times New Roman" w:hAnsi="Arial" w:cs="Arial"/>
          <w:sz w:val="20"/>
          <w:szCs w:val="20"/>
        </w:rPr>
        <w:t>31</w:t>
      </w:r>
    </w:p>
    <w:p w14:paraId="513DF4FE" w14:textId="77777777" w:rsidR="00000000" w:rsidRDefault="005C62EC">
      <w:pPr>
        <w:rPr>
          <w:rFonts w:eastAsia="Times New Roman"/>
          <w:sz w:val="20"/>
          <w:szCs w:val="20"/>
        </w:rPr>
      </w:pPr>
      <w:r>
        <w:rPr>
          <w:rFonts w:eastAsia="Times New Roman"/>
          <w:sz w:val="20"/>
          <w:szCs w:val="20"/>
        </w:rPr>
        <w:pict w14:anchorId="2B471DC7">
          <v:rect id="_x0000_i1067" style="width:0;height:1.5pt" o:hralign="center" o:hrstd="t" o:hr="t" fillcolor="#a0a0a0" stroked="f"/>
        </w:pict>
      </w:r>
    </w:p>
    <w:p w14:paraId="50EC84BF" w14:textId="77777777" w:rsidR="00000000" w:rsidRDefault="005C62EC">
      <w:pPr>
        <w:divId w:val="1947227349"/>
        <w:rPr>
          <w:rFonts w:eastAsia="Times New Roman"/>
          <w:sz w:val="20"/>
          <w:szCs w:val="20"/>
        </w:rPr>
      </w:pPr>
    </w:p>
    <w:p w14:paraId="1CAD7060" w14:textId="77777777" w:rsidR="00000000" w:rsidRDefault="005C62EC">
      <w:pPr>
        <w:spacing w:line="288" w:lineRule="auto"/>
        <w:jc w:val="both"/>
        <w:rPr>
          <w:rFonts w:eastAsia="Times New Roman"/>
          <w:sz w:val="20"/>
          <w:szCs w:val="20"/>
        </w:rPr>
      </w:pPr>
      <w:r>
        <w:rPr>
          <w:rFonts w:ascii="Arial" w:eastAsia="Times New Roman" w:hAnsi="Arial" w:cs="Arial"/>
          <w:b/>
          <w:bCs/>
          <w:i/>
          <w:iCs/>
          <w:color w:val="0046AD"/>
          <w:sz w:val="20"/>
          <w:szCs w:val="20"/>
        </w:rPr>
        <w:t>Selling, General and Administrative Expenses</w:t>
      </w:r>
    </w:p>
    <w:p w14:paraId="44BCD64F"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Selling, general and administrative expenses increased by $3.7 mi</w:t>
      </w:r>
      <w:r>
        <w:rPr>
          <w:rFonts w:ascii="Arial" w:eastAsia="Times New Roman" w:hAnsi="Arial" w:cs="Arial"/>
          <w:sz w:val="20"/>
          <w:szCs w:val="20"/>
        </w:rPr>
        <w:t>llion, or 3.4%, during the three months ended January 31, 2019, as compared to the three months ended January 31, 2018. The increase in selling, general and administrative expenses was primarily related to:</w:t>
      </w:r>
    </w:p>
    <w:tbl>
      <w:tblPr>
        <w:tblW w:w="0" w:type="auto"/>
        <w:tblCellSpacing w:w="0" w:type="dxa"/>
        <w:tblCellMar>
          <w:top w:w="180" w:type="dxa"/>
          <w:left w:w="0" w:type="dxa"/>
          <w:right w:w="0" w:type="dxa"/>
        </w:tblCellMar>
        <w:tblLook w:val="04A0" w:firstRow="1" w:lastRow="0" w:firstColumn="1" w:lastColumn="0" w:noHBand="0" w:noVBand="1"/>
      </w:tblPr>
      <w:tblGrid>
        <w:gridCol w:w="720"/>
        <w:gridCol w:w="7586"/>
      </w:tblGrid>
      <w:tr w:rsidR="00000000" w14:paraId="1B80268D" w14:textId="77777777">
        <w:trPr>
          <w:tblCellSpacing w:w="0" w:type="dxa"/>
        </w:trPr>
        <w:tc>
          <w:tcPr>
            <w:tcW w:w="720" w:type="dxa"/>
            <w:vAlign w:val="center"/>
            <w:hideMark/>
          </w:tcPr>
          <w:p w14:paraId="1B7680D3" w14:textId="77777777" w:rsidR="00000000" w:rsidRDefault="005C62EC">
            <w:pPr>
              <w:spacing w:line="288" w:lineRule="auto"/>
              <w:ind w:firstLine="720"/>
              <w:jc w:val="both"/>
              <w:rPr>
                <w:rFonts w:eastAsia="Times New Roman"/>
                <w:sz w:val="20"/>
                <w:szCs w:val="20"/>
              </w:rPr>
            </w:pPr>
          </w:p>
        </w:tc>
        <w:tc>
          <w:tcPr>
            <w:tcW w:w="0" w:type="auto"/>
            <w:vAlign w:val="center"/>
            <w:hideMark/>
          </w:tcPr>
          <w:p w14:paraId="2C38D640" w14:textId="77777777" w:rsidR="00000000" w:rsidRDefault="005C62EC">
            <w:pPr>
              <w:rPr>
                <w:rFonts w:eastAsia="Times New Roman"/>
                <w:sz w:val="20"/>
                <w:szCs w:val="20"/>
              </w:rPr>
            </w:pPr>
          </w:p>
        </w:tc>
      </w:tr>
      <w:tr w:rsidR="00000000" w14:paraId="707167EE" w14:textId="77777777">
        <w:trPr>
          <w:tblCellSpacing w:w="0" w:type="dxa"/>
        </w:trPr>
        <w:tc>
          <w:tcPr>
            <w:tcW w:w="0" w:type="auto"/>
            <w:hideMark/>
          </w:tcPr>
          <w:p w14:paraId="1E53A5C6" w14:textId="77777777" w:rsidR="00000000" w:rsidRDefault="005C62EC">
            <w:pPr>
              <w:spacing w:line="288" w:lineRule="auto"/>
              <w:divId w:val="2143689147"/>
              <w:rPr>
                <w:rFonts w:eastAsia="Times New Roman"/>
                <w:sz w:val="20"/>
                <w:szCs w:val="20"/>
              </w:rPr>
            </w:pPr>
            <w:r>
              <w:rPr>
                <w:rFonts w:ascii="Arial" w:eastAsia="Times New Roman" w:hAnsi="Arial" w:cs="Arial"/>
                <w:sz w:val="20"/>
                <w:szCs w:val="20"/>
              </w:rPr>
              <w:t>•</w:t>
            </w:r>
          </w:p>
        </w:tc>
        <w:tc>
          <w:tcPr>
            <w:tcW w:w="0" w:type="auto"/>
            <w:hideMark/>
          </w:tcPr>
          <w:p w14:paraId="0A0B5967" w14:textId="77777777" w:rsidR="00000000" w:rsidRDefault="005C62EC">
            <w:pPr>
              <w:spacing w:line="288" w:lineRule="auto"/>
              <w:jc w:val="both"/>
              <w:rPr>
                <w:rFonts w:eastAsia="Times New Roman"/>
                <w:sz w:val="20"/>
                <w:szCs w:val="20"/>
              </w:rPr>
            </w:pPr>
            <w:r>
              <w:rPr>
                <w:rFonts w:ascii="Arial" w:eastAsia="Times New Roman" w:hAnsi="Arial" w:cs="Arial"/>
                <w:sz w:val="20"/>
                <w:szCs w:val="20"/>
              </w:rPr>
              <w:t xml:space="preserve">the absence of a $4.0 million reimbursement </w:t>
            </w:r>
            <w:r>
              <w:rPr>
                <w:rFonts w:ascii="Arial" w:eastAsia="Times New Roman" w:hAnsi="Arial" w:cs="Arial"/>
                <w:sz w:val="20"/>
                <w:szCs w:val="20"/>
              </w:rPr>
              <w:t xml:space="preserve">of previously expensed legal settlement costs; </w:t>
            </w:r>
          </w:p>
        </w:tc>
      </w:tr>
    </w:tbl>
    <w:p w14:paraId="49AD1969" w14:textId="77777777" w:rsidR="00000000" w:rsidRDefault="005C62EC">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720"/>
        <w:gridCol w:w="6571"/>
      </w:tblGrid>
      <w:tr w:rsidR="00000000" w14:paraId="65C78BF3" w14:textId="77777777">
        <w:trPr>
          <w:tblCellSpacing w:w="0" w:type="dxa"/>
        </w:trPr>
        <w:tc>
          <w:tcPr>
            <w:tcW w:w="720" w:type="dxa"/>
            <w:vAlign w:val="center"/>
            <w:hideMark/>
          </w:tcPr>
          <w:p w14:paraId="10B4A60B" w14:textId="77777777" w:rsidR="00000000" w:rsidRDefault="005C62EC">
            <w:pPr>
              <w:rPr>
                <w:rFonts w:eastAsia="Times New Roman"/>
                <w:sz w:val="20"/>
                <w:szCs w:val="20"/>
              </w:rPr>
            </w:pPr>
          </w:p>
        </w:tc>
        <w:tc>
          <w:tcPr>
            <w:tcW w:w="0" w:type="auto"/>
            <w:vAlign w:val="center"/>
            <w:hideMark/>
          </w:tcPr>
          <w:p w14:paraId="7D529FC0" w14:textId="77777777" w:rsidR="00000000" w:rsidRDefault="005C62EC">
            <w:pPr>
              <w:rPr>
                <w:rFonts w:eastAsia="Times New Roman"/>
                <w:sz w:val="20"/>
                <w:szCs w:val="20"/>
              </w:rPr>
            </w:pPr>
          </w:p>
        </w:tc>
      </w:tr>
      <w:tr w:rsidR="00000000" w14:paraId="79607A5D" w14:textId="77777777">
        <w:trPr>
          <w:tblCellSpacing w:w="0" w:type="dxa"/>
        </w:trPr>
        <w:tc>
          <w:tcPr>
            <w:tcW w:w="0" w:type="auto"/>
            <w:hideMark/>
          </w:tcPr>
          <w:p w14:paraId="3350C537" w14:textId="77777777" w:rsidR="00000000" w:rsidRDefault="005C62EC">
            <w:pPr>
              <w:spacing w:line="288" w:lineRule="auto"/>
              <w:divId w:val="739795572"/>
              <w:rPr>
                <w:rFonts w:eastAsia="Times New Roman"/>
                <w:sz w:val="20"/>
                <w:szCs w:val="20"/>
              </w:rPr>
            </w:pPr>
            <w:r>
              <w:rPr>
                <w:rFonts w:ascii="Arial" w:eastAsia="Times New Roman" w:hAnsi="Arial" w:cs="Arial"/>
                <w:sz w:val="20"/>
                <w:szCs w:val="20"/>
              </w:rPr>
              <w:t>•</w:t>
            </w:r>
          </w:p>
        </w:tc>
        <w:tc>
          <w:tcPr>
            <w:tcW w:w="0" w:type="auto"/>
            <w:hideMark/>
          </w:tcPr>
          <w:p w14:paraId="3CAAA3F3" w14:textId="77777777" w:rsidR="00000000" w:rsidRDefault="005C62EC">
            <w:pPr>
              <w:spacing w:line="288" w:lineRule="auto"/>
              <w:jc w:val="both"/>
              <w:rPr>
                <w:rFonts w:eastAsia="Times New Roman"/>
                <w:sz w:val="20"/>
                <w:szCs w:val="20"/>
              </w:rPr>
            </w:pPr>
            <w:r>
              <w:rPr>
                <w:rFonts w:ascii="Arial" w:eastAsia="Times New Roman" w:hAnsi="Arial" w:cs="Arial"/>
                <w:sz w:val="20"/>
                <w:szCs w:val="20"/>
              </w:rPr>
              <w:t>a $3.7 million increase in technology investments and related support; and</w:t>
            </w:r>
          </w:p>
        </w:tc>
      </w:tr>
    </w:tbl>
    <w:p w14:paraId="054340DE" w14:textId="77777777" w:rsidR="00000000" w:rsidRDefault="005C62EC">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720"/>
        <w:gridCol w:w="7586"/>
      </w:tblGrid>
      <w:tr w:rsidR="00000000" w14:paraId="0A197A81" w14:textId="77777777">
        <w:trPr>
          <w:tblCellSpacing w:w="0" w:type="dxa"/>
        </w:trPr>
        <w:tc>
          <w:tcPr>
            <w:tcW w:w="720" w:type="dxa"/>
            <w:vAlign w:val="center"/>
            <w:hideMark/>
          </w:tcPr>
          <w:p w14:paraId="001C3A87" w14:textId="77777777" w:rsidR="00000000" w:rsidRDefault="005C62EC">
            <w:pPr>
              <w:rPr>
                <w:rFonts w:eastAsia="Times New Roman"/>
                <w:sz w:val="20"/>
                <w:szCs w:val="20"/>
              </w:rPr>
            </w:pPr>
          </w:p>
        </w:tc>
        <w:tc>
          <w:tcPr>
            <w:tcW w:w="0" w:type="auto"/>
            <w:vAlign w:val="center"/>
            <w:hideMark/>
          </w:tcPr>
          <w:p w14:paraId="55FDF128" w14:textId="77777777" w:rsidR="00000000" w:rsidRDefault="005C62EC">
            <w:pPr>
              <w:rPr>
                <w:rFonts w:eastAsia="Times New Roman"/>
                <w:sz w:val="20"/>
                <w:szCs w:val="20"/>
              </w:rPr>
            </w:pPr>
          </w:p>
        </w:tc>
      </w:tr>
      <w:tr w:rsidR="00000000" w14:paraId="380B32A5" w14:textId="77777777">
        <w:trPr>
          <w:tblCellSpacing w:w="0" w:type="dxa"/>
        </w:trPr>
        <w:tc>
          <w:tcPr>
            <w:tcW w:w="0" w:type="auto"/>
            <w:hideMark/>
          </w:tcPr>
          <w:p w14:paraId="0E7D691A" w14:textId="77777777" w:rsidR="00000000" w:rsidRDefault="005C62EC">
            <w:pPr>
              <w:spacing w:line="288" w:lineRule="auto"/>
              <w:divId w:val="814179698"/>
              <w:rPr>
                <w:rFonts w:eastAsia="Times New Roman"/>
                <w:sz w:val="20"/>
                <w:szCs w:val="20"/>
              </w:rPr>
            </w:pPr>
            <w:r>
              <w:rPr>
                <w:rFonts w:ascii="Arial" w:eastAsia="Times New Roman" w:hAnsi="Arial" w:cs="Arial"/>
                <w:sz w:val="20"/>
                <w:szCs w:val="20"/>
              </w:rPr>
              <w:t>•</w:t>
            </w:r>
          </w:p>
        </w:tc>
        <w:tc>
          <w:tcPr>
            <w:tcW w:w="0" w:type="auto"/>
            <w:hideMark/>
          </w:tcPr>
          <w:p w14:paraId="7C35D3CC" w14:textId="77777777" w:rsidR="00000000" w:rsidRDefault="005C62EC">
            <w:pPr>
              <w:spacing w:line="288" w:lineRule="auto"/>
              <w:jc w:val="both"/>
              <w:rPr>
                <w:rFonts w:eastAsia="Times New Roman"/>
                <w:sz w:val="20"/>
                <w:szCs w:val="20"/>
              </w:rPr>
            </w:pPr>
            <w:r>
              <w:rPr>
                <w:rFonts w:ascii="Arial" w:eastAsia="Times New Roman" w:hAnsi="Arial" w:cs="Arial"/>
                <w:sz w:val="20"/>
                <w:szCs w:val="20"/>
              </w:rPr>
              <w:t xml:space="preserve">a $2.1 million increase in bad debt expense primarily associated with specific reserves established for client receivables. </w:t>
            </w:r>
          </w:p>
        </w:tc>
      </w:tr>
    </w:tbl>
    <w:p w14:paraId="20A2AF65" w14:textId="77777777" w:rsidR="00000000" w:rsidRDefault="005C62EC">
      <w:pPr>
        <w:spacing w:line="288" w:lineRule="auto"/>
        <w:jc w:val="both"/>
        <w:rPr>
          <w:rFonts w:eastAsia="Times New Roman"/>
          <w:sz w:val="20"/>
          <w:szCs w:val="20"/>
        </w:rPr>
      </w:pPr>
      <w:r>
        <w:rPr>
          <w:rFonts w:ascii="Arial" w:eastAsia="Times New Roman" w:hAnsi="Arial" w:cs="Arial"/>
          <w:sz w:val="20"/>
          <w:szCs w:val="20"/>
        </w:rPr>
        <w:t>This increase was partially offset by:</w:t>
      </w:r>
    </w:p>
    <w:tbl>
      <w:tblPr>
        <w:tblW w:w="0" w:type="auto"/>
        <w:tblCellSpacing w:w="0" w:type="dxa"/>
        <w:tblCellMar>
          <w:top w:w="180" w:type="dxa"/>
          <w:left w:w="0" w:type="dxa"/>
          <w:right w:w="0" w:type="dxa"/>
        </w:tblCellMar>
        <w:tblLook w:val="04A0" w:firstRow="1" w:lastRow="0" w:firstColumn="1" w:lastColumn="0" w:noHBand="0" w:noVBand="1"/>
      </w:tblPr>
      <w:tblGrid>
        <w:gridCol w:w="720"/>
        <w:gridCol w:w="5982"/>
      </w:tblGrid>
      <w:tr w:rsidR="00000000" w14:paraId="703B0993" w14:textId="77777777">
        <w:trPr>
          <w:tblCellSpacing w:w="0" w:type="dxa"/>
        </w:trPr>
        <w:tc>
          <w:tcPr>
            <w:tcW w:w="720" w:type="dxa"/>
            <w:vAlign w:val="center"/>
            <w:hideMark/>
          </w:tcPr>
          <w:p w14:paraId="1C2F8C29" w14:textId="77777777" w:rsidR="00000000" w:rsidRDefault="005C62EC">
            <w:pPr>
              <w:spacing w:line="288" w:lineRule="auto"/>
              <w:jc w:val="both"/>
              <w:rPr>
                <w:rFonts w:eastAsia="Times New Roman"/>
                <w:sz w:val="20"/>
                <w:szCs w:val="20"/>
              </w:rPr>
            </w:pPr>
          </w:p>
        </w:tc>
        <w:tc>
          <w:tcPr>
            <w:tcW w:w="0" w:type="auto"/>
            <w:vAlign w:val="center"/>
            <w:hideMark/>
          </w:tcPr>
          <w:p w14:paraId="6720CBE5" w14:textId="77777777" w:rsidR="00000000" w:rsidRDefault="005C62EC">
            <w:pPr>
              <w:rPr>
                <w:rFonts w:eastAsia="Times New Roman"/>
                <w:sz w:val="20"/>
                <w:szCs w:val="20"/>
              </w:rPr>
            </w:pPr>
          </w:p>
        </w:tc>
      </w:tr>
      <w:tr w:rsidR="00000000" w14:paraId="3F44D2FE" w14:textId="77777777">
        <w:trPr>
          <w:tblCellSpacing w:w="0" w:type="dxa"/>
        </w:trPr>
        <w:tc>
          <w:tcPr>
            <w:tcW w:w="0" w:type="auto"/>
            <w:hideMark/>
          </w:tcPr>
          <w:p w14:paraId="23EB3022" w14:textId="77777777" w:rsidR="00000000" w:rsidRDefault="005C62EC">
            <w:pPr>
              <w:spacing w:line="288" w:lineRule="auto"/>
              <w:divId w:val="1821311730"/>
              <w:rPr>
                <w:rFonts w:eastAsia="Times New Roman"/>
                <w:sz w:val="20"/>
                <w:szCs w:val="20"/>
              </w:rPr>
            </w:pPr>
            <w:r>
              <w:rPr>
                <w:rFonts w:ascii="Arial" w:eastAsia="Times New Roman" w:hAnsi="Arial" w:cs="Arial"/>
                <w:sz w:val="20"/>
                <w:szCs w:val="20"/>
              </w:rPr>
              <w:t>•</w:t>
            </w:r>
          </w:p>
        </w:tc>
        <w:tc>
          <w:tcPr>
            <w:tcW w:w="0" w:type="auto"/>
            <w:hideMark/>
          </w:tcPr>
          <w:p w14:paraId="10A25934" w14:textId="77777777" w:rsidR="00000000" w:rsidRDefault="005C62EC">
            <w:pPr>
              <w:spacing w:line="288" w:lineRule="auto"/>
              <w:jc w:val="both"/>
              <w:rPr>
                <w:rFonts w:eastAsia="Times New Roman"/>
                <w:sz w:val="20"/>
                <w:szCs w:val="20"/>
              </w:rPr>
            </w:pPr>
            <w:r>
              <w:rPr>
                <w:rFonts w:ascii="Arial" w:eastAsia="Times New Roman" w:hAnsi="Arial" w:cs="Arial"/>
                <w:sz w:val="20"/>
                <w:szCs w:val="20"/>
              </w:rPr>
              <w:t>a $5.4 million decrease in compensation and related expenses; and</w:t>
            </w:r>
          </w:p>
        </w:tc>
      </w:tr>
    </w:tbl>
    <w:p w14:paraId="4E5F2F77" w14:textId="77777777" w:rsidR="00000000" w:rsidRDefault="005C62EC">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720"/>
        <w:gridCol w:w="7586"/>
      </w:tblGrid>
      <w:tr w:rsidR="00000000" w14:paraId="422B7B98" w14:textId="77777777">
        <w:trPr>
          <w:tblCellSpacing w:w="0" w:type="dxa"/>
        </w:trPr>
        <w:tc>
          <w:tcPr>
            <w:tcW w:w="720" w:type="dxa"/>
            <w:vAlign w:val="center"/>
            <w:hideMark/>
          </w:tcPr>
          <w:p w14:paraId="34ACD63A" w14:textId="77777777" w:rsidR="00000000" w:rsidRDefault="005C62EC">
            <w:pPr>
              <w:rPr>
                <w:rFonts w:eastAsia="Times New Roman"/>
                <w:sz w:val="20"/>
                <w:szCs w:val="20"/>
              </w:rPr>
            </w:pPr>
          </w:p>
        </w:tc>
        <w:tc>
          <w:tcPr>
            <w:tcW w:w="0" w:type="auto"/>
            <w:vAlign w:val="center"/>
            <w:hideMark/>
          </w:tcPr>
          <w:p w14:paraId="65A33B6C" w14:textId="77777777" w:rsidR="00000000" w:rsidRDefault="005C62EC">
            <w:pPr>
              <w:rPr>
                <w:rFonts w:eastAsia="Times New Roman"/>
                <w:sz w:val="20"/>
                <w:szCs w:val="20"/>
              </w:rPr>
            </w:pPr>
          </w:p>
        </w:tc>
      </w:tr>
      <w:tr w:rsidR="00000000" w14:paraId="0D812581" w14:textId="77777777">
        <w:trPr>
          <w:tblCellSpacing w:w="0" w:type="dxa"/>
        </w:trPr>
        <w:tc>
          <w:tcPr>
            <w:tcW w:w="0" w:type="auto"/>
            <w:hideMark/>
          </w:tcPr>
          <w:p w14:paraId="19315C80" w14:textId="77777777" w:rsidR="00000000" w:rsidRDefault="005C62EC">
            <w:pPr>
              <w:spacing w:line="288" w:lineRule="auto"/>
              <w:divId w:val="699277912"/>
              <w:rPr>
                <w:rFonts w:eastAsia="Times New Roman"/>
                <w:sz w:val="20"/>
                <w:szCs w:val="20"/>
              </w:rPr>
            </w:pPr>
            <w:r>
              <w:rPr>
                <w:rFonts w:ascii="Arial" w:eastAsia="Times New Roman" w:hAnsi="Arial" w:cs="Arial"/>
                <w:sz w:val="20"/>
                <w:szCs w:val="20"/>
              </w:rPr>
              <w:t>•</w:t>
            </w:r>
          </w:p>
        </w:tc>
        <w:tc>
          <w:tcPr>
            <w:tcW w:w="0" w:type="auto"/>
            <w:hideMark/>
          </w:tcPr>
          <w:p w14:paraId="15B64BA8" w14:textId="77777777" w:rsidR="00000000" w:rsidRDefault="005C62EC">
            <w:pPr>
              <w:spacing w:line="288" w:lineRule="auto"/>
              <w:jc w:val="both"/>
              <w:rPr>
                <w:rFonts w:eastAsia="Times New Roman"/>
                <w:sz w:val="20"/>
                <w:szCs w:val="20"/>
              </w:rPr>
            </w:pPr>
            <w:r>
              <w:rPr>
                <w:rFonts w:ascii="Arial" w:eastAsia="Times New Roman" w:hAnsi="Arial" w:cs="Arial"/>
                <w:sz w:val="20"/>
                <w:szCs w:val="20"/>
              </w:rPr>
              <w:t xml:space="preserve">the absence of $1.4 million of acquisition costs related to the GCA acquisition in the prior year. </w:t>
            </w:r>
          </w:p>
        </w:tc>
      </w:tr>
    </w:tbl>
    <w:p w14:paraId="2E88858E" w14:textId="77777777" w:rsidR="00000000" w:rsidRDefault="005C62EC">
      <w:pPr>
        <w:spacing w:line="288" w:lineRule="auto"/>
        <w:jc w:val="both"/>
        <w:rPr>
          <w:rFonts w:eastAsia="Times New Roman"/>
          <w:sz w:val="20"/>
          <w:szCs w:val="20"/>
        </w:rPr>
      </w:pPr>
      <w:r>
        <w:rPr>
          <w:rFonts w:ascii="Arial" w:eastAsia="Times New Roman" w:hAnsi="Arial" w:cs="Arial"/>
          <w:b/>
          <w:bCs/>
          <w:i/>
          <w:iCs/>
          <w:color w:val="0046AD"/>
          <w:sz w:val="20"/>
          <w:szCs w:val="20"/>
        </w:rPr>
        <w:t>Restructuring and Related Expenses</w:t>
      </w:r>
    </w:p>
    <w:p w14:paraId="46785B32"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Restructuring and related expenses decreased by</w:t>
      </w:r>
      <w:r>
        <w:rPr>
          <w:rFonts w:ascii="Arial" w:eastAsia="Times New Roman" w:hAnsi="Arial" w:cs="Arial"/>
          <w:sz w:val="20"/>
          <w:szCs w:val="20"/>
        </w:rPr>
        <w:t xml:space="preserve"> $10.5 million, or 73.6%, during the three months ended January 31, 2019, as compared to the three months ended January 31, 2018, due to restructuring expenses, mainly severance, incurred in the prior year following the acquisition of GCA, partially offset</w:t>
      </w:r>
      <w:r>
        <w:rPr>
          <w:rFonts w:ascii="Arial" w:eastAsia="Times New Roman" w:hAnsi="Arial" w:cs="Arial"/>
          <w:sz w:val="20"/>
          <w:szCs w:val="20"/>
        </w:rPr>
        <w:t xml:space="preserve"> by continued integration expenses in the current year. </w:t>
      </w:r>
    </w:p>
    <w:p w14:paraId="124F795D" w14:textId="77777777" w:rsidR="00000000" w:rsidRDefault="005C62EC">
      <w:pPr>
        <w:spacing w:line="288" w:lineRule="auto"/>
        <w:jc w:val="both"/>
        <w:rPr>
          <w:rFonts w:eastAsia="Times New Roman"/>
          <w:sz w:val="20"/>
          <w:szCs w:val="20"/>
        </w:rPr>
      </w:pPr>
      <w:r>
        <w:rPr>
          <w:rFonts w:ascii="Arial" w:eastAsia="Times New Roman" w:hAnsi="Arial" w:cs="Arial"/>
          <w:b/>
          <w:bCs/>
          <w:i/>
          <w:iCs/>
          <w:color w:val="0046AD"/>
          <w:sz w:val="20"/>
          <w:szCs w:val="20"/>
        </w:rPr>
        <w:t xml:space="preserve">Income Taxes from Continuing Operations </w:t>
      </w:r>
    </w:p>
    <w:p w14:paraId="0DEFA35B"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During the three months ended January 31, 2019, we had an income tax provision of $4.7 million, compared with an income tax benefit of $22.2 million during th</w:t>
      </w:r>
      <w:r>
        <w:rPr>
          <w:rFonts w:ascii="Arial" w:eastAsia="Times New Roman" w:hAnsi="Arial" w:cs="Arial"/>
          <w:sz w:val="20"/>
          <w:szCs w:val="20"/>
        </w:rPr>
        <w:t>e three months ended January 31, 2018. Our income taxes for the three months ended January 31, 2019 increased by $0.7 million due to certain reserves and decreased by $0.5 million of excess tax benefits related to the vesting of share-based compensation aw</w:t>
      </w:r>
      <w:r>
        <w:rPr>
          <w:rFonts w:ascii="Arial" w:eastAsia="Times New Roman" w:hAnsi="Arial" w:cs="Arial"/>
          <w:sz w:val="20"/>
          <w:szCs w:val="20"/>
        </w:rPr>
        <w:t>ards. Comparatively, our income taxes for the three months ended January 31, 2018 were favorably impacted by a net discrete tax benefit of $21.7 million related to provisional amounts recorded under the Tax Act and $1.5 million of excess tax benefits relat</w:t>
      </w:r>
      <w:r>
        <w:rPr>
          <w:rFonts w:ascii="Arial" w:eastAsia="Times New Roman" w:hAnsi="Arial" w:cs="Arial"/>
          <w:sz w:val="20"/>
          <w:szCs w:val="20"/>
        </w:rPr>
        <w:t>ed to the vesting of share-based compensation awards.</w:t>
      </w:r>
    </w:p>
    <w:p w14:paraId="3D5A80DF" w14:textId="77777777" w:rsidR="00000000" w:rsidRDefault="005C62EC">
      <w:pPr>
        <w:spacing w:line="288" w:lineRule="auto"/>
        <w:jc w:val="both"/>
        <w:rPr>
          <w:rFonts w:eastAsia="Times New Roman"/>
          <w:sz w:val="20"/>
          <w:szCs w:val="20"/>
        </w:rPr>
      </w:pPr>
      <w:r>
        <w:rPr>
          <w:rFonts w:ascii="Arial" w:eastAsia="Times New Roman" w:hAnsi="Arial" w:cs="Arial"/>
          <w:b/>
          <w:bCs/>
          <w:i/>
          <w:iCs/>
          <w:color w:val="0046AD"/>
          <w:sz w:val="20"/>
          <w:szCs w:val="20"/>
        </w:rPr>
        <w:t>Interest Rate Swaps</w:t>
      </w:r>
    </w:p>
    <w:p w14:paraId="540EC84C"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During the three months ended January 31, 2019, we recognized as a component of our comprehensive income a loss of $8.7 million related to our interest rate swaps, compared with a ga</w:t>
      </w:r>
      <w:r>
        <w:rPr>
          <w:rFonts w:ascii="Arial" w:eastAsia="Times New Roman" w:hAnsi="Arial" w:cs="Arial"/>
          <w:sz w:val="20"/>
          <w:szCs w:val="20"/>
        </w:rPr>
        <w:t>in of $18.6 million during the three months ended January 31, 2018, due to underlying changes in the fair value of the interest rate swaps. Additionally, during the current period we amortized $1.0 million, net of taxes of $0.4 million, of the gain we real</w:t>
      </w:r>
      <w:r>
        <w:rPr>
          <w:rFonts w:ascii="Arial" w:eastAsia="Times New Roman" w:hAnsi="Arial" w:cs="Arial"/>
          <w:sz w:val="20"/>
          <w:szCs w:val="20"/>
        </w:rPr>
        <w:t xml:space="preserve">ized in 2018 from the termination of our prior interest rate swaps. </w:t>
      </w:r>
    </w:p>
    <w:p w14:paraId="5626EAEB" w14:textId="77777777" w:rsidR="00000000" w:rsidRDefault="005C62EC">
      <w:pPr>
        <w:spacing w:line="288" w:lineRule="auto"/>
        <w:jc w:val="both"/>
        <w:rPr>
          <w:rFonts w:eastAsia="Times New Roman"/>
          <w:sz w:val="20"/>
          <w:szCs w:val="20"/>
        </w:rPr>
      </w:pPr>
      <w:r>
        <w:rPr>
          <w:rFonts w:ascii="Arial" w:eastAsia="Times New Roman" w:hAnsi="Arial" w:cs="Arial"/>
          <w:b/>
          <w:bCs/>
          <w:i/>
          <w:iCs/>
          <w:color w:val="0046AD"/>
          <w:sz w:val="20"/>
          <w:szCs w:val="20"/>
        </w:rPr>
        <w:t>Foreign Currency Translation</w:t>
      </w:r>
    </w:p>
    <w:p w14:paraId="2E0F1503"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 xml:space="preserve">Foreign currency translation gain decreased by $6.3 million during the three months ended January 31, 2019, as compared to the three months ended January 31, </w:t>
      </w:r>
      <w:r>
        <w:rPr>
          <w:rFonts w:ascii="Arial" w:eastAsia="Times New Roman" w:hAnsi="Arial" w:cs="Arial"/>
          <w:sz w:val="20"/>
          <w:szCs w:val="20"/>
        </w:rPr>
        <w:t>2018. This decrease was related to the greater relative weakening of the U.S. Dollar (“USD”) against the Great Britain Pound during the three months ended January 31, 2018. Future gains and losses on foreign currency translation will be dependent upon chan</w:t>
      </w:r>
      <w:r>
        <w:rPr>
          <w:rFonts w:ascii="Arial" w:eastAsia="Times New Roman" w:hAnsi="Arial" w:cs="Arial"/>
          <w:sz w:val="20"/>
          <w:szCs w:val="20"/>
        </w:rPr>
        <w:t xml:space="preserve">ges in the relative value of foreign currencies to the USD and the extent of our foreign assets and liabilities. </w:t>
      </w:r>
    </w:p>
    <w:p w14:paraId="13A5CD30" w14:textId="77777777" w:rsidR="00000000" w:rsidRDefault="005C62EC">
      <w:pPr>
        <w:divId w:val="2104916376"/>
        <w:rPr>
          <w:rFonts w:eastAsia="Times New Roman"/>
          <w:sz w:val="20"/>
          <w:szCs w:val="20"/>
        </w:rPr>
      </w:pPr>
    </w:p>
    <w:p w14:paraId="5ABD6DA6" w14:textId="77777777" w:rsidR="00000000" w:rsidRDefault="005C62EC">
      <w:pPr>
        <w:spacing w:line="288" w:lineRule="auto"/>
        <w:jc w:val="center"/>
        <w:divId w:val="2031951505"/>
        <w:rPr>
          <w:rFonts w:eastAsia="Times New Roman"/>
          <w:sz w:val="20"/>
          <w:szCs w:val="20"/>
        </w:rPr>
      </w:pPr>
      <w:r>
        <w:rPr>
          <w:rFonts w:ascii="Arial" w:eastAsia="Times New Roman" w:hAnsi="Arial" w:cs="Arial"/>
          <w:sz w:val="20"/>
          <w:szCs w:val="20"/>
        </w:rPr>
        <w:t>32</w:t>
      </w:r>
    </w:p>
    <w:p w14:paraId="30245086" w14:textId="77777777" w:rsidR="00000000" w:rsidRDefault="005C62EC">
      <w:pPr>
        <w:rPr>
          <w:rFonts w:eastAsia="Times New Roman"/>
          <w:sz w:val="20"/>
          <w:szCs w:val="20"/>
        </w:rPr>
      </w:pPr>
      <w:r>
        <w:rPr>
          <w:rFonts w:eastAsia="Times New Roman"/>
          <w:sz w:val="20"/>
          <w:szCs w:val="20"/>
        </w:rPr>
        <w:pict w14:anchorId="624E1DFA">
          <v:rect id="_x0000_i1068" style="width:0;height:1.5pt" o:hralign="center" o:hrstd="t" o:hr="t" fillcolor="#a0a0a0" stroked="f"/>
        </w:pict>
      </w:r>
    </w:p>
    <w:p w14:paraId="7C31E8A3" w14:textId="77777777" w:rsidR="00000000" w:rsidRDefault="005C62EC">
      <w:pPr>
        <w:divId w:val="623078240"/>
        <w:rPr>
          <w:rFonts w:eastAsia="Times New Roman"/>
          <w:sz w:val="20"/>
          <w:szCs w:val="20"/>
        </w:rPr>
      </w:pPr>
      <w:bookmarkStart w:id="21" w:name="s43178F04E94F5A27BFADC43D9376DF51"/>
      <w:bookmarkEnd w:id="21"/>
    </w:p>
    <w:p w14:paraId="21B6ABC1" w14:textId="77777777" w:rsidR="00000000" w:rsidRDefault="005C62EC">
      <w:pPr>
        <w:spacing w:line="288" w:lineRule="auto"/>
        <w:divId w:val="2090958657"/>
        <w:rPr>
          <w:rFonts w:eastAsia="Times New Roman"/>
          <w:sz w:val="20"/>
          <w:szCs w:val="20"/>
        </w:rPr>
      </w:pPr>
      <w:r>
        <w:rPr>
          <w:rFonts w:ascii="Arial" w:eastAsia="Times New Roman" w:hAnsi="Arial" w:cs="Arial"/>
          <w:b/>
          <w:bCs/>
          <w:i/>
          <w:iCs/>
          <w:color w:val="0046AD"/>
          <w:sz w:val="20"/>
          <w:szCs w:val="20"/>
        </w:rPr>
        <w:t>Segment Information</w:t>
      </w:r>
    </w:p>
    <w:p w14:paraId="77E7CC5F" w14:textId="77777777" w:rsidR="00000000" w:rsidRDefault="005C62EC">
      <w:pPr>
        <w:spacing w:line="288" w:lineRule="auto"/>
        <w:jc w:val="both"/>
        <w:rPr>
          <w:rFonts w:eastAsia="Times New Roman"/>
          <w:sz w:val="20"/>
          <w:szCs w:val="20"/>
        </w:rPr>
      </w:pPr>
      <w:r>
        <w:rPr>
          <w:rFonts w:ascii="Arial" w:eastAsia="Times New Roman" w:hAnsi="Arial" w:cs="Arial"/>
          <w:b/>
          <w:bCs/>
          <w:i/>
          <w:iCs/>
          <w:color w:val="0046AD"/>
          <w:sz w:val="20"/>
          <w:szCs w:val="20"/>
        </w:rPr>
        <w:t>Financial Information for Each Reportable Segment</w:t>
      </w:r>
    </w:p>
    <w:tbl>
      <w:tblPr>
        <w:tblW w:w="4945" w:type="pct"/>
        <w:tblCellMar>
          <w:left w:w="0" w:type="dxa"/>
          <w:right w:w="0" w:type="dxa"/>
        </w:tblCellMar>
        <w:tblLook w:val="04A0" w:firstRow="1" w:lastRow="0" w:firstColumn="1" w:lastColumn="0" w:noHBand="0" w:noVBand="1"/>
      </w:tblPr>
      <w:tblGrid>
        <w:gridCol w:w="3616"/>
        <w:gridCol w:w="131"/>
        <w:gridCol w:w="987"/>
        <w:gridCol w:w="173"/>
        <w:gridCol w:w="105"/>
        <w:gridCol w:w="131"/>
        <w:gridCol w:w="987"/>
        <w:gridCol w:w="173"/>
        <w:gridCol w:w="105"/>
        <w:gridCol w:w="131"/>
        <w:gridCol w:w="658"/>
        <w:gridCol w:w="90"/>
        <w:gridCol w:w="105"/>
        <w:gridCol w:w="823"/>
      </w:tblGrid>
      <w:tr w:rsidR="00000000" w14:paraId="7AC3C876" w14:textId="77777777">
        <w:trPr>
          <w:divId w:val="2091730862"/>
        </w:trPr>
        <w:tc>
          <w:tcPr>
            <w:tcW w:w="0" w:type="auto"/>
            <w:gridSpan w:val="14"/>
            <w:vAlign w:val="center"/>
            <w:hideMark/>
          </w:tcPr>
          <w:p w14:paraId="129860BC" w14:textId="77777777" w:rsidR="00000000" w:rsidRDefault="005C62EC">
            <w:pPr>
              <w:spacing w:line="288" w:lineRule="auto"/>
              <w:jc w:val="both"/>
              <w:rPr>
                <w:rFonts w:eastAsia="Times New Roman"/>
                <w:sz w:val="20"/>
                <w:szCs w:val="20"/>
              </w:rPr>
            </w:pPr>
          </w:p>
        </w:tc>
      </w:tr>
      <w:tr w:rsidR="00000000" w14:paraId="5B61841E" w14:textId="77777777">
        <w:trPr>
          <w:divId w:val="2091730862"/>
        </w:trPr>
        <w:tc>
          <w:tcPr>
            <w:tcW w:w="2250" w:type="pct"/>
            <w:vAlign w:val="center"/>
            <w:hideMark/>
          </w:tcPr>
          <w:p w14:paraId="43EE519A" w14:textId="77777777" w:rsidR="00000000" w:rsidRDefault="005C62EC">
            <w:pPr>
              <w:rPr>
                <w:rFonts w:eastAsia="Times New Roman"/>
                <w:sz w:val="20"/>
                <w:szCs w:val="20"/>
              </w:rPr>
            </w:pPr>
          </w:p>
        </w:tc>
        <w:tc>
          <w:tcPr>
            <w:tcW w:w="50" w:type="pct"/>
            <w:vAlign w:val="center"/>
            <w:hideMark/>
          </w:tcPr>
          <w:p w14:paraId="28BD48CE" w14:textId="77777777" w:rsidR="00000000" w:rsidRDefault="005C62EC">
            <w:pPr>
              <w:rPr>
                <w:rFonts w:eastAsia="Times New Roman"/>
                <w:sz w:val="20"/>
                <w:szCs w:val="20"/>
              </w:rPr>
            </w:pPr>
          </w:p>
        </w:tc>
        <w:tc>
          <w:tcPr>
            <w:tcW w:w="650" w:type="pct"/>
            <w:vAlign w:val="center"/>
            <w:hideMark/>
          </w:tcPr>
          <w:p w14:paraId="009EC1BC" w14:textId="77777777" w:rsidR="00000000" w:rsidRDefault="005C62EC">
            <w:pPr>
              <w:rPr>
                <w:rFonts w:eastAsia="Times New Roman"/>
                <w:sz w:val="20"/>
                <w:szCs w:val="20"/>
              </w:rPr>
            </w:pPr>
          </w:p>
        </w:tc>
        <w:tc>
          <w:tcPr>
            <w:tcW w:w="50" w:type="pct"/>
            <w:vAlign w:val="center"/>
            <w:hideMark/>
          </w:tcPr>
          <w:p w14:paraId="657AF3EE" w14:textId="77777777" w:rsidR="00000000" w:rsidRDefault="005C62EC">
            <w:pPr>
              <w:rPr>
                <w:rFonts w:eastAsia="Times New Roman"/>
                <w:sz w:val="20"/>
                <w:szCs w:val="20"/>
              </w:rPr>
            </w:pPr>
          </w:p>
        </w:tc>
        <w:tc>
          <w:tcPr>
            <w:tcW w:w="50" w:type="pct"/>
            <w:vAlign w:val="center"/>
            <w:hideMark/>
          </w:tcPr>
          <w:p w14:paraId="38ECD8DD" w14:textId="77777777" w:rsidR="00000000" w:rsidRDefault="005C62EC">
            <w:pPr>
              <w:rPr>
                <w:rFonts w:eastAsia="Times New Roman"/>
                <w:sz w:val="20"/>
                <w:szCs w:val="20"/>
              </w:rPr>
            </w:pPr>
          </w:p>
        </w:tc>
        <w:tc>
          <w:tcPr>
            <w:tcW w:w="50" w:type="pct"/>
            <w:vAlign w:val="center"/>
            <w:hideMark/>
          </w:tcPr>
          <w:p w14:paraId="71486EB3" w14:textId="77777777" w:rsidR="00000000" w:rsidRDefault="005C62EC">
            <w:pPr>
              <w:rPr>
                <w:rFonts w:eastAsia="Times New Roman"/>
                <w:sz w:val="20"/>
                <w:szCs w:val="20"/>
              </w:rPr>
            </w:pPr>
          </w:p>
        </w:tc>
        <w:tc>
          <w:tcPr>
            <w:tcW w:w="650" w:type="pct"/>
            <w:vAlign w:val="center"/>
            <w:hideMark/>
          </w:tcPr>
          <w:p w14:paraId="02CBAFC2" w14:textId="77777777" w:rsidR="00000000" w:rsidRDefault="005C62EC">
            <w:pPr>
              <w:rPr>
                <w:rFonts w:eastAsia="Times New Roman"/>
                <w:sz w:val="20"/>
                <w:szCs w:val="20"/>
              </w:rPr>
            </w:pPr>
          </w:p>
        </w:tc>
        <w:tc>
          <w:tcPr>
            <w:tcW w:w="50" w:type="pct"/>
            <w:vAlign w:val="center"/>
            <w:hideMark/>
          </w:tcPr>
          <w:p w14:paraId="5B225A26" w14:textId="77777777" w:rsidR="00000000" w:rsidRDefault="005C62EC">
            <w:pPr>
              <w:rPr>
                <w:rFonts w:eastAsia="Times New Roman"/>
                <w:sz w:val="20"/>
                <w:szCs w:val="20"/>
              </w:rPr>
            </w:pPr>
          </w:p>
        </w:tc>
        <w:tc>
          <w:tcPr>
            <w:tcW w:w="50" w:type="pct"/>
            <w:vAlign w:val="center"/>
            <w:hideMark/>
          </w:tcPr>
          <w:p w14:paraId="4FE9583F" w14:textId="77777777" w:rsidR="00000000" w:rsidRDefault="005C62EC">
            <w:pPr>
              <w:rPr>
                <w:rFonts w:eastAsia="Times New Roman"/>
                <w:sz w:val="20"/>
                <w:szCs w:val="20"/>
              </w:rPr>
            </w:pPr>
          </w:p>
        </w:tc>
        <w:tc>
          <w:tcPr>
            <w:tcW w:w="50" w:type="pct"/>
            <w:vAlign w:val="center"/>
            <w:hideMark/>
          </w:tcPr>
          <w:p w14:paraId="45EB3DB5" w14:textId="77777777" w:rsidR="00000000" w:rsidRDefault="005C62EC">
            <w:pPr>
              <w:rPr>
                <w:rFonts w:eastAsia="Times New Roman"/>
                <w:sz w:val="20"/>
                <w:szCs w:val="20"/>
              </w:rPr>
            </w:pPr>
          </w:p>
        </w:tc>
        <w:tc>
          <w:tcPr>
            <w:tcW w:w="450" w:type="pct"/>
            <w:vAlign w:val="center"/>
            <w:hideMark/>
          </w:tcPr>
          <w:p w14:paraId="6CAB13E8" w14:textId="77777777" w:rsidR="00000000" w:rsidRDefault="005C62EC">
            <w:pPr>
              <w:rPr>
                <w:rFonts w:eastAsia="Times New Roman"/>
                <w:sz w:val="20"/>
                <w:szCs w:val="20"/>
              </w:rPr>
            </w:pPr>
          </w:p>
        </w:tc>
        <w:tc>
          <w:tcPr>
            <w:tcW w:w="50" w:type="pct"/>
            <w:vAlign w:val="center"/>
            <w:hideMark/>
          </w:tcPr>
          <w:p w14:paraId="7A278C3C" w14:textId="77777777" w:rsidR="00000000" w:rsidRDefault="005C62EC">
            <w:pPr>
              <w:rPr>
                <w:rFonts w:eastAsia="Times New Roman"/>
                <w:sz w:val="20"/>
                <w:szCs w:val="20"/>
              </w:rPr>
            </w:pPr>
          </w:p>
        </w:tc>
        <w:tc>
          <w:tcPr>
            <w:tcW w:w="50" w:type="pct"/>
            <w:vAlign w:val="center"/>
            <w:hideMark/>
          </w:tcPr>
          <w:p w14:paraId="5A3BDBCC" w14:textId="77777777" w:rsidR="00000000" w:rsidRDefault="005C62EC">
            <w:pPr>
              <w:rPr>
                <w:rFonts w:eastAsia="Times New Roman"/>
                <w:sz w:val="20"/>
                <w:szCs w:val="20"/>
              </w:rPr>
            </w:pPr>
          </w:p>
        </w:tc>
        <w:tc>
          <w:tcPr>
            <w:tcW w:w="550" w:type="pct"/>
            <w:vAlign w:val="center"/>
            <w:hideMark/>
          </w:tcPr>
          <w:p w14:paraId="456C00A5" w14:textId="77777777" w:rsidR="00000000" w:rsidRDefault="005C62EC">
            <w:pPr>
              <w:rPr>
                <w:rFonts w:eastAsia="Times New Roman"/>
                <w:sz w:val="20"/>
                <w:szCs w:val="20"/>
              </w:rPr>
            </w:pPr>
          </w:p>
        </w:tc>
      </w:tr>
      <w:tr w:rsidR="00000000" w14:paraId="19BFD7E3" w14:textId="77777777">
        <w:trPr>
          <w:divId w:val="2091730862"/>
        </w:trPr>
        <w:tc>
          <w:tcPr>
            <w:tcW w:w="0" w:type="auto"/>
            <w:tcMar>
              <w:top w:w="30" w:type="dxa"/>
              <w:left w:w="30" w:type="dxa"/>
              <w:bottom w:w="30" w:type="dxa"/>
              <w:right w:w="30" w:type="dxa"/>
            </w:tcMar>
            <w:vAlign w:val="bottom"/>
            <w:hideMark/>
          </w:tcPr>
          <w:p w14:paraId="47166C5B" w14:textId="77777777" w:rsidR="00000000" w:rsidRDefault="005C62EC">
            <w:pPr>
              <w:rPr>
                <w:rFonts w:eastAsia="Times New Roman"/>
                <w:sz w:val="17"/>
                <w:szCs w:val="17"/>
              </w:rPr>
            </w:pPr>
            <w:r>
              <w:rPr>
                <w:rFonts w:ascii="Arial" w:eastAsia="Times New Roman" w:hAnsi="Arial" w:cs="Arial"/>
                <w:sz w:val="17"/>
                <w:szCs w:val="17"/>
              </w:rPr>
              <w:t> </w:t>
            </w:r>
          </w:p>
        </w:tc>
        <w:tc>
          <w:tcPr>
            <w:tcW w:w="0" w:type="auto"/>
            <w:gridSpan w:val="7"/>
            <w:tcBorders>
              <w:bottom w:val="single" w:sz="6" w:space="0" w:color="000000"/>
            </w:tcBorders>
            <w:tcMar>
              <w:top w:w="30" w:type="dxa"/>
              <w:left w:w="30" w:type="dxa"/>
              <w:bottom w:w="30" w:type="dxa"/>
              <w:right w:w="0" w:type="dxa"/>
            </w:tcMar>
            <w:vAlign w:val="bottom"/>
            <w:hideMark/>
          </w:tcPr>
          <w:p w14:paraId="4247C9C2" w14:textId="77777777" w:rsidR="00000000" w:rsidRDefault="005C62EC">
            <w:pPr>
              <w:jc w:val="center"/>
              <w:rPr>
                <w:rFonts w:eastAsia="Times New Roman"/>
                <w:sz w:val="18"/>
                <w:szCs w:val="18"/>
              </w:rPr>
            </w:pPr>
            <w:r>
              <w:rPr>
                <w:rFonts w:ascii="Arial" w:eastAsia="Times New Roman" w:hAnsi="Arial" w:cs="Arial"/>
                <w:b/>
                <w:bCs/>
                <w:sz w:val="18"/>
                <w:szCs w:val="18"/>
              </w:rPr>
              <w:t>Three Months Ended January 31,</w:t>
            </w:r>
          </w:p>
        </w:tc>
        <w:tc>
          <w:tcPr>
            <w:tcW w:w="0" w:type="auto"/>
            <w:tcMar>
              <w:top w:w="30" w:type="dxa"/>
              <w:left w:w="30" w:type="dxa"/>
              <w:bottom w:w="30" w:type="dxa"/>
              <w:right w:w="30" w:type="dxa"/>
            </w:tcMar>
            <w:vAlign w:val="bottom"/>
            <w:hideMark/>
          </w:tcPr>
          <w:p w14:paraId="5713E421" w14:textId="77777777" w:rsidR="00000000" w:rsidRDefault="005C62EC">
            <w:pPr>
              <w:divId w:val="5247535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12398DC" w14:textId="77777777" w:rsidR="00000000" w:rsidRDefault="005C62EC">
            <w:pPr>
              <w:divId w:val="7664658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AC05B7" w14:textId="77777777" w:rsidR="00000000" w:rsidRDefault="005C62EC">
            <w:pPr>
              <w:divId w:val="7998084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641680" w14:textId="77777777" w:rsidR="00000000" w:rsidRDefault="005C62EC">
            <w:pPr>
              <w:divId w:val="1033112310"/>
              <w:rPr>
                <w:rFonts w:eastAsia="Times New Roman"/>
                <w:sz w:val="20"/>
                <w:szCs w:val="20"/>
              </w:rPr>
            </w:pPr>
            <w:r>
              <w:rPr>
                <w:rFonts w:ascii="inherit" w:eastAsia="Times New Roman" w:hAnsi="inherit"/>
                <w:sz w:val="20"/>
                <w:szCs w:val="20"/>
              </w:rPr>
              <w:t> </w:t>
            </w:r>
          </w:p>
        </w:tc>
      </w:tr>
      <w:tr w:rsidR="00000000" w14:paraId="0FD27676" w14:textId="77777777">
        <w:trPr>
          <w:divId w:val="2091730862"/>
        </w:trPr>
        <w:tc>
          <w:tcPr>
            <w:tcW w:w="0" w:type="auto"/>
            <w:tcMar>
              <w:top w:w="30" w:type="dxa"/>
              <w:left w:w="30" w:type="dxa"/>
              <w:bottom w:w="30" w:type="dxa"/>
              <w:right w:w="30" w:type="dxa"/>
            </w:tcMar>
            <w:vAlign w:val="bottom"/>
            <w:hideMark/>
          </w:tcPr>
          <w:p w14:paraId="6FC9D975" w14:textId="77777777" w:rsidR="00000000" w:rsidRDefault="005C62EC">
            <w:pPr>
              <w:rPr>
                <w:rFonts w:eastAsia="Times New Roman"/>
                <w:sz w:val="16"/>
                <w:szCs w:val="16"/>
              </w:rPr>
            </w:pPr>
            <w:r>
              <w:rPr>
                <w:rFonts w:eastAsia="Times New Roman"/>
                <w:i/>
                <w:iCs/>
                <w:sz w:val="16"/>
                <w:szCs w:val="16"/>
                <w:u w:val="single"/>
              </w:rPr>
              <w:t>($ 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DA84DF9" w14:textId="77777777" w:rsidR="00000000" w:rsidRDefault="005C62EC">
            <w:pPr>
              <w:jc w:val="center"/>
              <w:rPr>
                <w:rFonts w:eastAsia="Times New Roman"/>
                <w:sz w:val="18"/>
                <w:szCs w:val="18"/>
              </w:rPr>
            </w:pPr>
            <w:r>
              <w:rPr>
                <w:rFonts w:ascii="Arial" w:eastAsia="Times New Roman" w:hAnsi="Arial" w:cs="Arial"/>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2CC415A9" w14:textId="77777777" w:rsidR="00000000" w:rsidRDefault="005C62EC">
            <w:pPr>
              <w:divId w:val="207901365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97FC3D1" w14:textId="77777777" w:rsidR="00000000" w:rsidRDefault="005C62EC">
            <w:pPr>
              <w:jc w:val="center"/>
              <w:rPr>
                <w:rFonts w:eastAsia="Times New Roman"/>
                <w:sz w:val="18"/>
                <w:szCs w:val="18"/>
              </w:rPr>
            </w:pPr>
            <w:r>
              <w:rPr>
                <w:rFonts w:ascii="Arial" w:eastAsia="Times New Roman" w:hAnsi="Arial" w:cs="Arial"/>
                <w:b/>
                <w:bCs/>
                <w:sz w:val="18"/>
                <w:szCs w:val="18"/>
              </w:rPr>
              <w:t>2018</w:t>
            </w:r>
          </w:p>
        </w:tc>
        <w:tc>
          <w:tcPr>
            <w:tcW w:w="0" w:type="auto"/>
            <w:tcMar>
              <w:top w:w="30" w:type="dxa"/>
              <w:left w:w="30" w:type="dxa"/>
              <w:bottom w:w="30" w:type="dxa"/>
              <w:right w:w="30" w:type="dxa"/>
            </w:tcMar>
            <w:vAlign w:val="bottom"/>
            <w:hideMark/>
          </w:tcPr>
          <w:p w14:paraId="35881772" w14:textId="77777777" w:rsidR="00000000" w:rsidRDefault="005C62EC">
            <w:pPr>
              <w:divId w:val="777484205"/>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40F84742" w14:textId="77777777" w:rsidR="00000000" w:rsidRDefault="005C62EC">
            <w:pPr>
              <w:jc w:val="center"/>
              <w:rPr>
                <w:rFonts w:eastAsia="Times New Roman"/>
                <w:sz w:val="18"/>
                <w:szCs w:val="18"/>
              </w:rPr>
            </w:pPr>
            <w:r>
              <w:rPr>
                <w:rFonts w:ascii="Arial" w:eastAsia="Times New Roman" w:hAnsi="Arial" w:cs="Arial"/>
                <w:b/>
                <w:bCs/>
                <w:sz w:val="18"/>
                <w:szCs w:val="18"/>
              </w:rPr>
              <w:t>Increase / (Decrease)</w:t>
            </w:r>
          </w:p>
        </w:tc>
      </w:tr>
      <w:tr w:rsidR="00000000" w14:paraId="5CF886AF" w14:textId="77777777">
        <w:trPr>
          <w:divId w:val="2091730862"/>
        </w:trPr>
        <w:tc>
          <w:tcPr>
            <w:tcW w:w="0" w:type="auto"/>
            <w:shd w:val="clear" w:color="auto" w:fill="DCE2EF"/>
            <w:tcMar>
              <w:top w:w="30" w:type="dxa"/>
              <w:left w:w="30" w:type="dxa"/>
              <w:bottom w:w="30" w:type="dxa"/>
              <w:right w:w="30" w:type="dxa"/>
            </w:tcMar>
            <w:vAlign w:val="bottom"/>
            <w:hideMark/>
          </w:tcPr>
          <w:p w14:paraId="18174B49" w14:textId="77777777" w:rsidR="00000000" w:rsidRDefault="005C62EC">
            <w:pPr>
              <w:rPr>
                <w:rFonts w:eastAsia="Times New Roman"/>
                <w:sz w:val="18"/>
                <w:szCs w:val="18"/>
              </w:rPr>
            </w:pPr>
            <w:r>
              <w:rPr>
                <w:rFonts w:ascii="Arial" w:eastAsia="Times New Roman" w:hAnsi="Arial" w:cs="Arial"/>
                <w:b/>
                <w:bCs/>
                <w:sz w:val="18"/>
                <w:szCs w:val="18"/>
              </w:rPr>
              <w:t>Revenues</w:t>
            </w:r>
          </w:p>
        </w:tc>
        <w:tc>
          <w:tcPr>
            <w:tcW w:w="0" w:type="auto"/>
            <w:gridSpan w:val="3"/>
            <w:shd w:val="clear" w:color="auto" w:fill="DCE2EF"/>
            <w:tcMar>
              <w:top w:w="30" w:type="dxa"/>
              <w:left w:w="30" w:type="dxa"/>
              <w:bottom w:w="30" w:type="dxa"/>
              <w:right w:w="30" w:type="dxa"/>
            </w:tcMar>
            <w:vAlign w:val="bottom"/>
            <w:hideMark/>
          </w:tcPr>
          <w:p w14:paraId="50AFEEC2" w14:textId="77777777" w:rsidR="00000000" w:rsidRDefault="005C62EC">
            <w:pPr>
              <w:divId w:val="1330599192"/>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08676E02" w14:textId="77777777" w:rsidR="00000000" w:rsidRDefault="005C62EC">
            <w:pPr>
              <w:divId w:val="156072883"/>
              <w:rPr>
                <w:rFonts w:eastAsia="Times New Roman"/>
                <w:sz w:val="20"/>
                <w:szCs w:val="20"/>
              </w:rPr>
            </w:pPr>
            <w:r>
              <w:rPr>
                <w:rFonts w:ascii="inherit" w:eastAsia="Times New Roman" w:hAnsi="inherit"/>
                <w:sz w:val="20"/>
                <w:szCs w:val="20"/>
              </w:rPr>
              <w:t> </w:t>
            </w:r>
          </w:p>
        </w:tc>
        <w:tc>
          <w:tcPr>
            <w:tcW w:w="0" w:type="auto"/>
            <w:gridSpan w:val="3"/>
            <w:shd w:val="clear" w:color="auto" w:fill="DCE2EF"/>
            <w:tcMar>
              <w:top w:w="30" w:type="dxa"/>
              <w:left w:w="30" w:type="dxa"/>
              <w:bottom w:w="30" w:type="dxa"/>
              <w:right w:w="30" w:type="dxa"/>
            </w:tcMar>
            <w:vAlign w:val="bottom"/>
            <w:hideMark/>
          </w:tcPr>
          <w:p w14:paraId="02F3FAED" w14:textId="77777777" w:rsidR="00000000" w:rsidRDefault="005C62EC">
            <w:pPr>
              <w:divId w:val="626088495"/>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64EE126A" w14:textId="77777777" w:rsidR="00000000" w:rsidRDefault="005C62EC">
            <w:pPr>
              <w:divId w:val="1602569442"/>
              <w:rPr>
                <w:rFonts w:eastAsia="Times New Roman"/>
                <w:sz w:val="20"/>
                <w:szCs w:val="20"/>
              </w:rPr>
            </w:pPr>
            <w:r>
              <w:rPr>
                <w:rFonts w:ascii="inherit" w:eastAsia="Times New Roman" w:hAnsi="inherit"/>
                <w:sz w:val="20"/>
                <w:szCs w:val="20"/>
              </w:rPr>
              <w:t> </w:t>
            </w:r>
          </w:p>
        </w:tc>
        <w:tc>
          <w:tcPr>
            <w:tcW w:w="0" w:type="auto"/>
            <w:gridSpan w:val="3"/>
            <w:shd w:val="clear" w:color="auto" w:fill="DCE2EF"/>
            <w:tcMar>
              <w:top w:w="30" w:type="dxa"/>
              <w:left w:w="30" w:type="dxa"/>
              <w:bottom w:w="30" w:type="dxa"/>
              <w:right w:w="30" w:type="dxa"/>
            </w:tcMar>
            <w:vAlign w:val="bottom"/>
            <w:hideMark/>
          </w:tcPr>
          <w:p w14:paraId="1C454ED2" w14:textId="77777777" w:rsidR="00000000" w:rsidRDefault="005C62EC">
            <w:pPr>
              <w:divId w:val="684206461"/>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29ED7E65" w14:textId="77777777" w:rsidR="00000000" w:rsidRDefault="005C62EC">
            <w:pPr>
              <w:divId w:val="1162696438"/>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1716B3B3" w14:textId="77777777" w:rsidR="00000000" w:rsidRDefault="005C62EC">
            <w:pPr>
              <w:divId w:val="896087932"/>
              <w:rPr>
                <w:rFonts w:eastAsia="Times New Roman"/>
                <w:sz w:val="20"/>
                <w:szCs w:val="20"/>
              </w:rPr>
            </w:pPr>
            <w:r>
              <w:rPr>
                <w:rFonts w:ascii="inherit" w:eastAsia="Times New Roman" w:hAnsi="inherit"/>
                <w:sz w:val="20"/>
                <w:szCs w:val="20"/>
              </w:rPr>
              <w:t> </w:t>
            </w:r>
          </w:p>
        </w:tc>
      </w:tr>
      <w:tr w:rsidR="00000000" w14:paraId="157260B0" w14:textId="77777777">
        <w:trPr>
          <w:divId w:val="2091730862"/>
        </w:trPr>
        <w:tc>
          <w:tcPr>
            <w:tcW w:w="0" w:type="auto"/>
            <w:tcMar>
              <w:top w:w="30" w:type="dxa"/>
              <w:left w:w="30" w:type="dxa"/>
              <w:bottom w:w="30" w:type="dxa"/>
              <w:right w:w="30" w:type="dxa"/>
            </w:tcMar>
            <w:vAlign w:val="bottom"/>
            <w:hideMark/>
          </w:tcPr>
          <w:p w14:paraId="4553CB4E" w14:textId="77777777" w:rsidR="00000000" w:rsidRDefault="005C62EC">
            <w:pPr>
              <w:rPr>
                <w:rFonts w:eastAsia="Times New Roman"/>
                <w:sz w:val="18"/>
                <w:szCs w:val="18"/>
              </w:rPr>
            </w:pPr>
            <w:r>
              <w:rPr>
                <w:rFonts w:ascii="Arial" w:eastAsia="Times New Roman" w:hAnsi="Arial" w:cs="Arial"/>
                <w:sz w:val="18"/>
                <w:szCs w:val="18"/>
              </w:rPr>
              <w:t>Business &amp; Industry</w:t>
            </w:r>
          </w:p>
        </w:tc>
        <w:tc>
          <w:tcPr>
            <w:tcW w:w="0" w:type="auto"/>
            <w:tcMar>
              <w:top w:w="30" w:type="dxa"/>
              <w:left w:w="30" w:type="dxa"/>
              <w:bottom w:w="30" w:type="dxa"/>
              <w:right w:w="0" w:type="dxa"/>
            </w:tcMar>
            <w:vAlign w:val="bottom"/>
            <w:hideMark/>
          </w:tcPr>
          <w:p w14:paraId="3AAB401C"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Mar>
              <w:top w:w="30" w:type="dxa"/>
              <w:left w:w="0" w:type="dxa"/>
              <w:bottom w:w="30" w:type="dxa"/>
              <w:right w:w="0" w:type="dxa"/>
            </w:tcMar>
            <w:vAlign w:val="bottom"/>
            <w:hideMark/>
          </w:tcPr>
          <w:p w14:paraId="56C744AB" w14:textId="77777777" w:rsidR="00000000" w:rsidRDefault="005C62EC">
            <w:pPr>
              <w:jc w:val="right"/>
              <w:rPr>
                <w:rFonts w:eastAsia="Times New Roman"/>
                <w:sz w:val="18"/>
                <w:szCs w:val="18"/>
              </w:rPr>
            </w:pPr>
            <w:r>
              <w:rPr>
                <w:rFonts w:ascii="Arial" w:eastAsia="Times New Roman" w:hAnsi="Arial" w:cs="Arial"/>
                <w:sz w:val="18"/>
                <w:szCs w:val="18"/>
              </w:rPr>
              <w:t>774.5</w:t>
            </w:r>
          </w:p>
        </w:tc>
        <w:tc>
          <w:tcPr>
            <w:tcW w:w="0" w:type="auto"/>
            <w:vAlign w:val="bottom"/>
            <w:hideMark/>
          </w:tcPr>
          <w:p w14:paraId="35A22D70"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29B5E8F2" w14:textId="77777777" w:rsidR="00000000" w:rsidRDefault="005C62EC">
            <w:pPr>
              <w:divId w:val="6502577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2B65BCA"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Mar>
              <w:top w:w="30" w:type="dxa"/>
              <w:left w:w="0" w:type="dxa"/>
              <w:bottom w:w="30" w:type="dxa"/>
              <w:right w:w="0" w:type="dxa"/>
            </w:tcMar>
            <w:vAlign w:val="bottom"/>
            <w:hideMark/>
          </w:tcPr>
          <w:p w14:paraId="68EC1FFC" w14:textId="77777777" w:rsidR="00000000" w:rsidRDefault="005C62EC">
            <w:pPr>
              <w:jc w:val="right"/>
              <w:rPr>
                <w:rFonts w:eastAsia="Times New Roman"/>
                <w:sz w:val="18"/>
                <w:szCs w:val="18"/>
              </w:rPr>
            </w:pPr>
            <w:r>
              <w:rPr>
                <w:rFonts w:ascii="Arial" w:eastAsia="Times New Roman" w:hAnsi="Arial" w:cs="Arial"/>
                <w:sz w:val="18"/>
                <w:szCs w:val="18"/>
              </w:rPr>
              <w:t>756.3</w:t>
            </w:r>
          </w:p>
        </w:tc>
        <w:tc>
          <w:tcPr>
            <w:tcW w:w="0" w:type="auto"/>
            <w:vAlign w:val="bottom"/>
            <w:hideMark/>
          </w:tcPr>
          <w:p w14:paraId="4593EAF3"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56A95567" w14:textId="77777777" w:rsidR="00000000" w:rsidRDefault="005C62EC">
            <w:pPr>
              <w:divId w:val="247428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93E2430"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Mar>
              <w:top w:w="30" w:type="dxa"/>
              <w:left w:w="0" w:type="dxa"/>
              <w:bottom w:w="30" w:type="dxa"/>
              <w:right w:w="0" w:type="dxa"/>
            </w:tcMar>
            <w:vAlign w:val="bottom"/>
            <w:hideMark/>
          </w:tcPr>
          <w:p w14:paraId="1FFF2220" w14:textId="77777777" w:rsidR="00000000" w:rsidRDefault="005C62EC">
            <w:pPr>
              <w:jc w:val="right"/>
              <w:rPr>
                <w:rFonts w:eastAsia="Times New Roman"/>
                <w:sz w:val="18"/>
                <w:szCs w:val="18"/>
              </w:rPr>
            </w:pPr>
            <w:r>
              <w:rPr>
                <w:rFonts w:ascii="Arial" w:eastAsia="Times New Roman" w:hAnsi="Arial" w:cs="Arial"/>
                <w:sz w:val="18"/>
                <w:szCs w:val="18"/>
              </w:rPr>
              <w:t>18.2</w:t>
            </w:r>
          </w:p>
        </w:tc>
        <w:tc>
          <w:tcPr>
            <w:tcW w:w="0" w:type="auto"/>
            <w:vAlign w:val="bottom"/>
            <w:hideMark/>
          </w:tcPr>
          <w:p w14:paraId="19CCF38E"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66A83E77" w14:textId="77777777" w:rsidR="00000000" w:rsidRDefault="005C62EC">
            <w:pPr>
              <w:divId w:val="14379412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7137B1" w14:textId="77777777" w:rsidR="00000000" w:rsidRDefault="005C62EC">
            <w:pPr>
              <w:jc w:val="center"/>
              <w:rPr>
                <w:rFonts w:eastAsia="Times New Roman"/>
                <w:sz w:val="18"/>
                <w:szCs w:val="18"/>
              </w:rPr>
            </w:pPr>
            <w:r>
              <w:rPr>
                <w:rFonts w:ascii="Arial" w:eastAsia="Times New Roman" w:hAnsi="Arial" w:cs="Arial"/>
                <w:sz w:val="18"/>
                <w:szCs w:val="18"/>
              </w:rPr>
              <w:t>2.4%</w:t>
            </w:r>
          </w:p>
        </w:tc>
      </w:tr>
      <w:tr w:rsidR="00000000" w14:paraId="182163E3" w14:textId="77777777">
        <w:trPr>
          <w:divId w:val="2091730862"/>
        </w:trPr>
        <w:tc>
          <w:tcPr>
            <w:tcW w:w="0" w:type="auto"/>
            <w:shd w:val="clear" w:color="auto" w:fill="DCE2EF"/>
            <w:tcMar>
              <w:top w:w="30" w:type="dxa"/>
              <w:left w:w="30" w:type="dxa"/>
              <w:bottom w:w="30" w:type="dxa"/>
              <w:right w:w="30" w:type="dxa"/>
            </w:tcMar>
            <w:vAlign w:val="bottom"/>
            <w:hideMark/>
          </w:tcPr>
          <w:p w14:paraId="5FF3FC2E" w14:textId="77777777" w:rsidR="00000000" w:rsidRDefault="005C62EC">
            <w:pPr>
              <w:rPr>
                <w:rFonts w:eastAsia="Times New Roman"/>
                <w:sz w:val="18"/>
                <w:szCs w:val="18"/>
              </w:rPr>
            </w:pPr>
            <w:r>
              <w:rPr>
                <w:rFonts w:ascii="Arial" w:eastAsia="Times New Roman" w:hAnsi="Arial" w:cs="Arial"/>
                <w:sz w:val="18"/>
                <w:szCs w:val="18"/>
              </w:rPr>
              <w:t>Aviation</w:t>
            </w:r>
          </w:p>
        </w:tc>
        <w:tc>
          <w:tcPr>
            <w:tcW w:w="0" w:type="auto"/>
            <w:gridSpan w:val="2"/>
            <w:shd w:val="clear" w:color="auto" w:fill="DCE2EF"/>
            <w:tcMar>
              <w:top w:w="30" w:type="dxa"/>
              <w:left w:w="30" w:type="dxa"/>
              <w:bottom w:w="30" w:type="dxa"/>
              <w:right w:w="0" w:type="dxa"/>
            </w:tcMar>
            <w:vAlign w:val="bottom"/>
            <w:hideMark/>
          </w:tcPr>
          <w:p w14:paraId="2E1E4C0D" w14:textId="77777777" w:rsidR="00000000" w:rsidRDefault="005C62EC">
            <w:pPr>
              <w:jc w:val="right"/>
              <w:rPr>
                <w:rFonts w:eastAsia="Times New Roman"/>
                <w:sz w:val="18"/>
                <w:szCs w:val="18"/>
              </w:rPr>
            </w:pPr>
            <w:r>
              <w:rPr>
                <w:rFonts w:ascii="Arial" w:eastAsia="Times New Roman" w:hAnsi="Arial" w:cs="Arial"/>
                <w:sz w:val="18"/>
                <w:szCs w:val="18"/>
              </w:rPr>
              <w:t>252.4</w:t>
            </w:r>
          </w:p>
        </w:tc>
        <w:tc>
          <w:tcPr>
            <w:tcW w:w="0" w:type="auto"/>
            <w:shd w:val="clear" w:color="auto" w:fill="DCE2EF"/>
            <w:vAlign w:val="bottom"/>
            <w:hideMark/>
          </w:tcPr>
          <w:p w14:paraId="5B58524E"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665A7464" w14:textId="77777777" w:rsidR="00000000" w:rsidRDefault="005C62EC">
            <w:pPr>
              <w:divId w:val="906770471"/>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37301C69" w14:textId="77777777" w:rsidR="00000000" w:rsidRDefault="005C62EC">
            <w:pPr>
              <w:jc w:val="right"/>
              <w:rPr>
                <w:rFonts w:eastAsia="Times New Roman"/>
                <w:sz w:val="18"/>
                <w:szCs w:val="18"/>
              </w:rPr>
            </w:pPr>
            <w:r>
              <w:rPr>
                <w:rFonts w:ascii="Arial" w:eastAsia="Times New Roman" w:hAnsi="Arial" w:cs="Arial"/>
                <w:sz w:val="18"/>
                <w:szCs w:val="18"/>
              </w:rPr>
              <w:t>260.1</w:t>
            </w:r>
          </w:p>
        </w:tc>
        <w:tc>
          <w:tcPr>
            <w:tcW w:w="0" w:type="auto"/>
            <w:shd w:val="clear" w:color="auto" w:fill="DCE2EF"/>
            <w:vAlign w:val="bottom"/>
            <w:hideMark/>
          </w:tcPr>
          <w:p w14:paraId="4BBEBA31"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6EF9BFAB" w14:textId="77777777" w:rsidR="00000000" w:rsidRDefault="005C62EC">
            <w:pPr>
              <w:divId w:val="1299993239"/>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7E3AE31A" w14:textId="77777777" w:rsidR="00000000" w:rsidRDefault="005C62EC">
            <w:pPr>
              <w:jc w:val="right"/>
              <w:rPr>
                <w:rFonts w:eastAsia="Times New Roman"/>
                <w:sz w:val="18"/>
                <w:szCs w:val="18"/>
              </w:rPr>
            </w:pPr>
            <w:r>
              <w:rPr>
                <w:rFonts w:ascii="Arial" w:eastAsia="Times New Roman" w:hAnsi="Arial" w:cs="Arial"/>
                <w:sz w:val="18"/>
                <w:szCs w:val="18"/>
              </w:rPr>
              <w:t>(7.7</w:t>
            </w:r>
          </w:p>
        </w:tc>
        <w:tc>
          <w:tcPr>
            <w:tcW w:w="0" w:type="auto"/>
            <w:shd w:val="clear" w:color="auto" w:fill="DCE2EF"/>
            <w:tcMar>
              <w:top w:w="30" w:type="dxa"/>
              <w:left w:w="0" w:type="dxa"/>
              <w:bottom w:w="30" w:type="dxa"/>
              <w:right w:w="30" w:type="dxa"/>
            </w:tcMar>
            <w:vAlign w:val="bottom"/>
            <w:hideMark/>
          </w:tcPr>
          <w:p w14:paraId="34275083"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shd w:val="clear" w:color="auto" w:fill="DCE2EF"/>
            <w:tcMar>
              <w:top w:w="30" w:type="dxa"/>
              <w:left w:w="30" w:type="dxa"/>
              <w:bottom w:w="30" w:type="dxa"/>
              <w:right w:w="30" w:type="dxa"/>
            </w:tcMar>
            <w:vAlign w:val="bottom"/>
            <w:hideMark/>
          </w:tcPr>
          <w:p w14:paraId="63487300" w14:textId="77777777" w:rsidR="00000000" w:rsidRDefault="005C62EC">
            <w:pPr>
              <w:divId w:val="449016343"/>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6D70B6CA" w14:textId="77777777" w:rsidR="00000000" w:rsidRDefault="005C62EC">
            <w:pPr>
              <w:jc w:val="center"/>
              <w:rPr>
                <w:rFonts w:eastAsia="Times New Roman"/>
                <w:sz w:val="18"/>
                <w:szCs w:val="18"/>
              </w:rPr>
            </w:pPr>
            <w:r>
              <w:rPr>
                <w:rFonts w:ascii="Arial" w:eastAsia="Times New Roman" w:hAnsi="Arial" w:cs="Arial"/>
                <w:sz w:val="18"/>
                <w:szCs w:val="18"/>
              </w:rPr>
              <w:t>(2.9)%</w:t>
            </w:r>
          </w:p>
        </w:tc>
      </w:tr>
      <w:tr w:rsidR="00000000" w14:paraId="16D5CAF2" w14:textId="77777777">
        <w:trPr>
          <w:divId w:val="2091730862"/>
        </w:trPr>
        <w:tc>
          <w:tcPr>
            <w:tcW w:w="0" w:type="auto"/>
            <w:tcMar>
              <w:top w:w="30" w:type="dxa"/>
              <w:left w:w="30" w:type="dxa"/>
              <w:bottom w:w="30" w:type="dxa"/>
              <w:right w:w="30" w:type="dxa"/>
            </w:tcMar>
            <w:vAlign w:val="bottom"/>
            <w:hideMark/>
          </w:tcPr>
          <w:p w14:paraId="5401C2B9" w14:textId="77777777" w:rsidR="00000000" w:rsidRDefault="005C62EC">
            <w:pPr>
              <w:rPr>
                <w:rFonts w:eastAsia="Times New Roman"/>
                <w:sz w:val="18"/>
                <w:szCs w:val="18"/>
              </w:rPr>
            </w:pPr>
            <w:r>
              <w:rPr>
                <w:rFonts w:ascii="Arial" w:eastAsia="Times New Roman" w:hAnsi="Arial" w:cs="Arial"/>
                <w:sz w:val="18"/>
                <w:szCs w:val="18"/>
              </w:rPr>
              <w:t>Technology &amp; Manufacturing</w:t>
            </w:r>
          </w:p>
        </w:tc>
        <w:tc>
          <w:tcPr>
            <w:tcW w:w="0" w:type="auto"/>
            <w:gridSpan w:val="2"/>
            <w:tcMar>
              <w:top w:w="30" w:type="dxa"/>
              <w:left w:w="30" w:type="dxa"/>
              <w:bottom w:w="30" w:type="dxa"/>
              <w:right w:w="0" w:type="dxa"/>
            </w:tcMar>
            <w:vAlign w:val="bottom"/>
            <w:hideMark/>
          </w:tcPr>
          <w:p w14:paraId="62980314" w14:textId="77777777" w:rsidR="00000000" w:rsidRDefault="005C62EC">
            <w:pPr>
              <w:jc w:val="right"/>
              <w:rPr>
                <w:rFonts w:eastAsia="Times New Roman"/>
                <w:sz w:val="18"/>
                <w:szCs w:val="18"/>
              </w:rPr>
            </w:pPr>
            <w:r>
              <w:rPr>
                <w:rFonts w:ascii="Arial" w:eastAsia="Times New Roman" w:hAnsi="Arial" w:cs="Arial"/>
                <w:sz w:val="18"/>
                <w:szCs w:val="18"/>
              </w:rPr>
              <w:t>236.1</w:t>
            </w:r>
          </w:p>
        </w:tc>
        <w:tc>
          <w:tcPr>
            <w:tcW w:w="0" w:type="auto"/>
            <w:vAlign w:val="bottom"/>
            <w:hideMark/>
          </w:tcPr>
          <w:p w14:paraId="7CBB083A"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2E37A3D7" w14:textId="77777777" w:rsidR="00000000" w:rsidRDefault="005C62EC">
            <w:pPr>
              <w:divId w:val="21064163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9531DE" w14:textId="77777777" w:rsidR="00000000" w:rsidRDefault="005C62EC">
            <w:pPr>
              <w:jc w:val="right"/>
              <w:rPr>
                <w:rFonts w:eastAsia="Times New Roman"/>
                <w:sz w:val="18"/>
                <w:szCs w:val="18"/>
              </w:rPr>
            </w:pPr>
            <w:r>
              <w:rPr>
                <w:rFonts w:ascii="Arial" w:eastAsia="Times New Roman" w:hAnsi="Arial" w:cs="Arial"/>
                <w:sz w:val="18"/>
                <w:szCs w:val="18"/>
              </w:rPr>
              <w:t>232.2</w:t>
            </w:r>
          </w:p>
        </w:tc>
        <w:tc>
          <w:tcPr>
            <w:tcW w:w="0" w:type="auto"/>
            <w:vAlign w:val="bottom"/>
            <w:hideMark/>
          </w:tcPr>
          <w:p w14:paraId="21A6E56C"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1ABC168F" w14:textId="77777777" w:rsidR="00000000" w:rsidRDefault="005C62EC">
            <w:pPr>
              <w:divId w:val="15891897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BA39E0" w14:textId="77777777" w:rsidR="00000000" w:rsidRDefault="005C62EC">
            <w:pPr>
              <w:jc w:val="right"/>
              <w:rPr>
                <w:rFonts w:eastAsia="Times New Roman"/>
                <w:sz w:val="18"/>
                <w:szCs w:val="18"/>
              </w:rPr>
            </w:pPr>
            <w:r>
              <w:rPr>
                <w:rFonts w:ascii="Arial" w:eastAsia="Times New Roman" w:hAnsi="Arial" w:cs="Arial"/>
                <w:sz w:val="18"/>
                <w:szCs w:val="18"/>
              </w:rPr>
              <w:t>3.9</w:t>
            </w:r>
          </w:p>
        </w:tc>
        <w:tc>
          <w:tcPr>
            <w:tcW w:w="0" w:type="auto"/>
            <w:vAlign w:val="bottom"/>
            <w:hideMark/>
          </w:tcPr>
          <w:p w14:paraId="4F4B1C9E"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0F95B5DD" w14:textId="77777777" w:rsidR="00000000" w:rsidRDefault="005C62EC">
            <w:pPr>
              <w:divId w:val="14246877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6E984D" w14:textId="77777777" w:rsidR="00000000" w:rsidRDefault="005C62EC">
            <w:pPr>
              <w:jc w:val="center"/>
              <w:rPr>
                <w:rFonts w:eastAsia="Times New Roman"/>
                <w:sz w:val="18"/>
                <w:szCs w:val="18"/>
              </w:rPr>
            </w:pPr>
            <w:r>
              <w:rPr>
                <w:rFonts w:ascii="Arial" w:eastAsia="Times New Roman" w:hAnsi="Arial" w:cs="Arial"/>
                <w:sz w:val="18"/>
                <w:szCs w:val="18"/>
              </w:rPr>
              <w:t>1.7%</w:t>
            </w:r>
          </w:p>
        </w:tc>
      </w:tr>
      <w:tr w:rsidR="00000000" w14:paraId="604ACAF6" w14:textId="77777777">
        <w:trPr>
          <w:divId w:val="2091730862"/>
        </w:trPr>
        <w:tc>
          <w:tcPr>
            <w:tcW w:w="0" w:type="auto"/>
            <w:shd w:val="clear" w:color="auto" w:fill="DCE2EF"/>
            <w:tcMar>
              <w:top w:w="30" w:type="dxa"/>
              <w:left w:w="30" w:type="dxa"/>
              <w:bottom w:w="30" w:type="dxa"/>
              <w:right w:w="30" w:type="dxa"/>
            </w:tcMar>
            <w:vAlign w:val="bottom"/>
            <w:hideMark/>
          </w:tcPr>
          <w:p w14:paraId="22D75AE4" w14:textId="77777777" w:rsidR="00000000" w:rsidRDefault="005C62EC">
            <w:pPr>
              <w:rPr>
                <w:rFonts w:eastAsia="Times New Roman"/>
                <w:sz w:val="18"/>
                <w:szCs w:val="18"/>
              </w:rPr>
            </w:pPr>
            <w:r>
              <w:rPr>
                <w:rFonts w:ascii="Arial" w:eastAsia="Times New Roman" w:hAnsi="Arial" w:cs="Arial"/>
                <w:sz w:val="18"/>
                <w:szCs w:val="18"/>
              </w:rPr>
              <w:t>Education</w:t>
            </w:r>
          </w:p>
        </w:tc>
        <w:tc>
          <w:tcPr>
            <w:tcW w:w="0" w:type="auto"/>
            <w:gridSpan w:val="2"/>
            <w:shd w:val="clear" w:color="auto" w:fill="DCE2EF"/>
            <w:tcMar>
              <w:top w:w="30" w:type="dxa"/>
              <w:left w:w="30" w:type="dxa"/>
              <w:bottom w:w="30" w:type="dxa"/>
              <w:right w:w="0" w:type="dxa"/>
            </w:tcMar>
            <w:vAlign w:val="bottom"/>
            <w:hideMark/>
          </w:tcPr>
          <w:p w14:paraId="3AC6A06A" w14:textId="77777777" w:rsidR="00000000" w:rsidRDefault="005C62EC">
            <w:pPr>
              <w:jc w:val="right"/>
              <w:rPr>
                <w:rFonts w:eastAsia="Times New Roman"/>
                <w:sz w:val="18"/>
                <w:szCs w:val="18"/>
              </w:rPr>
            </w:pPr>
            <w:r>
              <w:rPr>
                <w:rFonts w:ascii="Arial" w:eastAsia="Times New Roman" w:hAnsi="Arial" w:cs="Arial"/>
                <w:sz w:val="18"/>
                <w:szCs w:val="18"/>
              </w:rPr>
              <w:t>204.7</w:t>
            </w:r>
          </w:p>
        </w:tc>
        <w:tc>
          <w:tcPr>
            <w:tcW w:w="0" w:type="auto"/>
            <w:shd w:val="clear" w:color="auto" w:fill="DCE2EF"/>
            <w:vAlign w:val="bottom"/>
            <w:hideMark/>
          </w:tcPr>
          <w:p w14:paraId="7104D633"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619A5E9B" w14:textId="77777777" w:rsidR="00000000" w:rsidRDefault="005C62EC">
            <w:pPr>
              <w:divId w:val="1892187061"/>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7A2C58B7" w14:textId="77777777" w:rsidR="00000000" w:rsidRDefault="005C62EC">
            <w:pPr>
              <w:jc w:val="right"/>
              <w:rPr>
                <w:rFonts w:eastAsia="Times New Roman"/>
                <w:sz w:val="18"/>
                <w:szCs w:val="18"/>
              </w:rPr>
            </w:pPr>
            <w:r>
              <w:rPr>
                <w:rFonts w:ascii="Arial" w:eastAsia="Times New Roman" w:hAnsi="Arial" w:cs="Arial"/>
                <w:sz w:val="18"/>
                <w:szCs w:val="18"/>
              </w:rPr>
              <w:t>206.9</w:t>
            </w:r>
          </w:p>
        </w:tc>
        <w:tc>
          <w:tcPr>
            <w:tcW w:w="0" w:type="auto"/>
            <w:shd w:val="clear" w:color="auto" w:fill="DCE2EF"/>
            <w:vAlign w:val="bottom"/>
            <w:hideMark/>
          </w:tcPr>
          <w:p w14:paraId="125460B7"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4A0F0640" w14:textId="77777777" w:rsidR="00000000" w:rsidRDefault="005C62EC">
            <w:pPr>
              <w:divId w:val="2042391553"/>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3D6FA0D0" w14:textId="77777777" w:rsidR="00000000" w:rsidRDefault="005C62EC">
            <w:pPr>
              <w:jc w:val="right"/>
              <w:rPr>
                <w:rFonts w:eastAsia="Times New Roman"/>
                <w:sz w:val="18"/>
                <w:szCs w:val="18"/>
              </w:rPr>
            </w:pPr>
            <w:r>
              <w:rPr>
                <w:rFonts w:ascii="Arial" w:eastAsia="Times New Roman" w:hAnsi="Arial" w:cs="Arial"/>
                <w:sz w:val="18"/>
                <w:szCs w:val="18"/>
              </w:rPr>
              <w:t>(2.2</w:t>
            </w:r>
          </w:p>
        </w:tc>
        <w:tc>
          <w:tcPr>
            <w:tcW w:w="0" w:type="auto"/>
            <w:shd w:val="clear" w:color="auto" w:fill="DCE2EF"/>
            <w:tcMar>
              <w:top w:w="30" w:type="dxa"/>
              <w:left w:w="0" w:type="dxa"/>
              <w:bottom w:w="30" w:type="dxa"/>
              <w:right w:w="30" w:type="dxa"/>
            </w:tcMar>
            <w:vAlign w:val="bottom"/>
            <w:hideMark/>
          </w:tcPr>
          <w:p w14:paraId="7E79240D"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shd w:val="clear" w:color="auto" w:fill="DCE2EF"/>
            <w:tcMar>
              <w:top w:w="30" w:type="dxa"/>
              <w:left w:w="30" w:type="dxa"/>
              <w:bottom w:w="30" w:type="dxa"/>
              <w:right w:w="30" w:type="dxa"/>
            </w:tcMar>
            <w:vAlign w:val="bottom"/>
            <w:hideMark/>
          </w:tcPr>
          <w:p w14:paraId="0868F46C" w14:textId="77777777" w:rsidR="00000000" w:rsidRDefault="005C62EC">
            <w:pPr>
              <w:divId w:val="349260436"/>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3D7583B7" w14:textId="77777777" w:rsidR="00000000" w:rsidRDefault="005C62EC">
            <w:pPr>
              <w:jc w:val="center"/>
              <w:rPr>
                <w:rFonts w:eastAsia="Times New Roman"/>
                <w:sz w:val="18"/>
                <w:szCs w:val="18"/>
              </w:rPr>
            </w:pPr>
            <w:r>
              <w:rPr>
                <w:rFonts w:ascii="Arial" w:eastAsia="Times New Roman" w:hAnsi="Arial" w:cs="Arial"/>
                <w:sz w:val="18"/>
                <w:szCs w:val="18"/>
              </w:rPr>
              <w:t>(1.1)%</w:t>
            </w:r>
          </w:p>
        </w:tc>
      </w:tr>
      <w:tr w:rsidR="00000000" w14:paraId="297ECEB4" w14:textId="77777777">
        <w:trPr>
          <w:divId w:val="2091730862"/>
        </w:trPr>
        <w:tc>
          <w:tcPr>
            <w:tcW w:w="0" w:type="auto"/>
            <w:tcMar>
              <w:top w:w="30" w:type="dxa"/>
              <w:left w:w="30" w:type="dxa"/>
              <w:bottom w:w="30" w:type="dxa"/>
              <w:right w:w="30" w:type="dxa"/>
            </w:tcMar>
            <w:vAlign w:val="bottom"/>
            <w:hideMark/>
          </w:tcPr>
          <w:p w14:paraId="30592426" w14:textId="77777777" w:rsidR="00000000" w:rsidRDefault="005C62EC">
            <w:pPr>
              <w:rPr>
                <w:rFonts w:eastAsia="Times New Roman"/>
                <w:sz w:val="18"/>
                <w:szCs w:val="18"/>
              </w:rPr>
            </w:pPr>
            <w:r>
              <w:rPr>
                <w:rFonts w:ascii="Arial" w:eastAsia="Times New Roman" w:hAnsi="Arial" w:cs="Arial"/>
                <w:sz w:val="18"/>
                <w:szCs w:val="18"/>
              </w:rPr>
              <w:t>Technical Solutions</w:t>
            </w:r>
          </w:p>
        </w:tc>
        <w:tc>
          <w:tcPr>
            <w:tcW w:w="0" w:type="auto"/>
            <w:gridSpan w:val="2"/>
            <w:tcMar>
              <w:top w:w="30" w:type="dxa"/>
              <w:left w:w="30" w:type="dxa"/>
              <w:bottom w:w="30" w:type="dxa"/>
              <w:right w:w="0" w:type="dxa"/>
            </w:tcMar>
            <w:vAlign w:val="bottom"/>
            <w:hideMark/>
          </w:tcPr>
          <w:p w14:paraId="66CC850B" w14:textId="77777777" w:rsidR="00000000" w:rsidRDefault="005C62EC">
            <w:pPr>
              <w:jc w:val="right"/>
              <w:rPr>
                <w:rFonts w:eastAsia="Times New Roman"/>
                <w:sz w:val="18"/>
                <w:szCs w:val="18"/>
              </w:rPr>
            </w:pPr>
            <w:r>
              <w:rPr>
                <w:rFonts w:ascii="Arial" w:eastAsia="Times New Roman" w:hAnsi="Arial" w:cs="Arial"/>
                <w:sz w:val="18"/>
                <w:szCs w:val="18"/>
              </w:rPr>
              <w:t>107.9</w:t>
            </w:r>
          </w:p>
        </w:tc>
        <w:tc>
          <w:tcPr>
            <w:tcW w:w="0" w:type="auto"/>
            <w:vAlign w:val="bottom"/>
            <w:hideMark/>
          </w:tcPr>
          <w:p w14:paraId="4F18DC86"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07D0DF3E" w14:textId="77777777" w:rsidR="00000000" w:rsidRDefault="005C62EC">
            <w:pPr>
              <w:divId w:val="5724743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1109D7" w14:textId="77777777" w:rsidR="00000000" w:rsidRDefault="005C62EC">
            <w:pPr>
              <w:jc w:val="right"/>
              <w:rPr>
                <w:rFonts w:eastAsia="Times New Roman"/>
                <w:sz w:val="18"/>
                <w:szCs w:val="18"/>
              </w:rPr>
            </w:pPr>
            <w:r>
              <w:rPr>
                <w:rFonts w:ascii="Arial" w:eastAsia="Times New Roman" w:hAnsi="Arial" w:cs="Arial"/>
                <w:sz w:val="18"/>
                <w:szCs w:val="18"/>
              </w:rPr>
              <w:t>104.0</w:t>
            </w:r>
          </w:p>
        </w:tc>
        <w:tc>
          <w:tcPr>
            <w:tcW w:w="0" w:type="auto"/>
            <w:vAlign w:val="bottom"/>
            <w:hideMark/>
          </w:tcPr>
          <w:p w14:paraId="6FB35F69"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4F6024F9" w14:textId="77777777" w:rsidR="00000000" w:rsidRDefault="005C62EC">
            <w:pPr>
              <w:divId w:val="18061935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77389A" w14:textId="77777777" w:rsidR="00000000" w:rsidRDefault="005C62EC">
            <w:pPr>
              <w:jc w:val="right"/>
              <w:rPr>
                <w:rFonts w:eastAsia="Times New Roman"/>
                <w:sz w:val="18"/>
                <w:szCs w:val="18"/>
              </w:rPr>
            </w:pPr>
            <w:r>
              <w:rPr>
                <w:rFonts w:ascii="Arial" w:eastAsia="Times New Roman" w:hAnsi="Arial" w:cs="Arial"/>
                <w:sz w:val="18"/>
                <w:szCs w:val="18"/>
              </w:rPr>
              <w:t>3.9</w:t>
            </w:r>
          </w:p>
        </w:tc>
        <w:tc>
          <w:tcPr>
            <w:tcW w:w="0" w:type="auto"/>
            <w:vAlign w:val="bottom"/>
            <w:hideMark/>
          </w:tcPr>
          <w:p w14:paraId="16C3451D"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5C3F22DB" w14:textId="77777777" w:rsidR="00000000" w:rsidRDefault="005C62EC">
            <w:pPr>
              <w:divId w:val="15777853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2903AC" w14:textId="77777777" w:rsidR="00000000" w:rsidRDefault="005C62EC">
            <w:pPr>
              <w:jc w:val="center"/>
              <w:rPr>
                <w:rFonts w:eastAsia="Times New Roman"/>
                <w:sz w:val="18"/>
                <w:szCs w:val="18"/>
              </w:rPr>
            </w:pPr>
            <w:r>
              <w:rPr>
                <w:rFonts w:ascii="Arial" w:eastAsia="Times New Roman" w:hAnsi="Arial" w:cs="Arial"/>
                <w:sz w:val="18"/>
                <w:szCs w:val="18"/>
              </w:rPr>
              <w:t>3.7%</w:t>
            </w:r>
          </w:p>
        </w:tc>
      </w:tr>
      <w:tr w:rsidR="00000000" w14:paraId="20B5A562" w14:textId="77777777">
        <w:trPr>
          <w:divId w:val="2091730862"/>
        </w:trPr>
        <w:tc>
          <w:tcPr>
            <w:tcW w:w="0" w:type="auto"/>
            <w:shd w:val="clear" w:color="auto" w:fill="DCE2EF"/>
            <w:tcMar>
              <w:top w:w="30" w:type="dxa"/>
              <w:left w:w="30" w:type="dxa"/>
              <w:bottom w:w="30" w:type="dxa"/>
              <w:right w:w="30" w:type="dxa"/>
            </w:tcMar>
            <w:vAlign w:val="bottom"/>
            <w:hideMark/>
          </w:tcPr>
          <w:p w14:paraId="00CC948E" w14:textId="77777777" w:rsidR="00000000" w:rsidRDefault="005C62EC">
            <w:pPr>
              <w:rPr>
                <w:rFonts w:eastAsia="Times New Roman"/>
                <w:sz w:val="18"/>
                <w:szCs w:val="18"/>
              </w:rPr>
            </w:pPr>
            <w:r>
              <w:rPr>
                <w:rFonts w:ascii="Arial" w:eastAsia="Times New Roman" w:hAnsi="Arial" w:cs="Arial"/>
                <w:sz w:val="18"/>
                <w:szCs w:val="18"/>
              </w:rPr>
              <w:t>Healthcare</w:t>
            </w:r>
          </w:p>
        </w:tc>
        <w:tc>
          <w:tcPr>
            <w:tcW w:w="0" w:type="auto"/>
            <w:gridSpan w:val="2"/>
            <w:shd w:val="clear" w:color="auto" w:fill="DCE2EF"/>
            <w:tcMar>
              <w:top w:w="30" w:type="dxa"/>
              <w:left w:w="30" w:type="dxa"/>
              <w:bottom w:w="30" w:type="dxa"/>
              <w:right w:w="0" w:type="dxa"/>
            </w:tcMar>
            <w:vAlign w:val="bottom"/>
            <w:hideMark/>
          </w:tcPr>
          <w:p w14:paraId="436BB1CD" w14:textId="77777777" w:rsidR="00000000" w:rsidRDefault="005C62EC">
            <w:pPr>
              <w:jc w:val="right"/>
              <w:rPr>
                <w:rFonts w:eastAsia="Times New Roman"/>
                <w:sz w:val="18"/>
                <w:szCs w:val="18"/>
              </w:rPr>
            </w:pPr>
            <w:r>
              <w:rPr>
                <w:rFonts w:ascii="Arial" w:eastAsia="Times New Roman" w:hAnsi="Arial" w:cs="Arial"/>
                <w:sz w:val="18"/>
                <w:szCs w:val="18"/>
              </w:rPr>
              <w:t>66.7</w:t>
            </w:r>
          </w:p>
        </w:tc>
        <w:tc>
          <w:tcPr>
            <w:tcW w:w="0" w:type="auto"/>
            <w:shd w:val="clear" w:color="auto" w:fill="DCE2EF"/>
            <w:vAlign w:val="bottom"/>
            <w:hideMark/>
          </w:tcPr>
          <w:p w14:paraId="1590D161"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6FBD3540" w14:textId="77777777" w:rsidR="00000000" w:rsidRDefault="005C62EC">
            <w:pPr>
              <w:divId w:val="911891654"/>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48B0CF3C" w14:textId="77777777" w:rsidR="00000000" w:rsidRDefault="005C62EC">
            <w:pPr>
              <w:jc w:val="right"/>
              <w:rPr>
                <w:rFonts w:eastAsia="Times New Roman"/>
                <w:sz w:val="18"/>
                <w:szCs w:val="18"/>
              </w:rPr>
            </w:pPr>
            <w:r>
              <w:rPr>
                <w:rFonts w:ascii="Arial" w:eastAsia="Times New Roman" w:hAnsi="Arial" w:cs="Arial"/>
                <w:sz w:val="18"/>
                <w:szCs w:val="18"/>
              </w:rPr>
              <w:t>67.7</w:t>
            </w:r>
          </w:p>
        </w:tc>
        <w:tc>
          <w:tcPr>
            <w:tcW w:w="0" w:type="auto"/>
            <w:shd w:val="clear" w:color="auto" w:fill="DCE2EF"/>
            <w:vAlign w:val="bottom"/>
            <w:hideMark/>
          </w:tcPr>
          <w:p w14:paraId="420B1BB8"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3F334367" w14:textId="77777777" w:rsidR="00000000" w:rsidRDefault="005C62EC">
            <w:pPr>
              <w:divId w:val="1241016379"/>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2CAD8CED" w14:textId="77777777" w:rsidR="00000000" w:rsidRDefault="005C62EC">
            <w:pPr>
              <w:jc w:val="right"/>
              <w:rPr>
                <w:rFonts w:eastAsia="Times New Roman"/>
                <w:sz w:val="18"/>
                <w:szCs w:val="18"/>
              </w:rPr>
            </w:pPr>
            <w:r>
              <w:rPr>
                <w:rFonts w:ascii="Arial" w:eastAsia="Times New Roman" w:hAnsi="Arial" w:cs="Arial"/>
                <w:sz w:val="18"/>
                <w:szCs w:val="18"/>
              </w:rPr>
              <w:t>(1.0</w:t>
            </w:r>
          </w:p>
        </w:tc>
        <w:tc>
          <w:tcPr>
            <w:tcW w:w="0" w:type="auto"/>
            <w:shd w:val="clear" w:color="auto" w:fill="DCE2EF"/>
            <w:tcMar>
              <w:top w:w="30" w:type="dxa"/>
              <w:left w:w="0" w:type="dxa"/>
              <w:bottom w:w="30" w:type="dxa"/>
              <w:right w:w="30" w:type="dxa"/>
            </w:tcMar>
            <w:vAlign w:val="bottom"/>
            <w:hideMark/>
          </w:tcPr>
          <w:p w14:paraId="19043704"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shd w:val="clear" w:color="auto" w:fill="DCE2EF"/>
            <w:tcMar>
              <w:top w:w="30" w:type="dxa"/>
              <w:left w:w="30" w:type="dxa"/>
              <w:bottom w:w="30" w:type="dxa"/>
              <w:right w:w="30" w:type="dxa"/>
            </w:tcMar>
            <w:vAlign w:val="bottom"/>
            <w:hideMark/>
          </w:tcPr>
          <w:p w14:paraId="51BF62E7" w14:textId="77777777" w:rsidR="00000000" w:rsidRDefault="005C62EC">
            <w:pPr>
              <w:divId w:val="1320159515"/>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36421894" w14:textId="77777777" w:rsidR="00000000" w:rsidRDefault="005C62EC">
            <w:pPr>
              <w:jc w:val="center"/>
              <w:rPr>
                <w:rFonts w:eastAsia="Times New Roman"/>
                <w:sz w:val="18"/>
                <w:szCs w:val="18"/>
              </w:rPr>
            </w:pPr>
            <w:r>
              <w:rPr>
                <w:rFonts w:ascii="Arial" w:eastAsia="Times New Roman" w:hAnsi="Arial" w:cs="Arial"/>
                <w:sz w:val="18"/>
                <w:szCs w:val="18"/>
              </w:rPr>
              <w:t>(1.6)%</w:t>
            </w:r>
          </w:p>
        </w:tc>
      </w:tr>
      <w:tr w:rsidR="00000000" w14:paraId="134BE24D" w14:textId="77777777">
        <w:trPr>
          <w:divId w:val="2091730862"/>
        </w:trPr>
        <w:tc>
          <w:tcPr>
            <w:tcW w:w="0" w:type="auto"/>
            <w:tcMar>
              <w:top w:w="30" w:type="dxa"/>
              <w:left w:w="30" w:type="dxa"/>
              <w:bottom w:w="30" w:type="dxa"/>
              <w:right w:w="30" w:type="dxa"/>
            </w:tcMar>
            <w:vAlign w:val="bottom"/>
            <w:hideMark/>
          </w:tcPr>
          <w:p w14:paraId="73965C3E" w14:textId="77777777" w:rsidR="00000000" w:rsidRDefault="005C62EC">
            <w:pPr>
              <w:rPr>
                <w:rFonts w:eastAsia="Times New Roman"/>
                <w:sz w:val="18"/>
                <w:szCs w:val="18"/>
              </w:rPr>
            </w:pPr>
            <w:r>
              <w:rPr>
                <w:rFonts w:ascii="Arial" w:eastAsia="Times New Roman" w:hAnsi="Arial" w:cs="Arial"/>
                <w:sz w:val="18"/>
                <w:szCs w:val="18"/>
              </w:rPr>
              <w:t>Elimination of inter-segment revenues</w:t>
            </w:r>
          </w:p>
        </w:tc>
        <w:tc>
          <w:tcPr>
            <w:tcW w:w="0" w:type="auto"/>
            <w:gridSpan w:val="2"/>
            <w:tcBorders>
              <w:bottom w:val="single" w:sz="6" w:space="0" w:color="000000"/>
            </w:tcBorders>
            <w:tcMar>
              <w:top w:w="30" w:type="dxa"/>
              <w:left w:w="30" w:type="dxa"/>
              <w:bottom w:w="30" w:type="dxa"/>
              <w:right w:w="0" w:type="dxa"/>
            </w:tcMar>
            <w:vAlign w:val="bottom"/>
            <w:hideMark/>
          </w:tcPr>
          <w:p w14:paraId="6A5DA6D7" w14:textId="77777777" w:rsidR="00000000" w:rsidRDefault="005C62EC">
            <w:pPr>
              <w:jc w:val="right"/>
              <w:rPr>
                <w:rFonts w:eastAsia="Times New Roman"/>
                <w:sz w:val="18"/>
                <w:szCs w:val="18"/>
              </w:rPr>
            </w:pPr>
            <w:r>
              <w:rPr>
                <w:rFonts w:ascii="Arial" w:eastAsia="Times New Roman" w:hAnsi="Arial" w:cs="Arial"/>
                <w:sz w:val="18"/>
                <w:szCs w:val="18"/>
              </w:rPr>
              <w:t>(34.4</w:t>
            </w:r>
          </w:p>
        </w:tc>
        <w:tc>
          <w:tcPr>
            <w:tcW w:w="0" w:type="auto"/>
            <w:tcBorders>
              <w:bottom w:val="single" w:sz="6" w:space="0" w:color="000000"/>
            </w:tcBorders>
            <w:tcMar>
              <w:top w:w="30" w:type="dxa"/>
              <w:left w:w="0" w:type="dxa"/>
              <w:bottom w:w="30" w:type="dxa"/>
              <w:right w:w="30" w:type="dxa"/>
            </w:tcMar>
            <w:vAlign w:val="bottom"/>
            <w:hideMark/>
          </w:tcPr>
          <w:p w14:paraId="25D66ABC"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30" w:type="dxa"/>
            </w:tcMar>
            <w:vAlign w:val="bottom"/>
            <w:hideMark/>
          </w:tcPr>
          <w:p w14:paraId="2DC985F7" w14:textId="77777777" w:rsidR="00000000" w:rsidRDefault="005C62EC">
            <w:pPr>
              <w:divId w:val="16424233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7251C24" w14:textId="77777777" w:rsidR="00000000" w:rsidRDefault="005C62EC">
            <w:pPr>
              <w:jc w:val="right"/>
              <w:rPr>
                <w:rFonts w:eastAsia="Times New Roman"/>
                <w:sz w:val="18"/>
                <w:szCs w:val="18"/>
              </w:rPr>
            </w:pPr>
            <w:r>
              <w:rPr>
                <w:rFonts w:ascii="Arial" w:eastAsia="Times New Roman" w:hAnsi="Arial" w:cs="Arial"/>
                <w:sz w:val="18"/>
                <w:szCs w:val="18"/>
              </w:rPr>
              <w:t>(38.9</w:t>
            </w:r>
          </w:p>
        </w:tc>
        <w:tc>
          <w:tcPr>
            <w:tcW w:w="0" w:type="auto"/>
            <w:tcBorders>
              <w:bottom w:val="single" w:sz="6" w:space="0" w:color="000000"/>
            </w:tcBorders>
            <w:tcMar>
              <w:top w:w="30" w:type="dxa"/>
              <w:left w:w="0" w:type="dxa"/>
              <w:bottom w:w="30" w:type="dxa"/>
              <w:right w:w="30" w:type="dxa"/>
            </w:tcMar>
            <w:vAlign w:val="bottom"/>
            <w:hideMark/>
          </w:tcPr>
          <w:p w14:paraId="55B54886"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30" w:type="dxa"/>
            </w:tcMar>
            <w:vAlign w:val="bottom"/>
            <w:hideMark/>
          </w:tcPr>
          <w:p w14:paraId="26AC2668" w14:textId="77777777" w:rsidR="00000000" w:rsidRDefault="005C62EC">
            <w:pPr>
              <w:divId w:val="8994389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54A2292" w14:textId="77777777" w:rsidR="00000000" w:rsidRDefault="005C62EC">
            <w:pPr>
              <w:jc w:val="right"/>
              <w:rPr>
                <w:rFonts w:eastAsia="Times New Roman"/>
                <w:sz w:val="18"/>
                <w:szCs w:val="18"/>
              </w:rPr>
            </w:pPr>
            <w:r>
              <w:rPr>
                <w:rFonts w:ascii="Arial" w:eastAsia="Times New Roman" w:hAnsi="Arial" w:cs="Arial"/>
                <w:sz w:val="18"/>
                <w:szCs w:val="18"/>
              </w:rPr>
              <w:t>4.5</w:t>
            </w:r>
          </w:p>
        </w:tc>
        <w:tc>
          <w:tcPr>
            <w:tcW w:w="0" w:type="auto"/>
            <w:tcBorders>
              <w:bottom w:val="single" w:sz="6" w:space="0" w:color="000000"/>
            </w:tcBorders>
            <w:vAlign w:val="bottom"/>
            <w:hideMark/>
          </w:tcPr>
          <w:p w14:paraId="781D1D1E"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0FF2FF30" w14:textId="77777777" w:rsidR="00000000" w:rsidRDefault="005C62EC">
            <w:pPr>
              <w:divId w:val="9599933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348E81" w14:textId="77777777" w:rsidR="00000000" w:rsidRDefault="005C62EC">
            <w:pPr>
              <w:jc w:val="center"/>
              <w:rPr>
                <w:rFonts w:eastAsia="Times New Roman"/>
                <w:sz w:val="18"/>
                <w:szCs w:val="18"/>
              </w:rPr>
            </w:pPr>
            <w:r>
              <w:rPr>
                <w:rFonts w:ascii="Arial" w:eastAsia="Times New Roman" w:hAnsi="Arial" w:cs="Arial"/>
                <w:sz w:val="18"/>
                <w:szCs w:val="18"/>
              </w:rPr>
              <w:t>11.6%</w:t>
            </w:r>
          </w:p>
        </w:tc>
      </w:tr>
      <w:tr w:rsidR="00000000" w14:paraId="731FC9C0" w14:textId="77777777">
        <w:trPr>
          <w:divId w:val="2091730862"/>
        </w:trPr>
        <w:tc>
          <w:tcPr>
            <w:tcW w:w="0" w:type="auto"/>
            <w:shd w:val="clear" w:color="auto" w:fill="DCE2EF"/>
            <w:tcMar>
              <w:top w:w="30" w:type="dxa"/>
              <w:left w:w="30" w:type="dxa"/>
              <w:bottom w:w="30" w:type="dxa"/>
              <w:right w:w="30" w:type="dxa"/>
            </w:tcMar>
            <w:vAlign w:val="bottom"/>
            <w:hideMark/>
          </w:tcPr>
          <w:p w14:paraId="61356C20" w14:textId="77777777" w:rsidR="00000000" w:rsidRDefault="005C62EC">
            <w:pPr>
              <w:divId w:val="17827990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DCE2EF"/>
            <w:tcMar>
              <w:top w:w="30" w:type="dxa"/>
              <w:left w:w="30" w:type="dxa"/>
              <w:bottom w:w="30" w:type="dxa"/>
              <w:right w:w="0" w:type="dxa"/>
            </w:tcMar>
            <w:vAlign w:val="bottom"/>
            <w:hideMark/>
          </w:tcPr>
          <w:p w14:paraId="598204C1"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Borders>
              <w:top w:val="single" w:sz="6" w:space="0" w:color="000000"/>
              <w:bottom w:val="double" w:sz="6" w:space="0" w:color="000000"/>
            </w:tcBorders>
            <w:shd w:val="clear" w:color="auto" w:fill="DCE2EF"/>
            <w:tcMar>
              <w:top w:w="30" w:type="dxa"/>
              <w:left w:w="0" w:type="dxa"/>
              <w:bottom w:w="30" w:type="dxa"/>
              <w:right w:w="0" w:type="dxa"/>
            </w:tcMar>
            <w:vAlign w:val="bottom"/>
            <w:hideMark/>
          </w:tcPr>
          <w:p w14:paraId="6BFD46FD" w14:textId="77777777" w:rsidR="00000000" w:rsidRDefault="005C62EC">
            <w:pPr>
              <w:jc w:val="right"/>
              <w:rPr>
                <w:rFonts w:eastAsia="Times New Roman"/>
                <w:sz w:val="18"/>
                <w:szCs w:val="18"/>
              </w:rPr>
            </w:pPr>
            <w:r>
              <w:rPr>
                <w:rFonts w:ascii="Arial" w:eastAsia="Times New Roman" w:hAnsi="Arial" w:cs="Arial"/>
                <w:sz w:val="18"/>
                <w:szCs w:val="18"/>
              </w:rPr>
              <w:t>1,607.9</w:t>
            </w:r>
          </w:p>
        </w:tc>
        <w:tc>
          <w:tcPr>
            <w:tcW w:w="0" w:type="auto"/>
            <w:tcBorders>
              <w:top w:val="single" w:sz="6" w:space="0" w:color="000000"/>
              <w:bottom w:val="double" w:sz="6" w:space="0" w:color="000000"/>
            </w:tcBorders>
            <w:shd w:val="clear" w:color="auto" w:fill="DCE2EF"/>
            <w:vAlign w:val="bottom"/>
            <w:hideMark/>
          </w:tcPr>
          <w:p w14:paraId="6E9940CF"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08582A6E" w14:textId="77777777" w:rsidR="00000000" w:rsidRDefault="005C62EC">
            <w:pPr>
              <w:divId w:val="16713318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DCE2EF"/>
            <w:tcMar>
              <w:top w:w="30" w:type="dxa"/>
              <w:left w:w="30" w:type="dxa"/>
              <w:bottom w:w="30" w:type="dxa"/>
              <w:right w:w="0" w:type="dxa"/>
            </w:tcMar>
            <w:vAlign w:val="bottom"/>
            <w:hideMark/>
          </w:tcPr>
          <w:p w14:paraId="396080B9"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Borders>
              <w:top w:val="single" w:sz="6" w:space="0" w:color="000000"/>
              <w:bottom w:val="double" w:sz="6" w:space="0" w:color="000000"/>
            </w:tcBorders>
            <w:shd w:val="clear" w:color="auto" w:fill="DCE2EF"/>
            <w:tcMar>
              <w:top w:w="30" w:type="dxa"/>
              <w:left w:w="0" w:type="dxa"/>
              <w:bottom w:w="30" w:type="dxa"/>
              <w:right w:w="0" w:type="dxa"/>
            </w:tcMar>
            <w:vAlign w:val="bottom"/>
            <w:hideMark/>
          </w:tcPr>
          <w:p w14:paraId="46370CFA" w14:textId="77777777" w:rsidR="00000000" w:rsidRDefault="005C62EC">
            <w:pPr>
              <w:jc w:val="right"/>
              <w:rPr>
                <w:rFonts w:eastAsia="Times New Roman"/>
                <w:sz w:val="18"/>
                <w:szCs w:val="18"/>
              </w:rPr>
            </w:pPr>
            <w:r>
              <w:rPr>
                <w:rFonts w:ascii="Arial" w:eastAsia="Times New Roman" w:hAnsi="Arial" w:cs="Arial"/>
                <w:sz w:val="18"/>
                <w:szCs w:val="18"/>
              </w:rPr>
              <w:t>1,588.3</w:t>
            </w:r>
          </w:p>
        </w:tc>
        <w:tc>
          <w:tcPr>
            <w:tcW w:w="0" w:type="auto"/>
            <w:tcBorders>
              <w:top w:val="single" w:sz="6" w:space="0" w:color="000000"/>
              <w:bottom w:val="double" w:sz="6" w:space="0" w:color="000000"/>
            </w:tcBorders>
            <w:shd w:val="clear" w:color="auto" w:fill="DCE2EF"/>
            <w:vAlign w:val="bottom"/>
            <w:hideMark/>
          </w:tcPr>
          <w:p w14:paraId="48F9AF82"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2DCEDC27" w14:textId="77777777" w:rsidR="00000000" w:rsidRDefault="005C62EC">
            <w:pPr>
              <w:divId w:val="3768572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DCE2EF"/>
            <w:tcMar>
              <w:top w:w="30" w:type="dxa"/>
              <w:left w:w="30" w:type="dxa"/>
              <w:bottom w:w="30" w:type="dxa"/>
              <w:right w:w="0" w:type="dxa"/>
            </w:tcMar>
            <w:vAlign w:val="bottom"/>
            <w:hideMark/>
          </w:tcPr>
          <w:p w14:paraId="73E09A68"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Borders>
              <w:top w:val="single" w:sz="6" w:space="0" w:color="000000"/>
              <w:bottom w:val="double" w:sz="6" w:space="0" w:color="000000"/>
            </w:tcBorders>
            <w:shd w:val="clear" w:color="auto" w:fill="DCE2EF"/>
            <w:tcMar>
              <w:top w:w="30" w:type="dxa"/>
              <w:left w:w="0" w:type="dxa"/>
              <w:bottom w:w="30" w:type="dxa"/>
              <w:right w:w="0" w:type="dxa"/>
            </w:tcMar>
            <w:vAlign w:val="bottom"/>
            <w:hideMark/>
          </w:tcPr>
          <w:p w14:paraId="0A908A9C" w14:textId="77777777" w:rsidR="00000000" w:rsidRDefault="005C62EC">
            <w:pPr>
              <w:jc w:val="right"/>
              <w:rPr>
                <w:rFonts w:eastAsia="Times New Roman"/>
                <w:sz w:val="18"/>
                <w:szCs w:val="18"/>
              </w:rPr>
            </w:pPr>
            <w:r>
              <w:rPr>
                <w:rFonts w:ascii="Arial" w:eastAsia="Times New Roman" w:hAnsi="Arial" w:cs="Arial"/>
                <w:sz w:val="18"/>
                <w:szCs w:val="18"/>
              </w:rPr>
              <w:t>19.6</w:t>
            </w:r>
          </w:p>
        </w:tc>
        <w:tc>
          <w:tcPr>
            <w:tcW w:w="0" w:type="auto"/>
            <w:tcBorders>
              <w:top w:val="single" w:sz="6" w:space="0" w:color="000000"/>
              <w:bottom w:val="double" w:sz="6" w:space="0" w:color="000000"/>
            </w:tcBorders>
            <w:shd w:val="clear" w:color="auto" w:fill="DCE2EF"/>
            <w:vAlign w:val="bottom"/>
            <w:hideMark/>
          </w:tcPr>
          <w:p w14:paraId="66223BD7"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4A5E97A6" w14:textId="77777777" w:rsidR="00000000" w:rsidRDefault="005C62EC">
            <w:pPr>
              <w:divId w:val="1961065274"/>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29EC8E67" w14:textId="77777777" w:rsidR="00000000" w:rsidRDefault="005C62EC">
            <w:pPr>
              <w:jc w:val="center"/>
              <w:rPr>
                <w:rFonts w:eastAsia="Times New Roman"/>
                <w:sz w:val="18"/>
                <w:szCs w:val="18"/>
              </w:rPr>
            </w:pPr>
            <w:r>
              <w:rPr>
                <w:rFonts w:ascii="Arial" w:eastAsia="Times New Roman" w:hAnsi="Arial" w:cs="Arial"/>
                <w:sz w:val="18"/>
                <w:szCs w:val="18"/>
              </w:rPr>
              <w:t>1.2%</w:t>
            </w:r>
          </w:p>
        </w:tc>
      </w:tr>
      <w:tr w:rsidR="00000000" w14:paraId="35057E45" w14:textId="77777777">
        <w:trPr>
          <w:divId w:val="2091730862"/>
        </w:trPr>
        <w:tc>
          <w:tcPr>
            <w:tcW w:w="0" w:type="auto"/>
            <w:tcMar>
              <w:top w:w="30" w:type="dxa"/>
              <w:left w:w="30" w:type="dxa"/>
              <w:bottom w:w="30" w:type="dxa"/>
              <w:right w:w="30" w:type="dxa"/>
            </w:tcMar>
            <w:vAlign w:val="bottom"/>
            <w:hideMark/>
          </w:tcPr>
          <w:p w14:paraId="258BBDC4" w14:textId="77777777" w:rsidR="00000000" w:rsidRDefault="005C62EC">
            <w:pPr>
              <w:rPr>
                <w:rFonts w:eastAsia="Times New Roman"/>
                <w:sz w:val="18"/>
                <w:szCs w:val="18"/>
              </w:rPr>
            </w:pPr>
            <w:r>
              <w:rPr>
                <w:rFonts w:ascii="Arial" w:eastAsia="Times New Roman" w:hAnsi="Arial" w:cs="Arial"/>
                <w:b/>
                <w:bCs/>
                <w:sz w:val="18"/>
                <w:szCs w:val="18"/>
              </w:rPr>
              <w:t>Operating profit (loss)</w:t>
            </w:r>
          </w:p>
        </w:tc>
        <w:tc>
          <w:tcPr>
            <w:tcW w:w="0" w:type="auto"/>
            <w:gridSpan w:val="3"/>
            <w:tcMar>
              <w:top w:w="30" w:type="dxa"/>
              <w:left w:w="30" w:type="dxa"/>
              <w:bottom w:w="30" w:type="dxa"/>
              <w:right w:w="30" w:type="dxa"/>
            </w:tcMar>
            <w:vAlign w:val="bottom"/>
            <w:hideMark/>
          </w:tcPr>
          <w:p w14:paraId="7CFBDB25" w14:textId="77777777" w:rsidR="00000000" w:rsidRDefault="005C62EC">
            <w:pPr>
              <w:divId w:val="21255380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131D90" w14:textId="77777777" w:rsidR="00000000" w:rsidRDefault="005C62EC">
            <w:pPr>
              <w:divId w:val="5786370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96218B9" w14:textId="77777777" w:rsidR="00000000" w:rsidRDefault="005C62EC">
            <w:pPr>
              <w:divId w:val="11373333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5B2AE7" w14:textId="77777777" w:rsidR="00000000" w:rsidRDefault="005C62EC">
            <w:pPr>
              <w:divId w:val="7345951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B89B483" w14:textId="77777777" w:rsidR="00000000" w:rsidRDefault="005C62EC">
            <w:pPr>
              <w:divId w:val="7838151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DEE233" w14:textId="77777777" w:rsidR="00000000" w:rsidRDefault="005C62EC">
            <w:pPr>
              <w:divId w:val="6234615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98ABDA" w14:textId="77777777" w:rsidR="00000000" w:rsidRDefault="005C62EC">
            <w:pPr>
              <w:divId w:val="1255288741"/>
              <w:rPr>
                <w:rFonts w:eastAsia="Times New Roman"/>
                <w:sz w:val="20"/>
                <w:szCs w:val="20"/>
              </w:rPr>
            </w:pPr>
            <w:r>
              <w:rPr>
                <w:rFonts w:ascii="inherit" w:eastAsia="Times New Roman" w:hAnsi="inherit"/>
                <w:sz w:val="20"/>
                <w:szCs w:val="20"/>
              </w:rPr>
              <w:t> </w:t>
            </w:r>
          </w:p>
        </w:tc>
      </w:tr>
      <w:tr w:rsidR="00000000" w14:paraId="52B393CE" w14:textId="77777777">
        <w:trPr>
          <w:divId w:val="2091730862"/>
        </w:trPr>
        <w:tc>
          <w:tcPr>
            <w:tcW w:w="0" w:type="auto"/>
            <w:shd w:val="clear" w:color="auto" w:fill="DCE2EF"/>
            <w:tcMar>
              <w:top w:w="30" w:type="dxa"/>
              <w:left w:w="30" w:type="dxa"/>
              <w:bottom w:w="30" w:type="dxa"/>
              <w:right w:w="30" w:type="dxa"/>
            </w:tcMar>
            <w:vAlign w:val="bottom"/>
            <w:hideMark/>
          </w:tcPr>
          <w:p w14:paraId="2ECA001F" w14:textId="77777777" w:rsidR="00000000" w:rsidRDefault="005C62EC">
            <w:pPr>
              <w:rPr>
                <w:rFonts w:eastAsia="Times New Roman"/>
                <w:sz w:val="18"/>
                <w:szCs w:val="18"/>
              </w:rPr>
            </w:pPr>
            <w:r>
              <w:rPr>
                <w:rFonts w:ascii="Arial" w:eastAsia="Times New Roman" w:hAnsi="Arial" w:cs="Arial"/>
                <w:sz w:val="18"/>
                <w:szCs w:val="18"/>
              </w:rPr>
              <w:t>Business &amp; Industry</w:t>
            </w:r>
          </w:p>
        </w:tc>
        <w:tc>
          <w:tcPr>
            <w:tcW w:w="0" w:type="auto"/>
            <w:shd w:val="clear" w:color="auto" w:fill="DCE2EF"/>
            <w:tcMar>
              <w:top w:w="30" w:type="dxa"/>
              <w:left w:w="30" w:type="dxa"/>
              <w:bottom w:w="30" w:type="dxa"/>
              <w:right w:w="0" w:type="dxa"/>
            </w:tcMar>
            <w:vAlign w:val="bottom"/>
            <w:hideMark/>
          </w:tcPr>
          <w:p w14:paraId="1673840D"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shd w:val="clear" w:color="auto" w:fill="DCE2EF"/>
            <w:tcMar>
              <w:top w:w="30" w:type="dxa"/>
              <w:left w:w="0" w:type="dxa"/>
              <w:bottom w:w="30" w:type="dxa"/>
              <w:right w:w="0" w:type="dxa"/>
            </w:tcMar>
            <w:vAlign w:val="bottom"/>
            <w:hideMark/>
          </w:tcPr>
          <w:p w14:paraId="689D9194" w14:textId="77777777" w:rsidR="00000000" w:rsidRDefault="005C62EC">
            <w:pPr>
              <w:jc w:val="right"/>
              <w:rPr>
                <w:rFonts w:eastAsia="Times New Roman"/>
                <w:sz w:val="18"/>
                <w:szCs w:val="18"/>
              </w:rPr>
            </w:pPr>
            <w:r>
              <w:rPr>
                <w:rFonts w:ascii="Arial" w:eastAsia="Times New Roman" w:hAnsi="Arial" w:cs="Arial"/>
                <w:sz w:val="18"/>
                <w:szCs w:val="18"/>
              </w:rPr>
              <w:t>36.5</w:t>
            </w:r>
          </w:p>
        </w:tc>
        <w:tc>
          <w:tcPr>
            <w:tcW w:w="0" w:type="auto"/>
            <w:shd w:val="clear" w:color="auto" w:fill="DCE2EF"/>
            <w:vAlign w:val="bottom"/>
            <w:hideMark/>
          </w:tcPr>
          <w:p w14:paraId="7FE6D711"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55D5B47D" w14:textId="77777777" w:rsidR="00000000" w:rsidRDefault="005C62EC">
            <w:pPr>
              <w:divId w:val="1818645313"/>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0" w:type="dxa"/>
            </w:tcMar>
            <w:vAlign w:val="bottom"/>
            <w:hideMark/>
          </w:tcPr>
          <w:p w14:paraId="027A0F6F"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shd w:val="clear" w:color="auto" w:fill="DCE2EF"/>
            <w:tcMar>
              <w:top w:w="30" w:type="dxa"/>
              <w:left w:w="0" w:type="dxa"/>
              <w:bottom w:w="30" w:type="dxa"/>
              <w:right w:w="0" w:type="dxa"/>
            </w:tcMar>
            <w:vAlign w:val="bottom"/>
            <w:hideMark/>
          </w:tcPr>
          <w:p w14:paraId="1FAEB7A5" w14:textId="77777777" w:rsidR="00000000" w:rsidRDefault="005C62EC">
            <w:pPr>
              <w:jc w:val="right"/>
              <w:rPr>
                <w:rFonts w:eastAsia="Times New Roman"/>
                <w:sz w:val="18"/>
                <w:szCs w:val="18"/>
              </w:rPr>
            </w:pPr>
            <w:r>
              <w:rPr>
                <w:rFonts w:ascii="Arial" w:eastAsia="Times New Roman" w:hAnsi="Arial" w:cs="Arial"/>
                <w:sz w:val="18"/>
                <w:szCs w:val="18"/>
              </w:rPr>
              <w:t>28.5</w:t>
            </w:r>
          </w:p>
        </w:tc>
        <w:tc>
          <w:tcPr>
            <w:tcW w:w="0" w:type="auto"/>
            <w:shd w:val="clear" w:color="auto" w:fill="DCE2EF"/>
            <w:vAlign w:val="bottom"/>
            <w:hideMark/>
          </w:tcPr>
          <w:p w14:paraId="0CC7EFC4"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6D45ECDF" w14:textId="77777777" w:rsidR="00000000" w:rsidRDefault="005C62EC">
            <w:pPr>
              <w:divId w:val="405566158"/>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0" w:type="dxa"/>
            </w:tcMar>
            <w:vAlign w:val="bottom"/>
            <w:hideMark/>
          </w:tcPr>
          <w:p w14:paraId="2E9D0978"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shd w:val="clear" w:color="auto" w:fill="DCE2EF"/>
            <w:tcMar>
              <w:top w:w="30" w:type="dxa"/>
              <w:left w:w="0" w:type="dxa"/>
              <w:bottom w:w="30" w:type="dxa"/>
              <w:right w:w="0" w:type="dxa"/>
            </w:tcMar>
            <w:vAlign w:val="bottom"/>
            <w:hideMark/>
          </w:tcPr>
          <w:p w14:paraId="59810E25" w14:textId="77777777" w:rsidR="00000000" w:rsidRDefault="005C62EC">
            <w:pPr>
              <w:jc w:val="right"/>
              <w:rPr>
                <w:rFonts w:eastAsia="Times New Roman"/>
                <w:sz w:val="18"/>
                <w:szCs w:val="18"/>
              </w:rPr>
            </w:pPr>
            <w:r>
              <w:rPr>
                <w:rFonts w:ascii="Arial" w:eastAsia="Times New Roman" w:hAnsi="Arial" w:cs="Arial"/>
                <w:sz w:val="18"/>
                <w:szCs w:val="18"/>
              </w:rPr>
              <w:t>8.0</w:t>
            </w:r>
          </w:p>
        </w:tc>
        <w:tc>
          <w:tcPr>
            <w:tcW w:w="0" w:type="auto"/>
            <w:shd w:val="clear" w:color="auto" w:fill="DCE2EF"/>
            <w:vAlign w:val="bottom"/>
            <w:hideMark/>
          </w:tcPr>
          <w:p w14:paraId="47087B35"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2B6B6AF6" w14:textId="77777777" w:rsidR="00000000" w:rsidRDefault="005C62EC">
            <w:pPr>
              <w:divId w:val="1913006206"/>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52F31683" w14:textId="77777777" w:rsidR="00000000" w:rsidRDefault="005C62EC">
            <w:pPr>
              <w:jc w:val="center"/>
              <w:rPr>
                <w:rFonts w:eastAsia="Times New Roman"/>
                <w:sz w:val="18"/>
                <w:szCs w:val="18"/>
              </w:rPr>
            </w:pPr>
            <w:r>
              <w:rPr>
                <w:rFonts w:ascii="Arial" w:eastAsia="Times New Roman" w:hAnsi="Arial" w:cs="Arial"/>
                <w:sz w:val="18"/>
                <w:szCs w:val="18"/>
              </w:rPr>
              <w:t>27.8%</w:t>
            </w:r>
          </w:p>
        </w:tc>
      </w:tr>
      <w:tr w:rsidR="00000000" w14:paraId="03D77B70" w14:textId="77777777">
        <w:trPr>
          <w:divId w:val="2091730862"/>
        </w:trPr>
        <w:tc>
          <w:tcPr>
            <w:tcW w:w="0" w:type="auto"/>
            <w:tcMar>
              <w:top w:w="30" w:type="dxa"/>
              <w:left w:w="180" w:type="dxa"/>
              <w:bottom w:w="30" w:type="dxa"/>
              <w:right w:w="30" w:type="dxa"/>
            </w:tcMar>
            <w:vAlign w:val="bottom"/>
            <w:hideMark/>
          </w:tcPr>
          <w:p w14:paraId="4E3A151C" w14:textId="77777777" w:rsidR="00000000" w:rsidRDefault="005C62EC">
            <w:pPr>
              <w:rPr>
                <w:rFonts w:eastAsia="Times New Roman"/>
                <w:sz w:val="16"/>
                <w:szCs w:val="16"/>
              </w:rPr>
            </w:pPr>
            <w:r>
              <w:rPr>
                <w:rFonts w:ascii="Arial" w:eastAsia="Times New Roman" w:hAnsi="Arial" w:cs="Arial"/>
                <w:i/>
                <w:iCs/>
                <w:sz w:val="16"/>
                <w:szCs w:val="16"/>
              </w:rPr>
              <w:t>Operating profit margin</w:t>
            </w:r>
          </w:p>
        </w:tc>
        <w:tc>
          <w:tcPr>
            <w:tcW w:w="0" w:type="auto"/>
            <w:gridSpan w:val="2"/>
            <w:tcMar>
              <w:top w:w="30" w:type="dxa"/>
              <w:left w:w="30" w:type="dxa"/>
              <w:bottom w:w="30" w:type="dxa"/>
              <w:right w:w="0" w:type="dxa"/>
            </w:tcMar>
            <w:vAlign w:val="bottom"/>
            <w:hideMark/>
          </w:tcPr>
          <w:p w14:paraId="2548B3C2" w14:textId="77777777" w:rsidR="00000000" w:rsidRDefault="005C62EC">
            <w:pPr>
              <w:jc w:val="right"/>
              <w:rPr>
                <w:rFonts w:eastAsia="Times New Roman"/>
                <w:sz w:val="16"/>
                <w:szCs w:val="16"/>
              </w:rPr>
            </w:pPr>
            <w:r>
              <w:rPr>
                <w:rFonts w:ascii="Arial" w:eastAsia="Times New Roman" w:hAnsi="Arial" w:cs="Arial"/>
                <w:i/>
                <w:iCs/>
                <w:sz w:val="16"/>
                <w:szCs w:val="16"/>
              </w:rPr>
              <w:t>4.7</w:t>
            </w:r>
          </w:p>
        </w:tc>
        <w:tc>
          <w:tcPr>
            <w:tcW w:w="0" w:type="auto"/>
            <w:tcMar>
              <w:top w:w="30" w:type="dxa"/>
              <w:left w:w="0" w:type="dxa"/>
              <w:bottom w:w="30" w:type="dxa"/>
              <w:right w:w="30" w:type="dxa"/>
            </w:tcMar>
            <w:vAlign w:val="bottom"/>
            <w:hideMark/>
          </w:tcPr>
          <w:p w14:paraId="7124D21F" w14:textId="77777777" w:rsidR="00000000" w:rsidRDefault="005C62EC">
            <w:pPr>
              <w:rPr>
                <w:rFonts w:eastAsia="Times New Roman"/>
                <w:sz w:val="16"/>
                <w:szCs w:val="16"/>
              </w:rPr>
            </w:pPr>
            <w:r>
              <w:rPr>
                <w:rFonts w:ascii="Arial" w:eastAsia="Times New Roman" w:hAnsi="Arial" w:cs="Arial"/>
                <w:i/>
                <w:iCs/>
                <w:sz w:val="16"/>
                <w:szCs w:val="16"/>
              </w:rPr>
              <w:t>%</w:t>
            </w:r>
          </w:p>
        </w:tc>
        <w:tc>
          <w:tcPr>
            <w:tcW w:w="0" w:type="auto"/>
            <w:tcMar>
              <w:top w:w="30" w:type="dxa"/>
              <w:left w:w="30" w:type="dxa"/>
              <w:bottom w:w="30" w:type="dxa"/>
              <w:right w:w="30" w:type="dxa"/>
            </w:tcMar>
            <w:vAlign w:val="bottom"/>
            <w:hideMark/>
          </w:tcPr>
          <w:p w14:paraId="2C9DD564" w14:textId="77777777" w:rsidR="00000000" w:rsidRDefault="005C62EC">
            <w:pPr>
              <w:divId w:val="2288521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1026FC" w14:textId="77777777" w:rsidR="00000000" w:rsidRDefault="005C62EC">
            <w:pPr>
              <w:jc w:val="right"/>
              <w:rPr>
                <w:rFonts w:eastAsia="Times New Roman"/>
                <w:sz w:val="16"/>
                <w:szCs w:val="16"/>
              </w:rPr>
            </w:pPr>
            <w:r>
              <w:rPr>
                <w:rFonts w:ascii="Arial" w:eastAsia="Times New Roman" w:hAnsi="Arial" w:cs="Arial"/>
                <w:i/>
                <w:iCs/>
                <w:sz w:val="16"/>
                <w:szCs w:val="16"/>
              </w:rPr>
              <w:t>3.8</w:t>
            </w:r>
          </w:p>
        </w:tc>
        <w:tc>
          <w:tcPr>
            <w:tcW w:w="0" w:type="auto"/>
            <w:tcMar>
              <w:top w:w="30" w:type="dxa"/>
              <w:left w:w="0" w:type="dxa"/>
              <w:bottom w:w="30" w:type="dxa"/>
              <w:right w:w="30" w:type="dxa"/>
            </w:tcMar>
            <w:vAlign w:val="bottom"/>
            <w:hideMark/>
          </w:tcPr>
          <w:p w14:paraId="0CB45A3B" w14:textId="77777777" w:rsidR="00000000" w:rsidRDefault="005C62EC">
            <w:pPr>
              <w:rPr>
                <w:rFonts w:eastAsia="Times New Roman"/>
                <w:sz w:val="16"/>
                <w:szCs w:val="16"/>
              </w:rPr>
            </w:pPr>
            <w:r>
              <w:rPr>
                <w:rFonts w:ascii="Arial" w:eastAsia="Times New Roman" w:hAnsi="Arial" w:cs="Arial"/>
                <w:i/>
                <w:iCs/>
                <w:sz w:val="16"/>
                <w:szCs w:val="16"/>
              </w:rPr>
              <w:t>%</w:t>
            </w:r>
          </w:p>
        </w:tc>
        <w:tc>
          <w:tcPr>
            <w:tcW w:w="0" w:type="auto"/>
            <w:tcMar>
              <w:top w:w="30" w:type="dxa"/>
              <w:left w:w="30" w:type="dxa"/>
              <w:bottom w:w="30" w:type="dxa"/>
              <w:right w:w="30" w:type="dxa"/>
            </w:tcMar>
            <w:vAlign w:val="bottom"/>
            <w:hideMark/>
          </w:tcPr>
          <w:p w14:paraId="7DF64440" w14:textId="77777777" w:rsidR="00000000" w:rsidRDefault="005C62EC">
            <w:pPr>
              <w:divId w:val="7825746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A53BA4" w14:textId="77777777" w:rsidR="00000000" w:rsidRDefault="005C62EC">
            <w:pPr>
              <w:jc w:val="right"/>
              <w:rPr>
                <w:rFonts w:eastAsia="Times New Roman"/>
                <w:sz w:val="16"/>
                <w:szCs w:val="16"/>
              </w:rPr>
            </w:pPr>
            <w:r>
              <w:rPr>
                <w:rFonts w:ascii="Arial" w:eastAsia="Times New Roman" w:hAnsi="Arial" w:cs="Arial"/>
                <w:i/>
                <w:iCs/>
                <w:sz w:val="16"/>
                <w:szCs w:val="16"/>
              </w:rPr>
              <w:t xml:space="preserve">94 bps </w:t>
            </w:r>
          </w:p>
        </w:tc>
        <w:tc>
          <w:tcPr>
            <w:tcW w:w="0" w:type="auto"/>
            <w:vAlign w:val="bottom"/>
            <w:hideMark/>
          </w:tcPr>
          <w:p w14:paraId="3CEDEE1A"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0ED4281A" w14:textId="77777777" w:rsidR="00000000" w:rsidRDefault="005C62EC">
            <w:pPr>
              <w:divId w:val="15329606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1319F3" w14:textId="77777777" w:rsidR="00000000" w:rsidRDefault="005C62EC">
            <w:pPr>
              <w:divId w:val="355352139"/>
              <w:rPr>
                <w:rFonts w:eastAsia="Times New Roman"/>
                <w:sz w:val="20"/>
                <w:szCs w:val="20"/>
              </w:rPr>
            </w:pPr>
            <w:r>
              <w:rPr>
                <w:rFonts w:ascii="inherit" w:eastAsia="Times New Roman" w:hAnsi="inherit"/>
                <w:sz w:val="20"/>
                <w:szCs w:val="20"/>
              </w:rPr>
              <w:t> </w:t>
            </w:r>
          </w:p>
        </w:tc>
      </w:tr>
      <w:tr w:rsidR="00000000" w14:paraId="17B1E153" w14:textId="77777777">
        <w:trPr>
          <w:divId w:val="2091730862"/>
        </w:trPr>
        <w:tc>
          <w:tcPr>
            <w:tcW w:w="0" w:type="auto"/>
            <w:shd w:val="clear" w:color="auto" w:fill="DCE2EF"/>
            <w:tcMar>
              <w:top w:w="30" w:type="dxa"/>
              <w:left w:w="30" w:type="dxa"/>
              <w:bottom w:w="30" w:type="dxa"/>
              <w:right w:w="30" w:type="dxa"/>
            </w:tcMar>
            <w:vAlign w:val="bottom"/>
            <w:hideMark/>
          </w:tcPr>
          <w:p w14:paraId="7CA72A69" w14:textId="77777777" w:rsidR="00000000" w:rsidRDefault="005C62EC">
            <w:pPr>
              <w:rPr>
                <w:rFonts w:eastAsia="Times New Roman"/>
                <w:sz w:val="18"/>
                <w:szCs w:val="18"/>
              </w:rPr>
            </w:pPr>
            <w:r>
              <w:rPr>
                <w:rFonts w:ascii="Arial" w:eastAsia="Times New Roman" w:hAnsi="Arial" w:cs="Arial"/>
                <w:sz w:val="18"/>
                <w:szCs w:val="18"/>
              </w:rPr>
              <w:t>Aviation</w:t>
            </w:r>
          </w:p>
        </w:tc>
        <w:tc>
          <w:tcPr>
            <w:tcW w:w="0" w:type="auto"/>
            <w:gridSpan w:val="2"/>
            <w:shd w:val="clear" w:color="auto" w:fill="DCE2EF"/>
            <w:tcMar>
              <w:top w:w="30" w:type="dxa"/>
              <w:left w:w="30" w:type="dxa"/>
              <w:bottom w:w="30" w:type="dxa"/>
              <w:right w:w="0" w:type="dxa"/>
            </w:tcMar>
            <w:vAlign w:val="bottom"/>
            <w:hideMark/>
          </w:tcPr>
          <w:p w14:paraId="3412FD39" w14:textId="77777777" w:rsidR="00000000" w:rsidRDefault="005C62EC">
            <w:pPr>
              <w:jc w:val="right"/>
              <w:rPr>
                <w:rFonts w:eastAsia="Times New Roman"/>
                <w:sz w:val="18"/>
                <w:szCs w:val="18"/>
              </w:rPr>
            </w:pPr>
            <w:r>
              <w:rPr>
                <w:rFonts w:ascii="Arial" w:eastAsia="Times New Roman" w:hAnsi="Arial" w:cs="Arial"/>
                <w:sz w:val="18"/>
                <w:szCs w:val="18"/>
              </w:rPr>
              <w:t>3.9</w:t>
            </w:r>
          </w:p>
        </w:tc>
        <w:tc>
          <w:tcPr>
            <w:tcW w:w="0" w:type="auto"/>
            <w:shd w:val="clear" w:color="auto" w:fill="DCE2EF"/>
            <w:vAlign w:val="bottom"/>
            <w:hideMark/>
          </w:tcPr>
          <w:p w14:paraId="57894FF1"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49CCC164" w14:textId="77777777" w:rsidR="00000000" w:rsidRDefault="005C62EC">
            <w:pPr>
              <w:divId w:val="1341203592"/>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4F24084C" w14:textId="77777777" w:rsidR="00000000" w:rsidRDefault="005C62EC">
            <w:pPr>
              <w:jc w:val="right"/>
              <w:rPr>
                <w:rFonts w:eastAsia="Times New Roman"/>
                <w:sz w:val="18"/>
                <w:szCs w:val="18"/>
              </w:rPr>
            </w:pPr>
            <w:r>
              <w:rPr>
                <w:rFonts w:ascii="Arial" w:eastAsia="Times New Roman" w:hAnsi="Arial" w:cs="Arial"/>
                <w:sz w:val="18"/>
                <w:szCs w:val="18"/>
              </w:rPr>
              <w:t>5.8</w:t>
            </w:r>
          </w:p>
        </w:tc>
        <w:tc>
          <w:tcPr>
            <w:tcW w:w="0" w:type="auto"/>
            <w:shd w:val="clear" w:color="auto" w:fill="DCE2EF"/>
            <w:vAlign w:val="bottom"/>
            <w:hideMark/>
          </w:tcPr>
          <w:p w14:paraId="345F25D3"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413ADDCE" w14:textId="77777777" w:rsidR="00000000" w:rsidRDefault="005C62EC">
            <w:pPr>
              <w:divId w:val="2075618268"/>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0A5BECA0" w14:textId="77777777" w:rsidR="00000000" w:rsidRDefault="005C62EC">
            <w:pPr>
              <w:jc w:val="right"/>
              <w:rPr>
                <w:rFonts w:eastAsia="Times New Roman"/>
                <w:sz w:val="18"/>
                <w:szCs w:val="18"/>
              </w:rPr>
            </w:pPr>
            <w:r>
              <w:rPr>
                <w:rFonts w:ascii="Arial" w:eastAsia="Times New Roman" w:hAnsi="Arial" w:cs="Arial"/>
                <w:sz w:val="18"/>
                <w:szCs w:val="18"/>
              </w:rPr>
              <w:t>(1.9</w:t>
            </w:r>
          </w:p>
        </w:tc>
        <w:tc>
          <w:tcPr>
            <w:tcW w:w="0" w:type="auto"/>
            <w:shd w:val="clear" w:color="auto" w:fill="DCE2EF"/>
            <w:tcMar>
              <w:top w:w="30" w:type="dxa"/>
              <w:left w:w="0" w:type="dxa"/>
              <w:bottom w:w="30" w:type="dxa"/>
              <w:right w:w="30" w:type="dxa"/>
            </w:tcMar>
            <w:vAlign w:val="bottom"/>
            <w:hideMark/>
          </w:tcPr>
          <w:p w14:paraId="03915FDD"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shd w:val="clear" w:color="auto" w:fill="DCE2EF"/>
            <w:tcMar>
              <w:top w:w="30" w:type="dxa"/>
              <w:left w:w="30" w:type="dxa"/>
              <w:bottom w:w="30" w:type="dxa"/>
              <w:right w:w="30" w:type="dxa"/>
            </w:tcMar>
            <w:vAlign w:val="bottom"/>
            <w:hideMark/>
          </w:tcPr>
          <w:p w14:paraId="7B175B6D" w14:textId="77777777" w:rsidR="00000000" w:rsidRDefault="005C62EC">
            <w:pPr>
              <w:divId w:val="5140242"/>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4A1B6300" w14:textId="77777777" w:rsidR="00000000" w:rsidRDefault="005C62EC">
            <w:pPr>
              <w:jc w:val="center"/>
              <w:rPr>
                <w:rFonts w:eastAsia="Times New Roman"/>
                <w:sz w:val="18"/>
                <w:szCs w:val="18"/>
              </w:rPr>
            </w:pPr>
            <w:r>
              <w:rPr>
                <w:rFonts w:ascii="Arial" w:eastAsia="Times New Roman" w:hAnsi="Arial" w:cs="Arial"/>
                <w:sz w:val="18"/>
                <w:szCs w:val="18"/>
              </w:rPr>
              <w:t>(32.2)%</w:t>
            </w:r>
          </w:p>
        </w:tc>
      </w:tr>
      <w:tr w:rsidR="00000000" w14:paraId="556969EA" w14:textId="77777777">
        <w:trPr>
          <w:divId w:val="2091730862"/>
        </w:trPr>
        <w:tc>
          <w:tcPr>
            <w:tcW w:w="0" w:type="auto"/>
            <w:tcMar>
              <w:top w:w="30" w:type="dxa"/>
              <w:left w:w="180" w:type="dxa"/>
              <w:bottom w:w="30" w:type="dxa"/>
              <w:right w:w="30" w:type="dxa"/>
            </w:tcMar>
            <w:vAlign w:val="bottom"/>
            <w:hideMark/>
          </w:tcPr>
          <w:p w14:paraId="1E1DFD54" w14:textId="77777777" w:rsidR="00000000" w:rsidRDefault="005C62EC">
            <w:pPr>
              <w:rPr>
                <w:rFonts w:eastAsia="Times New Roman"/>
                <w:sz w:val="16"/>
                <w:szCs w:val="16"/>
              </w:rPr>
            </w:pPr>
            <w:r>
              <w:rPr>
                <w:rFonts w:ascii="Arial" w:eastAsia="Times New Roman" w:hAnsi="Arial" w:cs="Arial"/>
                <w:i/>
                <w:iCs/>
                <w:sz w:val="16"/>
                <w:szCs w:val="16"/>
              </w:rPr>
              <w:t>Operating profit margin</w:t>
            </w:r>
          </w:p>
        </w:tc>
        <w:tc>
          <w:tcPr>
            <w:tcW w:w="0" w:type="auto"/>
            <w:gridSpan w:val="2"/>
            <w:tcMar>
              <w:top w:w="30" w:type="dxa"/>
              <w:left w:w="30" w:type="dxa"/>
              <w:bottom w:w="30" w:type="dxa"/>
              <w:right w:w="0" w:type="dxa"/>
            </w:tcMar>
            <w:vAlign w:val="bottom"/>
            <w:hideMark/>
          </w:tcPr>
          <w:p w14:paraId="7F8C40A0" w14:textId="77777777" w:rsidR="00000000" w:rsidRDefault="005C62EC">
            <w:pPr>
              <w:jc w:val="right"/>
              <w:rPr>
                <w:rFonts w:eastAsia="Times New Roman"/>
                <w:sz w:val="16"/>
                <w:szCs w:val="16"/>
              </w:rPr>
            </w:pPr>
            <w:r>
              <w:rPr>
                <w:rFonts w:ascii="Arial" w:eastAsia="Times New Roman" w:hAnsi="Arial" w:cs="Arial"/>
                <w:i/>
                <w:iCs/>
                <w:sz w:val="16"/>
                <w:szCs w:val="16"/>
              </w:rPr>
              <w:t>1.6</w:t>
            </w:r>
          </w:p>
        </w:tc>
        <w:tc>
          <w:tcPr>
            <w:tcW w:w="0" w:type="auto"/>
            <w:tcMar>
              <w:top w:w="30" w:type="dxa"/>
              <w:left w:w="0" w:type="dxa"/>
              <w:bottom w:w="30" w:type="dxa"/>
              <w:right w:w="30" w:type="dxa"/>
            </w:tcMar>
            <w:vAlign w:val="bottom"/>
            <w:hideMark/>
          </w:tcPr>
          <w:p w14:paraId="42983468" w14:textId="77777777" w:rsidR="00000000" w:rsidRDefault="005C62EC">
            <w:pPr>
              <w:rPr>
                <w:rFonts w:eastAsia="Times New Roman"/>
                <w:sz w:val="16"/>
                <w:szCs w:val="16"/>
              </w:rPr>
            </w:pPr>
            <w:r>
              <w:rPr>
                <w:rFonts w:ascii="Arial" w:eastAsia="Times New Roman" w:hAnsi="Arial" w:cs="Arial"/>
                <w:i/>
                <w:iCs/>
                <w:sz w:val="16"/>
                <w:szCs w:val="16"/>
              </w:rPr>
              <w:t>%</w:t>
            </w:r>
          </w:p>
        </w:tc>
        <w:tc>
          <w:tcPr>
            <w:tcW w:w="0" w:type="auto"/>
            <w:tcMar>
              <w:top w:w="30" w:type="dxa"/>
              <w:left w:w="30" w:type="dxa"/>
              <w:bottom w:w="30" w:type="dxa"/>
              <w:right w:w="30" w:type="dxa"/>
            </w:tcMar>
            <w:vAlign w:val="bottom"/>
            <w:hideMark/>
          </w:tcPr>
          <w:p w14:paraId="641F6467" w14:textId="77777777" w:rsidR="00000000" w:rsidRDefault="005C62EC">
            <w:pPr>
              <w:divId w:val="5988324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5BAF77" w14:textId="77777777" w:rsidR="00000000" w:rsidRDefault="005C62EC">
            <w:pPr>
              <w:jc w:val="right"/>
              <w:rPr>
                <w:rFonts w:eastAsia="Times New Roman"/>
                <w:sz w:val="16"/>
                <w:szCs w:val="16"/>
              </w:rPr>
            </w:pPr>
            <w:r>
              <w:rPr>
                <w:rFonts w:ascii="Arial" w:eastAsia="Times New Roman" w:hAnsi="Arial" w:cs="Arial"/>
                <w:i/>
                <w:iCs/>
                <w:sz w:val="16"/>
                <w:szCs w:val="16"/>
              </w:rPr>
              <w:t>2.2</w:t>
            </w:r>
          </w:p>
        </w:tc>
        <w:tc>
          <w:tcPr>
            <w:tcW w:w="0" w:type="auto"/>
            <w:tcMar>
              <w:top w:w="30" w:type="dxa"/>
              <w:left w:w="0" w:type="dxa"/>
              <w:bottom w:w="30" w:type="dxa"/>
              <w:right w:w="30" w:type="dxa"/>
            </w:tcMar>
            <w:vAlign w:val="bottom"/>
            <w:hideMark/>
          </w:tcPr>
          <w:p w14:paraId="0F673F3A" w14:textId="77777777" w:rsidR="00000000" w:rsidRDefault="005C62EC">
            <w:pPr>
              <w:rPr>
                <w:rFonts w:eastAsia="Times New Roman"/>
                <w:sz w:val="16"/>
                <w:szCs w:val="16"/>
              </w:rPr>
            </w:pPr>
            <w:r>
              <w:rPr>
                <w:rFonts w:ascii="Arial" w:eastAsia="Times New Roman" w:hAnsi="Arial" w:cs="Arial"/>
                <w:i/>
                <w:iCs/>
                <w:sz w:val="16"/>
                <w:szCs w:val="16"/>
              </w:rPr>
              <w:t>%</w:t>
            </w:r>
          </w:p>
        </w:tc>
        <w:tc>
          <w:tcPr>
            <w:tcW w:w="0" w:type="auto"/>
            <w:tcMar>
              <w:top w:w="30" w:type="dxa"/>
              <w:left w:w="30" w:type="dxa"/>
              <w:bottom w:w="30" w:type="dxa"/>
              <w:right w:w="30" w:type="dxa"/>
            </w:tcMar>
            <w:vAlign w:val="bottom"/>
            <w:hideMark/>
          </w:tcPr>
          <w:p w14:paraId="06F14321" w14:textId="77777777" w:rsidR="00000000" w:rsidRDefault="005C62EC">
            <w:pPr>
              <w:divId w:val="9293849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A8FF29" w14:textId="77777777" w:rsidR="00000000" w:rsidRDefault="005C62EC">
            <w:pPr>
              <w:jc w:val="right"/>
              <w:rPr>
                <w:rFonts w:eastAsia="Times New Roman"/>
                <w:sz w:val="16"/>
                <w:szCs w:val="16"/>
              </w:rPr>
            </w:pPr>
            <w:r>
              <w:rPr>
                <w:rFonts w:ascii="Arial" w:eastAsia="Times New Roman" w:hAnsi="Arial" w:cs="Arial"/>
                <w:i/>
                <w:iCs/>
                <w:sz w:val="16"/>
                <w:szCs w:val="16"/>
              </w:rPr>
              <w:t xml:space="preserve">(67) bps </w:t>
            </w:r>
          </w:p>
        </w:tc>
        <w:tc>
          <w:tcPr>
            <w:tcW w:w="0" w:type="auto"/>
            <w:vAlign w:val="bottom"/>
            <w:hideMark/>
          </w:tcPr>
          <w:p w14:paraId="1E51AE40"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3E968586" w14:textId="77777777" w:rsidR="00000000" w:rsidRDefault="005C62EC">
            <w:pPr>
              <w:divId w:val="16857424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8D28F7" w14:textId="77777777" w:rsidR="00000000" w:rsidRDefault="005C62EC">
            <w:pPr>
              <w:divId w:val="1194152226"/>
              <w:rPr>
                <w:rFonts w:eastAsia="Times New Roman"/>
                <w:sz w:val="20"/>
                <w:szCs w:val="20"/>
              </w:rPr>
            </w:pPr>
            <w:r>
              <w:rPr>
                <w:rFonts w:ascii="inherit" w:eastAsia="Times New Roman" w:hAnsi="inherit"/>
                <w:sz w:val="20"/>
                <w:szCs w:val="20"/>
              </w:rPr>
              <w:t> </w:t>
            </w:r>
          </w:p>
        </w:tc>
      </w:tr>
      <w:tr w:rsidR="00000000" w14:paraId="72D25236" w14:textId="77777777">
        <w:trPr>
          <w:divId w:val="2091730862"/>
        </w:trPr>
        <w:tc>
          <w:tcPr>
            <w:tcW w:w="0" w:type="auto"/>
            <w:shd w:val="clear" w:color="auto" w:fill="DCE2EF"/>
            <w:tcMar>
              <w:top w:w="30" w:type="dxa"/>
              <w:left w:w="30" w:type="dxa"/>
              <w:bottom w:w="30" w:type="dxa"/>
              <w:right w:w="30" w:type="dxa"/>
            </w:tcMar>
            <w:vAlign w:val="bottom"/>
            <w:hideMark/>
          </w:tcPr>
          <w:p w14:paraId="48111C36" w14:textId="77777777" w:rsidR="00000000" w:rsidRDefault="005C62EC">
            <w:pPr>
              <w:rPr>
                <w:rFonts w:eastAsia="Times New Roman"/>
                <w:sz w:val="18"/>
                <w:szCs w:val="18"/>
              </w:rPr>
            </w:pPr>
            <w:r>
              <w:rPr>
                <w:rFonts w:ascii="Arial" w:eastAsia="Times New Roman" w:hAnsi="Arial" w:cs="Arial"/>
                <w:sz w:val="18"/>
                <w:szCs w:val="18"/>
              </w:rPr>
              <w:t>Technology &amp; Manufacturing</w:t>
            </w:r>
          </w:p>
        </w:tc>
        <w:tc>
          <w:tcPr>
            <w:tcW w:w="0" w:type="auto"/>
            <w:gridSpan w:val="2"/>
            <w:shd w:val="clear" w:color="auto" w:fill="DCE2EF"/>
            <w:tcMar>
              <w:top w:w="30" w:type="dxa"/>
              <w:left w:w="30" w:type="dxa"/>
              <w:bottom w:w="30" w:type="dxa"/>
              <w:right w:w="0" w:type="dxa"/>
            </w:tcMar>
            <w:vAlign w:val="bottom"/>
            <w:hideMark/>
          </w:tcPr>
          <w:p w14:paraId="5374142A" w14:textId="77777777" w:rsidR="00000000" w:rsidRDefault="005C62EC">
            <w:pPr>
              <w:jc w:val="right"/>
              <w:rPr>
                <w:rFonts w:eastAsia="Times New Roman"/>
                <w:sz w:val="18"/>
                <w:szCs w:val="18"/>
              </w:rPr>
            </w:pPr>
            <w:r>
              <w:rPr>
                <w:rFonts w:ascii="Arial" w:eastAsia="Times New Roman" w:hAnsi="Arial" w:cs="Arial"/>
                <w:sz w:val="18"/>
                <w:szCs w:val="18"/>
              </w:rPr>
              <w:t>18.2</w:t>
            </w:r>
          </w:p>
        </w:tc>
        <w:tc>
          <w:tcPr>
            <w:tcW w:w="0" w:type="auto"/>
            <w:shd w:val="clear" w:color="auto" w:fill="DCE2EF"/>
            <w:vAlign w:val="bottom"/>
            <w:hideMark/>
          </w:tcPr>
          <w:p w14:paraId="27367337"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6EEEC44B" w14:textId="77777777" w:rsidR="00000000" w:rsidRDefault="005C62EC">
            <w:pPr>
              <w:divId w:val="837381779"/>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58ED5DBE" w14:textId="77777777" w:rsidR="00000000" w:rsidRDefault="005C62EC">
            <w:pPr>
              <w:jc w:val="right"/>
              <w:rPr>
                <w:rFonts w:eastAsia="Times New Roman"/>
                <w:sz w:val="18"/>
                <w:szCs w:val="18"/>
              </w:rPr>
            </w:pPr>
            <w:r>
              <w:rPr>
                <w:rFonts w:ascii="Arial" w:eastAsia="Times New Roman" w:hAnsi="Arial" w:cs="Arial"/>
                <w:sz w:val="18"/>
                <w:szCs w:val="18"/>
              </w:rPr>
              <w:t>16.9</w:t>
            </w:r>
          </w:p>
        </w:tc>
        <w:tc>
          <w:tcPr>
            <w:tcW w:w="0" w:type="auto"/>
            <w:shd w:val="clear" w:color="auto" w:fill="DCE2EF"/>
            <w:vAlign w:val="bottom"/>
            <w:hideMark/>
          </w:tcPr>
          <w:p w14:paraId="25321C77"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0E7ABDED" w14:textId="77777777" w:rsidR="00000000" w:rsidRDefault="005C62EC">
            <w:pPr>
              <w:divId w:val="456918755"/>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15D4E586" w14:textId="77777777" w:rsidR="00000000" w:rsidRDefault="005C62EC">
            <w:pPr>
              <w:jc w:val="right"/>
              <w:rPr>
                <w:rFonts w:eastAsia="Times New Roman"/>
                <w:sz w:val="18"/>
                <w:szCs w:val="18"/>
              </w:rPr>
            </w:pPr>
            <w:r>
              <w:rPr>
                <w:rFonts w:ascii="Arial" w:eastAsia="Times New Roman" w:hAnsi="Arial" w:cs="Arial"/>
                <w:sz w:val="18"/>
                <w:szCs w:val="18"/>
              </w:rPr>
              <w:t>1.3</w:t>
            </w:r>
          </w:p>
        </w:tc>
        <w:tc>
          <w:tcPr>
            <w:tcW w:w="0" w:type="auto"/>
            <w:shd w:val="clear" w:color="auto" w:fill="DCE2EF"/>
            <w:vAlign w:val="bottom"/>
            <w:hideMark/>
          </w:tcPr>
          <w:p w14:paraId="2375F08A"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7E99B412" w14:textId="77777777" w:rsidR="00000000" w:rsidRDefault="005C62EC">
            <w:pPr>
              <w:divId w:val="1096288924"/>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699E23DA" w14:textId="77777777" w:rsidR="00000000" w:rsidRDefault="005C62EC">
            <w:pPr>
              <w:jc w:val="center"/>
              <w:rPr>
                <w:rFonts w:eastAsia="Times New Roman"/>
                <w:sz w:val="18"/>
                <w:szCs w:val="18"/>
              </w:rPr>
            </w:pPr>
            <w:r>
              <w:rPr>
                <w:rFonts w:ascii="Arial" w:eastAsia="Times New Roman" w:hAnsi="Arial" w:cs="Arial"/>
                <w:sz w:val="18"/>
                <w:szCs w:val="18"/>
              </w:rPr>
              <w:t>8.0%</w:t>
            </w:r>
          </w:p>
        </w:tc>
      </w:tr>
      <w:tr w:rsidR="00000000" w14:paraId="5C4EA013" w14:textId="77777777">
        <w:trPr>
          <w:divId w:val="2091730862"/>
        </w:trPr>
        <w:tc>
          <w:tcPr>
            <w:tcW w:w="0" w:type="auto"/>
            <w:tcMar>
              <w:top w:w="30" w:type="dxa"/>
              <w:left w:w="180" w:type="dxa"/>
              <w:bottom w:w="30" w:type="dxa"/>
              <w:right w:w="30" w:type="dxa"/>
            </w:tcMar>
            <w:vAlign w:val="bottom"/>
            <w:hideMark/>
          </w:tcPr>
          <w:p w14:paraId="09A8D0AA" w14:textId="77777777" w:rsidR="00000000" w:rsidRDefault="005C62EC">
            <w:pPr>
              <w:rPr>
                <w:rFonts w:eastAsia="Times New Roman"/>
                <w:sz w:val="16"/>
                <w:szCs w:val="16"/>
              </w:rPr>
            </w:pPr>
            <w:r>
              <w:rPr>
                <w:rFonts w:ascii="Arial" w:eastAsia="Times New Roman" w:hAnsi="Arial" w:cs="Arial"/>
                <w:i/>
                <w:iCs/>
                <w:sz w:val="16"/>
                <w:szCs w:val="16"/>
              </w:rPr>
              <w:t>Operating profit margin</w:t>
            </w:r>
          </w:p>
        </w:tc>
        <w:tc>
          <w:tcPr>
            <w:tcW w:w="0" w:type="auto"/>
            <w:gridSpan w:val="2"/>
            <w:tcMar>
              <w:top w:w="30" w:type="dxa"/>
              <w:left w:w="30" w:type="dxa"/>
              <w:bottom w:w="30" w:type="dxa"/>
              <w:right w:w="0" w:type="dxa"/>
            </w:tcMar>
            <w:vAlign w:val="bottom"/>
            <w:hideMark/>
          </w:tcPr>
          <w:p w14:paraId="2C59C4BA" w14:textId="77777777" w:rsidR="00000000" w:rsidRDefault="005C62EC">
            <w:pPr>
              <w:jc w:val="right"/>
              <w:rPr>
                <w:rFonts w:eastAsia="Times New Roman"/>
                <w:sz w:val="16"/>
                <w:szCs w:val="16"/>
              </w:rPr>
            </w:pPr>
            <w:r>
              <w:rPr>
                <w:rFonts w:ascii="Arial" w:eastAsia="Times New Roman" w:hAnsi="Arial" w:cs="Arial"/>
                <w:i/>
                <w:iCs/>
                <w:sz w:val="16"/>
                <w:szCs w:val="16"/>
              </w:rPr>
              <w:t>7.7</w:t>
            </w:r>
          </w:p>
        </w:tc>
        <w:tc>
          <w:tcPr>
            <w:tcW w:w="0" w:type="auto"/>
            <w:tcMar>
              <w:top w:w="30" w:type="dxa"/>
              <w:left w:w="0" w:type="dxa"/>
              <w:bottom w:w="30" w:type="dxa"/>
              <w:right w:w="30" w:type="dxa"/>
            </w:tcMar>
            <w:vAlign w:val="bottom"/>
            <w:hideMark/>
          </w:tcPr>
          <w:p w14:paraId="0ADCEB8A" w14:textId="77777777" w:rsidR="00000000" w:rsidRDefault="005C62EC">
            <w:pPr>
              <w:rPr>
                <w:rFonts w:eastAsia="Times New Roman"/>
                <w:sz w:val="16"/>
                <w:szCs w:val="16"/>
              </w:rPr>
            </w:pPr>
            <w:r>
              <w:rPr>
                <w:rFonts w:ascii="Arial" w:eastAsia="Times New Roman" w:hAnsi="Arial" w:cs="Arial"/>
                <w:i/>
                <w:iCs/>
                <w:sz w:val="16"/>
                <w:szCs w:val="16"/>
              </w:rPr>
              <w:t>%</w:t>
            </w:r>
          </w:p>
        </w:tc>
        <w:tc>
          <w:tcPr>
            <w:tcW w:w="0" w:type="auto"/>
            <w:tcMar>
              <w:top w:w="30" w:type="dxa"/>
              <w:left w:w="30" w:type="dxa"/>
              <w:bottom w:w="30" w:type="dxa"/>
              <w:right w:w="30" w:type="dxa"/>
            </w:tcMar>
            <w:vAlign w:val="bottom"/>
            <w:hideMark/>
          </w:tcPr>
          <w:p w14:paraId="5844CA0C" w14:textId="77777777" w:rsidR="00000000" w:rsidRDefault="005C62EC">
            <w:pPr>
              <w:divId w:val="1016508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08220C" w14:textId="77777777" w:rsidR="00000000" w:rsidRDefault="005C62EC">
            <w:pPr>
              <w:jc w:val="right"/>
              <w:rPr>
                <w:rFonts w:eastAsia="Times New Roman"/>
                <w:sz w:val="16"/>
                <w:szCs w:val="16"/>
              </w:rPr>
            </w:pPr>
            <w:r>
              <w:rPr>
                <w:rFonts w:ascii="Arial" w:eastAsia="Times New Roman" w:hAnsi="Arial" w:cs="Arial"/>
                <w:i/>
                <w:iCs/>
                <w:sz w:val="16"/>
                <w:szCs w:val="16"/>
              </w:rPr>
              <w:t>7.3</w:t>
            </w:r>
          </w:p>
        </w:tc>
        <w:tc>
          <w:tcPr>
            <w:tcW w:w="0" w:type="auto"/>
            <w:tcMar>
              <w:top w:w="30" w:type="dxa"/>
              <w:left w:w="0" w:type="dxa"/>
              <w:bottom w:w="30" w:type="dxa"/>
              <w:right w:w="30" w:type="dxa"/>
            </w:tcMar>
            <w:vAlign w:val="bottom"/>
            <w:hideMark/>
          </w:tcPr>
          <w:p w14:paraId="6D0F1194" w14:textId="77777777" w:rsidR="00000000" w:rsidRDefault="005C62EC">
            <w:pPr>
              <w:rPr>
                <w:rFonts w:eastAsia="Times New Roman"/>
                <w:sz w:val="16"/>
                <w:szCs w:val="16"/>
              </w:rPr>
            </w:pPr>
            <w:r>
              <w:rPr>
                <w:rFonts w:ascii="Arial" w:eastAsia="Times New Roman" w:hAnsi="Arial" w:cs="Arial"/>
                <w:i/>
                <w:iCs/>
                <w:sz w:val="16"/>
                <w:szCs w:val="16"/>
              </w:rPr>
              <w:t>%</w:t>
            </w:r>
          </w:p>
        </w:tc>
        <w:tc>
          <w:tcPr>
            <w:tcW w:w="0" w:type="auto"/>
            <w:tcMar>
              <w:top w:w="30" w:type="dxa"/>
              <w:left w:w="30" w:type="dxa"/>
              <w:bottom w:w="30" w:type="dxa"/>
              <w:right w:w="30" w:type="dxa"/>
            </w:tcMar>
            <w:vAlign w:val="bottom"/>
            <w:hideMark/>
          </w:tcPr>
          <w:p w14:paraId="76225831" w14:textId="77777777" w:rsidR="00000000" w:rsidRDefault="005C62EC">
            <w:pPr>
              <w:divId w:val="18474026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9E52B4" w14:textId="77777777" w:rsidR="00000000" w:rsidRDefault="005C62EC">
            <w:pPr>
              <w:jc w:val="right"/>
              <w:rPr>
                <w:rFonts w:eastAsia="Times New Roman"/>
                <w:sz w:val="16"/>
                <w:szCs w:val="16"/>
              </w:rPr>
            </w:pPr>
            <w:r>
              <w:rPr>
                <w:rFonts w:ascii="Arial" w:eastAsia="Times New Roman" w:hAnsi="Arial" w:cs="Arial"/>
                <w:i/>
                <w:iCs/>
                <w:sz w:val="16"/>
                <w:szCs w:val="16"/>
              </w:rPr>
              <w:t xml:space="preserve">45 bps </w:t>
            </w:r>
          </w:p>
        </w:tc>
        <w:tc>
          <w:tcPr>
            <w:tcW w:w="0" w:type="auto"/>
            <w:vAlign w:val="bottom"/>
            <w:hideMark/>
          </w:tcPr>
          <w:p w14:paraId="3AD78374"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78DADE97" w14:textId="77777777" w:rsidR="00000000" w:rsidRDefault="005C62EC">
            <w:pPr>
              <w:divId w:val="8019256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9A44CE" w14:textId="77777777" w:rsidR="00000000" w:rsidRDefault="005C62EC">
            <w:pPr>
              <w:divId w:val="1839954582"/>
              <w:rPr>
                <w:rFonts w:eastAsia="Times New Roman"/>
                <w:sz w:val="20"/>
                <w:szCs w:val="20"/>
              </w:rPr>
            </w:pPr>
            <w:r>
              <w:rPr>
                <w:rFonts w:ascii="inherit" w:eastAsia="Times New Roman" w:hAnsi="inherit"/>
                <w:sz w:val="20"/>
                <w:szCs w:val="20"/>
              </w:rPr>
              <w:t> </w:t>
            </w:r>
          </w:p>
        </w:tc>
      </w:tr>
      <w:tr w:rsidR="00000000" w14:paraId="15D1ED0F" w14:textId="77777777">
        <w:trPr>
          <w:divId w:val="2091730862"/>
        </w:trPr>
        <w:tc>
          <w:tcPr>
            <w:tcW w:w="0" w:type="auto"/>
            <w:shd w:val="clear" w:color="auto" w:fill="DCE2EF"/>
            <w:tcMar>
              <w:top w:w="30" w:type="dxa"/>
              <w:left w:w="30" w:type="dxa"/>
              <w:bottom w:w="30" w:type="dxa"/>
              <w:right w:w="30" w:type="dxa"/>
            </w:tcMar>
            <w:vAlign w:val="bottom"/>
            <w:hideMark/>
          </w:tcPr>
          <w:p w14:paraId="4F5FE1E0" w14:textId="77777777" w:rsidR="00000000" w:rsidRDefault="005C62EC">
            <w:pPr>
              <w:rPr>
                <w:rFonts w:eastAsia="Times New Roman"/>
                <w:sz w:val="18"/>
                <w:szCs w:val="18"/>
              </w:rPr>
            </w:pPr>
            <w:r>
              <w:rPr>
                <w:rFonts w:ascii="Arial" w:eastAsia="Times New Roman" w:hAnsi="Arial" w:cs="Arial"/>
                <w:sz w:val="18"/>
                <w:szCs w:val="18"/>
              </w:rPr>
              <w:t>Education</w:t>
            </w:r>
          </w:p>
        </w:tc>
        <w:tc>
          <w:tcPr>
            <w:tcW w:w="0" w:type="auto"/>
            <w:gridSpan w:val="2"/>
            <w:shd w:val="clear" w:color="auto" w:fill="DCE2EF"/>
            <w:tcMar>
              <w:top w:w="30" w:type="dxa"/>
              <w:left w:w="30" w:type="dxa"/>
              <w:bottom w:w="30" w:type="dxa"/>
              <w:right w:w="0" w:type="dxa"/>
            </w:tcMar>
            <w:vAlign w:val="bottom"/>
            <w:hideMark/>
          </w:tcPr>
          <w:p w14:paraId="2C693A93" w14:textId="77777777" w:rsidR="00000000" w:rsidRDefault="005C62EC">
            <w:pPr>
              <w:jc w:val="right"/>
              <w:rPr>
                <w:rFonts w:eastAsia="Times New Roman"/>
                <w:sz w:val="18"/>
                <w:szCs w:val="18"/>
              </w:rPr>
            </w:pPr>
            <w:r>
              <w:rPr>
                <w:rFonts w:ascii="Arial" w:eastAsia="Times New Roman" w:hAnsi="Arial" w:cs="Arial"/>
                <w:sz w:val="18"/>
                <w:szCs w:val="18"/>
              </w:rPr>
              <w:t>10.3</w:t>
            </w:r>
          </w:p>
        </w:tc>
        <w:tc>
          <w:tcPr>
            <w:tcW w:w="0" w:type="auto"/>
            <w:shd w:val="clear" w:color="auto" w:fill="DCE2EF"/>
            <w:vAlign w:val="bottom"/>
            <w:hideMark/>
          </w:tcPr>
          <w:p w14:paraId="5BF8D7F7"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74821244" w14:textId="77777777" w:rsidR="00000000" w:rsidRDefault="005C62EC">
            <w:pPr>
              <w:divId w:val="1760759799"/>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3D03BE5A" w14:textId="77777777" w:rsidR="00000000" w:rsidRDefault="005C62EC">
            <w:pPr>
              <w:jc w:val="right"/>
              <w:rPr>
                <w:rFonts w:eastAsia="Times New Roman"/>
                <w:sz w:val="18"/>
                <w:szCs w:val="18"/>
              </w:rPr>
            </w:pPr>
            <w:r>
              <w:rPr>
                <w:rFonts w:ascii="Arial" w:eastAsia="Times New Roman" w:hAnsi="Arial" w:cs="Arial"/>
                <w:sz w:val="18"/>
                <w:szCs w:val="18"/>
              </w:rPr>
              <w:t>9.2</w:t>
            </w:r>
          </w:p>
        </w:tc>
        <w:tc>
          <w:tcPr>
            <w:tcW w:w="0" w:type="auto"/>
            <w:shd w:val="clear" w:color="auto" w:fill="DCE2EF"/>
            <w:vAlign w:val="bottom"/>
            <w:hideMark/>
          </w:tcPr>
          <w:p w14:paraId="53AA6214"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4A817BDF" w14:textId="77777777" w:rsidR="00000000" w:rsidRDefault="005C62EC">
            <w:pPr>
              <w:divId w:val="141848543"/>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6479F559" w14:textId="77777777" w:rsidR="00000000" w:rsidRDefault="005C62EC">
            <w:pPr>
              <w:jc w:val="right"/>
              <w:rPr>
                <w:rFonts w:eastAsia="Times New Roman"/>
                <w:sz w:val="18"/>
                <w:szCs w:val="18"/>
              </w:rPr>
            </w:pPr>
            <w:r>
              <w:rPr>
                <w:rFonts w:ascii="Arial" w:eastAsia="Times New Roman" w:hAnsi="Arial" w:cs="Arial"/>
                <w:sz w:val="18"/>
                <w:szCs w:val="18"/>
              </w:rPr>
              <w:t>1.1</w:t>
            </w:r>
          </w:p>
        </w:tc>
        <w:tc>
          <w:tcPr>
            <w:tcW w:w="0" w:type="auto"/>
            <w:shd w:val="clear" w:color="auto" w:fill="DCE2EF"/>
            <w:vAlign w:val="bottom"/>
            <w:hideMark/>
          </w:tcPr>
          <w:p w14:paraId="35C64148"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11C33ADB" w14:textId="77777777" w:rsidR="00000000" w:rsidRDefault="005C62EC">
            <w:pPr>
              <w:divId w:val="1773553923"/>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09B592EB" w14:textId="77777777" w:rsidR="00000000" w:rsidRDefault="005C62EC">
            <w:pPr>
              <w:jc w:val="center"/>
              <w:rPr>
                <w:rFonts w:eastAsia="Times New Roman"/>
                <w:sz w:val="18"/>
                <w:szCs w:val="18"/>
              </w:rPr>
            </w:pPr>
            <w:r>
              <w:rPr>
                <w:rFonts w:ascii="Arial" w:eastAsia="Times New Roman" w:hAnsi="Arial" w:cs="Arial"/>
                <w:sz w:val="18"/>
                <w:szCs w:val="18"/>
              </w:rPr>
              <w:t>11.8%</w:t>
            </w:r>
          </w:p>
        </w:tc>
      </w:tr>
      <w:tr w:rsidR="00000000" w14:paraId="7120AA87" w14:textId="77777777">
        <w:trPr>
          <w:divId w:val="2091730862"/>
        </w:trPr>
        <w:tc>
          <w:tcPr>
            <w:tcW w:w="0" w:type="auto"/>
            <w:tcMar>
              <w:top w:w="30" w:type="dxa"/>
              <w:left w:w="180" w:type="dxa"/>
              <w:bottom w:w="30" w:type="dxa"/>
              <w:right w:w="30" w:type="dxa"/>
            </w:tcMar>
            <w:vAlign w:val="bottom"/>
            <w:hideMark/>
          </w:tcPr>
          <w:p w14:paraId="318007F4" w14:textId="77777777" w:rsidR="00000000" w:rsidRDefault="005C62EC">
            <w:pPr>
              <w:rPr>
                <w:rFonts w:eastAsia="Times New Roman"/>
                <w:sz w:val="16"/>
                <w:szCs w:val="16"/>
              </w:rPr>
            </w:pPr>
            <w:r>
              <w:rPr>
                <w:rFonts w:ascii="Arial" w:eastAsia="Times New Roman" w:hAnsi="Arial" w:cs="Arial"/>
                <w:i/>
                <w:iCs/>
                <w:sz w:val="16"/>
                <w:szCs w:val="16"/>
              </w:rPr>
              <w:t>Operating profit margin</w:t>
            </w:r>
          </w:p>
        </w:tc>
        <w:tc>
          <w:tcPr>
            <w:tcW w:w="0" w:type="auto"/>
            <w:gridSpan w:val="2"/>
            <w:tcMar>
              <w:top w:w="30" w:type="dxa"/>
              <w:left w:w="30" w:type="dxa"/>
              <w:bottom w:w="30" w:type="dxa"/>
              <w:right w:w="0" w:type="dxa"/>
            </w:tcMar>
            <w:vAlign w:val="bottom"/>
            <w:hideMark/>
          </w:tcPr>
          <w:p w14:paraId="17BDFBA0" w14:textId="77777777" w:rsidR="00000000" w:rsidRDefault="005C62EC">
            <w:pPr>
              <w:jc w:val="right"/>
              <w:rPr>
                <w:rFonts w:eastAsia="Times New Roman"/>
                <w:sz w:val="16"/>
                <w:szCs w:val="16"/>
              </w:rPr>
            </w:pPr>
            <w:r>
              <w:rPr>
                <w:rFonts w:ascii="Arial" w:eastAsia="Times New Roman" w:hAnsi="Arial" w:cs="Arial"/>
                <w:i/>
                <w:iCs/>
                <w:sz w:val="16"/>
                <w:szCs w:val="16"/>
              </w:rPr>
              <w:t>5.0</w:t>
            </w:r>
          </w:p>
        </w:tc>
        <w:tc>
          <w:tcPr>
            <w:tcW w:w="0" w:type="auto"/>
            <w:tcMar>
              <w:top w:w="30" w:type="dxa"/>
              <w:left w:w="0" w:type="dxa"/>
              <w:bottom w:w="30" w:type="dxa"/>
              <w:right w:w="30" w:type="dxa"/>
            </w:tcMar>
            <w:vAlign w:val="bottom"/>
            <w:hideMark/>
          </w:tcPr>
          <w:p w14:paraId="6E6AF6C0" w14:textId="77777777" w:rsidR="00000000" w:rsidRDefault="005C62EC">
            <w:pPr>
              <w:rPr>
                <w:rFonts w:eastAsia="Times New Roman"/>
                <w:sz w:val="16"/>
                <w:szCs w:val="16"/>
              </w:rPr>
            </w:pPr>
            <w:r>
              <w:rPr>
                <w:rFonts w:ascii="Arial" w:eastAsia="Times New Roman" w:hAnsi="Arial" w:cs="Arial"/>
                <w:i/>
                <w:iCs/>
                <w:sz w:val="16"/>
                <w:szCs w:val="16"/>
              </w:rPr>
              <w:t>%</w:t>
            </w:r>
          </w:p>
        </w:tc>
        <w:tc>
          <w:tcPr>
            <w:tcW w:w="0" w:type="auto"/>
            <w:tcMar>
              <w:top w:w="30" w:type="dxa"/>
              <w:left w:w="30" w:type="dxa"/>
              <w:bottom w:w="30" w:type="dxa"/>
              <w:right w:w="30" w:type="dxa"/>
            </w:tcMar>
            <w:vAlign w:val="bottom"/>
            <w:hideMark/>
          </w:tcPr>
          <w:p w14:paraId="1889047C" w14:textId="77777777" w:rsidR="00000000" w:rsidRDefault="005C62EC">
            <w:pPr>
              <w:divId w:val="1850204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7DCFB4" w14:textId="77777777" w:rsidR="00000000" w:rsidRDefault="005C62EC">
            <w:pPr>
              <w:jc w:val="right"/>
              <w:rPr>
                <w:rFonts w:eastAsia="Times New Roman"/>
                <w:sz w:val="16"/>
                <w:szCs w:val="16"/>
              </w:rPr>
            </w:pPr>
            <w:r>
              <w:rPr>
                <w:rFonts w:ascii="Arial" w:eastAsia="Times New Roman" w:hAnsi="Arial" w:cs="Arial"/>
                <w:i/>
                <w:iCs/>
                <w:sz w:val="16"/>
                <w:szCs w:val="16"/>
              </w:rPr>
              <w:t>4.4</w:t>
            </w:r>
          </w:p>
        </w:tc>
        <w:tc>
          <w:tcPr>
            <w:tcW w:w="0" w:type="auto"/>
            <w:tcMar>
              <w:top w:w="30" w:type="dxa"/>
              <w:left w:w="0" w:type="dxa"/>
              <w:bottom w:w="30" w:type="dxa"/>
              <w:right w:w="30" w:type="dxa"/>
            </w:tcMar>
            <w:vAlign w:val="bottom"/>
            <w:hideMark/>
          </w:tcPr>
          <w:p w14:paraId="04961140" w14:textId="77777777" w:rsidR="00000000" w:rsidRDefault="005C62EC">
            <w:pPr>
              <w:rPr>
                <w:rFonts w:eastAsia="Times New Roman"/>
                <w:sz w:val="16"/>
                <w:szCs w:val="16"/>
              </w:rPr>
            </w:pPr>
            <w:r>
              <w:rPr>
                <w:rFonts w:ascii="Arial" w:eastAsia="Times New Roman" w:hAnsi="Arial" w:cs="Arial"/>
                <w:i/>
                <w:iCs/>
                <w:sz w:val="16"/>
                <w:szCs w:val="16"/>
              </w:rPr>
              <w:t>%</w:t>
            </w:r>
          </w:p>
        </w:tc>
        <w:tc>
          <w:tcPr>
            <w:tcW w:w="0" w:type="auto"/>
            <w:tcMar>
              <w:top w:w="30" w:type="dxa"/>
              <w:left w:w="30" w:type="dxa"/>
              <w:bottom w:w="30" w:type="dxa"/>
              <w:right w:w="30" w:type="dxa"/>
            </w:tcMar>
            <w:vAlign w:val="bottom"/>
            <w:hideMark/>
          </w:tcPr>
          <w:p w14:paraId="0C206419" w14:textId="77777777" w:rsidR="00000000" w:rsidRDefault="005C62EC">
            <w:pPr>
              <w:divId w:val="11716831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ACCE20" w14:textId="77777777" w:rsidR="00000000" w:rsidRDefault="005C62EC">
            <w:pPr>
              <w:jc w:val="right"/>
              <w:rPr>
                <w:rFonts w:eastAsia="Times New Roman"/>
                <w:sz w:val="16"/>
                <w:szCs w:val="16"/>
              </w:rPr>
            </w:pPr>
            <w:r>
              <w:rPr>
                <w:rFonts w:ascii="Arial" w:eastAsia="Times New Roman" w:hAnsi="Arial" w:cs="Arial"/>
                <w:i/>
                <w:iCs/>
                <w:sz w:val="16"/>
                <w:szCs w:val="16"/>
              </w:rPr>
              <w:t xml:space="preserve">58 bps </w:t>
            </w:r>
          </w:p>
        </w:tc>
        <w:tc>
          <w:tcPr>
            <w:tcW w:w="0" w:type="auto"/>
            <w:vAlign w:val="bottom"/>
            <w:hideMark/>
          </w:tcPr>
          <w:p w14:paraId="6D6C808F"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768CCD1B" w14:textId="77777777" w:rsidR="00000000" w:rsidRDefault="005C62EC">
            <w:pPr>
              <w:divId w:val="17303776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A57907" w14:textId="77777777" w:rsidR="00000000" w:rsidRDefault="005C62EC">
            <w:pPr>
              <w:divId w:val="185676032"/>
              <w:rPr>
                <w:rFonts w:eastAsia="Times New Roman"/>
                <w:sz w:val="20"/>
                <w:szCs w:val="20"/>
              </w:rPr>
            </w:pPr>
            <w:r>
              <w:rPr>
                <w:rFonts w:ascii="inherit" w:eastAsia="Times New Roman" w:hAnsi="inherit"/>
                <w:sz w:val="20"/>
                <w:szCs w:val="20"/>
              </w:rPr>
              <w:t> </w:t>
            </w:r>
          </w:p>
        </w:tc>
      </w:tr>
      <w:tr w:rsidR="00000000" w14:paraId="3F70FAF5" w14:textId="77777777">
        <w:trPr>
          <w:divId w:val="2091730862"/>
        </w:trPr>
        <w:tc>
          <w:tcPr>
            <w:tcW w:w="0" w:type="auto"/>
            <w:shd w:val="clear" w:color="auto" w:fill="DCE2EF"/>
            <w:tcMar>
              <w:top w:w="30" w:type="dxa"/>
              <w:left w:w="30" w:type="dxa"/>
              <w:bottom w:w="30" w:type="dxa"/>
              <w:right w:w="30" w:type="dxa"/>
            </w:tcMar>
            <w:vAlign w:val="bottom"/>
            <w:hideMark/>
          </w:tcPr>
          <w:p w14:paraId="0D3AE499" w14:textId="77777777" w:rsidR="00000000" w:rsidRDefault="005C62EC">
            <w:pPr>
              <w:rPr>
                <w:rFonts w:eastAsia="Times New Roman"/>
                <w:sz w:val="18"/>
                <w:szCs w:val="18"/>
              </w:rPr>
            </w:pPr>
            <w:r>
              <w:rPr>
                <w:rFonts w:ascii="Arial" w:eastAsia="Times New Roman" w:hAnsi="Arial" w:cs="Arial"/>
                <w:sz w:val="18"/>
                <w:szCs w:val="18"/>
              </w:rPr>
              <w:t>Technical Solutions</w:t>
            </w:r>
          </w:p>
        </w:tc>
        <w:tc>
          <w:tcPr>
            <w:tcW w:w="0" w:type="auto"/>
            <w:gridSpan w:val="2"/>
            <w:shd w:val="clear" w:color="auto" w:fill="DCE2EF"/>
            <w:tcMar>
              <w:top w:w="30" w:type="dxa"/>
              <w:left w:w="30" w:type="dxa"/>
              <w:bottom w:w="30" w:type="dxa"/>
              <w:right w:w="0" w:type="dxa"/>
            </w:tcMar>
            <w:vAlign w:val="bottom"/>
            <w:hideMark/>
          </w:tcPr>
          <w:p w14:paraId="27607642" w14:textId="77777777" w:rsidR="00000000" w:rsidRDefault="005C62EC">
            <w:pPr>
              <w:jc w:val="right"/>
              <w:rPr>
                <w:rFonts w:eastAsia="Times New Roman"/>
                <w:sz w:val="18"/>
                <w:szCs w:val="18"/>
              </w:rPr>
            </w:pPr>
            <w:r>
              <w:rPr>
                <w:rFonts w:ascii="Arial" w:eastAsia="Times New Roman" w:hAnsi="Arial" w:cs="Arial"/>
                <w:sz w:val="18"/>
                <w:szCs w:val="18"/>
              </w:rPr>
              <w:t>5.9</w:t>
            </w:r>
          </w:p>
        </w:tc>
        <w:tc>
          <w:tcPr>
            <w:tcW w:w="0" w:type="auto"/>
            <w:shd w:val="clear" w:color="auto" w:fill="DCE2EF"/>
            <w:vAlign w:val="bottom"/>
            <w:hideMark/>
          </w:tcPr>
          <w:p w14:paraId="3AA5900D"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7C9426E6" w14:textId="77777777" w:rsidR="00000000" w:rsidRDefault="005C62EC">
            <w:pPr>
              <w:divId w:val="1354307765"/>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5AA54023" w14:textId="77777777" w:rsidR="00000000" w:rsidRDefault="005C62EC">
            <w:pPr>
              <w:jc w:val="right"/>
              <w:rPr>
                <w:rFonts w:eastAsia="Times New Roman"/>
                <w:sz w:val="18"/>
                <w:szCs w:val="18"/>
              </w:rPr>
            </w:pPr>
            <w:r>
              <w:rPr>
                <w:rFonts w:ascii="Arial" w:eastAsia="Times New Roman" w:hAnsi="Arial" w:cs="Arial"/>
                <w:sz w:val="18"/>
                <w:szCs w:val="18"/>
              </w:rPr>
              <w:t>5.5</w:t>
            </w:r>
          </w:p>
        </w:tc>
        <w:tc>
          <w:tcPr>
            <w:tcW w:w="0" w:type="auto"/>
            <w:shd w:val="clear" w:color="auto" w:fill="DCE2EF"/>
            <w:vAlign w:val="bottom"/>
            <w:hideMark/>
          </w:tcPr>
          <w:p w14:paraId="109A5EDA"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0D358666" w14:textId="77777777" w:rsidR="00000000" w:rsidRDefault="005C62EC">
            <w:pPr>
              <w:divId w:val="1618562278"/>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5971A92E" w14:textId="77777777" w:rsidR="00000000" w:rsidRDefault="005C62EC">
            <w:pPr>
              <w:jc w:val="right"/>
              <w:rPr>
                <w:rFonts w:eastAsia="Times New Roman"/>
                <w:sz w:val="18"/>
                <w:szCs w:val="18"/>
              </w:rPr>
            </w:pPr>
            <w:r>
              <w:rPr>
                <w:rFonts w:ascii="Arial" w:eastAsia="Times New Roman" w:hAnsi="Arial" w:cs="Arial"/>
                <w:sz w:val="18"/>
                <w:szCs w:val="18"/>
              </w:rPr>
              <w:t>0.4</w:t>
            </w:r>
          </w:p>
        </w:tc>
        <w:tc>
          <w:tcPr>
            <w:tcW w:w="0" w:type="auto"/>
            <w:shd w:val="clear" w:color="auto" w:fill="DCE2EF"/>
            <w:vAlign w:val="bottom"/>
            <w:hideMark/>
          </w:tcPr>
          <w:p w14:paraId="78743767"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1D7E67A0" w14:textId="77777777" w:rsidR="00000000" w:rsidRDefault="005C62EC">
            <w:pPr>
              <w:divId w:val="736393549"/>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155A2CAF" w14:textId="77777777" w:rsidR="00000000" w:rsidRDefault="005C62EC">
            <w:pPr>
              <w:jc w:val="center"/>
              <w:rPr>
                <w:rFonts w:eastAsia="Times New Roman"/>
                <w:sz w:val="18"/>
                <w:szCs w:val="18"/>
              </w:rPr>
            </w:pPr>
            <w:r>
              <w:rPr>
                <w:rFonts w:ascii="Arial" w:eastAsia="Times New Roman" w:hAnsi="Arial" w:cs="Arial"/>
                <w:sz w:val="18"/>
                <w:szCs w:val="18"/>
              </w:rPr>
              <w:t>8.5%</w:t>
            </w:r>
          </w:p>
        </w:tc>
      </w:tr>
      <w:tr w:rsidR="00000000" w14:paraId="5F0F3614" w14:textId="77777777">
        <w:trPr>
          <w:divId w:val="2091730862"/>
        </w:trPr>
        <w:tc>
          <w:tcPr>
            <w:tcW w:w="0" w:type="auto"/>
            <w:tcMar>
              <w:top w:w="30" w:type="dxa"/>
              <w:left w:w="180" w:type="dxa"/>
              <w:bottom w:w="30" w:type="dxa"/>
              <w:right w:w="30" w:type="dxa"/>
            </w:tcMar>
            <w:vAlign w:val="bottom"/>
            <w:hideMark/>
          </w:tcPr>
          <w:p w14:paraId="6C586A7C" w14:textId="77777777" w:rsidR="00000000" w:rsidRDefault="005C62EC">
            <w:pPr>
              <w:rPr>
                <w:rFonts w:eastAsia="Times New Roman"/>
                <w:sz w:val="16"/>
                <w:szCs w:val="16"/>
              </w:rPr>
            </w:pPr>
            <w:r>
              <w:rPr>
                <w:rFonts w:ascii="Arial" w:eastAsia="Times New Roman" w:hAnsi="Arial" w:cs="Arial"/>
                <w:i/>
                <w:iCs/>
                <w:sz w:val="16"/>
                <w:szCs w:val="16"/>
              </w:rPr>
              <w:t>Operating profit margin</w:t>
            </w:r>
          </w:p>
        </w:tc>
        <w:tc>
          <w:tcPr>
            <w:tcW w:w="0" w:type="auto"/>
            <w:gridSpan w:val="2"/>
            <w:tcMar>
              <w:top w:w="30" w:type="dxa"/>
              <w:left w:w="30" w:type="dxa"/>
              <w:bottom w:w="30" w:type="dxa"/>
              <w:right w:w="0" w:type="dxa"/>
            </w:tcMar>
            <w:vAlign w:val="bottom"/>
            <w:hideMark/>
          </w:tcPr>
          <w:p w14:paraId="16F9FCF4" w14:textId="77777777" w:rsidR="00000000" w:rsidRDefault="005C62EC">
            <w:pPr>
              <w:jc w:val="right"/>
              <w:rPr>
                <w:rFonts w:eastAsia="Times New Roman"/>
                <w:sz w:val="16"/>
                <w:szCs w:val="16"/>
              </w:rPr>
            </w:pPr>
            <w:r>
              <w:rPr>
                <w:rFonts w:ascii="Arial" w:eastAsia="Times New Roman" w:hAnsi="Arial" w:cs="Arial"/>
                <w:i/>
                <w:iCs/>
                <w:sz w:val="16"/>
                <w:szCs w:val="16"/>
              </w:rPr>
              <w:t>5.5</w:t>
            </w:r>
          </w:p>
        </w:tc>
        <w:tc>
          <w:tcPr>
            <w:tcW w:w="0" w:type="auto"/>
            <w:tcMar>
              <w:top w:w="30" w:type="dxa"/>
              <w:left w:w="0" w:type="dxa"/>
              <w:bottom w:w="30" w:type="dxa"/>
              <w:right w:w="30" w:type="dxa"/>
            </w:tcMar>
            <w:vAlign w:val="bottom"/>
            <w:hideMark/>
          </w:tcPr>
          <w:p w14:paraId="0F69D152" w14:textId="77777777" w:rsidR="00000000" w:rsidRDefault="005C62EC">
            <w:pPr>
              <w:rPr>
                <w:rFonts w:eastAsia="Times New Roman"/>
                <w:sz w:val="16"/>
                <w:szCs w:val="16"/>
              </w:rPr>
            </w:pPr>
            <w:r>
              <w:rPr>
                <w:rFonts w:ascii="Arial" w:eastAsia="Times New Roman" w:hAnsi="Arial" w:cs="Arial"/>
                <w:i/>
                <w:iCs/>
                <w:sz w:val="16"/>
                <w:szCs w:val="16"/>
              </w:rPr>
              <w:t>%</w:t>
            </w:r>
          </w:p>
        </w:tc>
        <w:tc>
          <w:tcPr>
            <w:tcW w:w="0" w:type="auto"/>
            <w:tcMar>
              <w:top w:w="30" w:type="dxa"/>
              <w:left w:w="30" w:type="dxa"/>
              <w:bottom w:w="30" w:type="dxa"/>
              <w:right w:w="30" w:type="dxa"/>
            </w:tcMar>
            <w:vAlign w:val="bottom"/>
            <w:hideMark/>
          </w:tcPr>
          <w:p w14:paraId="698FDE80" w14:textId="77777777" w:rsidR="00000000" w:rsidRDefault="005C62EC">
            <w:pPr>
              <w:divId w:val="6848650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57B8AE" w14:textId="77777777" w:rsidR="00000000" w:rsidRDefault="005C62EC">
            <w:pPr>
              <w:jc w:val="right"/>
              <w:rPr>
                <w:rFonts w:eastAsia="Times New Roman"/>
                <w:sz w:val="16"/>
                <w:szCs w:val="16"/>
              </w:rPr>
            </w:pPr>
            <w:r>
              <w:rPr>
                <w:rFonts w:ascii="Arial" w:eastAsia="Times New Roman" w:hAnsi="Arial" w:cs="Arial"/>
                <w:i/>
                <w:iCs/>
                <w:sz w:val="16"/>
                <w:szCs w:val="16"/>
              </w:rPr>
              <w:t>5.3</w:t>
            </w:r>
          </w:p>
        </w:tc>
        <w:tc>
          <w:tcPr>
            <w:tcW w:w="0" w:type="auto"/>
            <w:tcMar>
              <w:top w:w="30" w:type="dxa"/>
              <w:left w:w="0" w:type="dxa"/>
              <w:bottom w:w="30" w:type="dxa"/>
              <w:right w:w="30" w:type="dxa"/>
            </w:tcMar>
            <w:vAlign w:val="bottom"/>
            <w:hideMark/>
          </w:tcPr>
          <w:p w14:paraId="7354BF6D" w14:textId="77777777" w:rsidR="00000000" w:rsidRDefault="005C62EC">
            <w:pPr>
              <w:rPr>
                <w:rFonts w:eastAsia="Times New Roman"/>
                <w:sz w:val="16"/>
                <w:szCs w:val="16"/>
              </w:rPr>
            </w:pPr>
            <w:r>
              <w:rPr>
                <w:rFonts w:ascii="Arial" w:eastAsia="Times New Roman" w:hAnsi="Arial" w:cs="Arial"/>
                <w:i/>
                <w:iCs/>
                <w:sz w:val="16"/>
                <w:szCs w:val="16"/>
              </w:rPr>
              <w:t>%</w:t>
            </w:r>
          </w:p>
        </w:tc>
        <w:tc>
          <w:tcPr>
            <w:tcW w:w="0" w:type="auto"/>
            <w:tcMar>
              <w:top w:w="30" w:type="dxa"/>
              <w:left w:w="30" w:type="dxa"/>
              <w:bottom w:w="30" w:type="dxa"/>
              <w:right w:w="30" w:type="dxa"/>
            </w:tcMar>
            <w:vAlign w:val="bottom"/>
            <w:hideMark/>
          </w:tcPr>
          <w:p w14:paraId="1540BF19" w14:textId="77777777" w:rsidR="00000000" w:rsidRDefault="005C62EC">
            <w:pPr>
              <w:divId w:val="6782348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EFD75A" w14:textId="77777777" w:rsidR="00000000" w:rsidRDefault="005C62EC">
            <w:pPr>
              <w:jc w:val="right"/>
              <w:rPr>
                <w:rFonts w:eastAsia="Times New Roman"/>
                <w:sz w:val="16"/>
                <w:szCs w:val="16"/>
              </w:rPr>
            </w:pPr>
            <w:r>
              <w:rPr>
                <w:rFonts w:ascii="Arial" w:eastAsia="Times New Roman" w:hAnsi="Arial" w:cs="Arial"/>
                <w:i/>
                <w:iCs/>
                <w:sz w:val="16"/>
                <w:szCs w:val="16"/>
              </w:rPr>
              <w:t xml:space="preserve">24 bps </w:t>
            </w:r>
          </w:p>
        </w:tc>
        <w:tc>
          <w:tcPr>
            <w:tcW w:w="0" w:type="auto"/>
            <w:vAlign w:val="bottom"/>
            <w:hideMark/>
          </w:tcPr>
          <w:p w14:paraId="5F259D84"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4118BAAD" w14:textId="77777777" w:rsidR="00000000" w:rsidRDefault="005C62EC">
            <w:pPr>
              <w:divId w:val="5937104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CBE6400" w14:textId="77777777" w:rsidR="00000000" w:rsidRDefault="005C62EC">
            <w:pPr>
              <w:divId w:val="1935506044"/>
              <w:rPr>
                <w:rFonts w:eastAsia="Times New Roman"/>
                <w:sz w:val="20"/>
                <w:szCs w:val="20"/>
              </w:rPr>
            </w:pPr>
            <w:r>
              <w:rPr>
                <w:rFonts w:ascii="inherit" w:eastAsia="Times New Roman" w:hAnsi="inherit"/>
                <w:sz w:val="20"/>
                <w:szCs w:val="20"/>
              </w:rPr>
              <w:t> </w:t>
            </w:r>
          </w:p>
        </w:tc>
      </w:tr>
      <w:tr w:rsidR="00000000" w14:paraId="6F92C4BC" w14:textId="77777777">
        <w:trPr>
          <w:divId w:val="2091730862"/>
        </w:trPr>
        <w:tc>
          <w:tcPr>
            <w:tcW w:w="0" w:type="auto"/>
            <w:shd w:val="clear" w:color="auto" w:fill="DCE2EF"/>
            <w:tcMar>
              <w:top w:w="30" w:type="dxa"/>
              <w:left w:w="30" w:type="dxa"/>
              <w:bottom w:w="30" w:type="dxa"/>
              <w:right w:w="30" w:type="dxa"/>
            </w:tcMar>
            <w:vAlign w:val="bottom"/>
            <w:hideMark/>
          </w:tcPr>
          <w:p w14:paraId="659A94A0" w14:textId="77777777" w:rsidR="00000000" w:rsidRDefault="005C62EC">
            <w:pPr>
              <w:rPr>
                <w:rFonts w:eastAsia="Times New Roman"/>
                <w:sz w:val="18"/>
                <w:szCs w:val="18"/>
              </w:rPr>
            </w:pPr>
            <w:r>
              <w:rPr>
                <w:rFonts w:ascii="Arial" w:eastAsia="Times New Roman" w:hAnsi="Arial" w:cs="Arial"/>
                <w:sz w:val="18"/>
                <w:szCs w:val="18"/>
              </w:rPr>
              <w:t>Healthcare</w:t>
            </w:r>
          </w:p>
        </w:tc>
        <w:tc>
          <w:tcPr>
            <w:tcW w:w="0" w:type="auto"/>
            <w:gridSpan w:val="2"/>
            <w:shd w:val="clear" w:color="auto" w:fill="DCE2EF"/>
            <w:tcMar>
              <w:top w:w="30" w:type="dxa"/>
              <w:left w:w="30" w:type="dxa"/>
              <w:bottom w:w="30" w:type="dxa"/>
              <w:right w:w="0" w:type="dxa"/>
            </w:tcMar>
            <w:vAlign w:val="bottom"/>
            <w:hideMark/>
          </w:tcPr>
          <w:p w14:paraId="7644A586" w14:textId="77777777" w:rsidR="00000000" w:rsidRDefault="005C62EC">
            <w:pPr>
              <w:jc w:val="right"/>
              <w:rPr>
                <w:rFonts w:eastAsia="Times New Roman"/>
                <w:sz w:val="18"/>
                <w:szCs w:val="18"/>
              </w:rPr>
            </w:pPr>
            <w:r>
              <w:rPr>
                <w:rFonts w:ascii="Arial" w:eastAsia="Times New Roman" w:hAnsi="Arial" w:cs="Arial"/>
                <w:sz w:val="18"/>
                <w:szCs w:val="18"/>
              </w:rPr>
              <w:t>1.2</w:t>
            </w:r>
          </w:p>
        </w:tc>
        <w:tc>
          <w:tcPr>
            <w:tcW w:w="0" w:type="auto"/>
            <w:shd w:val="clear" w:color="auto" w:fill="DCE2EF"/>
            <w:vAlign w:val="bottom"/>
            <w:hideMark/>
          </w:tcPr>
          <w:p w14:paraId="428EF8FF"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01F31719" w14:textId="77777777" w:rsidR="00000000" w:rsidRDefault="005C62EC">
            <w:pPr>
              <w:divId w:val="642808399"/>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65C9BFFE" w14:textId="77777777" w:rsidR="00000000" w:rsidRDefault="005C62EC">
            <w:pPr>
              <w:jc w:val="right"/>
              <w:rPr>
                <w:rFonts w:eastAsia="Times New Roman"/>
                <w:sz w:val="18"/>
                <w:szCs w:val="18"/>
              </w:rPr>
            </w:pPr>
            <w:r>
              <w:rPr>
                <w:rFonts w:ascii="Arial" w:eastAsia="Times New Roman" w:hAnsi="Arial" w:cs="Arial"/>
                <w:sz w:val="18"/>
                <w:szCs w:val="18"/>
              </w:rPr>
              <w:t>2.7</w:t>
            </w:r>
          </w:p>
        </w:tc>
        <w:tc>
          <w:tcPr>
            <w:tcW w:w="0" w:type="auto"/>
            <w:shd w:val="clear" w:color="auto" w:fill="DCE2EF"/>
            <w:vAlign w:val="bottom"/>
            <w:hideMark/>
          </w:tcPr>
          <w:p w14:paraId="07D77009"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6EF1BDF1" w14:textId="77777777" w:rsidR="00000000" w:rsidRDefault="005C62EC">
            <w:pPr>
              <w:divId w:val="1620527300"/>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4B10BAFD" w14:textId="77777777" w:rsidR="00000000" w:rsidRDefault="005C62EC">
            <w:pPr>
              <w:jc w:val="right"/>
              <w:rPr>
                <w:rFonts w:eastAsia="Times New Roman"/>
                <w:sz w:val="18"/>
                <w:szCs w:val="18"/>
              </w:rPr>
            </w:pPr>
            <w:r>
              <w:rPr>
                <w:rFonts w:ascii="Arial" w:eastAsia="Times New Roman" w:hAnsi="Arial" w:cs="Arial"/>
                <w:sz w:val="18"/>
                <w:szCs w:val="18"/>
              </w:rPr>
              <w:t>(1.5</w:t>
            </w:r>
          </w:p>
        </w:tc>
        <w:tc>
          <w:tcPr>
            <w:tcW w:w="0" w:type="auto"/>
            <w:shd w:val="clear" w:color="auto" w:fill="DCE2EF"/>
            <w:tcMar>
              <w:top w:w="30" w:type="dxa"/>
              <w:left w:w="0" w:type="dxa"/>
              <w:bottom w:w="30" w:type="dxa"/>
              <w:right w:w="30" w:type="dxa"/>
            </w:tcMar>
            <w:vAlign w:val="bottom"/>
            <w:hideMark/>
          </w:tcPr>
          <w:p w14:paraId="5BE2603D"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shd w:val="clear" w:color="auto" w:fill="DCE2EF"/>
            <w:tcMar>
              <w:top w:w="30" w:type="dxa"/>
              <w:left w:w="30" w:type="dxa"/>
              <w:bottom w:w="30" w:type="dxa"/>
              <w:right w:w="30" w:type="dxa"/>
            </w:tcMar>
            <w:vAlign w:val="bottom"/>
            <w:hideMark/>
          </w:tcPr>
          <w:p w14:paraId="1692E652" w14:textId="77777777" w:rsidR="00000000" w:rsidRDefault="005C62EC">
            <w:pPr>
              <w:divId w:val="861817822"/>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1C9A8952" w14:textId="77777777" w:rsidR="00000000" w:rsidRDefault="005C62EC">
            <w:pPr>
              <w:jc w:val="center"/>
              <w:rPr>
                <w:rFonts w:eastAsia="Times New Roman"/>
                <w:sz w:val="18"/>
                <w:szCs w:val="18"/>
              </w:rPr>
            </w:pPr>
            <w:r>
              <w:rPr>
                <w:rFonts w:ascii="Arial" w:eastAsia="Times New Roman" w:hAnsi="Arial" w:cs="Arial"/>
                <w:sz w:val="18"/>
                <w:szCs w:val="18"/>
              </w:rPr>
              <w:t>(57.5)%</w:t>
            </w:r>
          </w:p>
        </w:tc>
      </w:tr>
      <w:tr w:rsidR="00000000" w14:paraId="2AE3D7CD" w14:textId="77777777">
        <w:trPr>
          <w:divId w:val="2091730862"/>
        </w:trPr>
        <w:tc>
          <w:tcPr>
            <w:tcW w:w="0" w:type="auto"/>
            <w:tcMar>
              <w:top w:w="30" w:type="dxa"/>
              <w:left w:w="180" w:type="dxa"/>
              <w:bottom w:w="30" w:type="dxa"/>
              <w:right w:w="30" w:type="dxa"/>
            </w:tcMar>
            <w:vAlign w:val="bottom"/>
            <w:hideMark/>
          </w:tcPr>
          <w:p w14:paraId="6C92581B" w14:textId="77777777" w:rsidR="00000000" w:rsidRDefault="005C62EC">
            <w:pPr>
              <w:rPr>
                <w:rFonts w:eastAsia="Times New Roman"/>
                <w:sz w:val="16"/>
                <w:szCs w:val="16"/>
              </w:rPr>
            </w:pPr>
            <w:r>
              <w:rPr>
                <w:rFonts w:ascii="Arial" w:eastAsia="Times New Roman" w:hAnsi="Arial" w:cs="Arial"/>
                <w:i/>
                <w:iCs/>
                <w:sz w:val="16"/>
                <w:szCs w:val="16"/>
              </w:rPr>
              <w:t>Operating profit margin</w:t>
            </w:r>
          </w:p>
        </w:tc>
        <w:tc>
          <w:tcPr>
            <w:tcW w:w="0" w:type="auto"/>
            <w:gridSpan w:val="2"/>
            <w:tcMar>
              <w:top w:w="30" w:type="dxa"/>
              <w:left w:w="30" w:type="dxa"/>
              <w:bottom w:w="30" w:type="dxa"/>
              <w:right w:w="0" w:type="dxa"/>
            </w:tcMar>
            <w:vAlign w:val="bottom"/>
            <w:hideMark/>
          </w:tcPr>
          <w:p w14:paraId="454AEEBB" w14:textId="77777777" w:rsidR="00000000" w:rsidRDefault="005C62EC">
            <w:pPr>
              <w:jc w:val="right"/>
              <w:rPr>
                <w:rFonts w:eastAsia="Times New Roman"/>
                <w:sz w:val="16"/>
                <w:szCs w:val="16"/>
              </w:rPr>
            </w:pPr>
            <w:r>
              <w:rPr>
                <w:rFonts w:ascii="Arial" w:eastAsia="Times New Roman" w:hAnsi="Arial" w:cs="Arial"/>
                <w:i/>
                <w:iCs/>
                <w:sz w:val="16"/>
                <w:szCs w:val="16"/>
              </w:rPr>
              <w:t>1.7</w:t>
            </w:r>
          </w:p>
        </w:tc>
        <w:tc>
          <w:tcPr>
            <w:tcW w:w="0" w:type="auto"/>
            <w:tcMar>
              <w:top w:w="30" w:type="dxa"/>
              <w:left w:w="0" w:type="dxa"/>
              <w:bottom w:w="30" w:type="dxa"/>
              <w:right w:w="30" w:type="dxa"/>
            </w:tcMar>
            <w:vAlign w:val="bottom"/>
            <w:hideMark/>
          </w:tcPr>
          <w:p w14:paraId="66B55D90" w14:textId="77777777" w:rsidR="00000000" w:rsidRDefault="005C62EC">
            <w:pPr>
              <w:rPr>
                <w:rFonts w:eastAsia="Times New Roman"/>
                <w:sz w:val="16"/>
                <w:szCs w:val="16"/>
              </w:rPr>
            </w:pPr>
            <w:r>
              <w:rPr>
                <w:rFonts w:ascii="Arial" w:eastAsia="Times New Roman" w:hAnsi="Arial" w:cs="Arial"/>
                <w:i/>
                <w:iCs/>
                <w:sz w:val="16"/>
                <w:szCs w:val="16"/>
              </w:rPr>
              <w:t>%</w:t>
            </w:r>
          </w:p>
        </w:tc>
        <w:tc>
          <w:tcPr>
            <w:tcW w:w="0" w:type="auto"/>
            <w:tcMar>
              <w:top w:w="30" w:type="dxa"/>
              <w:left w:w="30" w:type="dxa"/>
              <w:bottom w:w="30" w:type="dxa"/>
              <w:right w:w="30" w:type="dxa"/>
            </w:tcMar>
            <w:vAlign w:val="bottom"/>
            <w:hideMark/>
          </w:tcPr>
          <w:p w14:paraId="56D35127" w14:textId="77777777" w:rsidR="00000000" w:rsidRDefault="005C62EC">
            <w:pPr>
              <w:divId w:val="3654459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DD17F8" w14:textId="77777777" w:rsidR="00000000" w:rsidRDefault="005C62EC">
            <w:pPr>
              <w:jc w:val="right"/>
              <w:rPr>
                <w:rFonts w:eastAsia="Times New Roman"/>
                <w:sz w:val="16"/>
                <w:szCs w:val="16"/>
              </w:rPr>
            </w:pPr>
            <w:r>
              <w:rPr>
                <w:rFonts w:ascii="Arial" w:eastAsia="Times New Roman" w:hAnsi="Arial" w:cs="Arial"/>
                <w:i/>
                <w:iCs/>
                <w:sz w:val="16"/>
                <w:szCs w:val="16"/>
              </w:rPr>
              <w:t>4.0</w:t>
            </w:r>
          </w:p>
        </w:tc>
        <w:tc>
          <w:tcPr>
            <w:tcW w:w="0" w:type="auto"/>
            <w:tcMar>
              <w:top w:w="30" w:type="dxa"/>
              <w:left w:w="0" w:type="dxa"/>
              <w:bottom w:w="30" w:type="dxa"/>
              <w:right w:w="30" w:type="dxa"/>
            </w:tcMar>
            <w:vAlign w:val="bottom"/>
            <w:hideMark/>
          </w:tcPr>
          <w:p w14:paraId="53ED2D8E" w14:textId="77777777" w:rsidR="00000000" w:rsidRDefault="005C62EC">
            <w:pPr>
              <w:rPr>
                <w:rFonts w:eastAsia="Times New Roman"/>
                <w:sz w:val="16"/>
                <w:szCs w:val="16"/>
              </w:rPr>
            </w:pPr>
            <w:r>
              <w:rPr>
                <w:rFonts w:ascii="Arial" w:eastAsia="Times New Roman" w:hAnsi="Arial" w:cs="Arial"/>
                <w:i/>
                <w:iCs/>
                <w:sz w:val="16"/>
                <w:szCs w:val="16"/>
              </w:rPr>
              <w:t>%</w:t>
            </w:r>
          </w:p>
        </w:tc>
        <w:tc>
          <w:tcPr>
            <w:tcW w:w="0" w:type="auto"/>
            <w:tcMar>
              <w:top w:w="30" w:type="dxa"/>
              <w:left w:w="30" w:type="dxa"/>
              <w:bottom w:w="30" w:type="dxa"/>
              <w:right w:w="30" w:type="dxa"/>
            </w:tcMar>
            <w:vAlign w:val="bottom"/>
            <w:hideMark/>
          </w:tcPr>
          <w:p w14:paraId="4CF97DB9" w14:textId="77777777" w:rsidR="00000000" w:rsidRDefault="005C62EC">
            <w:pPr>
              <w:divId w:val="17431432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58F395" w14:textId="77777777" w:rsidR="00000000" w:rsidRDefault="005C62EC">
            <w:pPr>
              <w:jc w:val="right"/>
              <w:rPr>
                <w:rFonts w:eastAsia="Times New Roman"/>
                <w:sz w:val="16"/>
                <w:szCs w:val="16"/>
              </w:rPr>
            </w:pPr>
            <w:r>
              <w:rPr>
                <w:rFonts w:ascii="Arial" w:eastAsia="Times New Roman" w:hAnsi="Arial" w:cs="Arial"/>
                <w:i/>
                <w:iCs/>
                <w:sz w:val="16"/>
                <w:szCs w:val="16"/>
              </w:rPr>
              <w:t xml:space="preserve">(228) bps </w:t>
            </w:r>
          </w:p>
        </w:tc>
        <w:tc>
          <w:tcPr>
            <w:tcW w:w="0" w:type="auto"/>
            <w:vAlign w:val="bottom"/>
            <w:hideMark/>
          </w:tcPr>
          <w:p w14:paraId="618558A5"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53A690A6" w14:textId="77777777" w:rsidR="00000000" w:rsidRDefault="005C62EC">
            <w:pPr>
              <w:divId w:val="17141165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0820EC" w14:textId="77777777" w:rsidR="00000000" w:rsidRDefault="005C62EC">
            <w:pPr>
              <w:divId w:val="1491680559"/>
              <w:rPr>
                <w:rFonts w:eastAsia="Times New Roman"/>
                <w:sz w:val="20"/>
                <w:szCs w:val="20"/>
              </w:rPr>
            </w:pPr>
            <w:r>
              <w:rPr>
                <w:rFonts w:ascii="inherit" w:eastAsia="Times New Roman" w:hAnsi="inherit"/>
                <w:sz w:val="20"/>
                <w:szCs w:val="20"/>
              </w:rPr>
              <w:t> </w:t>
            </w:r>
          </w:p>
        </w:tc>
      </w:tr>
      <w:tr w:rsidR="00000000" w14:paraId="5D254157" w14:textId="77777777">
        <w:trPr>
          <w:divId w:val="2091730862"/>
        </w:trPr>
        <w:tc>
          <w:tcPr>
            <w:tcW w:w="0" w:type="auto"/>
            <w:shd w:val="clear" w:color="auto" w:fill="DCE2EF"/>
            <w:tcMar>
              <w:top w:w="30" w:type="dxa"/>
              <w:left w:w="30" w:type="dxa"/>
              <w:bottom w:w="30" w:type="dxa"/>
              <w:right w:w="30" w:type="dxa"/>
            </w:tcMar>
            <w:vAlign w:val="bottom"/>
            <w:hideMark/>
          </w:tcPr>
          <w:p w14:paraId="01DA93B1" w14:textId="77777777" w:rsidR="00000000" w:rsidRDefault="005C62EC">
            <w:pPr>
              <w:rPr>
                <w:rFonts w:eastAsia="Times New Roman"/>
                <w:sz w:val="18"/>
                <w:szCs w:val="18"/>
              </w:rPr>
            </w:pPr>
            <w:r>
              <w:rPr>
                <w:rFonts w:ascii="Arial" w:eastAsia="Times New Roman" w:hAnsi="Arial" w:cs="Arial"/>
                <w:sz w:val="18"/>
                <w:szCs w:val="18"/>
              </w:rPr>
              <w:t>Government Services</w:t>
            </w:r>
          </w:p>
        </w:tc>
        <w:tc>
          <w:tcPr>
            <w:tcW w:w="0" w:type="auto"/>
            <w:gridSpan w:val="2"/>
            <w:shd w:val="clear" w:color="auto" w:fill="DCE2EF"/>
            <w:tcMar>
              <w:top w:w="30" w:type="dxa"/>
              <w:left w:w="30" w:type="dxa"/>
              <w:bottom w:w="30" w:type="dxa"/>
              <w:right w:w="0" w:type="dxa"/>
            </w:tcMar>
            <w:vAlign w:val="bottom"/>
            <w:hideMark/>
          </w:tcPr>
          <w:p w14:paraId="396093F7" w14:textId="77777777" w:rsidR="00000000" w:rsidRDefault="005C62EC">
            <w:pPr>
              <w:jc w:val="right"/>
              <w:rPr>
                <w:rFonts w:eastAsia="Times New Roman"/>
                <w:sz w:val="18"/>
                <w:szCs w:val="18"/>
              </w:rPr>
            </w:pPr>
            <w:r>
              <w:rPr>
                <w:rFonts w:ascii="Arial" w:eastAsia="Times New Roman" w:hAnsi="Arial" w:cs="Arial"/>
                <w:sz w:val="18"/>
                <w:szCs w:val="18"/>
              </w:rPr>
              <w:t>—</w:t>
            </w:r>
          </w:p>
        </w:tc>
        <w:tc>
          <w:tcPr>
            <w:tcW w:w="0" w:type="auto"/>
            <w:shd w:val="clear" w:color="auto" w:fill="DCE2EF"/>
            <w:vAlign w:val="bottom"/>
            <w:hideMark/>
          </w:tcPr>
          <w:p w14:paraId="49193A15"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67D60FD1" w14:textId="77777777" w:rsidR="00000000" w:rsidRDefault="005C62EC">
            <w:pPr>
              <w:divId w:val="1059019807"/>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1A29BD1D" w14:textId="77777777" w:rsidR="00000000" w:rsidRDefault="005C62EC">
            <w:pPr>
              <w:jc w:val="right"/>
              <w:rPr>
                <w:rFonts w:eastAsia="Times New Roman"/>
                <w:sz w:val="18"/>
                <w:szCs w:val="18"/>
              </w:rPr>
            </w:pPr>
            <w:r>
              <w:rPr>
                <w:rFonts w:ascii="Arial" w:eastAsia="Times New Roman" w:hAnsi="Arial" w:cs="Arial"/>
                <w:sz w:val="18"/>
                <w:szCs w:val="18"/>
              </w:rPr>
              <w:t>(0.7</w:t>
            </w:r>
          </w:p>
        </w:tc>
        <w:tc>
          <w:tcPr>
            <w:tcW w:w="0" w:type="auto"/>
            <w:shd w:val="clear" w:color="auto" w:fill="DCE2EF"/>
            <w:tcMar>
              <w:top w:w="30" w:type="dxa"/>
              <w:left w:w="0" w:type="dxa"/>
              <w:bottom w:w="30" w:type="dxa"/>
              <w:right w:w="30" w:type="dxa"/>
            </w:tcMar>
            <w:vAlign w:val="bottom"/>
            <w:hideMark/>
          </w:tcPr>
          <w:p w14:paraId="4E48C27F"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shd w:val="clear" w:color="auto" w:fill="DCE2EF"/>
            <w:tcMar>
              <w:top w:w="30" w:type="dxa"/>
              <w:left w:w="30" w:type="dxa"/>
              <w:bottom w:w="30" w:type="dxa"/>
              <w:right w:w="30" w:type="dxa"/>
            </w:tcMar>
            <w:vAlign w:val="bottom"/>
            <w:hideMark/>
          </w:tcPr>
          <w:p w14:paraId="585A6E7B" w14:textId="77777777" w:rsidR="00000000" w:rsidRDefault="005C62EC">
            <w:pPr>
              <w:divId w:val="637078627"/>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204D578D" w14:textId="77777777" w:rsidR="00000000" w:rsidRDefault="005C62EC">
            <w:pPr>
              <w:jc w:val="right"/>
              <w:rPr>
                <w:rFonts w:eastAsia="Times New Roman"/>
                <w:sz w:val="18"/>
                <w:szCs w:val="18"/>
              </w:rPr>
            </w:pPr>
            <w:r>
              <w:rPr>
                <w:rFonts w:ascii="Arial" w:eastAsia="Times New Roman" w:hAnsi="Arial" w:cs="Arial"/>
                <w:sz w:val="18"/>
                <w:szCs w:val="18"/>
              </w:rPr>
              <w:t>0.7</w:t>
            </w:r>
          </w:p>
        </w:tc>
        <w:tc>
          <w:tcPr>
            <w:tcW w:w="0" w:type="auto"/>
            <w:shd w:val="clear" w:color="auto" w:fill="DCE2EF"/>
            <w:vAlign w:val="bottom"/>
            <w:hideMark/>
          </w:tcPr>
          <w:p w14:paraId="52248128"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5D7BB991" w14:textId="77777777" w:rsidR="00000000" w:rsidRDefault="005C62EC">
            <w:pPr>
              <w:divId w:val="1211042252"/>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6E8AC7F0" w14:textId="77777777" w:rsidR="00000000" w:rsidRDefault="005C62EC">
            <w:pPr>
              <w:jc w:val="center"/>
              <w:rPr>
                <w:rFonts w:eastAsia="Times New Roman"/>
                <w:sz w:val="18"/>
                <w:szCs w:val="18"/>
              </w:rPr>
            </w:pPr>
            <w:r>
              <w:rPr>
                <w:rFonts w:ascii="Arial" w:eastAsia="Times New Roman" w:hAnsi="Arial" w:cs="Arial"/>
                <w:sz w:val="18"/>
                <w:szCs w:val="18"/>
              </w:rPr>
              <w:t>NM*</w:t>
            </w:r>
          </w:p>
        </w:tc>
      </w:tr>
      <w:tr w:rsidR="00000000" w14:paraId="3434D286" w14:textId="77777777">
        <w:trPr>
          <w:divId w:val="2091730862"/>
        </w:trPr>
        <w:tc>
          <w:tcPr>
            <w:tcW w:w="0" w:type="auto"/>
            <w:tcMar>
              <w:top w:w="30" w:type="dxa"/>
              <w:left w:w="180" w:type="dxa"/>
              <w:bottom w:w="30" w:type="dxa"/>
              <w:right w:w="30" w:type="dxa"/>
            </w:tcMar>
            <w:vAlign w:val="bottom"/>
            <w:hideMark/>
          </w:tcPr>
          <w:p w14:paraId="794889E2" w14:textId="77777777" w:rsidR="00000000" w:rsidRDefault="005C62EC">
            <w:pPr>
              <w:rPr>
                <w:rFonts w:eastAsia="Times New Roman"/>
                <w:sz w:val="16"/>
                <w:szCs w:val="16"/>
              </w:rPr>
            </w:pPr>
            <w:r>
              <w:rPr>
                <w:rFonts w:ascii="Arial" w:eastAsia="Times New Roman" w:hAnsi="Arial" w:cs="Arial"/>
                <w:i/>
                <w:iCs/>
                <w:sz w:val="16"/>
                <w:szCs w:val="16"/>
              </w:rPr>
              <w:t>Operating profit margin</w:t>
            </w:r>
          </w:p>
        </w:tc>
        <w:tc>
          <w:tcPr>
            <w:tcW w:w="0" w:type="auto"/>
            <w:gridSpan w:val="2"/>
            <w:tcMar>
              <w:top w:w="30" w:type="dxa"/>
              <w:left w:w="30" w:type="dxa"/>
              <w:bottom w:w="30" w:type="dxa"/>
              <w:right w:w="0" w:type="dxa"/>
            </w:tcMar>
            <w:vAlign w:val="bottom"/>
            <w:hideMark/>
          </w:tcPr>
          <w:p w14:paraId="6EDE96CA" w14:textId="77777777" w:rsidR="00000000" w:rsidRDefault="005C62EC">
            <w:pPr>
              <w:jc w:val="right"/>
              <w:rPr>
                <w:rFonts w:eastAsia="Times New Roman"/>
                <w:sz w:val="16"/>
                <w:szCs w:val="16"/>
              </w:rPr>
            </w:pPr>
            <w:r>
              <w:rPr>
                <w:rFonts w:ascii="Arial" w:eastAsia="Times New Roman" w:hAnsi="Arial" w:cs="Arial"/>
                <w:i/>
                <w:iCs/>
                <w:sz w:val="16"/>
                <w:szCs w:val="16"/>
              </w:rPr>
              <w:t>NM*</w:t>
            </w:r>
          </w:p>
        </w:tc>
        <w:tc>
          <w:tcPr>
            <w:tcW w:w="0" w:type="auto"/>
            <w:vAlign w:val="bottom"/>
            <w:hideMark/>
          </w:tcPr>
          <w:p w14:paraId="6C4BAE9A"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2E764774" w14:textId="77777777" w:rsidR="00000000" w:rsidRDefault="005C62EC">
            <w:pPr>
              <w:divId w:val="18247381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9FEA36" w14:textId="77777777" w:rsidR="00000000" w:rsidRDefault="005C62EC">
            <w:pPr>
              <w:jc w:val="right"/>
              <w:rPr>
                <w:rFonts w:eastAsia="Times New Roman"/>
                <w:sz w:val="16"/>
                <w:szCs w:val="16"/>
              </w:rPr>
            </w:pPr>
            <w:r>
              <w:rPr>
                <w:rFonts w:ascii="Arial" w:eastAsia="Times New Roman" w:hAnsi="Arial" w:cs="Arial"/>
                <w:i/>
                <w:iCs/>
                <w:sz w:val="16"/>
                <w:szCs w:val="16"/>
              </w:rPr>
              <w:t>NM*</w:t>
            </w:r>
          </w:p>
        </w:tc>
        <w:tc>
          <w:tcPr>
            <w:tcW w:w="0" w:type="auto"/>
            <w:vAlign w:val="bottom"/>
            <w:hideMark/>
          </w:tcPr>
          <w:p w14:paraId="33E8CE85"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054780F0" w14:textId="77777777" w:rsidR="00000000" w:rsidRDefault="005C62EC">
            <w:pPr>
              <w:divId w:val="20195774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2A28A4" w14:textId="77777777" w:rsidR="00000000" w:rsidRDefault="005C62EC">
            <w:pPr>
              <w:jc w:val="right"/>
              <w:rPr>
                <w:rFonts w:eastAsia="Times New Roman"/>
                <w:sz w:val="16"/>
                <w:szCs w:val="16"/>
              </w:rPr>
            </w:pPr>
            <w:r>
              <w:rPr>
                <w:rFonts w:ascii="Arial" w:eastAsia="Times New Roman" w:hAnsi="Arial" w:cs="Arial"/>
                <w:i/>
                <w:iCs/>
                <w:sz w:val="16"/>
                <w:szCs w:val="16"/>
              </w:rPr>
              <w:t>NM*</w:t>
            </w:r>
          </w:p>
        </w:tc>
        <w:tc>
          <w:tcPr>
            <w:tcW w:w="0" w:type="auto"/>
            <w:vAlign w:val="bottom"/>
            <w:hideMark/>
          </w:tcPr>
          <w:p w14:paraId="2365F0EC"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18D8634E" w14:textId="77777777" w:rsidR="00000000" w:rsidRDefault="005C62EC">
            <w:pPr>
              <w:divId w:val="11747585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666B72" w14:textId="77777777" w:rsidR="00000000" w:rsidRDefault="005C62EC">
            <w:pPr>
              <w:divId w:val="1737127620"/>
              <w:rPr>
                <w:rFonts w:eastAsia="Times New Roman"/>
                <w:sz w:val="20"/>
                <w:szCs w:val="20"/>
              </w:rPr>
            </w:pPr>
            <w:r>
              <w:rPr>
                <w:rFonts w:ascii="inherit" w:eastAsia="Times New Roman" w:hAnsi="inherit"/>
                <w:sz w:val="20"/>
                <w:szCs w:val="20"/>
              </w:rPr>
              <w:t> </w:t>
            </w:r>
          </w:p>
        </w:tc>
      </w:tr>
      <w:tr w:rsidR="00000000" w14:paraId="1A1D2C93" w14:textId="77777777">
        <w:trPr>
          <w:divId w:val="2091730862"/>
        </w:trPr>
        <w:tc>
          <w:tcPr>
            <w:tcW w:w="0" w:type="auto"/>
            <w:shd w:val="clear" w:color="auto" w:fill="DCE2EF"/>
            <w:tcMar>
              <w:top w:w="30" w:type="dxa"/>
              <w:left w:w="30" w:type="dxa"/>
              <w:bottom w:w="30" w:type="dxa"/>
              <w:right w:w="30" w:type="dxa"/>
            </w:tcMar>
            <w:vAlign w:val="bottom"/>
            <w:hideMark/>
          </w:tcPr>
          <w:p w14:paraId="697D3DE9" w14:textId="77777777" w:rsidR="00000000" w:rsidRDefault="005C62EC">
            <w:pPr>
              <w:rPr>
                <w:rFonts w:eastAsia="Times New Roman"/>
                <w:sz w:val="18"/>
                <w:szCs w:val="18"/>
              </w:rPr>
            </w:pPr>
            <w:r>
              <w:rPr>
                <w:rFonts w:ascii="Arial" w:eastAsia="Times New Roman" w:hAnsi="Arial" w:cs="Arial"/>
                <w:sz w:val="18"/>
                <w:szCs w:val="18"/>
              </w:rPr>
              <w:t>Corporate</w:t>
            </w:r>
          </w:p>
        </w:tc>
        <w:tc>
          <w:tcPr>
            <w:tcW w:w="0" w:type="auto"/>
            <w:gridSpan w:val="2"/>
            <w:shd w:val="clear" w:color="auto" w:fill="DCE2EF"/>
            <w:tcMar>
              <w:top w:w="30" w:type="dxa"/>
              <w:left w:w="30" w:type="dxa"/>
              <w:bottom w:w="30" w:type="dxa"/>
              <w:right w:w="0" w:type="dxa"/>
            </w:tcMar>
            <w:vAlign w:val="bottom"/>
            <w:hideMark/>
          </w:tcPr>
          <w:p w14:paraId="04BD0EAE" w14:textId="77777777" w:rsidR="00000000" w:rsidRDefault="005C62EC">
            <w:pPr>
              <w:jc w:val="right"/>
              <w:rPr>
                <w:rFonts w:eastAsia="Times New Roman"/>
                <w:sz w:val="18"/>
                <w:szCs w:val="18"/>
              </w:rPr>
            </w:pPr>
            <w:r>
              <w:rPr>
                <w:rFonts w:ascii="Arial" w:eastAsia="Times New Roman" w:hAnsi="Arial" w:cs="Arial"/>
                <w:sz w:val="18"/>
                <w:szCs w:val="18"/>
              </w:rPr>
              <w:t>(44.7</w:t>
            </w:r>
          </w:p>
        </w:tc>
        <w:tc>
          <w:tcPr>
            <w:tcW w:w="0" w:type="auto"/>
            <w:shd w:val="clear" w:color="auto" w:fill="DCE2EF"/>
            <w:tcMar>
              <w:top w:w="30" w:type="dxa"/>
              <w:left w:w="0" w:type="dxa"/>
              <w:bottom w:w="30" w:type="dxa"/>
              <w:right w:w="30" w:type="dxa"/>
            </w:tcMar>
            <w:vAlign w:val="bottom"/>
            <w:hideMark/>
          </w:tcPr>
          <w:p w14:paraId="63E8E66D"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shd w:val="clear" w:color="auto" w:fill="DCE2EF"/>
            <w:tcMar>
              <w:top w:w="30" w:type="dxa"/>
              <w:left w:w="30" w:type="dxa"/>
              <w:bottom w:w="30" w:type="dxa"/>
              <w:right w:w="30" w:type="dxa"/>
            </w:tcMar>
            <w:vAlign w:val="bottom"/>
            <w:hideMark/>
          </w:tcPr>
          <w:p w14:paraId="78DCCCCB" w14:textId="77777777" w:rsidR="00000000" w:rsidRDefault="005C62EC">
            <w:pPr>
              <w:divId w:val="1557202616"/>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49A988D9" w14:textId="77777777" w:rsidR="00000000" w:rsidRDefault="005C62EC">
            <w:pPr>
              <w:jc w:val="right"/>
              <w:rPr>
                <w:rFonts w:eastAsia="Times New Roman"/>
                <w:sz w:val="18"/>
                <w:szCs w:val="18"/>
              </w:rPr>
            </w:pPr>
            <w:r>
              <w:rPr>
                <w:rFonts w:ascii="Arial" w:eastAsia="Times New Roman" w:hAnsi="Arial" w:cs="Arial"/>
                <w:sz w:val="18"/>
                <w:szCs w:val="18"/>
              </w:rPr>
              <w:t>(47.4</w:t>
            </w:r>
          </w:p>
        </w:tc>
        <w:tc>
          <w:tcPr>
            <w:tcW w:w="0" w:type="auto"/>
            <w:shd w:val="clear" w:color="auto" w:fill="DCE2EF"/>
            <w:tcMar>
              <w:top w:w="30" w:type="dxa"/>
              <w:left w:w="0" w:type="dxa"/>
              <w:bottom w:w="30" w:type="dxa"/>
              <w:right w:w="30" w:type="dxa"/>
            </w:tcMar>
            <w:vAlign w:val="bottom"/>
            <w:hideMark/>
          </w:tcPr>
          <w:p w14:paraId="07F3C57A"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shd w:val="clear" w:color="auto" w:fill="DCE2EF"/>
            <w:tcMar>
              <w:top w:w="30" w:type="dxa"/>
              <w:left w:w="30" w:type="dxa"/>
              <w:bottom w:w="30" w:type="dxa"/>
              <w:right w:w="30" w:type="dxa"/>
            </w:tcMar>
            <w:vAlign w:val="bottom"/>
            <w:hideMark/>
          </w:tcPr>
          <w:p w14:paraId="2DEB883A" w14:textId="77777777" w:rsidR="00000000" w:rsidRDefault="005C62EC">
            <w:pPr>
              <w:divId w:val="957833236"/>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3FD5E7AC" w14:textId="77777777" w:rsidR="00000000" w:rsidRDefault="005C62EC">
            <w:pPr>
              <w:jc w:val="right"/>
              <w:rPr>
                <w:rFonts w:eastAsia="Times New Roman"/>
                <w:sz w:val="18"/>
                <w:szCs w:val="18"/>
              </w:rPr>
            </w:pPr>
            <w:r>
              <w:rPr>
                <w:rFonts w:ascii="Arial" w:eastAsia="Times New Roman" w:hAnsi="Arial" w:cs="Arial"/>
                <w:sz w:val="18"/>
                <w:szCs w:val="18"/>
              </w:rPr>
              <w:t>2.7</w:t>
            </w:r>
          </w:p>
        </w:tc>
        <w:tc>
          <w:tcPr>
            <w:tcW w:w="0" w:type="auto"/>
            <w:shd w:val="clear" w:color="auto" w:fill="DCE2EF"/>
            <w:vAlign w:val="bottom"/>
            <w:hideMark/>
          </w:tcPr>
          <w:p w14:paraId="0C2579B8"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14BB3F38" w14:textId="77777777" w:rsidR="00000000" w:rsidRDefault="005C62EC">
            <w:pPr>
              <w:divId w:val="239992882"/>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6E7503BC" w14:textId="77777777" w:rsidR="00000000" w:rsidRDefault="005C62EC">
            <w:pPr>
              <w:jc w:val="center"/>
              <w:rPr>
                <w:rFonts w:eastAsia="Times New Roman"/>
                <w:sz w:val="18"/>
                <w:szCs w:val="18"/>
              </w:rPr>
            </w:pPr>
            <w:r>
              <w:rPr>
                <w:rFonts w:ascii="Arial" w:eastAsia="Times New Roman" w:hAnsi="Arial" w:cs="Arial"/>
                <w:sz w:val="18"/>
                <w:szCs w:val="18"/>
              </w:rPr>
              <w:t>5.7%</w:t>
            </w:r>
          </w:p>
        </w:tc>
      </w:tr>
      <w:tr w:rsidR="00000000" w14:paraId="411F769C" w14:textId="77777777">
        <w:trPr>
          <w:divId w:val="2091730862"/>
        </w:trPr>
        <w:tc>
          <w:tcPr>
            <w:tcW w:w="0" w:type="auto"/>
            <w:tcMar>
              <w:top w:w="30" w:type="dxa"/>
              <w:left w:w="30" w:type="dxa"/>
              <w:bottom w:w="30" w:type="dxa"/>
              <w:right w:w="30" w:type="dxa"/>
            </w:tcMar>
            <w:hideMark/>
          </w:tcPr>
          <w:p w14:paraId="6C43BED1" w14:textId="77777777" w:rsidR="00000000" w:rsidRDefault="005C62EC">
            <w:pPr>
              <w:ind w:hanging="180"/>
              <w:rPr>
                <w:rFonts w:eastAsia="Times New Roman"/>
                <w:sz w:val="18"/>
                <w:szCs w:val="18"/>
              </w:rPr>
            </w:pPr>
            <w:r>
              <w:rPr>
                <w:rFonts w:ascii="Arial" w:eastAsia="Times New Roman" w:hAnsi="Arial" w:cs="Arial"/>
                <w:sz w:val="18"/>
                <w:szCs w:val="18"/>
              </w:rPr>
              <w:t xml:space="preserve">Adjustment for income from unconsolidated affiliates, net, included in Aviation </w:t>
            </w:r>
          </w:p>
        </w:tc>
        <w:tc>
          <w:tcPr>
            <w:tcW w:w="0" w:type="auto"/>
            <w:gridSpan w:val="2"/>
            <w:tcMar>
              <w:top w:w="30" w:type="dxa"/>
              <w:left w:w="30" w:type="dxa"/>
              <w:bottom w:w="30" w:type="dxa"/>
              <w:right w:w="0" w:type="dxa"/>
            </w:tcMar>
            <w:vAlign w:val="bottom"/>
            <w:hideMark/>
          </w:tcPr>
          <w:p w14:paraId="7DFC59B3" w14:textId="77777777" w:rsidR="00000000" w:rsidRDefault="005C62EC">
            <w:pPr>
              <w:jc w:val="right"/>
              <w:rPr>
                <w:rFonts w:eastAsia="Times New Roman"/>
                <w:sz w:val="18"/>
                <w:szCs w:val="18"/>
              </w:rPr>
            </w:pPr>
            <w:r>
              <w:rPr>
                <w:rFonts w:ascii="Arial" w:eastAsia="Times New Roman" w:hAnsi="Arial" w:cs="Arial"/>
                <w:sz w:val="18"/>
                <w:szCs w:val="18"/>
              </w:rPr>
              <w:t>(0.9</w:t>
            </w:r>
          </w:p>
        </w:tc>
        <w:tc>
          <w:tcPr>
            <w:tcW w:w="0" w:type="auto"/>
            <w:tcMar>
              <w:top w:w="30" w:type="dxa"/>
              <w:left w:w="0" w:type="dxa"/>
              <w:bottom w:w="30" w:type="dxa"/>
              <w:right w:w="30" w:type="dxa"/>
            </w:tcMar>
            <w:vAlign w:val="bottom"/>
            <w:hideMark/>
          </w:tcPr>
          <w:p w14:paraId="550A18F1"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30" w:type="dxa"/>
            </w:tcMar>
            <w:vAlign w:val="bottom"/>
            <w:hideMark/>
          </w:tcPr>
          <w:p w14:paraId="7F6BCB8F" w14:textId="77777777" w:rsidR="00000000" w:rsidRDefault="005C62EC">
            <w:pPr>
              <w:divId w:val="2194856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6D305F" w14:textId="77777777" w:rsidR="00000000" w:rsidRDefault="005C62EC">
            <w:pPr>
              <w:jc w:val="right"/>
              <w:rPr>
                <w:rFonts w:eastAsia="Times New Roman"/>
                <w:sz w:val="18"/>
                <w:szCs w:val="18"/>
              </w:rPr>
            </w:pPr>
            <w:r>
              <w:rPr>
                <w:rFonts w:ascii="Arial" w:eastAsia="Times New Roman" w:hAnsi="Arial" w:cs="Arial"/>
                <w:sz w:val="18"/>
                <w:szCs w:val="18"/>
              </w:rPr>
              <w:t>(0.6</w:t>
            </w:r>
          </w:p>
        </w:tc>
        <w:tc>
          <w:tcPr>
            <w:tcW w:w="0" w:type="auto"/>
            <w:tcMar>
              <w:top w:w="30" w:type="dxa"/>
              <w:left w:w="0" w:type="dxa"/>
              <w:bottom w:w="30" w:type="dxa"/>
              <w:right w:w="30" w:type="dxa"/>
            </w:tcMar>
            <w:vAlign w:val="bottom"/>
            <w:hideMark/>
          </w:tcPr>
          <w:p w14:paraId="28E59D6E"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30" w:type="dxa"/>
            </w:tcMar>
            <w:vAlign w:val="bottom"/>
            <w:hideMark/>
          </w:tcPr>
          <w:p w14:paraId="0BD5548A" w14:textId="77777777" w:rsidR="00000000" w:rsidRDefault="005C62EC">
            <w:pPr>
              <w:divId w:val="11440076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18E1DE" w14:textId="77777777" w:rsidR="00000000" w:rsidRDefault="005C62EC">
            <w:pPr>
              <w:jc w:val="right"/>
              <w:rPr>
                <w:rFonts w:eastAsia="Times New Roman"/>
                <w:sz w:val="18"/>
                <w:szCs w:val="18"/>
              </w:rPr>
            </w:pPr>
            <w:r>
              <w:rPr>
                <w:rFonts w:ascii="Arial" w:eastAsia="Times New Roman" w:hAnsi="Arial" w:cs="Arial"/>
                <w:sz w:val="18"/>
                <w:szCs w:val="18"/>
              </w:rPr>
              <w:t>(0.3</w:t>
            </w:r>
          </w:p>
        </w:tc>
        <w:tc>
          <w:tcPr>
            <w:tcW w:w="0" w:type="auto"/>
            <w:tcMar>
              <w:top w:w="30" w:type="dxa"/>
              <w:left w:w="0" w:type="dxa"/>
              <w:bottom w:w="30" w:type="dxa"/>
              <w:right w:w="30" w:type="dxa"/>
            </w:tcMar>
            <w:vAlign w:val="bottom"/>
            <w:hideMark/>
          </w:tcPr>
          <w:p w14:paraId="5F9DA9CF"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Mar>
              <w:top w:w="30" w:type="dxa"/>
              <w:left w:w="30" w:type="dxa"/>
              <w:bottom w:w="30" w:type="dxa"/>
              <w:right w:w="30" w:type="dxa"/>
            </w:tcMar>
            <w:vAlign w:val="bottom"/>
            <w:hideMark/>
          </w:tcPr>
          <w:p w14:paraId="3E8851D3" w14:textId="77777777" w:rsidR="00000000" w:rsidRDefault="005C62EC">
            <w:pPr>
              <w:divId w:val="6823635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B7ED83" w14:textId="77777777" w:rsidR="00000000" w:rsidRDefault="005C62EC">
            <w:pPr>
              <w:jc w:val="center"/>
              <w:rPr>
                <w:rFonts w:eastAsia="Times New Roman"/>
                <w:sz w:val="18"/>
                <w:szCs w:val="18"/>
              </w:rPr>
            </w:pPr>
            <w:r>
              <w:rPr>
                <w:rFonts w:ascii="Arial" w:eastAsia="Times New Roman" w:hAnsi="Arial" w:cs="Arial"/>
                <w:sz w:val="18"/>
                <w:szCs w:val="18"/>
              </w:rPr>
              <w:t>(51.0)%</w:t>
            </w:r>
          </w:p>
        </w:tc>
      </w:tr>
      <w:tr w:rsidR="00000000" w14:paraId="3CBDAE96" w14:textId="77777777">
        <w:trPr>
          <w:divId w:val="2091730862"/>
        </w:trPr>
        <w:tc>
          <w:tcPr>
            <w:tcW w:w="0" w:type="auto"/>
            <w:shd w:val="clear" w:color="auto" w:fill="DCE2EF"/>
            <w:tcMar>
              <w:top w:w="30" w:type="dxa"/>
              <w:left w:w="30" w:type="dxa"/>
              <w:bottom w:w="30" w:type="dxa"/>
              <w:right w:w="30" w:type="dxa"/>
            </w:tcMar>
            <w:hideMark/>
          </w:tcPr>
          <w:p w14:paraId="6F16051A" w14:textId="77777777" w:rsidR="00000000" w:rsidRDefault="005C62EC">
            <w:pPr>
              <w:ind w:hanging="180"/>
              <w:rPr>
                <w:rFonts w:eastAsia="Times New Roman"/>
                <w:sz w:val="18"/>
                <w:szCs w:val="18"/>
              </w:rPr>
            </w:pPr>
            <w:r>
              <w:rPr>
                <w:rFonts w:ascii="Arial" w:eastAsia="Times New Roman" w:hAnsi="Arial" w:cs="Arial"/>
                <w:sz w:val="18"/>
                <w:szCs w:val="18"/>
              </w:rPr>
              <w:t>Adjustment for tax deductions for energy efficient government buildings, included in Technical Solutions</w:t>
            </w:r>
          </w:p>
        </w:tc>
        <w:tc>
          <w:tcPr>
            <w:tcW w:w="0" w:type="auto"/>
            <w:gridSpan w:val="2"/>
            <w:shd w:val="clear" w:color="auto" w:fill="DCE2EF"/>
            <w:tcMar>
              <w:top w:w="30" w:type="dxa"/>
              <w:left w:w="30" w:type="dxa"/>
              <w:bottom w:w="30" w:type="dxa"/>
              <w:right w:w="0" w:type="dxa"/>
            </w:tcMar>
            <w:vAlign w:val="bottom"/>
            <w:hideMark/>
          </w:tcPr>
          <w:p w14:paraId="3ACEACC2" w14:textId="77777777" w:rsidR="00000000" w:rsidRDefault="005C62EC">
            <w:pPr>
              <w:jc w:val="right"/>
              <w:rPr>
                <w:rFonts w:eastAsia="Times New Roman"/>
                <w:sz w:val="18"/>
                <w:szCs w:val="18"/>
              </w:rPr>
            </w:pPr>
            <w:r>
              <w:rPr>
                <w:rFonts w:ascii="Arial" w:eastAsia="Times New Roman" w:hAnsi="Arial" w:cs="Arial"/>
                <w:sz w:val="18"/>
                <w:szCs w:val="18"/>
              </w:rPr>
              <w:t>—</w:t>
            </w:r>
          </w:p>
        </w:tc>
        <w:tc>
          <w:tcPr>
            <w:tcW w:w="0" w:type="auto"/>
            <w:shd w:val="clear" w:color="auto" w:fill="DCE2EF"/>
            <w:vAlign w:val="bottom"/>
            <w:hideMark/>
          </w:tcPr>
          <w:p w14:paraId="25C66120"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4688C983" w14:textId="77777777" w:rsidR="00000000" w:rsidRDefault="005C62EC">
            <w:pPr>
              <w:divId w:val="1077481571"/>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08A78BF9" w14:textId="77777777" w:rsidR="00000000" w:rsidRDefault="005C62EC">
            <w:pPr>
              <w:jc w:val="right"/>
              <w:rPr>
                <w:rFonts w:eastAsia="Times New Roman"/>
                <w:sz w:val="18"/>
                <w:szCs w:val="18"/>
              </w:rPr>
            </w:pPr>
            <w:r>
              <w:rPr>
                <w:rFonts w:ascii="Arial" w:eastAsia="Times New Roman" w:hAnsi="Arial" w:cs="Arial"/>
                <w:sz w:val="18"/>
                <w:szCs w:val="18"/>
              </w:rPr>
              <w:t>(0.3</w:t>
            </w:r>
          </w:p>
        </w:tc>
        <w:tc>
          <w:tcPr>
            <w:tcW w:w="0" w:type="auto"/>
            <w:shd w:val="clear" w:color="auto" w:fill="DCE2EF"/>
            <w:tcMar>
              <w:top w:w="30" w:type="dxa"/>
              <w:left w:w="0" w:type="dxa"/>
              <w:bottom w:w="30" w:type="dxa"/>
              <w:right w:w="30" w:type="dxa"/>
            </w:tcMar>
            <w:vAlign w:val="bottom"/>
            <w:hideMark/>
          </w:tcPr>
          <w:p w14:paraId="1EB179B8"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shd w:val="clear" w:color="auto" w:fill="DCE2EF"/>
            <w:tcMar>
              <w:top w:w="30" w:type="dxa"/>
              <w:left w:w="30" w:type="dxa"/>
              <w:bottom w:w="30" w:type="dxa"/>
              <w:right w:w="30" w:type="dxa"/>
            </w:tcMar>
            <w:vAlign w:val="bottom"/>
            <w:hideMark/>
          </w:tcPr>
          <w:p w14:paraId="19974C68" w14:textId="77777777" w:rsidR="00000000" w:rsidRDefault="005C62EC">
            <w:pPr>
              <w:divId w:val="650839287"/>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5C5AECF9" w14:textId="77777777" w:rsidR="00000000" w:rsidRDefault="005C62EC">
            <w:pPr>
              <w:jc w:val="right"/>
              <w:rPr>
                <w:rFonts w:eastAsia="Times New Roman"/>
                <w:sz w:val="18"/>
                <w:szCs w:val="18"/>
              </w:rPr>
            </w:pPr>
            <w:r>
              <w:rPr>
                <w:rFonts w:ascii="Arial" w:eastAsia="Times New Roman" w:hAnsi="Arial" w:cs="Arial"/>
                <w:sz w:val="18"/>
                <w:szCs w:val="18"/>
              </w:rPr>
              <w:t>0.3</w:t>
            </w:r>
          </w:p>
        </w:tc>
        <w:tc>
          <w:tcPr>
            <w:tcW w:w="0" w:type="auto"/>
            <w:shd w:val="clear" w:color="auto" w:fill="DCE2EF"/>
            <w:vAlign w:val="bottom"/>
            <w:hideMark/>
          </w:tcPr>
          <w:p w14:paraId="2741F954"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2906E26F" w14:textId="77777777" w:rsidR="00000000" w:rsidRDefault="005C62EC">
            <w:pPr>
              <w:divId w:val="268316960"/>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08298AC7" w14:textId="77777777" w:rsidR="00000000" w:rsidRDefault="005C62EC">
            <w:pPr>
              <w:jc w:val="center"/>
              <w:rPr>
                <w:rFonts w:eastAsia="Times New Roman"/>
                <w:sz w:val="18"/>
                <w:szCs w:val="18"/>
              </w:rPr>
            </w:pPr>
            <w:r>
              <w:rPr>
                <w:rFonts w:ascii="Arial" w:eastAsia="Times New Roman" w:hAnsi="Arial" w:cs="Arial"/>
                <w:sz w:val="18"/>
                <w:szCs w:val="18"/>
              </w:rPr>
              <w:t>NM*</w:t>
            </w:r>
          </w:p>
        </w:tc>
      </w:tr>
      <w:tr w:rsidR="00000000" w14:paraId="13E5E19C" w14:textId="77777777">
        <w:trPr>
          <w:divId w:val="2091730862"/>
        </w:trPr>
        <w:tc>
          <w:tcPr>
            <w:tcW w:w="0" w:type="auto"/>
            <w:tcMar>
              <w:top w:w="30" w:type="dxa"/>
              <w:left w:w="30" w:type="dxa"/>
              <w:bottom w:w="30" w:type="dxa"/>
              <w:right w:w="30" w:type="dxa"/>
            </w:tcMar>
            <w:vAlign w:val="bottom"/>
            <w:hideMark/>
          </w:tcPr>
          <w:p w14:paraId="53DF9678" w14:textId="77777777" w:rsidR="00000000" w:rsidRDefault="005C62EC">
            <w:pPr>
              <w:divId w:val="7077981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39C5B9A"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072ECE6" w14:textId="77777777" w:rsidR="00000000" w:rsidRDefault="005C62EC">
            <w:pPr>
              <w:jc w:val="right"/>
              <w:rPr>
                <w:rFonts w:eastAsia="Times New Roman"/>
                <w:sz w:val="18"/>
                <w:szCs w:val="18"/>
              </w:rPr>
            </w:pPr>
            <w:r>
              <w:rPr>
                <w:rFonts w:ascii="Arial" w:eastAsia="Times New Roman" w:hAnsi="Arial" w:cs="Arial"/>
                <w:sz w:val="18"/>
                <w:szCs w:val="18"/>
              </w:rPr>
              <w:t>30.3</w:t>
            </w:r>
          </w:p>
        </w:tc>
        <w:tc>
          <w:tcPr>
            <w:tcW w:w="0" w:type="auto"/>
            <w:tcBorders>
              <w:top w:val="single" w:sz="6" w:space="0" w:color="000000"/>
              <w:bottom w:val="double" w:sz="6" w:space="0" w:color="000000"/>
            </w:tcBorders>
            <w:vAlign w:val="bottom"/>
            <w:hideMark/>
          </w:tcPr>
          <w:p w14:paraId="33F7181C"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2964BADF" w14:textId="77777777" w:rsidR="00000000" w:rsidRDefault="005C62EC">
            <w:pPr>
              <w:divId w:val="1318706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861C88B"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A573391" w14:textId="77777777" w:rsidR="00000000" w:rsidRDefault="005C62EC">
            <w:pPr>
              <w:jc w:val="right"/>
              <w:rPr>
                <w:rFonts w:eastAsia="Times New Roman"/>
                <w:sz w:val="18"/>
                <w:szCs w:val="18"/>
              </w:rPr>
            </w:pPr>
            <w:r>
              <w:rPr>
                <w:rFonts w:ascii="Arial" w:eastAsia="Times New Roman" w:hAnsi="Arial" w:cs="Arial"/>
                <w:sz w:val="18"/>
                <w:szCs w:val="18"/>
              </w:rPr>
              <w:t>19.5</w:t>
            </w:r>
          </w:p>
        </w:tc>
        <w:tc>
          <w:tcPr>
            <w:tcW w:w="0" w:type="auto"/>
            <w:tcBorders>
              <w:top w:val="single" w:sz="6" w:space="0" w:color="000000"/>
              <w:bottom w:val="double" w:sz="6" w:space="0" w:color="000000"/>
            </w:tcBorders>
            <w:vAlign w:val="bottom"/>
            <w:hideMark/>
          </w:tcPr>
          <w:p w14:paraId="7E622EEB"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17AEE748" w14:textId="77777777" w:rsidR="00000000" w:rsidRDefault="005C62EC">
            <w:pPr>
              <w:divId w:val="3726572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BEB7D04" w14:textId="77777777" w:rsidR="00000000" w:rsidRDefault="005C62EC">
            <w:pPr>
              <w:rPr>
                <w:rFonts w:eastAsia="Times New Roman"/>
                <w:sz w:val="18"/>
                <w:szCs w:val="18"/>
              </w:rPr>
            </w:pPr>
            <w:r>
              <w:rPr>
                <w:rFonts w:ascii="Arial" w:eastAsia="Times New Roman" w:hAnsi="Arial" w:cs="Arial"/>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427BD5A" w14:textId="77777777" w:rsidR="00000000" w:rsidRDefault="005C62EC">
            <w:pPr>
              <w:jc w:val="right"/>
              <w:rPr>
                <w:rFonts w:eastAsia="Times New Roman"/>
                <w:sz w:val="18"/>
                <w:szCs w:val="18"/>
              </w:rPr>
            </w:pPr>
            <w:r>
              <w:rPr>
                <w:rFonts w:ascii="Arial" w:eastAsia="Times New Roman" w:hAnsi="Arial" w:cs="Arial"/>
                <w:sz w:val="18"/>
                <w:szCs w:val="18"/>
              </w:rPr>
              <w:t>10.8</w:t>
            </w:r>
          </w:p>
        </w:tc>
        <w:tc>
          <w:tcPr>
            <w:tcW w:w="0" w:type="auto"/>
            <w:tcBorders>
              <w:top w:val="single" w:sz="6" w:space="0" w:color="000000"/>
              <w:bottom w:val="double" w:sz="6" w:space="0" w:color="000000"/>
            </w:tcBorders>
            <w:vAlign w:val="bottom"/>
            <w:hideMark/>
          </w:tcPr>
          <w:p w14:paraId="0397D055"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72200DEA" w14:textId="77777777" w:rsidR="00000000" w:rsidRDefault="005C62EC">
            <w:pPr>
              <w:divId w:val="13857906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C2BD52" w14:textId="77777777" w:rsidR="00000000" w:rsidRDefault="005C62EC">
            <w:pPr>
              <w:jc w:val="center"/>
              <w:rPr>
                <w:rFonts w:eastAsia="Times New Roman"/>
                <w:sz w:val="18"/>
                <w:szCs w:val="18"/>
              </w:rPr>
            </w:pPr>
            <w:r>
              <w:rPr>
                <w:rFonts w:ascii="Arial" w:eastAsia="Times New Roman" w:hAnsi="Arial" w:cs="Arial"/>
                <w:sz w:val="18"/>
                <w:szCs w:val="18"/>
              </w:rPr>
              <w:t>55.4%</w:t>
            </w:r>
          </w:p>
        </w:tc>
      </w:tr>
    </w:tbl>
    <w:tbl>
      <w:tblPr>
        <w:tblW w:w="5000" w:type="pct"/>
        <w:tblCellMar>
          <w:left w:w="0" w:type="dxa"/>
          <w:right w:w="0" w:type="dxa"/>
        </w:tblCellMar>
        <w:tblLook w:val="04A0" w:firstRow="1" w:lastRow="0" w:firstColumn="1" w:lastColumn="0" w:noHBand="0" w:noVBand="1"/>
      </w:tblPr>
      <w:tblGrid>
        <w:gridCol w:w="8306"/>
      </w:tblGrid>
      <w:tr w:rsidR="00000000" w14:paraId="0B77E5AC" w14:textId="77777777">
        <w:tc>
          <w:tcPr>
            <w:tcW w:w="0" w:type="auto"/>
            <w:vAlign w:val="center"/>
            <w:hideMark/>
          </w:tcPr>
          <w:p w14:paraId="750CE9F2" w14:textId="77777777" w:rsidR="00000000" w:rsidRDefault="005C62EC">
            <w:pPr>
              <w:jc w:val="both"/>
              <w:rPr>
                <w:rFonts w:eastAsia="Times New Roman"/>
                <w:sz w:val="20"/>
                <w:szCs w:val="20"/>
              </w:rPr>
            </w:pPr>
          </w:p>
        </w:tc>
      </w:tr>
      <w:tr w:rsidR="00000000" w14:paraId="10D39455" w14:textId="77777777">
        <w:tc>
          <w:tcPr>
            <w:tcW w:w="5000" w:type="pct"/>
            <w:vAlign w:val="center"/>
            <w:hideMark/>
          </w:tcPr>
          <w:p w14:paraId="11B2BB99" w14:textId="77777777" w:rsidR="00000000" w:rsidRDefault="005C62EC">
            <w:pPr>
              <w:rPr>
                <w:rFonts w:eastAsia="Times New Roman"/>
                <w:sz w:val="20"/>
                <w:szCs w:val="20"/>
              </w:rPr>
            </w:pPr>
          </w:p>
        </w:tc>
      </w:tr>
      <w:tr w:rsidR="00000000" w14:paraId="112A4F6C" w14:textId="77777777">
        <w:tc>
          <w:tcPr>
            <w:tcW w:w="0" w:type="auto"/>
            <w:tcMar>
              <w:top w:w="30" w:type="dxa"/>
              <w:left w:w="30" w:type="dxa"/>
              <w:bottom w:w="30" w:type="dxa"/>
              <w:right w:w="30" w:type="dxa"/>
            </w:tcMar>
            <w:vAlign w:val="bottom"/>
            <w:hideMark/>
          </w:tcPr>
          <w:p w14:paraId="1FEE39C0" w14:textId="77777777" w:rsidR="00000000" w:rsidRDefault="005C62EC">
            <w:pPr>
              <w:divId w:val="41902870"/>
              <w:rPr>
                <w:rFonts w:eastAsia="Times New Roman"/>
                <w:sz w:val="18"/>
                <w:szCs w:val="18"/>
              </w:rPr>
            </w:pPr>
            <w:r>
              <w:rPr>
                <w:rFonts w:ascii="Arial" w:eastAsia="Times New Roman" w:hAnsi="Arial" w:cs="Arial"/>
                <w:sz w:val="18"/>
                <w:szCs w:val="18"/>
              </w:rPr>
              <w:t>*Not meaningful</w:t>
            </w:r>
          </w:p>
        </w:tc>
      </w:tr>
    </w:tbl>
    <w:p w14:paraId="1F359F74" w14:textId="77777777" w:rsidR="00000000" w:rsidRDefault="005C62EC">
      <w:pPr>
        <w:jc w:val="both"/>
        <w:divId w:val="742919011"/>
        <w:rPr>
          <w:rFonts w:eastAsia="Times New Roman"/>
          <w:vanish/>
          <w:sz w:val="20"/>
          <w:szCs w:val="20"/>
        </w:rPr>
      </w:pPr>
    </w:p>
    <w:tbl>
      <w:tblPr>
        <w:tblW w:w="4995" w:type="pct"/>
        <w:tblCellMar>
          <w:left w:w="0" w:type="dxa"/>
          <w:right w:w="0" w:type="dxa"/>
        </w:tblCellMar>
        <w:tblLook w:val="04A0" w:firstRow="1" w:lastRow="0" w:firstColumn="1" w:lastColumn="0" w:noHBand="0" w:noVBand="1"/>
      </w:tblPr>
      <w:tblGrid>
        <w:gridCol w:w="2667"/>
        <w:gridCol w:w="142"/>
        <w:gridCol w:w="1091"/>
        <w:gridCol w:w="173"/>
        <w:gridCol w:w="105"/>
        <w:gridCol w:w="142"/>
        <w:gridCol w:w="1091"/>
        <w:gridCol w:w="173"/>
        <w:gridCol w:w="105"/>
        <w:gridCol w:w="142"/>
        <w:gridCol w:w="1091"/>
        <w:gridCol w:w="13"/>
        <w:gridCol w:w="105"/>
        <w:gridCol w:w="1258"/>
      </w:tblGrid>
      <w:tr w:rsidR="00000000" w14:paraId="26FA3C8F" w14:textId="77777777">
        <w:trPr>
          <w:divId w:val="742919011"/>
        </w:trPr>
        <w:tc>
          <w:tcPr>
            <w:tcW w:w="0" w:type="auto"/>
            <w:gridSpan w:val="14"/>
            <w:vAlign w:val="center"/>
            <w:hideMark/>
          </w:tcPr>
          <w:p w14:paraId="6732E7F9" w14:textId="77777777" w:rsidR="00000000" w:rsidRDefault="005C62EC">
            <w:pPr>
              <w:jc w:val="both"/>
              <w:rPr>
                <w:rFonts w:eastAsia="Times New Roman"/>
                <w:sz w:val="20"/>
                <w:szCs w:val="20"/>
              </w:rPr>
            </w:pPr>
          </w:p>
        </w:tc>
      </w:tr>
      <w:tr w:rsidR="00000000" w14:paraId="2E874034" w14:textId="77777777">
        <w:trPr>
          <w:divId w:val="742919011"/>
        </w:trPr>
        <w:tc>
          <w:tcPr>
            <w:tcW w:w="1650" w:type="pct"/>
            <w:vAlign w:val="center"/>
            <w:hideMark/>
          </w:tcPr>
          <w:p w14:paraId="68F21283" w14:textId="77777777" w:rsidR="00000000" w:rsidRDefault="005C62EC">
            <w:pPr>
              <w:rPr>
                <w:rFonts w:eastAsia="Times New Roman"/>
                <w:sz w:val="20"/>
                <w:szCs w:val="20"/>
              </w:rPr>
            </w:pPr>
          </w:p>
        </w:tc>
        <w:tc>
          <w:tcPr>
            <w:tcW w:w="50" w:type="pct"/>
            <w:vAlign w:val="center"/>
            <w:hideMark/>
          </w:tcPr>
          <w:p w14:paraId="29BD2041" w14:textId="77777777" w:rsidR="00000000" w:rsidRDefault="005C62EC">
            <w:pPr>
              <w:rPr>
                <w:rFonts w:eastAsia="Times New Roman"/>
                <w:sz w:val="20"/>
                <w:szCs w:val="20"/>
              </w:rPr>
            </w:pPr>
          </w:p>
        </w:tc>
        <w:tc>
          <w:tcPr>
            <w:tcW w:w="700" w:type="pct"/>
            <w:vAlign w:val="center"/>
            <w:hideMark/>
          </w:tcPr>
          <w:p w14:paraId="578B3055" w14:textId="77777777" w:rsidR="00000000" w:rsidRDefault="005C62EC">
            <w:pPr>
              <w:rPr>
                <w:rFonts w:eastAsia="Times New Roman"/>
                <w:sz w:val="20"/>
                <w:szCs w:val="20"/>
              </w:rPr>
            </w:pPr>
          </w:p>
        </w:tc>
        <w:tc>
          <w:tcPr>
            <w:tcW w:w="50" w:type="pct"/>
            <w:vAlign w:val="center"/>
            <w:hideMark/>
          </w:tcPr>
          <w:p w14:paraId="11CA1B1A" w14:textId="77777777" w:rsidR="00000000" w:rsidRDefault="005C62EC">
            <w:pPr>
              <w:rPr>
                <w:rFonts w:eastAsia="Times New Roman"/>
                <w:sz w:val="20"/>
                <w:szCs w:val="20"/>
              </w:rPr>
            </w:pPr>
          </w:p>
        </w:tc>
        <w:tc>
          <w:tcPr>
            <w:tcW w:w="50" w:type="pct"/>
            <w:vAlign w:val="center"/>
            <w:hideMark/>
          </w:tcPr>
          <w:p w14:paraId="117E6F58" w14:textId="77777777" w:rsidR="00000000" w:rsidRDefault="005C62EC">
            <w:pPr>
              <w:rPr>
                <w:rFonts w:eastAsia="Times New Roman"/>
                <w:sz w:val="20"/>
                <w:szCs w:val="20"/>
              </w:rPr>
            </w:pPr>
          </w:p>
        </w:tc>
        <w:tc>
          <w:tcPr>
            <w:tcW w:w="50" w:type="pct"/>
            <w:vAlign w:val="center"/>
            <w:hideMark/>
          </w:tcPr>
          <w:p w14:paraId="3A822D9B" w14:textId="77777777" w:rsidR="00000000" w:rsidRDefault="005C62EC">
            <w:pPr>
              <w:rPr>
                <w:rFonts w:eastAsia="Times New Roman"/>
                <w:sz w:val="20"/>
                <w:szCs w:val="20"/>
              </w:rPr>
            </w:pPr>
          </w:p>
        </w:tc>
        <w:tc>
          <w:tcPr>
            <w:tcW w:w="700" w:type="pct"/>
            <w:vAlign w:val="center"/>
            <w:hideMark/>
          </w:tcPr>
          <w:p w14:paraId="2F1C5459" w14:textId="77777777" w:rsidR="00000000" w:rsidRDefault="005C62EC">
            <w:pPr>
              <w:rPr>
                <w:rFonts w:eastAsia="Times New Roman"/>
                <w:sz w:val="20"/>
                <w:szCs w:val="20"/>
              </w:rPr>
            </w:pPr>
          </w:p>
        </w:tc>
        <w:tc>
          <w:tcPr>
            <w:tcW w:w="50" w:type="pct"/>
            <w:vAlign w:val="center"/>
            <w:hideMark/>
          </w:tcPr>
          <w:p w14:paraId="6CDCA748" w14:textId="77777777" w:rsidR="00000000" w:rsidRDefault="005C62EC">
            <w:pPr>
              <w:rPr>
                <w:rFonts w:eastAsia="Times New Roman"/>
                <w:sz w:val="20"/>
                <w:szCs w:val="20"/>
              </w:rPr>
            </w:pPr>
          </w:p>
        </w:tc>
        <w:tc>
          <w:tcPr>
            <w:tcW w:w="50" w:type="pct"/>
            <w:vAlign w:val="center"/>
            <w:hideMark/>
          </w:tcPr>
          <w:p w14:paraId="680A63E6" w14:textId="77777777" w:rsidR="00000000" w:rsidRDefault="005C62EC">
            <w:pPr>
              <w:rPr>
                <w:rFonts w:eastAsia="Times New Roman"/>
                <w:sz w:val="20"/>
                <w:szCs w:val="20"/>
              </w:rPr>
            </w:pPr>
          </w:p>
        </w:tc>
        <w:tc>
          <w:tcPr>
            <w:tcW w:w="50" w:type="pct"/>
            <w:vAlign w:val="center"/>
            <w:hideMark/>
          </w:tcPr>
          <w:p w14:paraId="71A75A60" w14:textId="77777777" w:rsidR="00000000" w:rsidRDefault="005C62EC">
            <w:pPr>
              <w:rPr>
                <w:rFonts w:eastAsia="Times New Roman"/>
                <w:sz w:val="20"/>
                <w:szCs w:val="20"/>
              </w:rPr>
            </w:pPr>
          </w:p>
        </w:tc>
        <w:tc>
          <w:tcPr>
            <w:tcW w:w="700" w:type="pct"/>
            <w:vAlign w:val="center"/>
            <w:hideMark/>
          </w:tcPr>
          <w:p w14:paraId="3C42FD53" w14:textId="77777777" w:rsidR="00000000" w:rsidRDefault="005C62EC">
            <w:pPr>
              <w:rPr>
                <w:rFonts w:eastAsia="Times New Roman"/>
                <w:sz w:val="20"/>
                <w:szCs w:val="20"/>
              </w:rPr>
            </w:pPr>
          </w:p>
        </w:tc>
        <w:tc>
          <w:tcPr>
            <w:tcW w:w="50" w:type="pct"/>
            <w:vAlign w:val="center"/>
            <w:hideMark/>
          </w:tcPr>
          <w:p w14:paraId="70FD3B15" w14:textId="77777777" w:rsidR="00000000" w:rsidRDefault="005C62EC">
            <w:pPr>
              <w:rPr>
                <w:rFonts w:eastAsia="Times New Roman"/>
                <w:sz w:val="20"/>
                <w:szCs w:val="20"/>
              </w:rPr>
            </w:pPr>
          </w:p>
        </w:tc>
        <w:tc>
          <w:tcPr>
            <w:tcW w:w="50" w:type="pct"/>
            <w:vAlign w:val="center"/>
            <w:hideMark/>
          </w:tcPr>
          <w:p w14:paraId="3DD07DFB" w14:textId="77777777" w:rsidR="00000000" w:rsidRDefault="005C62EC">
            <w:pPr>
              <w:rPr>
                <w:rFonts w:eastAsia="Times New Roman"/>
                <w:sz w:val="20"/>
                <w:szCs w:val="20"/>
              </w:rPr>
            </w:pPr>
          </w:p>
        </w:tc>
        <w:tc>
          <w:tcPr>
            <w:tcW w:w="800" w:type="pct"/>
            <w:vAlign w:val="center"/>
            <w:hideMark/>
          </w:tcPr>
          <w:p w14:paraId="027DC8A6" w14:textId="77777777" w:rsidR="00000000" w:rsidRDefault="005C62EC">
            <w:pPr>
              <w:rPr>
                <w:rFonts w:eastAsia="Times New Roman"/>
                <w:sz w:val="20"/>
                <w:szCs w:val="20"/>
              </w:rPr>
            </w:pPr>
          </w:p>
        </w:tc>
      </w:tr>
      <w:tr w:rsidR="00000000" w14:paraId="68B1C4D9" w14:textId="77777777">
        <w:trPr>
          <w:divId w:val="742919011"/>
        </w:trPr>
        <w:tc>
          <w:tcPr>
            <w:tcW w:w="0" w:type="auto"/>
            <w:tcMar>
              <w:top w:w="30" w:type="dxa"/>
              <w:left w:w="30" w:type="dxa"/>
              <w:bottom w:w="30" w:type="dxa"/>
              <w:right w:w="30" w:type="dxa"/>
            </w:tcMar>
            <w:vAlign w:val="bottom"/>
            <w:hideMark/>
          </w:tcPr>
          <w:p w14:paraId="15B6D1B4" w14:textId="77777777" w:rsidR="00000000" w:rsidRDefault="005C62EC">
            <w:pPr>
              <w:rPr>
                <w:rFonts w:eastAsia="Times New Roman"/>
                <w:sz w:val="20"/>
                <w:szCs w:val="20"/>
              </w:rPr>
            </w:pPr>
            <w:r>
              <w:rPr>
                <w:rFonts w:ascii="Arial" w:eastAsia="Times New Roman" w:hAnsi="Arial" w:cs="Arial"/>
                <w:b/>
                <w:bCs/>
                <w:i/>
                <w:iCs/>
                <w:color w:val="0046AD"/>
                <w:sz w:val="20"/>
                <w:szCs w:val="20"/>
              </w:rPr>
              <w:t>Business &amp; Industry</w:t>
            </w:r>
          </w:p>
        </w:tc>
        <w:tc>
          <w:tcPr>
            <w:tcW w:w="0" w:type="auto"/>
            <w:gridSpan w:val="3"/>
            <w:tcMar>
              <w:top w:w="30" w:type="dxa"/>
              <w:left w:w="30" w:type="dxa"/>
              <w:bottom w:w="30" w:type="dxa"/>
              <w:right w:w="30" w:type="dxa"/>
            </w:tcMar>
            <w:vAlign w:val="bottom"/>
            <w:hideMark/>
          </w:tcPr>
          <w:p w14:paraId="2197A376" w14:textId="77777777" w:rsidR="00000000" w:rsidRDefault="005C62EC">
            <w:pPr>
              <w:divId w:val="5709645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669AC4" w14:textId="77777777" w:rsidR="00000000" w:rsidRDefault="005C62EC">
            <w:pPr>
              <w:divId w:val="3364708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84C342E" w14:textId="77777777" w:rsidR="00000000" w:rsidRDefault="005C62EC">
            <w:pPr>
              <w:divId w:val="19789519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7AC6E4" w14:textId="77777777" w:rsidR="00000000" w:rsidRDefault="005C62EC">
            <w:pPr>
              <w:divId w:val="14403005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72CEE2C" w14:textId="77777777" w:rsidR="00000000" w:rsidRDefault="005C62EC">
            <w:pPr>
              <w:divId w:val="5052930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B9E38D" w14:textId="77777777" w:rsidR="00000000" w:rsidRDefault="005C62EC">
            <w:pPr>
              <w:divId w:val="20931636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5B82B3" w14:textId="77777777" w:rsidR="00000000" w:rsidRDefault="005C62EC">
            <w:pPr>
              <w:divId w:val="435759305"/>
              <w:rPr>
                <w:rFonts w:eastAsia="Times New Roman"/>
                <w:sz w:val="20"/>
                <w:szCs w:val="20"/>
              </w:rPr>
            </w:pPr>
            <w:r>
              <w:rPr>
                <w:rFonts w:ascii="inherit" w:eastAsia="Times New Roman" w:hAnsi="inherit"/>
                <w:sz w:val="20"/>
                <w:szCs w:val="20"/>
              </w:rPr>
              <w:t> </w:t>
            </w:r>
          </w:p>
        </w:tc>
      </w:tr>
      <w:tr w:rsidR="00000000" w14:paraId="35F9F487" w14:textId="77777777">
        <w:trPr>
          <w:divId w:val="742919011"/>
        </w:trPr>
        <w:tc>
          <w:tcPr>
            <w:tcW w:w="0" w:type="auto"/>
            <w:tcMar>
              <w:top w:w="30" w:type="dxa"/>
              <w:left w:w="30" w:type="dxa"/>
              <w:bottom w:w="30" w:type="dxa"/>
              <w:right w:w="30" w:type="dxa"/>
            </w:tcMar>
            <w:vAlign w:val="bottom"/>
            <w:hideMark/>
          </w:tcPr>
          <w:p w14:paraId="06D99F0A" w14:textId="77777777" w:rsidR="00000000" w:rsidRDefault="005C62EC">
            <w:pPr>
              <w:rPr>
                <w:rFonts w:eastAsia="Times New Roman"/>
                <w:sz w:val="20"/>
                <w:szCs w:val="20"/>
              </w:rPr>
            </w:pPr>
            <w:r>
              <w:rPr>
                <w:rFonts w:ascii="Arial" w:eastAsia="Times New Roman" w:hAnsi="Arial" w:cs="Arial"/>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5B6ECD1" w14:textId="77777777" w:rsidR="00000000" w:rsidRDefault="005C62EC">
            <w:pPr>
              <w:jc w:val="center"/>
              <w:rPr>
                <w:rFonts w:eastAsia="Times New Roman"/>
                <w:sz w:val="20"/>
                <w:szCs w:val="20"/>
              </w:rPr>
            </w:pPr>
            <w:r>
              <w:rPr>
                <w:rFonts w:ascii="Arial" w:eastAsia="Times New Roman" w:hAnsi="Arial" w:cs="Arial"/>
                <w:b/>
                <w:bCs/>
                <w:sz w:val="20"/>
                <w:szCs w:val="20"/>
              </w:rPr>
              <w:t>Three Months Ended January 31,</w:t>
            </w:r>
          </w:p>
        </w:tc>
        <w:tc>
          <w:tcPr>
            <w:tcW w:w="0" w:type="auto"/>
            <w:tcMar>
              <w:top w:w="30" w:type="dxa"/>
              <w:left w:w="30" w:type="dxa"/>
              <w:bottom w:w="30" w:type="dxa"/>
              <w:right w:w="30" w:type="dxa"/>
            </w:tcMar>
            <w:vAlign w:val="bottom"/>
            <w:hideMark/>
          </w:tcPr>
          <w:p w14:paraId="35A7F1E2" w14:textId="77777777" w:rsidR="00000000" w:rsidRDefault="005C62EC">
            <w:pPr>
              <w:divId w:val="10827511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6F72A6B" w14:textId="77777777" w:rsidR="00000000" w:rsidRDefault="005C62EC">
            <w:pPr>
              <w:divId w:val="14167070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231101" w14:textId="77777777" w:rsidR="00000000" w:rsidRDefault="005C62EC">
            <w:pPr>
              <w:divId w:val="5485657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502DCE" w14:textId="77777777" w:rsidR="00000000" w:rsidRDefault="005C62EC">
            <w:pPr>
              <w:divId w:val="1815829216"/>
              <w:rPr>
                <w:rFonts w:eastAsia="Times New Roman"/>
                <w:sz w:val="20"/>
                <w:szCs w:val="20"/>
              </w:rPr>
            </w:pPr>
            <w:r>
              <w:rPr>
                <w:rFonts w:ascii="inherit" w:eastAsia="Times New Roman" w:hAnsi="inherit"/>
                <w:sz w:val="20"/>
                <w:szCs w:val="20"/>
              </w:rPr>
              <w:t> </w:t>
            </w:r>
          </w:p>
        </w:tc>
      </w:tr>
      <w:tr w:rsidR="00000000" w14:paraId="307EE6AE" w14:textId="77777777">
        <w:trPr>
          <w:divId w:val="742919011"/>
        </w:trPr>
        <w:tc>
          <w:tcPr>
            <w:tcW w:w="0" w:type="auto"/>
            <w:tcMar>
              <w:top w:w="30" w:type="dxa"/>
              <w:left w:w="30" w:type="dxa"/>
              <w:bottom w:w="30" w:type="dxa"/>
              <w:right w:w="30" w:type="dxa"/>
            </w:tcMar>
            <w:vAlign w:val="bottom"/>
            <w:hideMark/>
          </w:tcPr>
          <w:p w14:paraId="5126BDD4" w14:textId="77777777" w:rsidR="00000000" w:rsidRDefault="005C62EC">
            <w:pPr>
              <w:rPr>
                <w:rFonts w:eastAsia="Times New Roman"/>
                <w:sz w:val="16"/>
                <w:szCs w:val="16"/>
              </w:rPr>
            </w:pPr>
            <w:r>
              <w:rPr>
                <w:rFonts w:eastAsia="Times New Roman"/>
                <w:i/>
                <w:iCs/>
                <w:sz w:val="16"/>
                <w:szCs w:val="16"/>
                <w:u w:val="single"/>
              </w:rPr>
              <w:t>($ in millions)</w:t>
            </w:r>
          </w:p>
        </w:tc>
        <w:tc>
          <w:tcPr>
            <w:tcW w:w="0" w:type="auto"/>
            <w:gridSpan w:val="3"/>
            <w:tcBorders>
              <w:bottom w:val="single" w:sz="6" w:space="0" w:color="000000"/>
            </w:tcBorders>
            <w:tcMar>
              <w:top w:w="30" w:type="dxa"/>
              <w:left w:w="30" w:type="dxa"/>
              <w:bottom w:w="30" w:type="dxa"/>
              <w:right w:w="30" w:type="dxa"/>
            </w:tcMar>
            <w:vAlign w:val="bottom"/>
            <w:hideMark/>
          </w:tcPr>
          <w:p w14:paraId="564D563D" w14:textId="77777777" w:rsidR="00000000" w:rsidRDefault="005C62EC">
            <w:pPr>
              <w:jc w:val="center"/>
              <w:rPr>
                <w:rFonts w:eastAsia="Times New Roman"/>
                <w:sz w:val="20"/>
                <w:szCs w:val="20"/>
              </w:rPr>
            </w:pPr>
            <w:r>
              <w:rPr>
                <w:rFonts w:ascii="Arial" w:eastAsia="Times New Roman" w:hAnsi="Arial" w:cs="Arial"/>
                <w:b/>
                <w:bCs/>
                <w:sz w:val="20"/>
                <w:szCs w:val="20"/>
              </w:rPr>
              <w:t>2019</w:t>
            </w:r>
          </w:p>
        </w:tc>
        <w:tc>
          <w:tcPr>
            <w:tcW w:w="0" w:type="auto"/>
            <w:tcMar>
              <w:top w:w="30" w:type="dxa"/>
              <w:left w:w="30" w:type="dxa"/>
              <w:bottom w:w="30" w:type="dxa"/>
              <w:right w:w="30" w:type="dxa"/>
            </w:tcMar>
            <w:vAlign w:val="bottom"/>
            <w:hideMark/>
          </w:tcPr>
          <w:p w14:paraId="6FF25566" w14:textId="77777777" w:rsidR="00000000" w:rsidRDefault="005C62EC">
            <w:pPr>
              <w:divId w:val="18976611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EC311D5" w14:textId="77777777" w:rsidR="00000000" w:rsidRDefault="005C62EC">
            <w:pPr>
              <w:jc w:val="center"/>
              <w:rPr>
                <w:rFonts w:eastAsia="Times New Roman"/>
                <w:sz w:val="20"/>
                <w:szCs w:val="20"/>
              </w:rPr>
            </w:pPr>
            <w:r>
              <w:rPr>
                <w:rFonts w:ascii="Arial" w:eastAsia="Times New Roman" w:hAnsi="Arial" w:cs="Arial"/>
                <w:b/>
                <w:bCs/>
                <w:sz w:val="20"/>
                <w:szCs w:val="20"/>
              </w:rPr>
              <w:t>2018</w:t>
            </w:r>
          </w:p>
        </w:tc>
        <w:tc>
          <w:tcPr>
            <w:tcW w:w="0" w:type="auto"/>
            <w:tcMar>
              <w:top w:w="30" w:type="dxa"/>
              <w:left w:w="30" w:type="dxa"/>
              <w:bottom w:w="30" w:type="dxa"/>
              <w:right w:w="30" w:type="dxa"/>
            </w:tcMar>
            <w:vAlign w:val="bottom"/>
            <w:hideMark/>
          </w:tcPr>
          <w:p w14:paraId="5C8FE1E2" w14:textId="77777777" w:rsidR="00000000" w:rsidRDefault="005C62EC">
            <w:pPr>
              <w:divId w:val="1284388086"/>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16D97C36" w14:textId="77777777" w:rsidR="00000000" w:rsidRDefault="005C62EC">
            <w:pPr>
              <w:jc w:val="center"/>
              <w:rPr>
                <w:rFonts w:eastAsia="Times New Roman"/>
                <w:sz w:val="20"/>
                <w:szCs w:val="20"/>
              </w:rPr>
            </w:pPr>
            <w:r>
              <w:rPr>
                <w:rFonts w:ascii="Arial" w:eastAsia="Times New Roman" w:hAnsi="Arial" w:cs="Arial"/>
                <w:b/>
                <w:bCs/>
                <w:sz w:val="20"/>
                <w:szCs w:val="20"/>
              </w:rPr>
              <w:t>Increase</w:t>
            </w:r>
          </w:p>
        </w:tc>
      </w:tr>
      <w:tr w:rsidR="00000000" w14:paraId="2F03BC46" w14:textId="77777777">
        <w:trPr>
          <w:divId w:val="742919011"/>
        </w:trPr>
        <w:tc>
          <w:tcPr>
            <w:tcW w:w="0" w:type="auto"/>
            <w:shd w:val="clear" w:color="auto" w:fill="DCE2EF"/>
            <w:tcMar>
              <w:top w:w="30" w:type="dxa"/>
              <w:left w:w="30" w:type="dxa"/>
              <w:bottom w:w="30" w:type="dxa"/>
              <w:right w:w="30" w:type="dxa"/>
            </w:tcMar>
            <w:vAlign w:val="bottom"/>
            <w:hideMark/>
          </w:tcPr>
          <w:p w14:paraId="0F646A7E" w14:textId="77777777" w:rsidR="00000000" w:rsidRDefault="005C62EC">
            <w:pPr>
              <w:rPr>
                <w:rFonts w:eastAsia="Times New Roman"/>
                <w:sz w:val="20"/>
                <w:szCs w:val="20"/>
              </w:rPr>
            </w:pPr>
            <w:r>
              <w:rPr>
                <w:rFonts w:ascii="Arial" w:eastAsia="Times New Roman" w:hAnsi="Arial" w:cs="Arial"/>
                <w:sz w:val="20"/>
                <w:szCs w:val="20"/>
              </w:rPr>
              <w:t>Revenues</w:t>
            </w: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1A562FFA"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777B593E" w14:textId="77777777" w:rsidR="00000000" w:rsidRDefault="005C62EC">
            <w:pPr>
              <w:jc w:val="right"/>
              <w:rPr>
                <w:rFonts w:eastAsia="Times New Roman"/>
                <w:sz w:val="20"/>
                <w:szCs w:val="20"/>
              </w:rPr>
            </w:pPr>
            <w:r>
              <w:rPr>
                <w:rFonts w:ascii="Arial" w:eastAsia="Times New Roman" w:hAnsi="Arial" w:cs="Arial"/>
                <w:sz w:val="20"/>
                <w:szCs w:val="20"/>
              </w:rPr>
              <w:t>774.5</w:t>
            </w:r>
          </w:p>
        </w:tc>
        <w:tc>
          <w:tcPr>
            <w:tcW w:w="0" w:type="auto"/>
            <w:tcBorders>
              <w:top w:val="single" w:sz="6" w:space="0" w:color="000000"/>
            </w:tcBorders>
            <w:shd w:val="clear" w:color="auto" w:fill="DCE2EF"/>
            <w:vAlign w:val="bottom"/>
            <w:hideMark/>
          </w:tcPr>
          <w:p w14:paraId="521B8E0B"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062512D8" w14:textId="77777777" w:rsidR="00000000" w:rsidRDefault="005C62EC">
            <w:pPr>
              <w:divId w:val="119565798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57508996"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47BB2445" w14:textId="77777777" w:rsidR="00000000" w:rsidRDefault="005C62EC">
            <w:pPr>
              <w:jc w:val="right"/>
              <w:rPr>
                <w:rFonts w:eastAsia="Times New Roman"/>
                <w:sz w:val="20"/>
                <w:szCs w:val="20"/>
              </w:rPr>
            </w:pPr>
            <w:r>
              <w:rPr>
                <w:rFonts w:ascii="Arial" w:eastAsia="Times New Roman" w:hAnsi="Arial" w:cs="Arial"/>
                <w:sz w:val="20"/>
                <w:szCs w:val="20"/>
              </w:rPr>
              <w:t>756.3</w:t>
            </w:r>
          </w:p>
        </w:tc>
        <w:tc>
          <w:tcPr>
            <w:tcW w:w="0" w:type="auto"/>
            <w:tcBorders>
              <w:top w:val="single" w:sz="6" w:space="0" w:color="000000"/>
            </w:tcBorders>
            <w:shd w:val="clear" w:color="auto" w:fill="DCE2EF"/>
            <w:vAlign w:val="bottom"/>
            <w:hideMark/>
          </w:tcPr>
          <w:p w14:paraId="716B50AB"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3D0295A6" w14:textId="77777777" w:rsidR="00000000" w:rsidRDefault="005C62EC">
            <w:pPr>
              <w:divId w:val="485047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2733DFF1"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0C22E3D7" w14:textId="77777777" w:rsidR="00000000" w:rsidRDefault="005C62EC">
            <w:pPr>
              <w:jc w:val="right"/>
              <w:rPr>
                <w:rFonts w:eastAsia="Times New Roman"/>
                <w:sz w:val="20"/>
                <w:szCs w:val="20"/>
              </w:rPr>
            </w:pPr>
            <w:r>
              <w:rPr>
                <w:rFonts w:ascii="Arial" w:eastAsia="Times New Roman" w:hAnsi="Arial" w:cs="Arial"/>
                <w:sz w:val="20"/>
                <w:szCs w:val="20"/>
              </w:rPr>
              <w:t>18.2</w:t>
            </w:r>
          </w:p>
        </w:tc>
        <w:tc>
          <w:tcPr>
            <w:tcW w:w="0" w:type="auto"/>
            <w:tcBorders>
              <w:top w:val="single" w:sz="6" w:space="0" w:color="000000"/>
            </w:tcBorders>
            <w:shd w:val="clear" w:color="auto" w:fill="DCE2EF"/>
            <w:vAlign w:val="bottom"/>
            <w:hideMark/>
          </w:tcPr>
          <w:p w14:paraId="318B66EE" w14:textId="77777777" w:rsidR="00000000" w:rsidRDefault="005C62EC">
            <w:pPr>
              <w:rPr>
                <w:rFonts w:eastAsia="Times New Roman"/>
                <w:sz w:val="20"/>
                <w:szCs w:val="20"/>
              </w:rPr>
            </w:pPr>
          </w:p>
        </w:tc>
        <w:tc>
          <w:tcPr>
            <w:tcW w:w="0" w:type="auto"/>
            <w:tcBorders>
              <w:top w:val="single" w:sz="6" w:space="0" w:color="000000"/>
            </w:tcBorders>
            <w:shd w:val="clear" w:color="auto" w:fill="DCE2EF"/>
            <w:tcMar>
              <w:top w:w="30" w:type="dxa"/>
              <w:left w:w="30" w:type="dxa"/>
              <w:bottom w:w="30" w:type="dxa"/>
              <w:right w:w="30" w:type="dxa"/>
            </w:tcMar>
            <w:vAlign w:val="bottom"/>
            <w:hideMark/>
          </w:tcPr>
          <w:p w14:paraId="4BF8784D" w14:textId="77777777" w:rsidR="00000000" w:rsidRDefault="005C62EC">
            <w:pPr>
              <w:divId w:val="11115155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CE2EF"/>
            <w:tcMar>
              <w:top w:w="30" w:type="dxa"/>
              <w:left w:w="30" w:type="dxa"/>
              <w:bottom w:w="30" w:type="dxa"/>
              <w:right w:w="30" w:type="dxa"/>
            </w:tcMar>
            <w:vAlign w:val="bottom"/>
            <w:hideMark/>
          </w:tcPr>
          <w:p w14:paraId="162BF286" w14:textId="77777777" w:rsidR="00000000" w:rsidRDefault="005C62EC">
            <w:pPr>
              <w:jc w:val="center"/>
              <w:rPr>
                <w:rFonts w:eastAsia="Times New Roman"/>
                <w:sz w:val="20"/>
                <w:szCs w:val="20"/>
              </w:rPr>
            </w:pPr>
            <w:r>
              <w:rPr>
                <w:rFonts w:ascii="Arial" w:eastAsia="Times New Roman" w:hAnsi="Arial" w:cs="Arial"/>
                <w:sz w:val="20"/>
                <w:szCs w:val="20"/>
              </w:rPr>
              <w:t>2.4%</w:t>
            </w:r>
          </w:p>
        </w:tc>
      </w:tr>
      <w:tr w:rsidR="00000000" w14:paraId="07154904" w14:textId="77777777">
        <w:trPr>
          <w:divId w:val="742919011"/>
        </w:trPr>
        <w:tc>
          <w:tcPr>
            <w:tcW w:w="0" w:type="auto"/>
            <w:tcMar>
              <w:top w:w="30" w:type="dxa"/>
              <w:left w:w="30" w:type="dxa"/>
              <w:bottom w:w="30" w:type="dxa"/>
              <w:right w:w="30" w:type="dxa"/>
            </w:tcMar>
            <w:vAlign w:val="bottom"/>
            <w:hideMark/>
          </w:tcPr>
          <w:p w14:paraId="3D5A88BF" w14:textId="77777777" w:rsidR="00000000" w:rsidRDefault="005C62EC">
            <w:pPr>
              <w:rPr>
                <w:rFonts w:eastAsia="Times New Roman"/>
                <w:sz w:val="20"/>
                <w:szCs w:val="20"/>
              </w:rPr>
            </w:pPr>
            <w:r>
              <w:rPr>
                <w:rFonts w:ascii="Arial" w:eastAsia="Times New Roman" w:hAnsi="Arial" w:cs="Arial"/>
                <w:sz w:val="20"/>
                <w:szCs w:val="20"/>
              </w:rPr>
              <w:t>Operating profit</w:t>
            </w:r>
          </w:p>
        </w:tc>
        <w:tc>
          <w:tcPr>
            <w:tcW w:w="0" w:type="auto"/>
            <w:gridSpan w:val="2"/>
            <w:tcMar>
              <w:top w:w="30" w:type="dxa"/>
              <w:left w:w="30" w:type="dxa"/>
              <w:bottom w:w="30" w:type="dxa"/>
              <w:right w:w="0" w:type="dxa"/>
            </w:tcMar>
            <w:vAlign w:val="bottom"/>
            <w:hideMark/>
          </w:tcPr>
          <w:p w14:paraId="553CCD85" w14:textId="77777777" w:rsidR="00000000" w:rsidRDefault="005C62EC">
            <w:pPr>
              <w:jc w:val="right"/>
              <w:rPr>
                <w:rFonts w:eastAsia="Times New Roman"/>
                <w:sz w:val="20"/>
                <w:szCs w:val="20"/>
              </w:rPr>
            </w:pPr>
            <w:r>
              <w:rPr>
                <w:rFonts w:ascii="Arial" w:eastAsia="Times New Roman" w:hAnsi="Arial" w:cs="Arial"/>
                <w:sz w:val="20"/>
                <w:szCs w:val="20"/>
              </w:rPr>
              <w:t>36.5</w:t>
            </w:r>
          </w:p>
        </w:tc>
        <w:tc>
          <w:tcPr>
            <w:tcW w:w="0" w:type="auto"/>
            <w:vAlign w:val="bottom"/>
            <w:hideMark/>
          </w:tcPr>
          <w:p w14:paraId="18A541C2"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16D86C2C" w14:textId="77777777" w:rsidR="00000000" w:rsidRDefault="005C62EC">
            <w:pPr>
              <w:divId w:val="17688829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BA8C69" w14:textId="77777777" w:rsidR="00000000" w:rsidRDefault="005C62EC">
            <w:pPr>
              <w:jc w:val="right"/>
              <w:rPr>
                <w:rFonts w:eastAsia="Times New Roman"/>
                <w:sz w:val="20"/>
                <w:szCs w:val="20"/>
              </w:rPr>
            </w:pPr>
            <w:r>
              <w:rPr>
                <w:rFonts w:ascii="Arial" w:eastAsia="Times New Roman" w:hAnsi="Arial" w:cs="Arial"/>
                <w:sz w:val="20"/>
                <w:szCs w:val="20"/>
              </w:rPr>
              <w:t>28.5</w:t>
            </w:r>
          </w:p>
        </w:tc>
        <w:tc>
          <w:tcPr>
            <w:tcW w:w="0" w:type="auto"/>
            <w:vAlign w:val="bottom"/>
            <w:hideMark/>
          </w:tcPr>
          <w:p w14:paraId="1AA94302"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6A7C534E" w14:textId="77777777" w:rsidR="00000000" w:rsidRDefault="005C62EC">
            <w:pPr>
              <w:divId w:val="9783874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94BE4A" w14:textId="77777777" w:rsidR="00000000" w:rsidRDefault="005C62EC">
            <w:pPr>
              <w:jc w:val="right"/>
              <w:rPr>
                <w:rFonts w:eastAsia="Times New Roman"/>
                <w:sz w:val="20"/>
                <w:szCs w:val="20"/>
              </w:rPr>
            </w:pPr>
            <w:r>
              <w:rPr>
                <w:rFonts w:ascii="Arial" w:eastAsia="Times New Roman" w:hAnsi="Arial" w:cs="Arial"/>
                <w:sz w:val="20"/>
                <w:szCs w:val="20"/>
              </w:rPr>
              <w:t>8.0</w:t>
            </w:r>
          </w:p>
        </w:tc>
        <w:tc>
          <w:tcPr>
            <w:tcW w:w="0" w:type="auto"/>
            <w:vAlign w:val="bottom"/>
            <w:hideMark/>
          </w:tcPr>
          <w:p w14:paraId="6B54E663"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33174513" w14:textId="77777777" w:rsidR="00000000" w:rsidRDefault="005C62EC">
            <w:pPr>
              <w:divId w:val="7446927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C1ACF7" w14:textId="77777777" w:rsidR="00000000" w:rsidRDefault="005C62EC">
            <w:pPr>
              <w:jc w:val="center"/>
              <w:rPr>
                <w:rFonts w:eastAsia="Times New Roman"/>
                <w:sz w:val="20"/>
                <w:szCs w:val="20"/>
              </w:rPr>
            </w:pPr>
            <w:r>
              <w:rPr>
                <w:rFonts w:ascii="Arial" w:eastAsia="Times New Roman" w:hAnsi="Arial" w:cs="Arial"/>
                <w:sz w:val="20"/>
                <w:szCs w:val="20"/>
              </w:rPr>
              <w:t>27.8%</w:t>
            </w:r>
          </w:p>
        </w:tc>
      </w:tr>
      <w:tr w:rsidR="00000000" w14:paraId="38129EE1" w14:textId="77777777">
        <w:trPr>
          <w:divId w:val="742919011"/>
        </w:trPr>
        <w:tc>
          <w:tcPr>
            <w:tcW w:w="0" w:type="auto"/>
            <w:shd w:val="clear" w:color="auto" w:fill="DCE2EF"/>
            <w:tcMar>
              <w:top w:w="30" w:type="dxa"/>
              <w:left w:w="180" w:type="dxa"/>
              <w:bottom w:w="30" w:type="dxa"/>
              <w:right w:w="30" w:type="dxa"/>
            </w:tcMar>
            <w:vAlign w:val="bottom"/>
            <w:hideMark/>
          </w:tcPr>
          <w:p w14:paraId="569EC44A" w14:textId="77777777" w:rsidR="00000000" w:rsidRDefault="005C62EC">
            <w:pPr>
              <w:rPr>
                <w:rFonts w:eastAsia="Times New Roman"/>
                <w:sz w:val="16"/>
                <w:szCs w:val="16"/>
              </w:rPr>
            </w:pPr>
            <w:r>
              <w:rPr>
                <w:rFonts w:ascii="Arial" w:eastAsia="Times New Roman" w:hAnsi="Arial" w:cs="Arial"/>
                <w:i/>
                <w:iCs/>
                <w:sz w:val="16"/>
                <w:szCs w:val="16"/>
              </w:rPr>
              <w:t>Operating profit margin</w:t>
            </w:r>
          </w:p>
        </w:tc>
        <w:tc>
          <w:tcPr>
            <w:tcW w:w="0" w:type="auto"/>
            <w:gridSpan w:val="2"/>
            <w:shd w:val="clear" w:color="auto" w:fill="DCE2EF"/>
            <w:tcMar>
              <w:top w:w="30" w:type="dxa"/>
              <w:left w:w="30" w:type="dxa"/>
              <w:bottom w:w="30" w:type="dxa"/>
              <w:right w:w="0" w:type="dxa"/>
            </w:tcMar>
            <w:vAlign w:val="bottom"/>
            <w:hideMark/>
          </w:tcPr>
          <w:p w14:paraId="23DD40AC" w14:textId="77777777" w:rsidR="00000000" w:rsidRDefault="005C62EC">
            <w:pPr>
              <w:jc w:val="right"/>
              <w:rPr>
                <w:rFonts w:eastAsia="Times New Roman"/>
                <w:sz w:val="16"/>
                <w:szCs w:val="16"/>
              </w:rPr>
            </w:pPr>
            <w:r>
              <w:rPr>
                <w:rFonts w:ascii="Arial" w:eastAsia="Times New Roman" w:hAnsi="Arial" w:cs="Arial"/>
                <w:i/>
                <w:iCs/>
                <w:sz w:val="16"/>
                <w:szCs w:val="16"/>
              </w:rPr>
              <w:t>4.7</w:t>
            </w:r>
          </w:p>
        </w:tc>
        <w:tc>
          <w:tcPr>
            <w:tcW w:w="0" w:type="auto"/>
            <w:shd w:val="clear" w:color="auto" w:fill="DCE2EF"/>
            <w:tcMar>
              <w:top w:w="30" w:type="dxa"/>
              <w:left w:w="0" w:type="dxa"/>
              <w:bottom w:w="30" w:type="dxa"/>
              <w:right w:w="30" w:type="dxa"/>
            </w:tcMar>
            <w:vAlign w:val="bottom"/>
            <w:hideMark/>
          </w:tcPr>
          <w:p w14:paraId="7A06CEA3" w14:textId="77777777" w:rsidR="00000000" w:rsidRDefault="005C62EC">
            <w:pPr>
              <w:rPr>
                <w:rFonts w:eastAsia="Times New Roman"/>
                <w:sz w:val="16"/>
                <w:szCs w:val="16"/>
              </w:rPr>
            </w:pPr>
            <w:r>
              <w:rPr>
                <w:rFonts w:ascii="Arial" w:eastAsia="Times New Roman" w:hAnsi="Arial" w:cs="Arial"/>
                <w:i/>
                <w:iCs/>
                <w:sz w:val="16"/>
                <w:szCs w:val="16"/>
              </w:rPr>
              <w:t>%</w:t>
            </w:r>
          </w:p>
        </w:tc>
        <w:tc>
          <w:tcPr>
            <w:tcW w:w="0" w:type="auto"/>
            <w:shd w:val="clear" w:color="auto" w:fill="DCE2EF"/>
            <w:tcMar>
              <w:top w:w="30" w:type="dxa"/>
              <w:left w:w="30" w:type="dxa"/>
              <w:bottom w:w="30" w:type="dxa"/>
              <w:right w:w="30" w:type="dxa"/>
            </w:tcMar>
            <w:vAlign w:val="bottom"/>
            <w:hideMark/>
          </w:tcPr>
          <w:p w14:paraId="72324058" w14:textId="77777777" w:rsidR="00000000" w:rsidRDefault="005C62EC">
            <w:pPr>
              <w:divId w:val="2061509596"/>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0CDB5700" w14:textId="77777777" w:rsidR="00000000" w:rsidRDefault="005C62EC">
            <w:pPr>
              <w:jc w:val="right"/>
              <w:rPr>
                <w:rFonts w:eastAsia="Times New Roman"/>
                <w:sz w:val="16"/>
                <w:szCs w:val="16"/>
              </w:rPr>
            </w:pPr>
            <w:r>
              <w:rPr>
                <w:rFonts w:ascii="Arial" w:eastAsia="Times New Roman" w:hAnsi="Arial" w:cs="Arial"/>
                <w:i/>
                <w:iCs/>
                <w:sz w:val="16"/>
                <w:szCs w:val="16"/>
              </w:rPr>
              <w:t>3.8</w:t>
            </w:r>
          </w:p>
        </w:tc>
        <w:tc>
          <w:tcPr>
            <w:tcW w:w="0" w:type="auto"/>
            <w:shd w:val="clear" w:color="auto" w:fill="DCE2EF"/>
            <w:tcMar>
              <w:top w:w="30" w:type="dxa"/>
              <w:left w:w="0" w:type="dxa"/>
              <w:bottom w:w="30" w:type="dxa"/>
              <w:right w:w="30" w:type="dxa"/>
            </w:tcMar>
            <w:vAlign w:val="bottom"/>
            <w:hideMark/>
          </w:tcPr>
          <w:p w14:paraId="55A5452F" w14:textId="77777777" w:rsidR="00000000" w:rsidRDefault="005C62EC">
            <w:pPr>
              <w:rPr>
                <w:rFonts w:eastAsia="Times New Roman"/>
                <w:sz w:val="16"/>
                <w:szCs w:val="16"/>
              </w:rPr>
            </w:pPr>
            <w:r>
              <w:rPr>
                <w:rFonts w:ascii="Arial" w:eastAsia="Times New Roman" w:hAnsi="Arial" w:cs="Arial"/>
                <w:i/>
                <w:iCs/>
                <w:sz w:val="16"/>
                <w:szCs w:val="16"/>
              </w:rPr>
              <w:t>%</w:t>
            </w:r>
          </w:p>
        </w:tc>
        <w:tc>
          <w:tcPr>
            <w:tcW w:w="0" w:type="auto"/>
            <w:shd w:val="clear" w:color="auto" w:fill="DCE2EF"/>
            <w:tcMar>
              <w:top w:w="30" w:type="dxa"/>
              <w:left w:w="30" w:type="dxa"/>
              <w:bottom w:w="30" w:type="dxa"/>
              <w:right w:w="30" w:type="dxa"/>
            </w:tcMar>
            <w:vAlign w:val="bottom"/>
            <w:hideMark/>
          </w:tcPr>
          <w:p w14:paraId="405C0007" w14:textId="77777777" w:rsidR="00000000" w:rsidRDefault="005C62EC">
            <w:pPr>
              <w:divId w:val="1302534313"/>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2479F239" w14:textId="77777777" w:rsidR="00000000" w:rsidRDefault="005C62EC">
            <w:pPr>
              <w:jc w:val="right"/>
              <w:rPr>
                <w:rFonts w:eastAsia="Times New Roman"/>
                <w:sz w:val="16"/>
                <w:szCs w:val="16"/>
              </w:rPr>
            </w:pPr>
            <w:r>
              <w:rPr>
                <w:rFonts w:ascii="Arial" w:eastAsia="Times New Roman" w:hAnsi="Arial" w:cs="Arial"/>
                <w:i/>
                <w:iCs/>
                <w:sz w:val="16"/>
                <w:szCs w:val="16"/>
              </w:rPr>
              <w:t>94 bps</w:t>
            </w:r>
          </w:p>
        </w:tc>
        <w:tc>
          <w:tcPr>
            <w:tcW w:w="0" w:type="auto"/>
            <w:shd w:val="clear" w:color="auto" w:fill="DCE2EF"/>
            <w:vAlign w:val="bottom"/>
            <w:hideMark/>
          </w:tcPr>
          <w:p w14:paraId="754E3AD6"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5534248B" w14:textId="77777777" w:rsidR="00000000" w:rsidRDefault="005C62EC">
            <w:pPr>
              <w:divId w:val="694382024"/>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4C6ACBA0" w14:textId="77777777" w:rsidR="00000000" w:rsidRDefault="005C62EC">
            <w:pPr>
              <w:divId w:val="826677345"/>
              <w:rPr>
                <w:rFonts w:eastAsia="Times New Roman"/>
                <w:sz w:val="20"/>
                <w:szCs w:val="20"/>
              </w:rPr>
            </w:pPr>
            <w:r>
              <w:rPr>
                <w:rFonts w:ascii="inherit" w:eastAsia="Times New Roman" w:hAnsi="inherit"/>
                <w:sz w:val="20"/>
                <w:szCs w:val="20"/>
              </w:rPr>
              <w:t> </w:t>
            </w:r>
          </w:p>
        </w:tc>
      </w:tr>
    </w:tbl>
    <w:p w14:paraId="3D65EAD7"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 xml:space="preserve">B&amp;I revenues increased by $18.2 million, or 2.4%, during the three months ended January 31, 2019, as compared to the three months ended January 31, 2018. The increase </w:t>
      </w:r>
      <w:r>
        <w:rPr>
          <w:rFonts w:ascii="Arial" w:eastAsia="Times New Roman" w:hAnsi="Arial" w:cs="Arial"/>
          <w:sz w:val="20"/>
          <w:szCs w:val="20"/>
        </w:rPr>
        <w:t>was primarily attributable to organic growth, including the expansion of a contract that started in 2018 in our U.K. business, targeted expansion of certain key clients within our U.S. business, and additional tag revenue from the holiday season. Managemen</w:t>
      </w:r>
      <w:r>
        <w:rPr>
          <w:rFonts w:ascii="Arial" w:eastAsia="Times New Roman" w:hAnsi="Arial" w:cs="Arial"/>
          <w:sz w:val="20"/>
          <w:szCs w:val="20"/>
        </w:rPr>
        <w:t>t reimbursement revenues for this segment totaled $66.3 million and $63.0 million for the three months ended January 31, 2019 and 2018, respectively.</w:t>
      </w:r>
    </w:p>
    <w:p w14:paraId="09EF106D"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    </w:t>
      </w:r>
    </w:p>
    <w:p w14:paraId="3355E2AA" w14:textId="77777777" w:rsidR="00000000" w:rsidRDefault="005C62EC">
      <w:pPr>
        <w:divId w:val="1432815803"/>
        <w:rPr>
          <w:rFonts w:eastAsia="Times New Roman"/>
          <w:sz w:val="20"/>
          <w:szCs w:val="20"/>
        </w:rPr>
      </w:pPr>
    </w:p>
    <w:p w14:paraId="00E56F06" w14:textId="77777777" w:rsidR="00000000" w:rsidRDefault="005C62EC">
      <w:pPr>
        <w:spacing w:line="288" w:lineRule="auto"/>
        <w:jc w:val="center"/>
        <w:divId w:val="1897545137"/>
        <w:rPr>
          <w:rFonts w:eastAsia="Times New Roman"/>
          <w:sz w:val="20"/>
          <w:szCs w:val="20"/>
        </w:rPr>
      </w:pPr>
      <w:r>
        <w:rPr>
          <w:rFonts w:ascii="Arial" w:eastAsia="Times New Roman" w:hAnsi="Arial" w:cs="Arial"/>
          <w:sz w:val="20"/>
          <w:szCs w:val="20"/>
        </w:rPr>
        <w:t>33</w:t>
      </w:r>
    </w:p>
    <w:p w14:paraId="7CE0F5CB" w14:textId="77777777" w:rsidR="00000000" w:rsidRDefault="005C62EC">
      <w:pPr>
        <w:rPr>
          <w:rFonts w:eastAsia="Times New Roman"/>
          <w:sz w:val="20"/>
          <w:szCs w:val="20"/>
        </w:rPr>
      </w:pPr>
      <w:r>
        <w:rPr>
          <w:rFonts w:eastAsia="Times New Roman"/>
          <w:sz w:val="20"/>
          <w:szCs w:val="20"/>
        </w:rPr>
        <w:pict w14:anchorId="69E0F2FC">
          <v:rect id="_x0000_i1069" style="width:0;height:1.5pt" o:hralign="center" o:hrstd="t" o:hr="t" fillcolor="#a0a0a0" stroked="f"/>
        </w:pict>
      </w:r>
    </w:p>
    <w:p w14:paraId="5D426AED" w14:textId="77777777" w:rsidR="00000000" w:rsidRDefault="005C62EC">
      <w:pPr>
        <w:divId w:val="1121806305"/>
        <w:rPr>
          <w:rFonts w:eastAsia="Times New Roman"/>
          <w:sz w:val="20"/>
          <w:szCs w:val="20"/>
        </w:rPr>
      </w:pPr>
    </w:p>
    <w:p w14:paraId="580CE6FB"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Operating profit increased by $8.0 million, or 27.8%</w:t>
      </w:r>
      <w:r>
        <w:rPr>
          <w:rFonts w:ascii="Arial" w:eastAsia="Times New Roman" w:hAnsi="Arial" w:cs="Arial"/>
          <w:sz w:val="20"/>
          <w:szCs w:val="20"/>
        </w:rPr>
        <w:t>, during the three months ended January 31, 2019, as compared to the three months ended January 31, 2018. Operating profit margin increased by 94 bps to 4.7% in the three months ended January 31, 2019 from 3.8% in the three months ended January 31, 2018. T</w:t>
      </w:r>
      <w:r>
        <w:rPr>
          <w:rFonts w:ascii="Arial" w:eastAsia="Times New Roman" w:hAnsi="Arial" w:cs="Arial"/>
          <w:sz w:val="20"/>
          <w:szCs w:val="20"/>
        </w:rPr>
        <w:t xml:space="preserve">he increase in operating profit margin was primarily associated with higher margins on certain accounts in our U.S. business, a decrease in unemployment taxes in certain states, and lower legal settlement costs. This increase was partially offset by lower </w:t>
      </w:r>
      <w:r>
        <w:rPr>
          <w:rFonts w:ascii="Arial" w:eastAsia="Times New Roman" w:hAnsi="Arial" w:cs="Arial"/>
          <w:sz w:val="20"/>
          <w:szCs w:val="20"/>
        </w:rPr>
        <w:t>margins on certain accounts in our U.K. business and a provision for the settlement of a union health and welfare benefits audit. While labor challenges are present in certain areas of our B&amp;I business, it is our most mature business and has the highest pr</w:t>
      </w:r>
      <w:r>
        <w:rPr>
          <w:rFonts w:ascii="Arial" w:eastAsia="Times New Roman" w:hAnsi="Arial" w:cs="Arial"/>
          <w:sz w:val="20"/>
          <w:szCs w:val="20"/>
        </w:rPr>
        <w:t>oportion of unionized labor.</w:t>
      </w:r>
    </w:p>
    <w:tbl>
      <w:tblPr>
        <w:tblW w:w="4995" w:type="pct"/>
        <w:tblCellMar>
          <w:left w:w="0" w:type="dxa"/>
          <w:right w:w="0" w:type="dxa"/>
        </w:tblCellMar>
        <w:tblLook w:val="04A0" w:firstRow="1" w:lastRow="0" w:firstColumn="1" w:lastColumn="0" w:noHBand="0" w:noVBand="1"/>
      </w:tblPr>
      <w:tblGrid>
        <w:gridCol w:w="2650"/>
        <w:gridCol w:w="142"/>
        <w:gridCol w:w="1074"/>
        <w:gridCol w:w="173"/>
        <w:gridCol w:w="105"/>
        <w:gridCol w:w="142"/>
        <w:gridCol w:w="1074"/>
        <w:gridCol w:w="173"/>
        <w:gridCol w:w="105"/>
        <w:gridCol w:w="142"/>
        <w:gridCol w:w="1075"/>
        <w:gridCol w:w="97"/>
        <w:gridCol w:w="105"/>
        <w:gridCol w:w="1241"/>
      </w:tblGrid>
      <w:tr w:rsidR="00000000" w14:paraId="3B2F7209" w14:textId="77777777">
        <w:trPr>
          <w:divId w:val="1567837352"/>
        </w:trPr>
        <w:tc>
          <w:tcPr>
            <w:tcW w:w="0" w:type="auto"/>
            <w:gridSpan w:val="14"/>
            <w:vAlign w:val="center"/>
            <w:hideMark/>
          </w:tcPr>
          <w:p w14:paraId="0205FFB5" w14:textId="77777777" w:rsidR="00000000" w:rsidRDefault="005C62EC">
            <w:pPr>
              <w:spacing w:line="288" w:lineRule="auto"/>
              <w:ind w:firstLine="720"/>
              <w:jc w:val="both"/>
              <w:rPr>
                <w:rFonts w:eastAsia="Times New Roman"/>
                <w:sz w:val="20"/>
                <w:szCs w:val="20"/>
              </w:rPr>
            </w:pPr>
          </w:p>
        </w:tc>
      </w:tr>
      <w:tr w:rsidR="00000000" w14:paraId="129CF89C" w14:textId="77777777">
        <w:trPr>
          <w:divId w:val="1567837352"/>
        </w:trPr>
        <w:tc>
          <w:tcPr>
            <w:tcW w:w="1650" w:type="pct"/>
            <w:vAlign w:val="center"/>
            <w:hideMark/>
          </w:tcPr>
          <w:p w14:paraId="26368E5A" w14:textId="77777777" w:rsidR="00000000" w:rsidRDefault="005C62EC">
            <w:pPr>
              <w:rPr>
                <w:rFonts w:eastAsia="Times New Roman"/>
                <w:sz w:val="20"/>
                <w:szCs w:val="20"/>
              </w:rPr>
            </w:pPr>
          </w:p>
        </w:tc>
        <w:tc>
          <w:tcPr>
            <w:tcW w:w="50" w:type="pct"/>
            <w:vAlign w:val="center"/>
            <w:hideMark/>
          </w:tcPr>
          <w:p w14:paraId="15FFDD54" w14:textId="77777777" w:rsidR="00000000" w:rsidRDefault="005C62EC">
            <w:pPr>
              <w:rPr>
                <w:rFonts w:eastAsia="Times New Roman"/>
                <w:sz w:val="20"/>
                <w:szCs w:val="20"/>
              </w:rPr>
            </w:pPr>
          </w:p>
        </w:tc>
        <w:tc>
          <w:tcPr>
            <w:tcW w:w="700" w:type="pct"/>
            <w:vAlign w:val="center"/>
            <w:hideMark/>
          </w:tcPr>
          <w:p w14:paraId="13DA8FB3" w14:textId="77777777" w:rsidR="00000000" w:rsidRDefault="005C62EC">
            <w:pPr>
              <w:rPr>
                <w:rFonts w:eastAsia="Times New Roman"/>
                <w:sz w:val="20"/>
                <w:szCs w:val="20"/>
              </w:rPr>
            </w:pPr>
          </w:p>
        </w:tc>
        <w:tc>
          <w:tcPr>
            <w:tcW w:w="50" w:type="pct"/>
            <w:vAlign w:val="center"/>
            <w:hideMark/>
          </w:tcPr>
          <w:p w14:paraId="42C771A3" w14:textId="77777777" w:rsidR="00000000" w:rsidRDefault="005C62EC">
            <w:pPr>
              <w:rPr>
                <w:rFonts w:eastAsia="Times New Roman"/>
                <w:sz w:val="20"/>
                <w:szCs w:val="20"/>
              </w:rPr>
            </w:pPr>
          </w:p>
        </w:tc>
        <w:tc>
          <w:tcPr>
            <w:tcW w:w="50" w:type="pct"/>
            <w:vAlign w:val="center"/>
            <w:hideMark/>
          </w:tcPr>
          <w:p w14:paraId="785F491C" w14:textId="77777777" w:rsidR="00000000" w:rsidRDefault="005C62EC">
            <w:pPr>
              <w:rPr>
                <w:rFonts w:eastAsia="Times New Roman"/>
                <w:sz w:val="20"/>
                <w:szCs w:val="20"/>
              </w:rPr>
            </w:pPr>
          </w:p>
        </w:tc>
        <w:tc>
          <w:tcPr>
            <w:tcW w:w="50" w:type="pct"/>
            <w:vAlign w:val="center"/>
            <w:hideMark/>
          </w:tcPr>
          <w:p w14:paraId="7A84C1A3" w14:textId="77777777" w:rsidR="00000000" w:rsidRDefault="005C62EC">
            <w:pPr>
              <w:rPr>
                <w:rFonts w:eastAsia="Times New Roman"/>
                <w:sz w:val="20"/>
                <w:szCs w:val="20"/>
              </w:rPr>
            </w:pPr>
          </w:p>
        </w:tc>
        <w:tc>
          <w:tcPr>
            <w:tcW w:w="700" w:type="pct"/>
            <w:vAlign w:val="center"/>
            <w:hideMark/>
          </w:tcPr>
          <w:p w14:paraId="52057DD4" w14:textId="77777777" w:rsidR="00000000" w:rsidRDefault="005C62EC">
            <w:pPr>
              <w:rPr>
                <w:rFonts w:eastAsia="Times New Roman"/>
                <w:sz w:val="20"/>
                <w:szCs w:val="20"/>
              </w:rPr>
            </w:pPr>
          </w:p>
        </w:tc>
        <w:tc>
          <w:tcPr>
            <w:tcW w:w="50" w:type="pct"/>
            <w:vAlign w:val="center"/>
            <w:hideMark/>
          </w:tcPr>
          <w:p w14:paraId="37B91258" w14:textId="77777777" w:rsidR="00000000" w:rsidRDefault="005C62EC">
            <w:pPr>
              <w:rPr>
                <w:rFonts w:eastAsia="Times New Roman"/>
                <w:sz w:val="20"/>
                <w:szCs w:val="20"/>
              </w:rPr>
            </w:pPr>
          </w:p>
        </w:tc>
        <w:tc>
          <w:tcPr>
            <w:tcW w:w="50" w:type="pct"/>
            <w:vAlign w:val="center"/>
            <w:hideMark/>
          </w:tcPr>
          <w:p w14:paraId="52019C20" w14:textId="77777777" w:rsidR="00000000" w:rsidRDefault="005C62EC">
            <w:pPr>
              <w:rPr>
                <w:rFonts w:eastAsia="Times New Roman"/>
                <w:sz w:val="20"/>
                <w:szCs w:val="20"/>
              </w:rPr>
            </w:pPr>
          </w:p>
        </w:tc>
        <w:tc>
          <w:tcPr>
            <w:tcW w:w="50" w:type="pct"/>
            <w:vAlign w:val="center"/>
            <w:hideMark/>
          </w:tcPr>
          <w:p w14:paraId="22CF4F85" w14:textId="77777777" w:rsidR="00000000" w:rsidRDefault="005C62EC">
            <w:pPr>
              <w:rPr>
                <w:rFonts w:eastAsia="Times New Roman"/>
                <w:sz w:val="20"/>
                <w:szCs w:val="20"/>
              </w:rPr>
            </w:pPr>
          </w:p>
        </w:tc>
        <w:tc>
          <w:tcPr>
            <w:tcW w:w="700" w:type="pct"/>
            <w:vAlign w:val="center"/>
            <w:hideMark/>
          </w:tcPr>
          <w:p w14:paraId="062A5745" w14:textId="77777777" w:rsidR="00000000" w:rsidRDefault="005C62EC">
            <w:pPr>
              <w:rPr>
                <w:rFonts w:eastAsia="Times New Roman"/>
                <w:sz w:val="20"/>
                <w:szCs w:val="20"/>
              </w:rPr>
            </w:pPr>
          </w:p>
        </w:tc>
        <w:tc>
          <w:tcPr>
            <w:tcW w:w="50" w:type="pct"/>
            <w:vAlign w:val="center"/>
            <w:hideMark/>
          </w:tcPr>
          <w:p w14:paraId="21629D27" w14:textId="77777777" w:rsidR="00000000" w:rsidRDefault="005C62EC">
            <w:pPr>
              <w:rPr>
                <w:rFonts w:eastAsia="Times New Roman"/>
                <w:sz w:val="20"/>
                <w:szCs w:val="20"/>
              </w:rPr>
            </w:pPr>
          </w:p>
        </w:tc>
        <w:tc>
          <w:tcPr>
            <w:tcW w:w="50" w:type="pct"/>
            <w:vAlign w:val="center"/>
            <w:hideMark/>
          </w:tcPr>
          <w:p w14:paraId="5F33A5A7" w14:textId="77777777" w:rsidR="00000000" w:rsidRDefault="005C62EC">
            <w:pPr>
              <w:rPr>
                <w:rFonts w:eastAsia="Times New Roman"/>
                <w:sz w:val="20"/>
                <w:szCs w:val="20"/>
              </w:rPr>
            </w:pPr>
          </w:p>
        </w:tc>
        <w:tc>
          <w:tcPr>
            <w:tcW w:w="800" w:type="pct"/>
            <w:vAlign w:val="center"/>
            <w:hideMark/>
          </w:tcPr>
          <w:p w14:paraId="5B66D241" w14:textId="77777777" w:rsidR="00000000" w:rsidRDefault="005C62EC">
            <w:pPr>
              <w:rPr>
                <w:rFonts w:eastAsia="Times New Roman"/>
                <w:sz w:val="20"/>
                <w:szCs w:val="20"/>
              </w:rPr>
            </w:pPr>
          </w:p>
        </w:tc>
      </w:tr>
      <w:tr w:rsidR="00000000" w14:paraId="467B083E" w14:textId="77777777">
        <w:trPr>
          <w:divId w:val="1567837352"/>
        </w:trPr>
        <w:tc>
          <w:tcPr>
            <w:tcW w:w="0" w:type="auto"/>
            <w:tcMar>
              <w:top w:w="30" w:type="dxa"/>
              <w:left w:w="30" w:type="dxa"/>
              <w:bottom w:w="30" w:type="dxa"/>
              <w:right w:w="30" w:type="dxa"/>
            </w:tcMar>
            <w:vAlign w:val="bottom"/>
            <w:hideMark/>
          </w:tcPr>
          <w:p w14:paraId="2AFA28DA" w14:textId="77777777" w:rsidR="00000000" w:rsidRDefault="005C62EC">
            <w:pPr>
              <w:rPr>
                <w:rFonts w:eastAsia="Times New Roman"/>
                <w:sz w:val="20"/>
                <w:szCs w:val="20"/>
              </w:rPr>
            </w:pPr>
            <w:r>
              <w:rPr>
                <w:rFonts w:ascii="Arial" w:eastAsia="Times New Roman" w:hAnsi="Arial" w:cs="Arial"/>
                <w:b/>
                <w:bCs/>
                <w:i/>
                <w:iCs/>
                <w:color w:val="0046AD"/>
                <w:sz w:val="20"/>
                <w:szCs w:val="20"/>
              </w:rPr>
              <w:t xml:space="preserve">Aviation </w:t>
            </w:r>
          </w:p>
        </w:tc>
        <w:tc>
          <w:tcPr>
            <w:tcW w:w="0" w:type="auto"/>
            <w:gridSpan w:val="3"/>
            <w:tcMar>
              <w:top w:w="30" w:type="dxa"/>
              <w:left w:w="30" w:type="dxa"/>
              <w:bottom w:w="30" w:type="dxa"/>
              <w:right w:w="30" w:type="dxa"/>
            </w:tcMar>
            <w:vAlign w:val="bottom"/>
            <w:hideMark/>
          </w:tcPr>
          <w:p w14:paraId="59FE052A" w14:textId="77777777" w:rsidR="00000000" w:rsidRDefault="005C62EC">
            <w:pPr>
              <w:divId w:val="11858980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191186" w14:textId="77777777" w:rsidR="00000000" w:rsidRDefault="005C62EC">
            <w:pPr>
              <w:divId w:val="20581213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9C1FF6C" w14:textId="77777777" w:rsidR="00000000" w:rsidRDefault="005C62EC">
            <w:pPr>
              <w:divId w:val="11041523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709F7C" w14:textId="77777777" w:rsidR="00000000" w:rsidRDefault="005C62EC">
            <w:pPr>
              <w:divId w:val="13336843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5A347C5" w14:textId="77777777" w:rsidR="00000000" w:rsidRDefault="005C62EC">
            <w:pPr>
              <w:divId w:val="20986730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04FD60" w14:textId="77777777" w:rsidR="00000000" w:rsidRDefault="005C62EC">
            <w:pPr>
              <w:divId w:val="14368316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79172E" w14:textId="77777777" w:rsidR="00000000" w:rsidRDefault="005C62EC">
            <w:pPr>
              <w:divId w:val="1145505658"/>
              <w:rPr>
                <w:rFonts w:eastAsia="Times New Roman"/>
                <w:sz w:val="20"/>
                <w:szCs w:val="20"/>
              </w:rPr>
            </w:pPr>
            <w:r>
              <w:rPr>
                <w:rFonts w:ascii="inherit" w:eastAsia="Times New Roman" w:hAnsi="inherit"/>
                <w:sz w:val="20"/>
                <w:szCs w:val="20"/>
              </w:rPr>
              <w:t> </w:t>
            </w:r>
          </w:p>
        </w:tc>
      </w:tr>
      <w:tr w:rsidR="00000000" w14:paraId="4C886E79" w14:textId="77777777">
        <w:trPr>
          <w:divId w:val="1567837352"/>
        </w:trPr>
        <w:tc>
          <w:tcPr>
            <w:tcW w:w="0" w:type="auto"/>
            <w:tcMar>
              <w:top w:w="30" w:type="dxa"/>
              <w:left w:w="30" w:type="dxa"/>
              <w:bottom w:w="30" w:type="dxa"/>
              <w:right w:w="30" w:type="dxa"/>
            </w:tcMar>
            <w:vAlign w:val="bottom"/>
            <w:hideMark/>
          </w:tcPr>
          <w:p w14:paraId="78F805C4" w14:textId="77777777" w:rsidR="00000000" w:rsidRDefault="005C62EC">
            <w:pPr>
              <w:rPr>
                <w:rFonts w:eastAsia="Times New Roman"/>
                <w:sz w:val="20"/>
                <w:szCs w:val="20"/>
              </w:rPr>
            </w:pPr>
            <w:r>
              <w:rPr>
                <w:rFonts w:ascii="Arial" w:eastAsia="Times New Roman" w:hAnsi="Arial" w:cs="Arial"/>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E0228D6" w14:textId="77777777" w:rsidR="00000000" w:rsidRDefault="005C62EC">
            <w:pPr>
              <w:jc w:val="center"/>
              <w:rPr>
                <w:rFonts w:eastAsia="Times New Roman"/>
                <w:sz w:val="20"/>
                <w:szCs w:val="20"/>
              </w:rPr>
            </w:pPr>
            <w:r>
              <w:rPr>
                <w:rFonts w:ascii="Arial" w:eastAsia="Times New Roman" w:hAnsi="Arial" w:cs="Arial"/>
                <w:b/>
                <w:bCs/>
                <w:sz w:val="20"/>
                <w:szCs w:val="20"/>
              </w:rPr>
              <w:t>Three Months Ended January 31,</w:t>
            </w:r>
          </w:p>
        </w:tc>
        <w:tc>
          <w:tcPr>
            <w:tcW w:w="0" w:type="auto"/>
            <w:tcMar>
              <w:top w:w="30" w:type="dxa"/>
              <w:left w:w="30" w:type="dxa"/>
              <w:bottom w:w="30" w:type="dxa"/>
              <w:right w:w="30" w:type="dxa"/>
            </w:tcMar>
            <w:vAlign w:val="bottom"/>
            <w:hideMark/>
          </w:tcPr>
          <w:p w14:paraId="13E584AB" w14:textId="77777777" w:rsidR="00000000" w:rsidRDefault="005C62EC">
            <w:pPr>
              <w:divId w:val="18208800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71F4F50" w14:textId="77777777" w:rsidR="00000000" w:rsidRDefault="005C62EC">
            <w:pPr>
              <w:divId w:val="9362079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329CEF" w14:textId="77777777" w:rsidR="00000000" w:rsidRDefault="005C62EC">
            <w:pPr>
              <w:divId w:val="15518430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BB53BE" w14:textId="77777777" w:rsidR="00000000" w:rsidRDefault="005C62EC">
            <w:pPr>
              <w:divId w:val="1436440320"/>
              <w:rPr>
                <w:rFonts w:eastAsia="Times New Roman"/>
                <w:sz w:val="20"/>
                <w:szCs w:val="20"/>
              </w:rPr>
            </w:pPr>
            <w:r>
              <w:rPr>
                <w:rFonts w:ascii="inherit" w:eastAsia="Times New Roman" w:hAnsi="inherit"/>
                <w:sz w:val="20"/>
                <w:szCs w:val="20"/>
              </w:rPr>
              <w:t> </w:t>
            </w:r>
          </w:p>
        </w:tc>
      </w:tr>
      <w:tr w:rsidR="00000000" w14:paraId="00F472F8" w14:textId="77777777">
        <w:trPr>
          <w:divId w:val="1567837352"/>
        </w:trPr>
        <w:tc>
          <w:tcPr>
            <w:tcW w:w="0" w:type="auto"/>
            <w:tcMar>
              <w:top w:w="30" w:type="dxa"/>
              <w:left w:w="30" w:type="dxa"/>
              <w:bottom w:w="30" w:type="dxa"/>
              <w:right w:w="30" w:type="dxa"/>
            </w:tcMar>
            <w:vAlign w:val="bottom"/>
            <w:hideMark/>
          </w:tcPr>
          <w:p w14:paraId="2902F89E" w14:textId="77777777" w:rsidR="00000000" w:rsidRDefault="005C62EC">
            <w:pPr>
              <w:rPr>
                <w:rFonts w:eastAsia="Times New Roman"/>
                <w:sz w:val="16"/>
                <w:szCs w:val="16"/>
              </w:rPr>
            </w:pPr>
            <w:r>
              <w:rPr>
                <w:rFonts w:eastAsia="Times New Roman"/>
                <w:i/>
                <w:iCs/>
                <w:sz w:val="16"/>
                <w:szCs w:val="16"/>
                <w:u w:val="single"/>
              </w:rPr>
              <w:t>($ 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2088503" w14:textId="77777777" w:rsidR="00000000" w:rsidRDefault="005C62EC">
            <w:pPr>
              <w:jc w:val="center"/>
              <w:rPr>
                <w:rFonts w:eastAsia="Times New Roman"/>
                <w:sz w:val="20"/>
                <w:szCs w:val="20"/>
              </w:rPr>
            </w:pPr>
            <w:r>
              <w:rPr>
                <w:rFonts w:ascii="Arial" w:eastAsia="Times New Roman" w:hAnsi="Arial" w:cs="Arial"/>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14:paraId="4BE3A618" w14:textId="77777777" w:rsidR="00000000" w:rsidRDefault="005C62EC">
            <w:pPr>
              <w:divId w:val="110908630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767D708" w14:textId="77777777" w:rsidR="00000000" w:rsidRDefault="005C62EC">
            <w:pPr>
              <w:jc w:val="center"/>
              <w:rPr>
                <w:rFonts w:eastAsia="Times New Roman"/>
                <w:sz w:val="20"/>
                <w:szCs w:val="20"/>
              </w:rPr>
            </w:pPr>
            <w:r>
              <w:rPr>
                <w:rFonts w:ascii="Arial" w:eastAsia="Times New Roman" w:hAnsi="Arial" w:cs="Arial"/>
                <w:b/>
                <w:bCs/>
                <w:sz w:val="20"/>
                <w:szCs w:val="20"/>
              </w:rPr>
              <w:t>2018</w:t>
            </w:r>
          </w:p>
        </w:tc>
        <w:tc>
          <w:tcPr>
            <w:tcW w:w="0" w:type="auto"/>
            <w:tcMar>
              <w:top w:w="30" w:type="dxa"/>
              <w:left w:w="30" w:type="dxa"/>
              <w:bottom w:w="30" w:type="dxa"/>
              <w:right w:w="30" w:type="dxa"/>
            </w:tcMar>
            <w:vAlign w:val="bottom"/>
            <w:hideMark/>
          </w:tcPr>
          <w:p w14:paraId="65B158D2" w14:textId="77777777" w:rsidR="00000000" w:rsidRDefault="005C62EC">
            <w:pPr>
              <w:divId w:val="453333127"/>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5FA96780" w14:textId="77777777" w:rsidR="00000000" w:rsidRDefault="005C62EC">
            <w:pPr>
              <w:jc w:val="center"/>
              <w:rPr>
                <w:rFonts w:eastAsia="Times New Roman"/>
                <w:sz w:val="20"/>
                <w:szCs w:val="20"/>
              </w:rPr>
            </w:pPr>
            <w:r>
              <w:rPr>
                <w:rFonts w:ascii="Arial" w:eastAsia="Times New Roman" w:hAnsi="Arial" w:cs="Arial"/>
                <w:b/>
                <w:bCs/>
                <w:sz w:val="20"/>
                <w:szCs w:val="20"/>
              </w:rPr>
              <w:t>Decrease</w:t>
            </w:r>
          </w:p>
        </w:tc>
      </w:tr>
      <w:tr w:rsidR="00000000" w14:paraId="45B1F6E7" w14:textId="77777777">
        <w:trPr>
          <w:divId w:val="1567837352"/>
        </w:trPr>
        <w:tc>
          <w:tcPr>
            <w:tcW w:w="0" w:type="auto"/>
            <w:shd w:val="clear" w:color="auto" w:fill="DCE2EF"/>
            <w:tcMar>
              <w:top w:w="30" w:type="dxa"/>
              <w:left w:w="30" w:type="dxa"/>
              <w:bottom w:w="30" w:type="dxa"/>
              <w:right w:w="30" w:type="dxa"/>
            </w:tcMar>
            <w:vAlign w:val="bottom"/>
            <w:hideMark/>
          </w:tcPr>
          <w:p w14:paraId="3CEB42ED" w14:textId="77777777" w:rsidR="00000000" w:rsidRDefault="005C62EC">
            <w:pPr>
              <w:rPr>
                <w:rFonts w:eastAsia="Times New Roman"/>
                <w:sz w:val="20"/>
                <w:szCs w:val="20"/>
              </w:rPr>
            </w:pPr>
            <w:r>
              <w:rPr>
                <w:rFonts w:ascii="Arial" w:eastAsia="Times New Roman" w:hAnsi="Arial" w:cs="Arial"/>
                <w:sz w:val="20"/>
                <w:szCs w:val="20"/>
              </w:rPr>
              <w:t>Revenues</w:t>
            </w: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287345BB"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6946EEBF" w14:textId="77777777" w:rsidR="00000000" w:rsidRDefault="005C62EC">
            <w:pPr>
              <w:jc w:val="right"/>
              <w:rPr>
                <w:rFonts w:eastAsia="Times New Roman"/>
                <w:sz w:val="20"/>
                <w:szCs w:val="20"/>
              </w:rPr>
            </w:pPr>
            <w:r>
              <w:rPr>
                <w:rFonts w:ascii="Arial" w:eastAsia="Times New Roman" w:hAnsi="Arial" w:cs="Arial"/>
                <w:sz w:val="20"/>
                <w:szCs w:val="20"/>
              </w:rPr>
              <w:t>252.4</w:t>
            </w:r>
          </w:p>
        </w:tc>
        <w:tc>
          <w:tcPr>
            <w:tcW w:w="0" w:type="auto"/>
            <w:tcBorders>
              <w:top w:val="single" w:sz="6" w:space="0" w:color="000000"/>
            </w:tcBorders>
            <w:shd w:val="clear" w:color="auto" w:fill="DCE2EF"/>
            <w:vAlign w:val="bottom"/>
            <w:hideMark/>
          </w:tcPr>
          <w:p w14:paraId="61421117"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3E969B4A" w14:textId="77777777" w:rsidR="00000000" w:rsidRDefault="005C62EC">
            <w:pPr>
              <w:divId w:val="190436809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32D029FE"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76E7D361" w14:textId="77777777" w:rsidR="00000000" w:rsidRDefault="005C62EC">
            <w:pPr>
              <w:jc w:val="right"/>
              <w:rPr>
                <w:rFonts w:eastAsia="Times New Roman"/>
                <w:sz w:val="20"/>
                <w:szCs w:val="20"/>
              </w:rPr>
            </w:pPr>
            <w:r>
              <w:rPr>
                <w:rFonts w:ascii="Arial" w:eastAsia="Times New Roman" w:hAnsi="Arial" w:cs="Arial"/>
                <w:sz w:val="20"/>
                <w:szCs w:val="20"/>
              </w:rPr>
              <w:t>260.1</w:t>
            </w:r>
          </w:p>
        </w:tc>
        <w:tc>
          <w:tcPr>
            <w:tcW w:w="0" w:type="auto"/>
            <w:tcBorders>
              <w:top w:val="single" w:sz="6" w:space="0" w:color="000000"/>
            </w:tcBorders>
            <w:shd w:val="clear" w:color="auto" w:fill="DCE2EF"/>
            <w:vAlign w:val="bottom"/>
            <w:hideMark/>
          </w:tcPr>
          <w:p w14:paraId="36A535D6"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7B0F277C" w14:textId="77777777" w:rsidR="00000000" w:rsidRDefault="005C62EC">
            <w:pPr>
              <w:divId w:val="190494956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0F6AAA99"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0A1F6E73" w14:textId="77777777" w:rsidR="00000000" w:rsidRDefault="005C62EC">
            <w:pPr>
              <w:jc w:val="right"/>
              <w:rPr>
                <w:rFonts w:eastAsia="Times New Roman"/>
                <w:sz w:val="20"/>
                <w:szCs w:val="20"/>
              </w:rPr>
            </w:pPr>
            <w:r>
              <w:rPr>
                <w:rFonts w:ascii="Arial" w:eastAsia="Times New Roman" w:hAnsi="Arial" w:cs="Arial"/>
                <w:sz w:val="20"/>
                <w:szCs w:val="20"/>
              </w:rPr>
              <w:t>(7.7</w:t>
            </w:r>
          </w:p>
        </w:tc>
        <w:tc>
          <w:tcPr>
            <w:tcW w:w="0" w:type="auto"/>
            <w:tcBorders>
              <w:top w:val="single" w:sz="6" w:space="0" w:color="000000"/>
            </w:tcBorders>
            <w:shd w:val="clear" w:color="auto" w:fill="DCE2EF"/>
            <w:tcMar>
              <w:top w:w="30" w:type="dxa"/>
              <w:left w:w="0" w:type="dxa"/>
              <w:bottom w:w="30" w:type="dxa"/>
              <w:right w:w="30" w:type="dxa"/>
            </w:tcMar>
            <w:vAlign w:val="bottom"/>
            <w:hideMark/>
          </w:tcPr>
          <w:p w14:paraId="72DCF476"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DCE2EF"/>
            <w:tcMar>
              <w:top w:w="30" w:type="dxa"/>
              <w:left w:w="30" w:type="dxa"/>
              <w:bottom w:w="30" w:type="dxa"/>
              <w:right w:w="30" w:type="dxa"/>
            </w:tcMar>
            <w:vAlign w:val="bottom"/>
            <w:hideMark/>
          </w:tcPr>
          <w:p w14:paraId="219B4609" w14:textId="77777777" w:rsidR="00000000" w:rsidRDefault="005C62EC">
            <w:pPr>
              <w:divId w:val="5195831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CE2EF"/>
            <w:tcMar>
              <w:top w:w="30" w:type="dxa"/>
              <w:left w:w="30" w:type="dxa"/>
              <w:bottom w:w="30" w:type="dxa"/>
              <w:right w:w="30" w:type="dxa"/>
            </w:tcMar>
            <w:vAlign w:val="bottom"/>
            <w:hideMark/>
          </w:tcPr>
          <w:p w14:paraId="5CDA81C9" w14:textId="77777777" w:rsidR="00000000" w:rsidRDefault="005C62EC">
            <w:pPr>
              <w:jc w:val="center"/>
              <w:rPr>
                <w:rFonts w:eastAsia="Times New Roman"/>
                <w:sz w:val="20"/>
                <w:szCs w:val="20"/>
              </w:rPr>
            </w:pPr>
            <w:r>
              <w:rPr>
                <w:rFonts w:ascii="Arial" w:eastAsia="Times New Roman" w:hAnsi="Arial" w:cs="Arial"/>
                <w:sz w:val="20"/>
                <w:szCs w:val="20"/>
              </w:rPr>
              <w:t>(2.9)%</w:t>
            </w:r>
          </w:p>
        </w:tc>
      </w:tr>
      <w:tr w:rsidR="00000000" w14:paraId="5A30C5F0" w14:textId="77777777">
        <w:trPr>
          <w:divId w:val="1567837352"/>
        </w:trPr>
        <w:tc>
          <w:tcPr>
            <w:tcW w:w="0" w:type="auto"/>
            <w:tcMar>
              <w:top w:w="30" w:type="dxa"/>
              <w:left w:w="30" w:type="dxa"/>
              <w:bottom w:w="30" w:type="dxa"/>
              <w:right w:w="30" w:type="dxa"/>
            </w:tcMar>
            <w:vAlign w:val="bottom"/>
            <w:hideMark/>
          </w:tcPr>
          <w:p w14:paraId="5759D18F" w14:textId="77777777" w:rsidR="00000000" w:rsidRDefault="005C62EC">
            <w:pPr>
              <w:rPr>
                <w:rFonts w:eastAsia="Times New Roman"/>
                <w:sz w:val="20"/>
                <w:szCs w:val="20"/>
              </w:rPr>
            </w:pPr>
            <w:r>
              <w:rPr>
                <w:rFonts w:ascii="Arial" w:eastAsia="Times New Roman" w:hAnsi="Arial" w:cs="Arial"/>
                <w:sz w:val="20"/>
                <w:szCs w:val="20"/>
              </w:rPr>
              <w:t>Operating profit</w:t>
            </w:r>
          </w:p>
        </w:tc>
        <w:tc>
          <w:tcPr>
            <w:tcW w:w="0" w:type="auto"/>
            <w:gridSpan w:val="2"/>
            <w:tcMar>
              <w:top w:w="30" w:type="dxa"/>
              <w:left w:w="30" w:type="dxa"/>
              <w:bottom w:w="30" w:type="dxa"/>
              <w:right w:w="0" w:type="dxa"/>
            </w:tcMar>
            <w:vAlign w:val="bottom"/>
            <w:hideMark/>
          </w:tcPr>
          <w:p w14:paraId="2BC94C64" w14:textId="77777777" w:rsidR="00000000" w:rsidRDefault="005C62EC">
            <w:pPr>
              <w:jc w:val="right"/>
              <w:rPr>
                <w:rFonts w:eastAsia="Times New Roman"/>
                <w:sz w:val="20"/>
                <w:szCs w:val="20"/>
              </w:rPr>
            </w:pPr>
            <w:r>
              <w:rPr>
                <w:rFonts w:ascii="Arial" w:eastAsia="Times New Roman" w:hAnsi="Arial" w:cs="Arial"/>
                <w:sz w:val="20"/>
                <w:szCs w:val="20"/>
              </w:rPr>
              <w:t>3.9</w:t>
            </w:r>
          </w:p>
        </w:tc>
        <w:tc>
          <w:tcPr>
            <w:tcW w:w="0" w:type="auto"/>
            <w:vAlign w:val="bottom"/>
            <w:hideMark/>
          </w:tcPr>
          <w:p w14:paraId="64847251"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48226D09" w14:textId="77777777" w:rsidR="00000000" w:rsidRDefault="005C62EC">
            <w:pPr>
              <w:divId w:val="15815281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BDC36A" w14:textId="77777777" w:rsidR="00000000" w:rsidRDefault="005C62EC">
            <w:pPr>
              <w:jc w:val="right"/>
              <w:rPr>
                <w:rFonts w:eastAsia="Times New Roman"/>
                <w:sz w:val="20"/>
                <w:szCs w:val="20"/>
              </w:rPr>
            </w:pPr>
            <w:r>
              <w:rPr>
                <w:rFonts w:ascii="Arial" w:eastAsia="Times New Roman" w:hAnsi="Arial" w:cs="Arial"/>
                <w:sz w:val="20"/>
                <w:szCs w:val="20"/>
              </w:rPr>
              <w:t>5.8</w:t>
            </w:r>
          </w:p>
        </w:tc>
        <w:tc>
          <w:tcPr>
            <w:tcW w:w="0" w:type="auto"/>
            <w:vAlign w:val="bottom"/>
            <w:hideMark/>
          </w:tcPr>
          <w:p w14:paraId="69FEAED8"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6A867FB0" w14:textId="77777777" w:rsidR="00000000" w:rsidRDefault="005C62EC">
            <w:pPr>
              <w:divId w:val="7525144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DD805E" w14:textId="77777777" w:rsidR="00000000" w:rsidRDefault="005C62EC">
            <w:pPr>
              <w:jc w:val="right"/>
              <w:rPr>
                <w:rFonts w:eastAsia="Times New Roman"/>
                <w:sz w:val="20"/>
                <w:szCs w:val="20"/>
              </w:rPr>
            </w:pPr>
            <w:r>
              <w:rPr>
                <w:rFonts w:ascii="Arial" w:eastAsia="Times New Roman" w:hAnsi="Arial" w:cs="Arial"/>
                <w:sz w:val="20"/>
                <w:szCs w:val="20"/>
              </w:rPr>
              <w:t>(1.9</w:t>
            </w:r>
          </w:p>
        </w:tc>
        <w:tc>
          <w:tcPr>
            <w:tcW w:w="0" w:type="auto"/>
            <w:tcMar>
              <w:top w:w="30" w:type="dxa"/>
              <w:left w:w="0" w:type="dxa"/>
              <w:bottom w:w="30" w:type="dxa"/>
              <w:right w:w="30" w:type="dxa"/>
            </w:tcMar>
            <w:vAlign w:val="bottom"/>
            <w:hideMark/>
          </w:tcPr>
          <w:p w14:paraId="0092728A"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0D40CA30" w14:textId="77777777" w:rsidR="00000000" w:rsidRDefault="005C62EC">
            <w:pPr>
              <w:divId w:val="20843780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9953CE" w14:textId="77777777" w:rsidR="00000000" w:rsidRDefault="005C62EC">
            <w:pPr>
              <w:jc w:val="center"/>
              <w:rPr>
                <w:rFonts w:eastAsia="Times New Roman"/>
                <w:sz w:val="20"/>
                <w:szCs w:val="20"/>
              </w:rPr>
            </w:pPr>
            <w:r>
              <w:rPr>
                <w:rFonts w:ascii="Arial" w:eastAsia="Times New Roman" w:hAnsi="Arial" w:cs="Arial"/>
                <w:sz w:val="20"/>
                <w:szCs w:val="20"/>
              </w:rPr>
              <w:t>(32.2)%</w:t>
            </w:r>
          </w:p>
        </w:tc>
      </w:tr>
      <w:tr w:rsidR="00000000" w14:paraId="05795014" w14:textId="77777777">
        <w:trPr>
          <w:divId w:val="1567837352"/>
        </w:trPr>
        <w:tc>
          <w:tcPr>
            <w:tcW w:w="0" w:type="auto"/>
            <w:shd w:val="clear" w:color="auto" w:fill="DCE2EF"/>
            <w:tcMar>
              <w:top w:w="30" w:type="dxa"/>
              <w:left w:w="180" w:type="dxa"/>
              <w:bottom w:w="30" w:type="dxa"/>
              <w:right w:w="30" w:type="dxa"/>
            </w:tcMar>
            <w:vAlign w:val="bottom"/>
            <w:hideMark/>
          </w:tcPr>
          <w:p w14:paraId="1C265DF2" w14:textId="77777777" w:rsidR="00000000" w:rsidRDefault="005C62EC">
            <w:pPr>
              <w:rPr>
                <w:rFonts w:eastAsia="Times New Roman"/>
                <w:sz w:val="16"/>
                <w:szCs w:val="16"/>
              </w:rPr>
            </w:pPr>
            <w:r>
              <w:rPr>
                <w:rFonts w:ascii="Arial" w:eastAsia="Times New Roman" w:hAnsi="Arial" w:cs="Arial"/>
                <w:i/>
                <w:iCs/>
                <w:sz w:val="16"/>
                <w:szCs w:val="16"/>
              </w:rPr>
              <w:t>Operating profit margin</w:t>
            </w:r>
          </w:p>
        </w:tc>
        <w:tc>
          <w:tcPr>
            <w:tcW w:w="0" w:type="auto"/>
            <w:gridSpan w:val="2"/>
            <w:shd w:val="clear" w:color="auto" w:fill="DCE2EF"/>
            <w:tcMar>
              <w:top w:w="30" w:type="dxa"/>
              <w:left w:w="30" w:type="dxa"/>
              <w:bottom w:w="30" w:type="dxa"/>
              <w:right w:w="0" w:type="dxa"/>
            </w:tcMar>
            <w:vAlign w:val="bottom"/>
            <w:hideMark/>
          </w:tcPr>
          <w:p w14:paraId="06EECF4E" w14:textId="77777777" w:rsidR="00000000" w:rsidRDefault="005C62EC">
            <w:pPr>
              <w:jc w:val="right"/>
              <w:rPr>
                <w:rFonts w:eastAsia="Times New Roman"/>
                <w:sz w:val="16"/>
                <w:szCs w:val="16"/>
              </w:rPr>
            </w:pPr>
            <w:r>
              <w:rPr>
                <w:rFonts w:ascii="Arial" w:eastAsia="Times New Roman" w:hAnsi="Arial" w:cs="Arial"/>
                <w:i/>
                <w:iCs/>
                <w:sz w:val="16"/>
                <w:szCs w:val="16"/>
              </w:rPr>
              <w:t>1.6</w:t>
            </w:r>
          </w:p>
        </w:tc>
        <w:tc>
          <w:tcPr>
            <w:tcW w:w="0" w:type="auto"/>
            <w:shd w:val="clear" w:color="auto" w:fill="DCE2EF"/>
            <w:tcMar>
              <w:top w:w="30" w:type="dxa"/>
              <w:left w:w="0" w:type="dxa"/>
              <w:bottom w:w="30" w:type="dxa"/>
              <w:right w:w="30" w:type="dxa"/>
            </w:tcMar>
            <w:vAlign w:val="bottom"/>
            <w:hideMark/>
          </w:tcPr>
          <w:p w14:paraId="12939444" w14:textId="77777777" w:rsidR="00000000" w:rsidRDefault="005C62EC">
            <w:pPr>
              <w:rPr>
                <w:rFonts w:eastAsia="Times New Roman"/>
                <w:sz w:val="16"/>
                <w:szCs w:val="16"/>
              </w:rPr>
            </w:pPr>
            <w:r>
              <w:rPr>
                <w:rFonts w:ascii="Arial" w:eastAsia="Times New Roman" w:hAnsi="Arial" w:cs="Arial"/>
                <w:i/>
                <w:iCs/>
                <w:sz w:val="16"/>
                <w:szCs w:val="16"/>
              </w:rPr>
              <w:t>%</w:t>
            </w:r>
          </w:p>
        </w:tc>
        <w:tc>
          <w:tcPr>
            <w:tcW w:w="0" w:type="auto"/>
            <w:shd w:val="clear" w:color="auto" w:fill="DCE2EF"/>
            <w:tcMar>
              <w:top w:w="30" w:type="dxa"/>
              <w:left w:w="30" w:type="dxa"/>
              <w:bottom w:w="30" w:type="dxa"/>
              <w:right w:w="30" w:type="dxa"/>
            </w:tcMar>
            <w:vAlign w:val="bottom"/>
            <w:hideMark/>
          </w:tcPr>
          <w:p w14:paraId="42ABBFA2" w14:textId="77777777" w:rsidR="00000000" w:rsidRDefault="005C62EC">
            <w:pPr>
              <w:divId w:val="756249684"/>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51E375E7" w14:textId="77777777" w:rsidR="00000000" w:rsidRDefault="005C62EC">
            <w:pPr>
              <w:jc w:val="right"/>
              <w:rPr>
                <w:rFonts w:eastAsia="Times New Roman"/>
                <w:sz w:val="16"/>
                <w:szCs w:val="16"/>
              </w:rPr>
            </w:pPr>
            <w:r>
              <w:rPr>
                <w:rFonts w:ascii="Arial" w:eastAsia="Times New Roman" w:hAnsi="Arial" w:cs="Arial"/>
                <w:i/>
                <w:iCs/>
                <w:sz w:val="16"/>
                <w:szCs w:val="16"/>
              </w:rPr>
              <w:t>2.2</w:t>
            </w:r>
          </w:p>
        </w:tc>
        <w:tc>
          <w:tcPr>
            <w:tcW w:w="0" w:type="auto"/>
            <w:shd w:val="clear" w:color="auto" w:fill="DCE2EF"/>
            <w:tcMar>
              <w:top w:w="30" w:type="dxa"/>
              <w:left w:w="0" w:type="dxa"/>
              <w:bottom w:w="30" w:type="dxa"/>
              <w:right w:w="30" w:type="dxa"/>
            </w:tcMar>
            <w:vAlign w:val="bottom"/>
            <w:hideMark/>
          </w:tcPr>
          <w:p w14:paraId="1E2F06C5" w14:textId="77777777" w:rsidR="00000000" w:rsidRDefault="005C62EC">
            <w:pPr>
              <w:rPr>
                <w:rFonts w:eastAsia="Times New Roman"/>
                <w:sz w:val="16"/>
                <w:szCs w:val="16"/>
              </w:rPr>
            </w:pPr>
            <w:r>
              <w:rPr>
                <w:rFonts w:ascii="Arial" w:eastAsia="Times New Roman" w:hAnsi="Arial" w:cs="Arial"/>
                <w:i/>
                <w:iCs/>
                <w:sz w:val="16"/>
                <w:szCs w:val="16"/>
              </w:rPr>
              <w:t>%</w:t>
            </w:r>
          </w:p>
        </w:tc>
        <w:tc>
          <w:tcPr>
            <w:tcW w:w="0" w:type="auto"/>
            <w:shd w:val="clear" w:color="auto" w:fill="DCE2EF"/>
            <w:tcMar>
              <w:top w:w="30" w:type="dxa"/>
              <w:left w:w="30" w:type="dxa"/>
              <w:bottom w:w="30" w:type="dxa"/>
              <w:right w:w="30" w:type="dxa"/>
            </w:tcMar>
            <w:vAlign w:val="bottom"/>
            <w:hideMark/>
          </w:tcPr>
          <w:p w14:paraId="0D2383F8" w14:textId="77777777" w:rsidR="00000000" w:rsidRDefault="005C62EC">
            <w:pPr>
              <w:divId w:val="1758820396"/>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268A70C0" w14:textId="77777777" w:rsidR="00000000" w:rsidRDefault="005C62EC">
            <w:pPr>
              <w:jc w:val="right"/>
              <w:rPr>
                <w:rFonts w:eastAsia="Times New Roman"/>
                <w:sz w:val="16"/>
                <w:szCs w:val="16"/>
              </w:rPr>
            </w:pPr>
            <w:r>
              <w:rPr>
                <w:rFonts w:ascii="Arial" w:eastAsia="Times New Roman" w:hAnsi="Arial" w:cs="Arial"/>
                <w:i/>
                <w:iCs/>
                <w:sz w:val="16"/>
                <w:szCs w:val="16"/>
              </w:rPr>
              <w:t>(67) bps</w:t>
            </w:r>
          </w:p>
        </w:tc>
        <w:tc>
          <w:tcPr>
            <w:tcW w:w="0" w:type="auto"/>
            <w:shd w:val="clear" w:color="auto" w:fill="DCE2EF"/>
            <w:vAlign w:val="bottom"/>
            <w:hideMark/>
          </w:tcPr>
          <w:p w14:paraId="28143D4F"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2B80C516" w14:textId="77777777" w:rsidR="00000000" w:rsidRDefault="005C62EC">
            <w:pPr>
              <w:divId w:val="1661812759"/>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0615981D" w14:textId="77777777" w:rsidR="00000000" w:rsidRDefault="005C62EC">
            <w:pPr>
              <w:jc w:val="right"/>
              <w:rPr>
                <w:rFonts w:eastAsia="Times New Roman"/>
                <w:sz w:val="16"/>
                <w:szCs w:val="16"/>
              </w:rPr>
            </w:pPr>
          </w:p>
        </w:tc>
      </w:tr>
    </w:tbl>
    <w:p w14:paraId="1A01C3F1"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Aviation revenues decreased by $7.7 million, or 2.9%, during the three months ended January 31, 2019</w:t>
      </w:r>
      <w:r>
        <w:rPr>
          <w:rFonts w:ascii="Arial" w:eastAsia="Times New Roman" w:hAnsi="Arial" w:cs="Arial"/>
          <w:sz w:val="20"/>
          <w:szCs w:val="20"/>
        </w:rPr>
        <w:t>, as compared to the three months ended January 31, 2018. The decrease was primarily attributable to a reclassification of $11.1 million of rent expense related to service concession arrangements due to the adoption of Topic 853. This expense is now record</w:t>
      </w:r>
      <w:r>
        <w:rPr>
          <w:rFonts w:ascii="Arial" w:eastAsia="Times New Roman" w:hAnsi="Arial" w:cs="Arial"/>
          <w:sz w:val="20"/>
          <w:szCs w:val="20"/>
        </w:rPr>
        <w:t>ed as a reduction of revenues, but had previously been recorded as an operating expense. The decrease was also due to the loss of certain facility services and passenger services accounts, partially offset by organic growth in catering logistics. Managemen</w:t>
      </w:r>
      <w:r>
        <w:rPr>
          <w:rFonts w:ascii="Arial" w:eastAsia="Times New Roman" w:hAnsi="Arial" w:cs="Arial"/>
          <w:sz w:val="20"/>
          <w:szCs w:val="20"/>
        </w:rPr>
        <w:t xml:space="preserve">t reimbursement revenues for this segment totaled $24.2 million and $25.5 million for the three months ended January 31, 2019 and 2018, respectively. </w:t>
      </w:r>
    </w:p>
    <w:p w14:paraId="50C6C2A0"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 xml:space="preserve">Operating profit decreased by $1.9 million, or 32.2%, during the three months ended January 31, 2019, as </w:t>
      </w:r>
      <w:r>
        <w:rPr>
          <w:rFonts w:ascii="Arial" w:eastAsia="Times New Roman" w:hAnsi="Arial" w:cs="Arial"/>
          <w:sz w:val="20"/>
          <w:szCs w:val="20"/>
        </w:rPr>
        <w:t xml:space="preserve">compared to the three months ended January 31, 2018. Operating profit margin decreased by 67 bps to 1.6% in the three months ended January 31, 2019 from 2.2% in the three months ended January 31, 2018. The decrease in operating profit margin was primarily </w:t>
      </w:r>
      <w:r>
        <w:rPr>
          <w:rFonts w:ascii="Arial" w:eastAsia="Times New Roman" w:hAnsi="Arial" w:cs="Arial"/>
          <w:sz w:val="20"/>
          <w:szCs w:val="20"/>
        </w:rPr>
        <w:t>attributable to operational issues on certain accounts, but was partially offset by higher margins on certain new contracts.</w:t>
      </w:r>
    </w:p>
    <w:tbl>
      <w:tblPr>
        <w:tblW w:w="4995" w:type="pct"/>
        <w:jc w:val="center"/>
        <w:tblCellMar>
          <w:left w:w="0" w:type="dxa"/>
          <w:right w:w="0" w:type="dxa"/>
        </w:tblCellMar>
        <w:tblLook w:val="04A0" w:firstRow="1" w:lastRow="0" w:firstColumn="1" w:lastColumn="0" w:noHBand="0" w:noVBand="1"/>
      </w:tblPr>
      <w:tblGrid>
        <w:gridCol w:w="2667"/>
        <w:gridCol w:w="142"/>
        <w:gridCol w:w="1091"/>
        <w:gridCol w:w="173"/>
        <w:gridCol w:w="105"/>
        <w:gridCol w:w="142"/>
        <w:gridCol w:w="1091"/>
        <w:gridCol w:w="173"/>
        <w:gridCol w:w="105"/>
        <w:gridCol w:w="142"/>
        <w:gridCol w:w="1091"/>
        <w:gridCol w:w="13"/>
        <w:gridCol w:w="105"/>
        <w:gridCol w:w="1258"/>
      </w:tblGrid>
      <w:tr w:rsidR="00000000" w14:paraId="57B97C8E" w14:textId="77777777">
        <w:trPr>
          <w:divId w:val="1294211170"/>
          <w:jc w:val="center"/>
        </w:trPr>
        <w:tc>
          <w:tcPr>
            <w:tcW w:w="0" w:type="auto"/>
            <w:gridSpan w:val="14"/>
            <w:vAlign w:val="center"/>
            <w:hideMark/>
          </w:tcPr>
          <w:p w14:paraId="7425584D" w14:textId="77777777" w:rsidR="00000000" w:rsidRDefault="005C62EC">
            <w:pPr>
              <w:spacing w:line="288" w:lineRule="auto"/>
              <w:ind w:firstLine="720"/>
              <w:jc w:val="both"/>
              <w:rPr>
                <w:rFonts w:eastAsia="Times New Roman"/>
                <w:sz w:val="20"/>
                <w:szCs w:val="20"/>
              </w:rPr>
            </w:pPr>
          </w:p>
        </w:tc>
      </w:tr>
      <w:tr w:rsidR="00000000" w14:paraId="1CB349CC" w14:textId="77777777">
        <w:trPr>
          <w:divId w:val="1294211170"/>
          <w:jc w:val="center"/>
        </w:trPr>
        <w:tc>
          <w:tcPr>
            <w:tcW w:w="1650" w:type="pct"/>
            <w:vAlign w:val="center"/>
            <w:hideMark/>
          </w:tcPr>
          <w:p w14:paraId="01EC33B9" w14:textId="77777777" w:rsidR="00000000" w:rsidRDefault="005C62EC">
            <w:pPr>
              <w:rPr>
                <w:rFonts w:eastAsia="Times New Roman"/>
                <w:sz w:val="20"/>
                <w:szCs w:val="20"/>
              </w:rPr>
            </w:pPr>
          </w:p>
        </w:tc>
        <w:tc>
          <w:tcPr>
            <w:tcW w:w="50" w:type="pct"/>
            <w:vAlign w:val="center"/>
            <w:hideMark/>
          </w:tcPr>
          <w:p w14:paraId="5D88F568" w14:textId="77777777" w:rsidR="00000000" w:rsidRDefault="005C62EC">
            <w:pPr>
              <w:rPr>
                <w:rFonts w:eastAsia="Times New Roman"/>
                <w:sz w:val="20"/>
                <w:szCs w:val="20"/>
              </w:rPr>
            </w:pPr>
          </w:p>
        </w:tc>
        <w:tc>
          <w:tcPr>
            <w:tcW w:w="700" w:type="pct"/>
            <w:vAlign w:val="center"/>
            <w:hideMark/>
          </w:tcPr>
          <w:p w14:paraId="6A3B6F46" w14:textId="77777777" w:rsidR="00000000" w:rsidRDefault="005C62EC">
            <w:pPr>
              <w:rPr>
                <w:rFonts w:eastAsia="Times New Roman"/>
                <w:sz w:val="20"/>
                <w:szCs w:val="20"/>
              </w:rPr>
            </w:pPr>
          </w:p>
        </w:tc>
        <w:tc>
          <w:tcPr>
            <w:tcW w:w="50" w:type="pct"/>
            <w:vAlign w:val="center"/>
            <w:hideMark/>
          </w:tcPr>
          <w:p w14:paraId="0528AEC5" w14:textId="77777777" w:rsidR="00000000" w:rsidRDefault="005C62EC">
            <w:pPr>
              <w:rPr>
                <w:rFonts w:eastAsia="Times New Roman"/>
                <w:sz w:val="20"/>
                <w:szCs w:val="20"/>
              </w:rPr>
            </w:pPr>
          </w:p>
        </w:tc>
        <w:tc>
          <w:tcPr>
            <w:tcW w:w="50" w:type="pct"/>
            <w:vAlign w:val="center"/>
            <w:hideMark/>
          </w:tcPr>
          <w:p w14:paraId="04C562FC" w14:textId="77777777" w:rsidR="00000000" w:rsidRDefault="005C62EC">
            <w:pPr>
              <w:rPr>
                <w:rFonts w:eastAsia="Times New Roman"/>
                <w:sz w:val="20"/>
                <w:szCs w:val="20"/>
              </w:rPr>
            </w:pPr>
          </w:p>
        </w:tc>
        <w:tc>
          <w:tcPr>
            <w:tcW w:w="50" w:type="pct"/>
            <w:vAlign w:val="center"/>
            <w:hideMark/>
          </w:tcPr>
          <w:p w14:paraId="2372FF7E" w14:textId="77777777" w:rsidR="00000000" w:rsidRDefault="005C62EC">
            <w:pPr>
              <w:rPr>
                <w:rFonts w:eastAsia="Times New Roman"/>
                <w:sz w:val="20"/>
                <w:szCs w:val="20"/>
              </w:rPr>
            </w:pPr>
          </w:p>
        </w:tc>
        <w:tc>
          <w:tcPr>
            <w:tcW w:w="700" w:type="pct"/>
            <w:vAlign w:val="center"/>
            <w:hideMark/>
          </w:tcPr>
          <w:p w14:paraId="0DC0431E" w14:textId="77777777" w:rsidR="00000000" w:rsidRDefault="005C62EC">
            <w:pPr>
              <w:rPr>
                <w:rFonts w:eastAsia="Times New Roman"/>
                <w:sz w:val="20"/>
                <w:szCs w:val="20"/>
              </w:rPr>
            </w:pPr>
          </w:p>
        </w:tc>
        <w:tc>
          <w:tcPr>
            <w:tcW w:w="50" w:type="pct"/>
            <w:vAlign w:val="center"/>
            <w:hideMark/>
          </w:tcPr>
          <w:p w14:paraId="23DB8E2C" w14:textId="77777777" w:rsidR="00000000" w:rsidRDefault="005C62EC">
            <w:pPr>
              <w:rPr>
                <w:rFonts w:eastAsia="Times New Roman"/>
                <w:sz w:val="20"/>
                <w:szCs w:val="20"/>
              </w:rPr>
            </w:pPr>
          </w:p>
        </w:tc>
        <w:tc>
          <w:tcPr>
            <w:tcW w:w="50" w:type="pct"/>
            <w:vAlign w:val="center"/>
            <w:hideMark/>
          </w:tcPr>
          <w:p w14:paraId="38E9F145" w14:textId="77777777" w:rsidR="00000000" w:rsidRDefault="005C62EC">
            <w:pPr>
              <w:rPr>
                <w:rFonts w:eastAsia="Times New Roman"/>
                <w:sz w:val="20"/>
                <w:szCs w:val="20"/>
              </w:rPr>
            </w:pPr>
          </w:p>
        </w:tc>
        <w:tc>
          <w:tcPr>
            <w:tcW w:w="50" w:type="pct"/>
            <w:vAlign w:val="center"/>
            <w:hideMark/>
          </w:tcPr>
          <w:p w14:paraId="01D9C241" w14:textId="77777777" w:rsidR="00000000" w:rsidRDefault="005C62EC">
            <w:pPr>
              <w:rPr>
                <w:rFonts w:eastAsia="Times New Roman"/>
                <w:sz w:val="20"/>
                <w:szCs w:val="20"/>
              </w:rPr>
            </w:pPr>
          </w:p>
        </w:tc>
        <w:tc>
          <w:tcPr>
            <w:tcW w:w="700" w:type="pct"/>
            <w:vAlign w:val="center"/>
            <w:hideMark/>
          </w:tcPr>
          <w:p w14:paraId="19FDF774" w14:textId="77777777" w:rsidR="00000000" w:rsidRDefault="005C62EC">
            <w:pPr>
              <w:rPr>
                <w:rFonts w:eastAsia="Times New Roman"/>
                <w:sz w:val="20"/>
                <w:szCs w:val="20"/>
              </w:rPr>
            </w:pPr>
          </w:p>
        </w:tc>
        <w:tc>
          <w:tcPr>
            <w:tcW w:w="50" w:type="pct"/>
            <w:vAlign w:val="center"/>
            <w:hideMark/>
          </w:tcPr>
          <w:p w14:paraId="3F0AEDB1" w14:textId="77777777" w:rsidR="00000000" w:rsidRDefault="005C62EC">
            <w:pPr>
              <w:rPr>
                <w:rFonts w:eastAsia="Times New Roman"/>
                <w:sz w:val="20"/>
                <w:szCs w:val="20"/>
              </w:rPr>
            </w:pPr>
          </w:p>
        </w:tc>
        <w:tc>
          <w:tcPr>
            <w:tcW w:w="50" w:type="pct"/>
            <w:vAlign w:val="center"/>
            <w:hideMark/>
          </w:tcPr>
          <w:p w14:paraId="214D73E6" w14:textId="77777777" w:rsidR="00000000" w:rsidRDefault="005C62EC">
            <w:pPr>
              <w:rPr>
                <w:rFonts w:eastAsia="Times New Roman"/>
                <w:sz w:val="20"/>
                <w:szCs w:val="20"/>
              </w:rPr>
            </w:pPr>
          </w:p>
        </w:tc>
        <w:tc>
          <w:tcPr>
            <w:tcW w:w="800" w:type="pct"/>
            <w:vAlign w:val="center"/>
            <w:hideMark/>
          </w:tcPr>
          <w:p w14:paraId="3363F4CE" w14:textId="77777777" w:rsidR="00000000" w:rsidRDefault="005C62EC">
            <w:pPr>
              <w:rPr>
                <w:rFonts w:eastAsia="Times New Roman"/>
                <w:sz w:val="20"/>
                <w:szCs w:val="20"/>
              </w:rPr>
            </w:pPr>
          </w:p>
        </w:tc>
      </w:tr>
      <w:tr w:rsidR="00000000" w14:paraId="668B0558" w14:textId="77777777">
        <w:trPr>
          <w:divId w:val="1294211170"/>
          <w:jc w:val="center"/>
        </w:trPr>
        <w:tc>
          <w:tcPr>
            <w:tcW w:w="0" w:type="auto"/>
            <w:tcMar>
              <w:top w:w="30" w:type="dxa"/>
              <w:left w:w="30" w:type="dxa"/>
              <w:bottom w:w="30" w:type="dxa"/>
              <w:right w:w="30" w:type="dxa"/>
            </w:tcMar>
            <w:vAlign w:val="bottom"/>
            <w:hideMark/>
          </w:tcPr>
          <w:p w14:paraId="2522CB1D" w14:textId="77777777" w:rsidR="00000000" w:rsidRDefault="005C62EC">
            <w:pPr>
              <w:rPr>
                <w:rFonts w:eastAsia="Times New Roman"/>
                <w:sz w:val="20"/>
                <w:szCs w:val="20"/>
              </w:rPr>
            </w:pPr>
            <w:r>
              <w:rPr>
                <w:rFonts w:ascii="Arial" w:eastAsia="Times New Roman" w:hAnsi="Arial" w:cs="Arial"/>
                <w:b/>
                <w:bCs/>
                <w:i/>
                <w:iCs/>
                <w:color w:val="0046AD"/>
                <w:sz w:val="20"/>
                <w:szCs w:val="20"/>
              </w:rPr>
              <w:t>Technology &amp; Manufacturing</w:t>
            </w:r>
          </w:p>
        </w:tc>
        <w:tc>
          <w:tcPr>
            <w:tcW w:w="0" w:type="auto"/>
            <w:gridSpan w:val="3"/>
            <w:tcMar>
              <w:top w:w="30" w:type="dxa"/>
              <w:left w:w="30" w:type="dxa"/>
              <w:bottom w:w="30" w:type="dxa"/>
              <w:right w:w="30" w:type="dxa"/>
            </w:tcMar>
            <w:vAlign w:val="bottom"/>
            <w:hideMark/>
          </w:tcPr>
          <w:p w14:paraId="42D6CD42" w14:textId="77777777" w:rsidR="00000000" w:rsidRDefault="005C62EC">
            <w:pPr>
              <w:divId w:val="18250762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8D3FE2" w14:textId="77777777" w:rsidR="00000000" w:rsidRDefault="005C62EC">
            <w:pPr>
              <w:divId w:val="10767778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6D891F3" w14:textId="77777777" w:rsidR="00000000" w:rsidRDefault="005C62EC">
            <w:pPr>
              <w:divId w:val="17126141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63F0BE" w14:textId="77777777" w:rsidR="00000000" w:rsidRDefault="005C62EC">
            <w:pPr>
              <w:divId w:val="9551380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E177E38" w14:textId="77777777" w:rsidR="00000000" w:rsidRDefault="005C62EC">
            <w:pPr>
              <w:divId w:val="5660355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51F1FA" w14:textId="77777777" w:rsidR="00000000" w:rsidRDefault="005C62EC">
            <w:pPr>
              <w:divId w:val="2470792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BCD02D" w14:textId="77777777" w:rsidR="00000000" w:rsidRDefault="005C62EC">
            <w:pPr>
              <w:divId w:val="866526686"/>
              <w:rPr>
                <w:rFonts w:eastAsia="Times New Roman"/>
                <w:sz w:val="20"/>
                <w:szCs w:val="20"/>
              </w:rPr>
            </w:pPr>
            <w:r>
              <w:rPr>
                <w:rFonts w:ascii="inherit" w:eastAsia="Times New Roman" w:hAnsi="inherit"/>
                <w:sz w:val="20"/>
                <w:szCs w:val="20"/>
              </w:rPr>
              <w:t> </w:t>
            </w:r>
          </w:p>
        </w:tc>
      </w:tr>
      <w:tr w:rsidR="00000000" w14:paraId="71070427" w14:textId="77777777">
        <w:trPr>
          <w:divId w:val="1294211170"/>
          <w:jc w:val="center"/>
        </w:trPr>
        <w:tc>
          <w:tcPr>
            <w:tcW w:w="0" w:type="auto"/>
            <w:tcMar>
              <w:top w:w="30" w:type="dxa"/>
              <w:left w:w="30" w:type="dxa"/>
              <w:bottom w:w="30" w:type="dxa"/>
              <w:right w:w="30" w:type="dxa"/>
            </w:tcMar>
            <w:vAlign w:val="bottom"/>
            <w:hideMark/>
          </w:tcPr>
          <w:p w14:paraId="7E58E73E" w14:textId="77777777" w:rsidR="00000000" w:rsidRDefault="005C62EC">
            <w:pPr>
              <w:rPr>
                <w:rFonts w:eastAsia="Times New Roman"/>
                <w:sz w:val="20"/>
                <w:szCs w:val="20"/>
              </w:rPr>
            </w:pPr>
            <w:r>
              <w:rPr>
                <w:rFonts w:ascii="Arial" w:eastAsia="Times New Roman" w:hAnsi="Arial" w:cs="Arial"/>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3AC3EDE" w14:textId="77777777" w:rsidR="00000000" w:rsidRDefault="005C62EC">
            <w:pPr>
              <w:jc w:val="center"/>
              <w:rPr>
                <w:rFonts w:eastAsia="Times New Roman"/>
                <w:sz w:val="20"/>
                <w:szCs w:val="20"/>
              </w:rPr>
            </w:pPr>
            <w:r>
              <w:rPr>
                <w:rFonts w:ascii="Arial" w:eastAsia="Times New Roman" w:hAnsi="Arial" w:cs="Arial"/>
                <w:b/>
                <w:bCs/>
                <w:sz w:val="20"/>
                <w:szCs w:val="20"/>
              </w:rPr>
              <w:t>Three Months Ended January 31,</w:t>
            </w:r>
          </w:p>
        </w:tc>
        <w:tc>
          <w:tcPr>
            <w:tcW w:w="0" w:type="auto"/>
            <w:tcMar>
              <w:top w:w="30" w:type="dxa"/>
              <w:left w:w="30" w:type="dxa"/>
              <w:bottom w:w="30" w:type="dxa"/>
              <w:right w:w="30" w:type="dxa"/>
            </w:tcMar>
            <w:vAlign w:val="bottom"/>
            <w:hideMark/>
          </w:tcPr>
          <w:p w14:paraId="71F4A289" w14:textId="77777777" w:rsidR="00000000" w:rsidRDefault="005C62EC">
            <w:pPr>
              <w:divId w:val="13046265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10C6472" w14:textId="77777777" w:rsidR="00000000" w:rsidRDefault="005C62EC">
            <w:pPr>
              <w:divId w:val="15856438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763ADC" w14:textId="77777777" w:rsidR="00000000" w:rsidRDefault="005C62EC">
            <w:pPr>
              <w:divId w:val="16998921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BCF4C5" w14:textId="77777777" w:rsidR="00000000" w:rsidRDefault="005C62EC">
            <w:pPr>
              <w:divId w:val="1278872783"/>
              <w:rPr>
                <w:rFonts w:eastAsia="Times New Roman"/>
                <w:sz w:val="20"/>
                <w:szCs w:val="20"/>
              </w:rPr>
            </w:pPr>
            <w:r>
              <w:rPr>
                <w:rFonts w:ascii="inherit" w:eastAsia="Times New Roman" w:hAnsi="inherit"/>
                <w:sz w:val="20"/>
                <w:szCs w:val="20"/>
              </w:rPr>
              <w:t> </w:t>
            </w:r>
          </w:p>
        </w:tc>
      </w:tr>
      <w:tr w:rsidR="00000000" w14:paraId="142D4E2C" w14:textId="77777777">
        <w:trPr>
          <w:divId w:val="1294211170"/>
          <w:jc w:val="center"/>
        </w:trPr>
        <w:tc>
          <w:tcPr>
            <w:tcW w:w="0" w:type="auto"/>
            <w:tcMar>
              <w:top w:w="30" w:type="dxa"/>
              <w:left w:w="30" w:type="dxa"/>
              <w:bottom w:w="30" w:type="dxa"/>
              <w:right w:w="30" w:type="dxa"/>
            </w:tcMar>
            <w:vAlign w:val="bottom"/>
            <w:hideMark/>
          </w:tcPr>
          <w:p w14:paraId="35373D29" w14:textId="77777777" w:rsidR="00000000" w:rsidRDefault="005C62EC">
            <w:pPr>
              <w:rPr>
                <w:rFonts w:eastAsia="Times New Roman"/>
                <w:sz w:val="16"/>
                <w:szCs w:val="16"/>
              </w:rPr>
            </w:pPr>
            <w:r>
              <w:rPr>
                <w:rFonts w:eastAsia="Times New Roman"/>
                <w:i/>
                <w:iCs/>
                <w:sz w:val="16"/>
                <w:szCs w:val="16"/>
                <w:u w:val="single"/>
              </w:rPr>
              <w:t>($ 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3322470" w14:textId="77777777" w:rsidR="00000000" w:rsidRDefault="005C62EC">
            <w:pPr>
              <w:jc w:val="center"/>
              <w:rPr>
                <w:rFonts w:eastAsia="Times New Roman"/>
                <w:sz w:val="20"/>
                <w:szCs w:val="20"/>
              </w:rPr>
            </w:pPr>
            <w:r>
              <w:rPr>
                <w:rFonts w:ascii="Arial" w:eastAsia="Times New Roman" w:hAnsi="Arial" w:cs="Arial"/>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14:paraId="55ACAEA8" w14:textId="77777777" w:rsidR="00000000" w:rsidRDefault="005C62EC">
            <w:pPr>
              <w:divId w:val="152594801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CB5584B" w14:textId="77777777" w:rsidR="00000000" w:rsidRDefault="005C62EC">
            <w:pPr>
              <w:jc w:val="center"/>
              <w:rPr>
                <w:rFonts w:eastAsia="Times New Roman"/>
                <w:sz w:val="20"/>
                <w:szCs w:val="20"/>
              </w:rPr>
            </w:pPr>
            <w:r>
              <w:rPr>
                <w:rFonts w:ascii="Arial" w:eastAsia="Times New Roman" w:hAnsi="Arial" w:cs="Arial"/>
                <w:b/>
                <w:bCs/>
                <w:sz w:val="20"/>
                <w:szCs w:val="20"/>
              </w:rPr>
              <w:t>2018</w:t>
            </w:r>
          </w:p>
        </w:tc>
        <w:tc>
          <w:tcPr>
            <w:tcW w:w="0" w:type="auto"/>
            <w:tcMar>
              <w:top w:w="30" w:type="dxa"/>
              <w:left w:w="30" w:type="dxa"/>
              <w:bottom w:w="30" w:type="dxa"/>
              <w:right w:w="30" w:type="dxa"/>
            </w:tcMar>
            <w:vAlign w:val="bottom"/>
            <w:hideMark/>
          </w:tcPr>
          <w:p w14:paraId="3409195A" w14:textId="77777777" w:rsidR="00000000" w:rsidRDefault="005C62EC">
            <w:pPr>
              <w:divId w:val="808480003"/>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5C1E5EF2" w14:textId="77777777" w:rsidR="00000000" w:rsidRDefault="005C62EC">
            <w:pPr>
              <w:jc w:val="center"/>
              <w:rPr>
                <w:rFonts w:eastAsia="Times New Roman"/>
                <w:sz w:val="20"/>
                <w:szCs w:val="20"/>
              </w:rPr>
            </w:pPr>
            <w:r>
              <w:rPr>
                <w:rFonts w:ascii="Arial" w:eastAsia="Times New Roman" w:hAnsi="Arial" w:cs="Arial"/>
                <w:b/>
                <w:bCs/>
                <w:sz w:val="20"/>
                <w:szCs w:val="20"/>
              </w:rPr>
              <w:t>Increase</w:t>
            </w:r>
          </w:p>
        </w:tc>
      </w:tr>
      <w:tr w:rsidR="00000000" w14:paraId="63A40E63" w14:textId="77777777">
        <w:trPr>
          <w:divId w:val="1294211170"/>
          <w:jc w:val="center"/>
        </w:trPr>
        <w:tc>
          <w:tcPr>
            <w:tcW w:w="0" w:type="auto"/>
            <w:shd w:val="clear" w:color="auto" w:fill="DCE2EF"/>
            <w:tcMar>
              <w:top w:w="30" w:type="dxa"/>
              <w:left w:w="30" w:type="dxa"/>
              <w:bottom w:w="30" w:type="dxa"/>
              <w:right w:w="30" w:type="dxa"/>
            </w:tcMar>
            <w:vAlign w:val="bottom"/>
            <w:hideMark/>
          </w:tcPr>
          <w:p w14:paraId="291CA2D0" w14:textId="77777777" w:rsidR="00000000" w:rsidRDefault="005C62EC">
            <w:pPr>
              <w:rPr>
                <w:rFonts w:eastAsia="Times New Roman"/>
                <w:sz w:val="20"/>
                <w:szCs w:val="20"/>
              </w:rPr>
            </w:pPr>
            <w:r>
              <w:rPr>
                <w:rFonts w:ascii="Arial" w:eastAsia="Times New Roman" w:hAnsi="Arial" w:cs="Arial"/>
                <w:sz w:val="20"/>
                <w:szCs w:val="20"/>
              </w:rPr>
              <w:t>Revenues</w:t>
            </w: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4A9EBB36"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4680E28E" w14:textId="77777777" w:rsidR="00000000" w:rsidRDefault="005C62EC">
            <w:pPr>
              <w:jc w:val="right"/>
              <w:rPr>
                <w:rFonts w:eastAsia="Times New Roman"/>
                <w:sz w:val="20"/>
                <w:szCs w:val="20"/>
              </w:rPr>
            </w:pPr>
            <w:r>
              <w:rPr>
                <w:rFonts w:ascii="Arial" w:eastAsia="Times New Roman" w:hAnsi="Arial" w:cs="Arial"/>
                <w:sz w:val="20"/>
                <w:szCs w:val="20"/>
              </w:rPr>
              <w:t>236.1</w:t>
            </w:r>
          </w:p>
        </w:tc>
        <w:tc>
          <w:tcPr>
            <w:tcW w:w="0" w:type="auto"/>
            <w:tcBorders>
              <w:top w:val="single" w:sz="6" w:space="0" w:color="000000"/>
            </w:tcBorders>
            <w:shd w:val="clear" w:color="auto" w:fill="DCE2EF"/>
            <w:vAlign w:val="bottom"/>
            <w:hideMark/>
          </w:tcPr>
          <w:p w14:paraId="5980368E"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26B9BEAD" w14:textId="77777777" w:rsidR="00000000" w:rsidRDefault="005C62EC">
            <w:pPr>
              <w:divId w:val="7629164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3ED4CB90"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04922F8E" w14:textId="77777777" w:rsidR="00000000" w:rsidRDefault="005C62EC">
            <w:pPr>
              <w:jc w:val="right"/>
              <w:rPr>
                <w:rFonts w:eastAsia="Times New Roman"/>
                <w:sz w:val="20"/>
                <w:szCs w:val="20"/>
              </w:rPr>
            </w:pPr>
            <w:r>
              <w:rPr>
                <w:rFonts w:ascii="Arial" w:eastAsia="Times New Roman" w:hAnsi="Arial" w:cs="Arial"/>
                <w:sz w:val="20"/>
                <w:szCs w:val="20"/>
              </w:rPr>
              <w:t>232.2</w:t>
            </w:r>
          </w:p>
        </w:tc>
        <w:tc>
          <w:tcPr>
            <w:tcW w:w="0" w:type="auto"/>
            <w:tcBorders>
              <w:top w:val="single" w:sz="6" w:space="0" w:color="000000"/>
            </w:tcBorders>
            <w:shd w:val="clear" w:color="auto" w:fill="DCE2EF"/>
            <w:vAlign w:val="bottom"/>
            <w:hideMark/>
          </w:tcPr>
          <w:p w14:paraId="7736FEB3"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13D60800" w14:textId="77777777" w:rsidR="00000000" w:rsidRDefault="005C62EC">
            <w:pPr>
              <w:divId w:val="19781054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14FD9BEE"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6053A837" w14:textId="77777777" w:rsidR="00000000" w:rsidRDefault="005C62EC">
            <w:pPr>
              <w:jc w:val="right"/>
              <w:rPr>
                <w:rFonts w:eastAsia="Times New Roman"/>
                <w:sz w:val="20"/>
                <w:szCs w:val="20"/>
              </w:rPr>
            </w:pPr>
            <w:r>
              <w:rPr>
                <w:rFonts w:ascii="Arial" w:eastAsia="Times New Roman" w:hAnsi="Arial" w:cs="Arial"/>
                <w:sz w:val="20"/>
                <w:szCs w:val="20"/>
              </w:rPr>
              <w:t>3.9</w:t>
            </w:r>
          </w:p>
        </w:tc>
        <w:tc>
          <w:tcPr>
            <w:tcW w:w="0" w:type="auto"/>
            <w:tcBorders>
              <w:top w:val="single" w:sz="6" w:space="0" w:color="000000"/>
            </w:tcBorders>
            <w:shd w:val="clear" w:color="auto" w:fill="DCE2EF"/>
            <w:vAlign w:val="bottom"/>
            <w:hideMark/>
          </w:tcPr>
          <w:p w14:paraId="04692D03" w14:textId="77777777" w:rsidR="00000000" w:rsidRDefault="005C62EC">
            <w:pPr>
              <w:rPr>
                <w:rFonts w:eastAsia="Times New Roman"/>
                <w:sz w:val="20"/>
                <w:szCs w:val="20"/>
              </w:rPr>
            </w:pPr>
          </w:p>
        </w:tc>
        <w:tc>
          <w:tcPr>
            <w:tcW w:w="0" w:type="auto"/>
            <w:tcBorders>
              <w:top w:val="single" w:sz="6" w:space="0" w:color="000000"/>
            </w:tcBorders>
            <w:shd w:val="clear" w:color="auto" w:fill="DCE2EF"/>
            <w:tcMar>
              <w:top w:w="30" w:type="dxa"/>
              <w:left w:w="30" w:type="dxa"/>
              <w:bottom w:w="30" w:type="dxa"/>
              <w:right w:w="30" w:type="dxa"/>
            </w:tcMar>
            <w:vAlign w:val="bottom"/>
            <w:hideMark/>
          </w:tcPr>
          <w:p w14:paraId="51F07633" w14:textId="77777777" w:rsidR="00000000" w:rsidRDefault="005C62EC">
            <w:pPr>
              <w:divId w:val="10728324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CE2EF"/>
            <w:tcMar>
              <w:top w:w="30" w:type="dxa"/>
              <w:left w:w="30" w:type="dxa"/>
              <w:bottom w:w="30" w:type="dxa"/>
              <w:right w:w="30" w:type="dxa"/>
            </w:tcMar>
            <w:vAlign w:val="bottom"/>
            <w:hideMark/>
          </w:tcPr>
          <w:p w14:paraId="10F35F84" w14:textId="77777777" w:rsidR="00000000" w:rsidRDefault="005C62EC">
            <w:pPr>
              <w:jc w:val="center"/>
              <w:rPr>
                <w:rFonts w:eastAsia="Times New Roman"/>
                <w:sz w:val="20"/>
                <w:szCs w:val="20"/>
              </w:rPr>
            </w:pPr>
            <w:r>
              <w:rPr>
                <w:rFonts w:ascii="Arial" w:eastAsia="Times New Roman" w:hAnsi="Arial" w:cs="Arial"/>
                <w:sz w:val="20"/>
                <w:szCs w:val="20"/>
              </w:rPr>
              <w:t>1.7%</w:t>
            </w:r>
          </w:p>
        </w:tc>
      </w:tr>
      <w:tr w:rsidR="00000000" w14:paraId="576A1528" w14:textId="77777777">
        <w:trPr>
          <w:divId w:val="1294211170"/>
          <w:jc w:val="center"/>
        </w:trPr>
        <w:tc>
          <w:tcPr>
            <w:tcW w:w="0" w:type="auto"/>
            <w:tcMar>
              <w:top w:w="30" w:type="dxa"/>
              <w:left w:w="30" w:type="dxa"/>
              <w:bottom w:w="30" w:type="dxa"/>
              <w:right w:w="30" w:type="dxa"/>
            </w:tcMar>
            <w:vAlign w:val="bottom"/>
            <w:hideMark/>
          </w:tcPr>
          <w:p w14:paraId="27C8D817" w14:textId="77777777" w:rsidR="00000000" w:rsidRDefault="005C62EC">
            <w:pPr>
              <w:rPr>
                <w:rFonts w:eastAsia="Times New Roman"/>
                <w:sz w:val="20"/>
                <w:szCs w:val="20"/>
              </w:rPr>
            </w:pPr>
            <w:r>
              <w:rPr>
                <w:rFonts w:ascii="Arial" w:eastAsia="Times New Roman" w:hAnsi="Arial" w:cs="Arial"/>
                <w:sz w:val="20"/>
                <w:szCs w:val="20"/>
              </w:rPr>
              <w:t>Operating profit</w:t>
            </w:r>
          </w:p>
        </w:tc>
        <w:tc>
          <w:tcPr>
            <w:tcW w:w="0" w:type="auto"/>
            <w:gridSpan w:val="2"/>
            <w:tcMar>
              <w:top w:w="30" w:type="dxa"/>
              <w:left w:w="30" w:type="dxa"/>
              <w:bottom w:w="30" w:type="dxa"/>
              <w:right w:w="0" w:type="dxa"/>
            </w:tcMar>
            <w:vAlign w:val="bottom"/>
            <w:hideMark/>
          </w:tcPr>
          <w:p w14:paraId="5F16A1F3" w14:textId="77777777" w:rsidR="00000000" w:rsidRDefault="005C62EC">
            <w:pPr>
              <w:jc w:val="right"/>
              <w:rPr>
                <w:rFonts w:eastAsia="Times New Roman"/>
                <w:sz w:val="20"/>
                <w:szCs w:val="20"/>
              </w:rPr>
            </w:pPr>
            <w:r>
              <w:rPr>
                <w:rFonts w:ascii="Arial" w:eastAsia="Times New Roman" w:hAnsi="Arial" w:cs="Arial"/>
                <w:sz w:val="20"/>
                <w:szCs w:val="20"/>
              </w:rPr>
              <w:t>18.2</w:t>
            </w:r>
          </w:p>
        </w:tc>
        <w:tc>
          <w:tcPr>
            <w:tcW w:w="0" w:type="auto"/>
            <w:vAlign w:val="bottom"/>
            <w:hideMark/>
          </w:tcPr>
          <w:p w14:paraId="024FDEF1"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4D287A19" w14:textId="77777777" w:rsidR="00000000" w:rsidRDefault="005C62EC">
            <w:pPr>
              <w:divId w:val="3682585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E0F3EB" w14:textId="77777777" w:rsidR="00000000" w:rsidRDefault="005C62EC">
            <w:pPr>
              <w:jc w:val="right"/>
              <w:rPr>
                <w:rFonts w:eastAsia="Times New Roman"/>
                <w:sz w:val="20"/>
                <w:szCs w:val="20"/>
              </w:rPr>
            </w:pPr>
            <w:r>
              <w:rPr>
                <w:rFonts w:ascii="Arial" w:eastAsia="Times New Roman" w:hAnsi="Arial" w:cs="Arial"/>
                <w:sz w:val="20"/>
                <w:szCs w:val="20"/>
              </w:rPr>
              <w:t>16.9</w:t>
            </w:r>
          </w:p>
        </w:tc>
        <w:tc>
          <w:tcPr>
            <w:tcW w:w="0" w:type="auto"/>
            <w:vAlign w:val="bottom"/>
            <w:hideMark/>
          </w:tcPr>
          <w:p w14:paraId="64FA38E3"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6E655758" w14:textId="77777777" w:rsidR="00000000" w:rsidRDefault="005C62EC">
            <w:pPr>
              <w:divId w:val="10047476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D4C6FA" w14:textId="77777777" w:rsidR="00000000" w:rsidRDefault="005C62EC">
            <w:pPr>
              <w:jc w:val="right"/>
              <w:rPr>
                <w:rFonts w:eastAsia="Times New Roman"/>
                <w:sz w:val="20"/>
                <w:szCs w:val="20"/>
              </w:rPr>
            </w:pPr>
            <w:r>
              <w:rPr>
                <w:rFonts w:ascii="Arial" w:eastAsia="Times New Roman" w:hAnsi="Arial" w:cs="Arial"/>
                <w:sz w:val="20"/>
                <w:szCs w:val="20"/>
              </w:rPr>
              <w:t>1.3</w:t>
            </w:r>
          </w:p>
        </w:tc>
        <w:tc>
          <w:tcPr>
            <w:tcW w:w="0" w:type="auto"/>
            <w:vAlign w:val="bottom"/>
            <w:hideMark/>
          </w:tcPr>
          <w:p w14:paraId="3DE22FF9"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2957446A" w14:textId="77777777" w:rsidR="00000000" w:rsidRDefault="005C62EC">
            <w:pPr>
              <w:divId w:val="1916928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E87200" w14:textId="77777777" w:rsidR="00000000" w:rsidRDefault="005C62EC">
            <w:pPr>
              <w:jc w:val="center"/>
              <w:rPr>
                <w:rFonts w:eastAsia="Times New Roman"/>
                <w:sz w:val="20"/>
                <w:szCs w:val="20"/>
              </w:rPr>
            </w:pPr>
            <w:r>
              <w:rPr>
                <w:rFonts w:ascii="Arial" w:eastAsia="Times New Roman" w:hAnsi="Arial" w:cs="Arial"/>
                <w:sz w:val="20"/>
                <w:szCs w:val="20"/>
              </w:rPr>
              <w:t>8.0%</w:t>
            </w:r>
          </w:p>
        </w:tc>
      </w:tr>
      <w:tr w:rsidR="00000000" w14:paraId="03DE209C" w14:textId="77777777">
        <w:trPr>
          <w:divId w:val="1294211170"/>
          <w:jc w:val="center"/>
        </w:trPr>
        <w:tc>
          <w:tcPr>
            <w:tcW w:w="0" w:type="auto"/>
            <w:shd w:val="clear" w:color="auto" w:fill="DCE2EF"/>
            <w:tcMar>
              <w:top w:w="30" w:type="dxa"/>
              <w:left w:w="180" w:type="dxa"/>
              <w:bottom w:w="30" w:type="dxa"/>
              <w:right w:w="30" w:type="dxa"/>
            </w:tcMar>
            <w:vAlign w:val="bottom"/>
            <w:hideMark/>
          </w:tcPr>
          <w:p w14:paraId="1BBA915A" w14:textId="77777777" w:rsidR="00000000" w:rsidRDefault="005C62EC">
            <w:pPr>
              <w:rPr>
                <w:rFonts w:eastAsia="Times New Roman"/>
                <w:sz w:val="16"/>
                <w:szCs w:val="16"/>
              </w:rPr>
            </w:pPr>
            <w:r>
              <w:rPr>
                <w:rFonts w:ascii="Arial" w:eastAsia="Times New Roman" w:hAnsi="Arial" w:cs="Arial"/>
                <w:i/>
                <w:iCs/>
                <w:sz w:val="16"/>
                <w:szCs w:val="16"/>
              </w:rPr>
              <w:t>Operating profit margin</w:t>
            </w:r>
          </w:p>
        </w:tc>
        <w:tc>
          <w:tcPr>
            <w:tcW w:w="0" w:type="auto"/>
            <w:gridSpan w:val="2"/>
            <w:shd w:val="clear" w:color="auto" w:fill="DCE2EF"/>
            <w:tcMar>
              <w:top w:w="30" w:type="dxa"/>
              <w:left w:w="30" w:type="dxa"/>
              <w:bottom w:w="30" w:type="dxa"/>
              <w:right w:w="0" w:type="dxa"/>
            </w:tcMar>
            <w:vAlign w:val="bottom"/>
            <w:hideMark/>
          </w:tcPr>
          <w:p w14:paraId="5F66D9CC" w14:textId="77777777" w:rsidR="00000000" w:rsidRDefault="005C62EC">
            <w:pPr>
              <w:jc w:val="right"/>
              <w:rPr>
                <w:rFonts w:eastAsia="Times New Roman"/>
                <w:sz w:val="16"/>
                <w:szCs w:val="16"/>
              </w:rPr>
            </w:pPr>
            <w:r>
              <w:rPr>
                <w:rFonts w:ascii="Arial" w:eastAsia="Times New Roman" w:hAnsi="Arial" w:cs="Arial"/>
                <w:i/>
                <w:iCs/>
                <w:sz w:val="16"/>
                <w:szCs w:val="16"/>
              </w:rPr>
              <w:t>7.7</w:t>
            </w:r>
          </w:p>
        </w:tc>
        <w:tc>
          <w:tcPr>
            <w:tcW w:w="0" w:type="auto"/>
            <w:shd w:val="clear" w:color="auto" w:fill="DCE2EF"/>
            <w:tcMar>
              <w:top w:w="30" w:type="dxa"/>
              <w:left w:w="0" w:type="dxa"/>
              <w:bottom w:w="30" w:type="dxa"/>
              <w:right w:w="30" w:type="dxa"/>
            </w:tcMar>
            <w:vAlign w:val="bottom"/>
            <w:hideMark/>
          </w:tcPr>
          <w:p w14:paraId="07BE587B" w14:textId="77777777" w:rsidR="00000000" w:rsidRDefault="005C62EC">
            <w:pPr>
              <w:rPr>
                <w:rFonts w:eastAsia="Times New Roman"/>
                <w:sz w:val="16"/>
                <w:szCs w:val="16"/>
              </w:rPr>
            </w:pPr>
            <w:r>
              <w:rPr>
                <w:rFonts w:ascii="Arial" w:eastAsia="Times New Roman" w:hAnsi="Arial" w:cs="Arial"/>
                <w:i/>
                <w:iCs/>
                <w:sz w:val="16"/>
                <w:szCs w:val="16"/>
              </w:rPr>
              <w:t>%</w:t>
            </w:r>
          </w:p>
        </w:tc>
        <w:tc>
          <w:tcPr>
            <w:tcW w:w="0" w:type="auto"/>
            <w:shd w:val="clear" w:color="auto" w:fill="DCE2EF"/>
            <w:tcMar>
              <w:top w:w="30" w:type="dxa"/>
              <w:left w:w="30" w:type="dxa"/>
              <w:bottom w:w="30" w:type="dxa"/>
              <w:right w:w="30" w:type="dxa"/>
            </w:tcMar>
            <w:vAlign w:val="bottom"/>
            <w:hideMark/>
          </w:tcPr>
          <w:p w14:paraId="2C551358" w14:textId="77777777" w:rsidR="00000000" w:rsidRDefault="005C62EC">
            <w:pPr>
              <w:divId w:val="1771393508"/>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56D3D455" w14:textId="77777777" w:rsidR="00000000" w:rsidRDefault="005C62EC">
            <w:pPr>
              <w:jc w:val="right"/>
              <w:rPr>
                <w:rFonts w:eastAsia="Times New Roman"/>
                <w:sz w:val="16"/>
                <w:szCs w:val="16"/>
              </w:rPr>
            </w:pPr>
            <w:r>
              <w:rPr>
                <w:rFonts w:ascii="Arial" w:eastAsia="Times New Roman" w:hAnsi="Arial" w:cs="Arial"/>
                <w:i/>
                <w:iCs/>
                <w:sz w:val="16"/>
                <w:szCs w:val="16"/>
              </w:rPr>
              <w:t>7.3</w:t>
            </w:r>
          </w:p>
        </w:tc>
        <w:tc>
          <w:tcPr>
            <w:tcW w:w="0" w:type="auto"/>
            <w:shd w:val="clear" w:color="auto" w:fill="DCE2EF"/>
            <w:tcMar>
              <w:top w:w="30" w:type="dxa"/>
              <w:left w:w="0" w:type="dxa"/>
              <w:bottom w:w="30" w:type="dxa"/>
              <w:right w:w="30" w:type="dxa"/>
            </w:tcMar>
            <w:vAlign w:val="bottom"/>
            <w:hideMark/>
          </w:tcPr>
          <w:p w14:paraId="1785B805" w14:textId="77777777" w:rsidR="00000000" w:rsidRDefault="005C62EC">
            <w:pPr>
              <w:rPr>
                <w:rFonts w:eastAsia="Times New Roman"/>
                <w:sz w:val="16"/>
                <w:szCs w:val="16"/>
              </w:rPr>
            </w:pPr>
            <w:r>
              <w:rPr>
                <w:rFonts w:ascii="Arial" w:eastAsia="Times New Roman" w:hAnsi="Arial" w:cs="Arial"/>
                <w:i/>
                <w:iCs/>
                <w:sz w:val="16"/>
                <w:szCs w:val="16"/>
              </w:rPr>
              <w:t>%</w:t>
            </w:r>
          </w:p>
        </w:tc>
        <w:tc>
          <w:tcPr>
            <w:tcW w:w="0" w:type="auto"/>
            <w:shd w:val="clear" w:color="auto" w:fill="DCE2EF"/>
            <w:tcMar>
              <w:top w:w="30" w:type="dxa"/>
              <w:left w:w="30" w:type="dxa"/>
              <w:bottom w:w="30" w:type="dxa"/>
              <w:right w:w="30" w:type="dxa"/>
            </w:tcMar>
            <w:vAlign w:val="bottom"/>
            <w:hideMark/>
          </w:tcPr>
          <w:p w14:paraId="7FF143F2" w14:textId="77777777" w:rsidR="00000000" w:rsidRDefault="005C62EC">
            <w:pPr>
              <w:divId w:val="979654329"/>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65C89A97" w14:textId="77777777" w:rsidR="00000000" w:rsidRDefault="005C62EC">
            <w:pPr>
              <w:jc w:val="right"/>
              <w:rPr>
                <w:rFonts w:eastAsia="Times New Roman"/>
                <w:sz w:val="16"/>
                <w:szCs w:val="16"/>
              </w:rPr>
            </w:pPr>
            <w:r>
              <w:rPr>
                <w:rFonts w:ascii="Arial" w:eastAsia="Times New Roman" w:hAnsi="Arial" w:cs="Arial"/>
                <w:i/>
                <w:iCs/>
                <w:sz w:val="16"/>
                <w:szCs w:val="16"/>
              </w:rPr>
              <w:t>45 bps</w:t>
            </w:r>
          </w:p>
        </w:tc>
        <w:tc>
          <w:tcPr>
            <w:tcW w:w="0" w:type="auto"/>
            <w:shd w:val="clear" w:color="auto" w:fill="DCE2EF"/>
            <w:vAlign w:val="bottom"/>
            <w:hideMark/>
          </w:tcPr>
          <w:p w14:paraId="5BDF8079"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28509832" w14:textId="77777777" w:rsidR="00000000" w:rsidRDefault="005C62EC">
            <w:pPr>
              <w:divId w:val="135030318"/>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36EB81C5" w14:textId="77777777" w:rsidR="00000000" w:rsidRDefault="005C62EC">
            <w:pPr>
              <w:divId w:val="449786333"/>
              <w:rPr>
                <w:rFonts w:eastAsia="Times New Roman"/>
                <w:sz w:val="20"/>
                <w:szCs w:val="20"/>
              </w:rPr>
            </w:pPr>
            <w:r>
              <w:rPr>
                <w:rFonts w:ascii="inherit" w:eastAsia="Times New Roman" w:hAnsi="inherit"/>
                <w:sz w:val="20"/>
                <w:szCs w:val="20"/>
              </w:rPr>
              <w:t> </w:t>
            </w:r>
          </w:p>
        </w:tc>
      </w:tr>
    </w:tbl>
    <w:p w14:paraId="7B95C36E"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 xml:space="preserve">T&amp;M revenues increased by $3.9 million, or 1.7%, during the three months ended January 31, 2019, as compared to the three months ended January 31, 2018. The increase </w:t>
      </w:r>
      <w:r>
        <w:rPr>
          <w:rFonts w:ascii="Arial" w:eastAsia="Times New Roman" w:hAnsi="Arial" w:cs="Arial"/>
          <w:sz w:val="20"/>
          <w:szCs w:val="20"/>
        </w:rPr>
        <w:t xml:space="preserve">was primarily related to the expansion of existing accounts and net new business. </w:t>
      </w:r>
    </w:p>
    <w:p w14:paraId="3B774D18"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Operating profit increased by $1.3 million, or 8.0%, during the three months ended January 31, 2019, as compared to the three months ended January 31, 2018. Operating profit</w:t>
      </w:r>
      <w:r>
        <w:rPr>
          <w:rFonts w:ascii="Arial" w:eastAsia="Times New Roman" w:hAnsi="Arial" w:cs="Arial"/>
          <w:sz w:val="20"/>
          <w:szCs w:val="20"/>
        </w:rPr>
        <w:t xml:space="preserve"> margin increased by 45 bps to 7.7% in the three months ended January 31, 2019 from 7.3% in the three months ended January 31, 2018. The increase in operating profit margin was primarily attributable to improved margins on certain accounts and the loss of </w:t>
      </w:r>
      <w:r>
        <w:rPr>
          <w:rFonts w:ascii="Arial" w:eastAsia="Times New Roman" w:hAnsi="Arial" w:cs="Arial"/>
          <w:sz w:val="20"/>
          <w:szCs w:val="20"/>
        </w:rPr>
        <w:t>a low margin account in the prior year, partially offset by specific reserves established for client receivables and an increase in wages and related personnel costs.</w:t>
      </w:r>
    </w:p>
    <w:p w14:paraId="6AD56E8D" w14:textId="77777777" w:rsidR="00000000" w:rsidRDefault="005C62EC">
      <w:pPr>
        <w:divId w:val="1719476364"/>
        <w:rPr>
          <w:rFonts w:eastAsia="Times New Roman"/>
          <w:sz w:val="20"/>
          <w:szCs w:val="20"/>
        </w:rPr>
      </w:pPr>
    </w:p>
    <w:p w14:paraId="18FF1973" w14:textId="77777777" w:rsidR="00000000" w:rsidRDefault="005C62EC">
      <w:pPr>
        <w:spacing w:line="288" w:lineRule="auto"/>
        <w:jc w:val="center"/>
        <w:divId w:val="798764014"/>
        <w:rPr>
          <w:rFonts w:eastAsia="Times New Roman"/>
          <w:sz w:val="20"/>
          <w:szCs w:val="20"/>
        </w:rPr>
      </w:pPr>
      <w:r>
        <w:rPr>
          <w:rFonts w:ascii="Arial" w:eastAsia="Times New Roman" w:hAnsi="Arial" w:cs="Arial"/>
          <w:sz w:val="20"/>
          <w:szCs w:val="20"/>
        </w:rPr>
        <w:t>34</w:t>
      </w:r>
    </w:p>
    <w:p w14:paraId="0D801EEE" w14:textId="77777777" w:rsidR="00000000" w:rsidRDefault="005C62EC">
      <w:pPr>
        <w:rPr>
          <w:rFonts w:eastAsia="Times New Roman"/>
          <w:sz w:val="20"/>
          <w:szCs w:val="20"/>
        </w:rPr>
      </w:pPr>
      <w:r>
        <w:rPr>
          <w:rFonts w:eastAsia="Times New Roman"/>
          <w:sz w:val="20"/>
          <w:szCs w:val="20"/>
        </w:rPr>
        <w:pict w14:anchorId="75D68E5A">
          <v:rect id="_x0000_i1070" style="width:0;height:1.5pt" o:hralign="center" o:hrstd="t" o:hr="t" fillcolor="#a0a0a0" stroked="f"/>
        </w:pict>
      </w:r>
    </w:p>
    <w:p w14:paraId="072F5540" w14:textId="77777777" w:rsidR="00000000" w:rsidRDefault="005C62EC">
      <w:pPr>
        <w:divId w:val="1415544803"/>
        <w:rPr>
          <w:rFonts w:eastAsia="Times New Roman"/>
          <w:sz w:val="20"/>
          <w:szCs w:val="20"/>
        </w:rPr>
      </w:pPr>
    </w:p>
    <w:tbl>
      <w:tblPr>
        <w:tblW w:w="4995" w:type="pct"/>
        <w:tblCellMar>
          <w:left w:w="0" w:type="dxa"/>
          <w:right w:w="0" w:type="dxa"/>
        </w:tblCellMar>
        <w:tblLook w:val="04A0" w:firstRow="1" w:lastRow="0" w:firstColumn="1" w:lastColumn="0" w:noHBand="0" w:noVBand="1"/>
      </w:tblPr>
      <w:tblGrid>
        <w:gridCol w:w="2650"/>
        <w:gridCol w:w="142"/>
        <w:gridCol w:w="1074"/>
        <w:gridCol w:w="173"/>
        <w:gridCol w:w="105"/>
        <w:gridCol w:w="142"/>
        <w:gridCol w:w="1074"/>
        <w:gridCol w:w="173"/>
        <w:gridCol w:w="105"/>
        <w:gridCol w:w="142"/>
        <w:gridCol w:w="1075"/>
        <w:gridCol w:w="97"/>
        <w:gridCol w:w="105"/>
        <w:gridCol w:w="1241"/>
      </w:tblGrid>
      <w:tr w:rsidR="00000000" w14:paraId="40B2A10E" w14:textId="77777777">
        <w:trPr>
          <w:divId w:val="578759269"/>
        </w:trPr>
        <w:tc>
          <w:tcPr>
            <w:tcW w:w="0" w:type="auto"/>
            <w:gridSpan w:val="14"/>
            <w:vAlign w:val="center"/>
            <w:hideMark/>
          </w:tcPr>
          <w:p w14:paraId="3DE621FC" w14:textId="77777777" w:rsidR="00000000" w:rsidRDefault="005C62EC">
            <w:pPr>
              <w:rPr>
                <w:rFonts w:eastAsia="Times New Roman"/>
                <w:sz w:val="20"/>
                <w:szCs w:val="20"/>
              </w:rPr>
            </w:pPr>
          </w:p>
        </w:tc>
      </w:tr>
      <w:tr w:rsidR="00000000" w14:paraId="67AE9D2B" w14:textId="77777777">
        <w:trPr>
          <w:divId w:val="578759269"/>
        </w:trPr>
        <w:tc>
          <w:tcPr>
            <w:tcW w:w="1650" w:type="pct"/>
            <w:vAlign w:val="center"/>
            <w:hideMark/>
          </w:tcPr>
          <w:p w14:paraId="1FD96E21" w14:textId="77777777" w:rsidR="00000000" w:rsidRDefault="005C62EC">
            <w:pPr>
              <w:rPr>
                <w:rFonts w:eastAsia="Times New Roman"/>
                <w:sz w:val="20"/>
                <w:szCs w:val="20"/>
              </w:rPr>
            </w:pPr>
          </w:p>
        </w:tc>
        <w:tc>
          <w:tcPr>
            <w:tcW w:w="50" w:type="pct"/>
            <w:vAlign w:val="center"/>
            <w:hideMark/>
          </w:tcPr>
          <w:p w14:paraId="7362ABDF" w14:textId="77777777" w:rsidR="00000000" w:rsidRDefault="005C62EC">
            <w:pPr>
              <w:rPr>
                <w:rFonts w:eastAsia="Times New Roman"/>
                <w:sz w:val="20"/>
                <w:szCs w:val="20"/>
              </w:rPr>
            </w:pPr>
          </w:p>
        </w:tc>
        <w:tc>
          <w:tcPr>
            <w:tcW w:w="700" w:type="pct"/>
            <w:vAlign w:val="center"/>
            <w:hideMark/>
          </w:tcPr>
          <w:p w14:paraId="2B687995" w14:textId="77777777" w:rsidR="00000000" w:rsidRDefault="005C62EC">
            <w:pPr>
              <w:rPr>
                <w:rFonts w:eastAsia="Times New Roman"/>
                <w:sz w:val="20"/>
                <w:szCs w:val="20"/>
              </w:rPr>
            </w:pPr>
          </w:p>
        </w:tc>
        <w:tc>
          <w:tcPr>
            <w:tcW w:w="50" w:type="pct"/>
            <w:vAlign w:val="center"/>
            <w:hideMark/>
          </w:tcPr>
          <w:p w14:paraId="620D0E70" w14:textId="77777777" w:rsidR="00000000" w:rsidRDefault="005C62EC">
            <w:pPr>
              <w:rPr>
                <w:rFonts w:eastAsia="Times New Roman"/>
                <w:sz w:val="20"/>
                <w:szCs w:val="20"/>
              </w:rPr>
            </w:pPr>
          </w:p>
        </w:tc>
        <w:tc>
          <w:tcPr>
            <w:tcW w:w="50" w:type="pct"/>
            <w:vAlign w:val="center"/>
            <w:hideMark/>
          </w:tcPr>
          <w:p w14:paraId="29EFB934" w14:textId="77777777" w:rsidR="00000000" w:rsidRDefault="005C62EC">
            <w:pPr>
              <w:rPr>
                <w:rFonts w:eastAsia="Times New Roman"/>
                <w:sz w:val="20"/>
                <w:szCs w:val="20"/>
              </w:rPr>
            </w:pPr>
          </w:p>
        </w:tc>
        <w:tc>
          <w:tcPr>
            <w:tcW w:w="50" w:type="pct"/>
            <w:vAlign w:val="center"/>
            <w:hideMark/>
          </w:tcPr>
          <w:p w14:paraId="6CA0C38C" w14:textId="77777777" w:rsidR="00000000" w:rsidRDefault="005C62EC">
            <w:pPr>
              <w:rPr>
                <w:rFonts w:eastAsia="Times New Roman"/>
                <w:sz w:val="20"/>
                <w:szCs w:val="20"/>
              </w:rPr>
            </w:pPr>
          </w:p>
        </w:tc>
        <w:tc>
          <w:tcPr>
            <w:tcW w:w="700" w:type="pct"/>
            <w:vAlign w:val="center"/>
            <w:hideMark/>
          </w:tcPr>
          <w:p w14:paraId="6E7AD2E2" w14:textId="77777777" w:rsidR="00000000" w:rsidRDefault="005C62EC">
            <w:pPr>
              <w:rPr>
                <w:rFonts w:eastAsia="Times New Roman"/>
                <w:sz w:val="20"/>
                <w:szCs w:val="20"/>
              </w:rPr>
            </w:pPr>
          </w:p>
        </w:tc>
        <w:tc>
          <w:tcPr>
            <w:tcW w:w="50" w:type="pct"/>
            <w:vAlign w:val="center"/>
            <w:hideMark/>
          </w:tcPr>
          <w:p w14:paraId="78F92035" w14:textId="77777777" w:rsidR="00000000" w:rsidRDefault="005C62EC">
            <w:pPr>
              <w:rPr>
                <w:rFonts w:eastAsia="Times New Roman"/>
                <w:sz w:val="20"/>
                <w:szCs w:val="20"/>
              </w:rPr>
            </w:pPr>
          </w:p>
        </w:tc>
        <w:tc>
          <w:tcPr>
            <w:tcW w:w="50" w:type="pct"/>
            <w:vAlign w:val="center"/>
            <w:hideMark/>
          </w:tcPr>
          <w:p w14:paraId="0855980E" w14:textId="77777777" w:rsidR="00000000" w:rsidRDefault="005C62EC">
            <w:pPr>
              <w:rPr>
                <w:rFonts w:eastAsia="Times New Roman"/>
                <w:sz w:val="20"/>
                <w:szCs w:val="20"/>
              </w:rPr>
            </w:pPr>
          </w:p>
        </w:tc>
        <w:tc>
          <w:tcPr>
            <w:tcW w:w="50" w:type="pct"/>
            <w:vAlign w:val="center"/>
            <w:hideMark/>
          </w:tcPr>
          <w:p w14:paraId="56B6FBDE" w14:textId="77777777" w:rsidR="00000000" w:rsidRDefault="005C62EC">
            <w:pPr>
              <w:rPr>
                <w:rFonts w:eastAsia="Times New Roman"/>
                <w:sz w:val="20"/>
                <w:szCs w:val="20"/>
              </w:rPr>
            </w:pPr>
          </w:p>
        </w:tc>
        <w:tc>
          <w:tcPr>
            <w:tcW w:w="700" w:type="pct"/>
            <w:vAlign w:val="center"/>
            <w:hideMark/>
          </w:tcPr>
          <w:p w14:paraId="44E968FC" w14:textId="77777777" w:rsidR="00000000" w:rsidRDefault="005C62EC">
            <w:pPr>
              <w:rPr>
                <w:rFonts w:eastAsia="Times New Roman"/>
                <w:sz w:val="20"/>
                <w:szCs w:val="20"/>
              </w:rPr>
            </w:pPr>
          </w:p>
        </w:tc>
        <w:tc>
          <w:tcPr>
            <w:tcW w:w="50" w:type="pct"/>
            <w:vAlign w:val="center"/>
            <w:hideMark/>
          </w:tcPr>
          <w:p w14:paraId="496D769F" w14:textId="77777777" w:rsidR="00000000" w:rsidRDefault="005C62EC">
            <w:pPr>
              <w:rPr>
                <w:rFonts w:eastAsia="Times New Roman"/>
                <w:sz w:val="20"/>
                <w:szCs w:val="20"/>
              </w:rPr>
            </w:pPr>
          </w:p>
        </w:tc>
        <w:tc>
          <w:tcPr>
            <w:tcW w:w="50" w:type="pct"/>
            <w:vAlign w:val="center"/>
            <w:hideMark/>
          </w:tcPr>
          <w:p w14:paraId="076C7AE5" w14:textId="77777777" w:rsidR="00000000" w:rsidRDefault="005C62EC">
            <w:pPr>
              <w:rPr>
                <w:rFonts w:eastAsia="Times New Roman"/>
                <w:sz w:val="20"/>
                <w:szCs w:val="20"/>
              </w:rPr>
            </w:pPr>
          </w:p>
        </w:tc>
        <w:tc>
          <w:tcPr>
            <w:tcW w:w="800" w:type="pct"/>
            <w:vAlign w:val="center"/>
            <w:hideMark/>
          </w:tcPr>
          <w:p w14:paraId="67B36174" w14:textId="77777777" w:rsidR="00000000" w:rsidRDefault="005C62EC">
            <w:pPr>
              <w:rPr>
                <w:rFonts w:eastAsia="Times New Roman"/>
                <w:sz w:val="20"/>
                <w:szCs w:val="20"/>
              </w:rPr>
            </w:pPr>
          </w:p>
        </w:tc>
      </w:tr>
      <w:tr w:rsidR="00000000" w14:paraId="5FE038DB" w14:textId="77777777">
        <w:trPr>
          <w:divId w:val="578759269"/>
        </w:trPr>
        <w:tc>
          <w:tcPr>
            <w:tcW w:w="0" w:type="auto"/>
            <w:tcMar>
              <w:top w:w="30" w:type="dxa"/>
              <w:left w:w="30" w:type="dxa"/>
              <w:bottom w:w="30" w:type="dxa"/>
              <w:right w:w="30" w:type="dxa"/>
            </w:tcMar>
            <w:vAlign w:val="bottom"/>
            <w:hideMark/>
          </w:tcPr>
          <w:p w14:paraId="30D06864" w14:textId="77777777" w:rsidR="00000000" w:rsidRDefault="005C62EC">
            <w:pPr>
              <w:rPr>
                <w:rFonts w:eastAsia="Times New Roman"/>
                <w:sz w:val="20"/>
                <w:szCs w:val="20"/>
              </w:rPr>
            </w:pPr>
            <w:r>
              <w:rPr>
                <w:rFonts w:ascii="Arial" w:eastAsia="Times New Roman" w:hAnsi="Arial" w:cs="Arial"/>
                <w:b/>
                <w:bCs/>
                <w:i/>
                <w:iCs/>
                <w:color w:val="0046AD"/>
                <w:sz w:val="20"/>
                <w:szCs w:val="20"/>
              </w:rPr>
              <w:t>Education</w:t>
            </w:r>
          </w:p>
        </w:tc>
        <w:tc>
          <w:tcPr>
            <w:tcW w:w="0" w:type="auto"/>
            <w:gridSpan w:val="3"/>
            <w:tcMar>
              <w:top w:w="30" w:type="dxa"/>
              <w:left w:w="30" w:type="dxa"/>
              <w:bottom w:w="30" w:type="dxa"/>
              <w:right w:w="30" w:type="dxa"/>
            </w:tcMar>
            <w:vAlign w:val="bottom"/>
            <w:hideMark/>
          </w:tcPr>
          <w:p w14:paraId="4641A223" w14:textId="77777777" w:rsidR="00000000" w:rsidRDefault="005C62EC">
            <w:pPr>
              <w:divId w:val="16251109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F60270" w14:textId="77777777" w:rsidR="00000000" w:rsidRDefault="005C62EC">
            <w:pPr>
              <w:divId w:val="8040858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EC867D8" w14:textId="77777777" w:rsidR="00000000" w:rsidRDefault="005C62EC">
            <w:pPr>
              <w:divId w:val="9227610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448531" w14:textId="77777777" w:rsidR="00000000" w:rsidRDefault="005C62EC">
            <w:pPr>
              <w:divId w:val="18189186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4B6535D" w14:textId="77777777" w:rsidR="00000000" w:rsidRDefault="005C62EC">
            <w:pPr>
              <w:divId w:val="20027376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A8D0DC" w14:textId="77777777" w:rsidR="00000000" w:rsidRDefault="005C62EC">
            <w:pPr>
              <w:divId w:val="2415232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6132A2" w14:textId="77777777" w:rsidR="00000000" w:rsidRDefault="005C62EC">
            <w:pPr>
              <w:divId w:val="1375084468"/>
              <w:rPr>
                <w:rFonts w:eastAsia="Times New Roman"/>
                <w:sz w:val="20"/>
                <w:szCs w:val="20"/>
              </w:rPr>
            </w:pPr>
            <w:r>
              <w:rPr>
                <w:rFonts w:ascii="inherit" w:eastAsia="Times New Roman" w:hAnsi="inherit"/>
                <w:sz w:val="20"/>
                <w:szCs w:val="20"/>
              </w:rPr>
              <w:t> </w:t>
            </w:r>
          </w:p>
        </w:tc>
      </w:tr>
      <w:tr w:rsidR="00000000" w14:paraId="66B700DB" w14:textId="77777777">
        <w:trPr>
          <w:divId w:val="578759269"/>
        </w:trPr>
        <w:tc>
          <w:tcPr>
            <w:tcW w:w="0" w:type="auto"/>
            <w:tcMar>
              <w:top w:w="30" w:type="dxa"/>
              <w:left w:w="30" w:type="dxa"/>
              <w:bottom w:w="30" w:type="dxa"/>
              <w:right w:w="30" w:type="dxa"/>
            </w:tcMar>
            <w:vAlign w:val="bottom"/>
            <w:hideMark/>
          </w:tcPr>
          <w:p w14:paraId="37F22438" w14:textId="77777777" w:rsidR="00000000" w:rsidRDefault="005C62EC">
            <w:pPr>
              <w:rPr>
                <w:rFonts w:eastAsia="Times New Roman"/>
                <w:sz w:val="20"/>
                <w:szCs w:val="20"/>
              </w:rPr>
            </w:pPr>
            <w:r>
              <w:rPr>
                <w:rFonts w:ascii="Arial" w:eastAsia="Times New Roman" w:hAnsi="Arial" w:cs="Arial"/>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F643915" w14:textId="77777777" w:rsidR="00000000" w:rsidRDefault="005C62EC">
            <w:pPr>
              <w:jc w:val="center"/>
              <w:rPr>
                <w:rFonts w:eastAsia="Times New Roman"/>
                <w:sz w:val="20"/>
                <w:szCs w:val="20"/>
              </w:rPr>
            </w:pPr>
            <w:r>
              <w:rPr>
                <w:rFonts w:ascii="Arial" w:eastAsia="Times New Roman" w:hAnsi="Arial" w:cs="Arial"/>
                <w:b/>
                <w:bCs/>
                <w:sz w:val="20"/>
                <w:szCs w:val="20"/>
              </w:rPr>
              <w:t>Three Months Ended January 31,</w:t>
            </w:r>
          </w:p>
        </w:tc>
        <w:tc>
          <w:tcPr>
            <w:tcW w:w="0" w:type="auto"/>
            <w:tcMar>
              <w:top w:w="30" w:type="dxa"/>
              <w:left w:w="30" w:type="dxa"/>
              <w:bottom w:w="30" w:type="dxa"/>
              <w:right w:w="30" w:type="dxa"/>
            </w:tcMar>
            <w:vAlign w:val="bottom"/>
            <w:hideMark/>
          </w:tcPr>
          <w:p w14:paraId="22EEB213" w14:textId="77777777" w:rsidR="00000000" w:rsidRDefault="005C62EC">
            <w:pPr>
              <w:divId w:val="12292241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A323568" w14:textId="77777777" w:rsidR="00000000" w:rsidRDefault="005C62EC">
            <w:pPr>
              <w:divId w:val="131948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379A98" w14:textId="77777777" w:rsidR="00000000" w:rsidRDefault="005C62EC">
            <w:pPr>
              <w:divId w:val="3943515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327B74" w14:textId="77777777" w:rsidR="00000000" w:rsidRDefault="005C62EC">
            <w:pPr>
              <w:divId w:val="1323966239"/>
              <w:rPr>
                <w:rFonts w:eastAsia="Times New Roman"/>
                <w:sz w:val="20"/>
                <w:szCs w:val="20"/>
              </w:rPr>
            </w:pPr>
            <w:r>
              <w:rPr>
                <w:rFonts w:ascii="inherit" w:eastAsia="Times New Roman" w:hAnsi="inherit"/>
                <w:sz w:val="20"/>
                <w:szCs w:val="20"/>
              </w:rPr>
              <w:t> </w:t>
            </w:r>
          </w:p>
        </w:tc>
      </w:tr>
      <w:tr w:rsidR="00000000" w14:paraId="02EAE6B3" w14:textId="77777777">
        <w:trPr>
          <w:divId w:val="578759269"/>
        </w:trPr>
        <w:tc>
          <w:tcPr>
            <w:tcW w:w="0" w:type="auto"/>
            <w:tcMar>
              <w:top w:w="30" w:type="dxa"/>
              <w:left w:w="30" w:type="dxa"/>
              <w:bottom w:w="30" w:type="dxa"/>
              <w:right w:w="30" w:type="dxa"/>
            </w:tcMar>
            <w:vAlign w:val="bottom"/>
            <w:hideMark/>
          </w:tcPr>
          <w:p w14:paraId="15A8CB2C" w14:textId="77777777" w:rsidR="00000000" w:rsidRDefault="005C62EC">
            <w:pPr>
              <w:rPr>
                <w:rFonts w:eastAsia="Times New Roman"/>
                <w:sz w:val="16"/>
                <w:szCs w:val="16"/>
              </w:rPr>
            </w:pPr>
            <w:r>
              <w:rPr>
                <w:rFonts w:eastAsia="Times New Roman"/>
                <w:i/>
                <w:iCs/>
                <w:sz w:val="16"/>
                <w:szCs w:val="16"/>
                <w:u w:val="single"/>
              </w:rPr>
              <w:t>($ in millions)</w:t>
            </w:r>
          </w:p>
        </w:tc>
        <w:tc>
          <w:tcPr>
            <w:tcW w:w="0" w:type="auto"/>
            <w:gridSpan w:val="3"/>
            <w:tcBorders>
              <w:bottom w:val="single" w:sz="6" w:space="0" w:color="000000"/>
            </w:tcBorders>
            <w:tcMar>
              <w:top w:w="30" w:type="dxa"/>
              <w:left w:w="30" w:type="dxa"/>
              <w:bottom w:w="30" w:type="dxa"/>
              <w:right w:w="30" w:type="dxa"/>
            </w:tcMar>
            <w:vAlign w:val="bottom"/>
            <w:hideMark/>
          </w:tcPr>
          <w:p w14:paraId="078702E5" w14:textId="77777777" w:rsidR="00000000" w:rsidRDefault="005C62EC">
            <w:pPr>
              <w:jc w:val="center"/>
              <w:rPr>
                <w:rFonts w:eastAsia="Times New Roman"/>
                <w:sz w:val="20"/>
                <w:szCs w:val="20"/>
              </w:rPr>
            </w:pPr>
            <w:r>
              <w:rPr>
                <w:rFonts w:ascii="Arial" w:eastAsia="Times New Roman" w:hAnsi="Arial" w:cs="Arial"/>
                <w:b/>
                <w:bCs/>
                <w:sz w:val="20"/>
                <w:szCs w:val="20"/>
              </w:rPr>
              <w:t>2019</w:t>
            </w:r>
          </w:p>
        </w:tc>
        <w:tc>
          <w:tcPr>
            <w:tcW w:w="0" w:type="auto"/>
            <w:tcMar>
              <w:top w:w="30" w:type="dxa"/>
              <w:left w:w="30" w:type="dxa"/>
              <w:bottom w:w="30" w:type="dxa"/>
              <w:right w:w="30" w:type="dxa"/>
            </w:tcMar>
            <w:vAlign w:val="bottom"/>
            <w:hideMark/>
          </w:tcPr>
          <w:p w14:paraId="6186CF99" w14:textId="77777777" w:rsidR="00000000" w:rsidRDefault="005C62EC">
            <w:pPr>
              <w:divId w:val="17717789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BD71A92" w14:textId="77777777" w:rsidR="00000000" w:rsidRDefault="005C62EC">
            <w:pPr>
              <w:jc w:val="center"/>
              <w:rPr>
                <w:rFonts w:eastAsia="Times New Roman"/>
                <w:sz w:val="20"/>
                <w:szCs w:val="20"/>
              </w:rPr>
            </w:pPr>
            <w:r>
              <w:rPr>
                <w:rFonts w:ascii="Arial" w:eastAsia="Times New Roman" w:hAnsi="Arial" w:cs="Arial"/>
                <w:b/>
                <w:bCs/>
                <w:sz w:val="20"/>
                <w:szCs w:val="20"/>
              </w:rPr>
              <w:t>2018</w:t>
            </w:r>
          </w:p>
        </w:tc>
        <w:tc>
          <w:tcPr>
            <w:tcW w:w="0" w:type="auto"/>
            <w:tcMar>
              <w:top w:w="30" w:type="dxa"/>
              <w:left w:w="30" w:type="dxa"/>
              <w:bottom w:w="30" w:type="dxa"/>
              <w:right w:w="30" w:type="dxa"/>
            </w:tcMar>
            <w:vAlign w:val="bottom"/>
            <w:hideMark/>
          </w:tcPr>
          <w:p w14:paraId="5622FB6D" w14:textId="77777777" w:rsidR="00000000" w:rsidRDefault="005C62EC">
            <w:pPr>
              <w:divId w:val="968055133"/>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17145AC5" w14:textId="77777777" w:rsidR="00000000" w:rsidRDefault="005C62EC">
            <w:pPr>
              <w:jc w:val="center"/>
              <w:rPr>
                <w:rFonts w:eastAsia="Times New Roman"/>
                <w:sz w:val="20"/>
                <w:szCs w:val="20"/>
              </w:rPr>
            </w:pPr>
            <w:r>
              <w:rPr>
                <w:rFonts w:ascii="Arial" w:eastAsia="Times New Roman" w:hAnsi="Arial" w:cs="Arial"/>
                <w:b/>
                <w:bCs/>
                <w:sz w:val="20"/>
                <w:szCs w:val="20"/>
              </w:rPr>
              <w:t>Increase / (Decrease)</w:t>
            </w:r>
          </w:p>
        </w:tc>
      </w:tr>
      <w:tr w:rsidR="00000000" w14:paraId="5CD19183" w14:textId="77777777">
        <w:trPr>
          <w:divId w:val="578759269"/>
        </w:trPr>
        <w:tc>
          <w:tcPr>
            <w:tcW w:w="0" w:type="auto"/>
            <w:shd w:val="clear" w:color="auto" w:fill="DCE2EF"/>
            <w:tcMar>
              <w:top w:w="30" w:type="dxa"/>
              <w:left w:w="30" w:type="dxa"/>
              <w:bottom w:w="30" w:type="dxa"/>
              <w:right w:w="30" w:type="dxa"/>
            </w:tcMar>
            <w:vAlign w:val="bottom"/>
            <w:hideMark/>
          </w:tcPr>
          <w:p w14:paraId="08A11E2C" w14:textId="77777777" w:rsidR="00000000" w:rsidRDefault="005C62EC">
            <w:pPr>
              <w:rPr>
                <w:rFonts w:eastAsia="Times New Roman"/>
                <w:sz w:val="20"/>
                <w:szCs w:val="20"/>
              </w:rPr>
            </w:pPr>
            <w:r>
              <w:rPr>
                <w:rFonts w:ascii="Arial" w:eastAsia="Times New Roman" w:hAnsi="Arial" w:cs="Arial"/>
                <w:sz w:val="20"/>
                <w:szCs w:val="20"/>
              </w:rPr>
              <w:t>Revenues</w:t>
            </w: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280F39DB"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6B2B560C" w14:textId="77777777" w:rsidR="00000000" w:rsidRDefault="005C62EC">
            <w:pPr>
              <w:jc w:val="right"/>
              <w:rPr>
                <w:rFonts w:eastAsia="Times New Roman"/>
                <w:sz w:val="20"/>
                <w:szCs w:val="20"/>
              </w:rPr>
            </w:pPr>
            <w:r>
              <w:rPr>
                <w:rFonts w:ascii="Arial" w:eastAsia="Times New Roman" w:hAnsi="Arial" w:cs="Arial"/>
                <w:sz w:val="20"/>
                <w:szCs w:val="20"/>
              </w:rPr>
              <w:t>204.7</w:t>
            </w:r>
          </w:p>
        </w:tc>
        <w:tc>
          <w:tcPr>
            <w:tcW w:w="0" w:type="auto"/>
            <w:tcBorders>
              <w:top w:val="single" w:sz="6" w:space="0" w:color="000000"/>
            </w:tcBorders>
            <w:shd w:val="clear" w:color="auto" w:fill="DCE2EF"/>
            <w:vAlign w:val="bottom"/>
            <w:hideMark/>
          </w:tcPr>
          <w:p w14:paraId="7890F099"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6B6B04E8" w14:textId="77777777" w:rsidR="00000000" w:rsidRDefault="005C62EC">
            <w:pPr>
              <w:divId w:val="20310558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03A824B5"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6494E0EF" w14:textId="77777777" w:rsidR="00000000" w:rsidRDefault="005C62EC">
            <w:pPr>
              <w:jc w:val="right"/>
              <w:rPr>
                <w:rFonts w:eastAsia="Times New Roman"/>
                <w:sz w:val="20"/>
                <w:szCs w:val="20"/>
              </w:rPr>
            </w:pPr>
            <w:r>
              <w:rPr>
                <w:rFonts w:ascii="Arial" w:eastAsia="Times New Roman" w:hAnsi="Arial" w:cs="Arial"/>
                <w:sz w:val="20"/>
                <w:szCs w:val="20"/>
              </w:rPr>
              <w:t>206.9</w:t>
            </w:r>
          </w:p>
        </w:tc>
        <w:tc>
          <w:tcPr>
            <w:tcW w:w="0" w:type="auto"/>
            <w:tcBorders>
              <w:top w:val="single" w:sz="6" w:space="0" w:color="000000"/>
            </w:tcBorders>
            <w:shd w:val="clear" w:color="auto" w:fill="DCE2EF"/>
            <w:vAlign w:val="bottom"/>
            <w:hideMark/>
          </w:tcPr>
          <w:p w14:paraId="3E861EF8"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3A5EEA62" w14:textId="77777777" w:rsidR="00000000" w:rsidRDefault="005C62EC">
            <w:pPr>
              <w:divId w:val="12912033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665286B8"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070727E0" w14:textId="77777777" w:rsidR="00000000" w:rsidRDefault="005C62EC">
            <w:pPr>
              <w:jc w:val="right"/>
              <w:rPr>
                <w:rFonts w:eastAsia="Times New Roman"/>
                <w:sz w:val="20"/>
                <w:szCs w:val="20"/>
              </w:rPr>
            </w:pPr>
            <w:r>
              <w:rPr>
                <w:rFonts w:ascii="Arial" w:eastAsia="Times New Roman" w:hAnsi="Arial" w:cs="Arial"/>
                <w:sz w:val="20"/>
                <w:szCs w:val="20"/>
              </w:rPr>
              <w:t>(2.2</w:t>
            </w:r>
          </w:p>
        </w:tc>
        <w:tc>
          <w:tcPr>
            <w:tcW w:w="0" w:type="auto"/>
            <w:tcBorders>
              <w:top w:val="single" w:sz="6" w:space="0" w:color="000000"/>
            </w:tcBorders>
            <w:shd w:val="clear" w:color="auto" w:fill="DCE2EF"/>
            <w:tcMar>
              <w:top w:w="30" w:type="dxa"/>
              <w:left w:w="0" w:type="dxa"/>
              <w:bottom w:w="30" w:type="dxa"/>
              <w:right w:w="30" w:type="dxa"/>
            </w:tcMar>
            <w:vAlign w:val="bottom"/>
            <w:hideMark/>
          </w:tcPr>
          <w:p w14:paraId="3891667C"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DCE2EF"/>
            <w:tcMar>
              <w:top w:w="30" w:type="dxa"/>
              <w:left w:w="30" w:type="dxa"/>
              <w:bottom w:w="30" w:type="dxa"/>
              <w:right w:w="30" w:type="dxa"/>
            </w:tcMar>
            <w:vAlign w:val="bottom"/>
            <w:hideMark/>
          </w:tcPr>
          <w:p w14:paraId="3D158009" w14:textId="77777777" w:rsidR="00000000" w:rsidRDefault="005C62EC">
            <w:pPr>
              <w:divId w:val="1654450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CE2EF"/>
            <w:tcMar>
              <w:top w:w="30" w:type="dxa"/>
              <w:left w:w="30" w:type="dxa"/>
              <w:bottom w:w="30" w:type="dxa"/>
              <w:right w:w="30" w:type="dxa"/>
            </w:tcMar>
            <w:vAlign w:val="bottom"/>
            <w:hideMark/>
          </w:tcPr>
          <w:p w14:paraId="7CDD9CB4" w14:textId="77777777" w:rsidR="00000000" w:rsidRDefault="005C62EC">
            <w:pPr>
              <w:jc w:val="center"/>
              <w:rPr>
                <w:rFonts w:eastAsia="Times New Roman"/>
                <w:sz w:val="20"/>
                <w:szCs w:val="20"/>
              </w:rPr>
            </w:pPr>
            <w:r>
              <w:rPr>
                <w:rFonts w:ascii="Arial" w:eastAsia="Times New Roman" w:hAnsi="Arial" w:cs="Arial"/>
                <w:sz w:val="20"/>
                <w:szCs w:val="20"/>
              </w:rPr>
              <w:t>(1.1)%</w:t>
            </w:r>
          </w:p>
        </w:tc>
      </w:tr>
      <w:tr w:rsidR="00000000" w14:paraId="638D57F7" w14:textId="77777777">
        <w:trPr>
          <w:divId w:val="578759269"/>
        </w:trPr>
        <w:tc>
          <w:tcPr>
            <w:tcW w:w="0" w:type="auto"/>
            <w:tcMar>
              <w:top w:w="30" w:type="dxa"/>
              <w:left w:w="30" w:type="dxa"/>
              <w:bottom w:w="30" w:type="dxa"/>
              <w:right w:w="30" w:type="dxa"/>
            </w:tcMar>
            <w:vAlign w:val="bottom"/>
            <w:hideMark/>
          </w:tcPr>
          <w:p w14:paraId="6EC82C9F" w14:textId="77777777" w:rsidR="00000000" w:rsidRDefault="005C62EC">
            <w:pPr>
              <w:rPr>
                <w:rFonts w:eastAsia="Times New Roman"/>
                <w:sz w:val="20"/>
                <w:szCs w:val="20"/>
              </w:rPr>
            </w:pPr>
            <w:r>
              <w:rPr>
                <w:rFonts w:ascii="Arial" w:eastAsia="Times New Roman" w:hAnsi="Arial" w:cs="Arial"/>
                <w:sz w:val="20"/>
                <w:szCs w:val="20"/>
              </w:rPr>
              <w:t>Operating profit</w:t>
            </w:r>
          </w:p>
        </w:tc>
        <w:tc>
          <w:tcPr>
            <w:tcW w:w="0" w:type="auto"/>
            <w:gridSpan w:val="2"/>
            <w:tcMar>
              <w:top w:w="30" w:type="dxa"/>
              <w:left w:w="30" w:type="dxa"/>
              <w:bottom w:w="30" w:type="dxa"/>
              <w:right w:w="0" w:type="dxa"/>
            </w:tcMar>
            <w:vAlign w:val="bottom"/>
            <w:hideMark/>
          </w:tcPr>
          <w:p w14:paraId="1064CE65" w14:textId="77777777" w:rsidR="00000000" w:rsidRDefault="005C62EC">
            <w:pPr>
              <w:jc w:val="right"/>
              <w:rPr>
                <w:rFonts w:eastAsia="Times New Roman"/>
                <w:sz w:val="20"/>
                <w:szCs w:val="20"/>
              </w:rPr>
            </w:pPr>
            <w:r>
              <w:rPr>
                <w:rFonts w:ascii="Arial" w:eastAsia="Times New Roman" w:hAnsi="Arial" w:cs="Arial"/>
                <w:sz w:val="20"/>
                <w:szCs w:val="20"/>
              </w:rPr>
              <w:t>10.3</w:t>
            </w:r>
          </w:p>
        </w:tc>
        <w:tc>
          <w:tcPr>
            <w:tcW w:w="0" w:type="auto"/>
            <w:vAlign w:val="bottom"/>
            <w:hideMark/>
          </w:tcPr>
          <w:p w14:paraId="064EAB46"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130D40D9" w14:textId="77777777" w:rsidR="00000000" w:rsidRDefault="005C62EC">
            <w:pPr>
              <w:divId w:val="16188761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7D82F2" w14:textId="77777777" w:rsidR="00000000" w:rsidRDefault="005C62EC">
            <w:pPr>
              <w:jc w:val="right"/>
              <w:rPr>
                <w:rFonts w:eastAsia="Times New Roman"/>
                <w:sz w:val="20"/>
                <w:szCs w:val="20"/>
              </w:rPr>
            </w:pPr>
            <w:r>
              <w:rPr>
                <w:rFonts w:ascii="Arial" w:eastAsia="Times New Roman" w:hAnsi="Arial" w:cs="Arial"/>
                <w:sz w:val="20"/>
                <w:szCs w:val="20"/>
              </w:rPr>
              <w:t>9.2</w:t>
            </w:r>
          </w:p>
        </w:tc>
        <w:tc>
          <w:tcPr>
            <w:tcW w:w="0" w:type="auto"/>
            <w:vAlign w:val="bottom"/>
            <w:hideMark/>
          </w:tcPr>
          <w:p w14:paraId="30156E02"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412A1260" w14:textId="77777777" w:rsidR="00000000" w:rsidRDefault="005C62EC">
            <w:pPr>
              <w:divId w:val="235546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0FC9F1" w14:textId="77777777" w:rsidR="00000000" w:rsidRDefault="005C62EC">
            <w:pPr>
              <w:jc w:val="right"/>
              <w:rPr>
                <w:rFonts w:eastAsia="Times New Roman"/>
                <w:sz w:val="20"/>
                <w:szCs w:val="20"/>
              </w:rPr>
            </w:pPr>
            <w:r>
              <w:rPr>
                <w:rFonts w:ascii="Arial" w:eastAsia="Times New Roman" w:hAnsi="Arial" w:cs="Arial"/>
                <w:sz w:val="20"/>
                <w:szCs w:val="20"/>
              </w:rPr>
              <w:t>1.1</w:t>
            </w:r>
          </w:p>
        </w:tc>
        <w:tc>
          <w:tcPr>
            <w:tcW w:w="0" w:type="auto"/>
            <w:vAlign w:val="bottom"/>
            <w:hideMark/>
          </w:tcPr>
          <w:p w14:paraId="26C2C698"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194976DC" w14:textId="77777777" w:rsidR="00000000" w:rsidRDefault="005C62EC">
            <w:pPr>
              <w:divId w:val="21047577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618DE5" w14:textId="77777777" w:rsidR="00000000" w:rsidRDefault="005C62EC">
            <w:pPr>
              <w:jc w:val="center"/>
              <w:rPr>
                <w:rFonts w:eastAsia="Times New Roman"/>
                <w:sz w:val="20"/>
                <w:szCs w:val="20"/>
              </w:rPr>
            </w:pPr>
            <w:r>
              <w:rPr>
                <w:rFonts w:ascii="Arial" w:eastAsia="Times New Roman" w:hAnsi="Arial" w:cs="Arial"/>
                <w:sz w:val="20"/>
                <w:szCs w:val="20"/>
              </w:rPr>
              <w:t>11.8%</w:t>
            </w:r>
          </w:p>
        </w:tc>
      </w:tr>
      <w:tr w:rsidR="00000000" w14:paraId="1DF91E94" w14:textId="77777777">
        <w:trPr>
          <w:divId w:val="578759269"/>
        </w:trPr>
        <w:tc>
          <w:tcPr>
            <w:tcW w:w="0" w:type="auto"/>
            <w:shd w:val="clear" w:color="auto" w:fill="DCE2EF"/>
            <w:tcMar>
              <w:top w:w="30" w:type="dxa"/>
              <w:left w:w="180" w:type="dxa"/>
              <w:bottom w:w="30" w:type="dxa"/>
              <w:right w:w="30" w:type="dxa"/>
            </w:tcMar>
            <w:vAlign w:val="bottom"/>
            <w:hideMark/>
          </w:tcPr>
          <w:p w14:paraId="40748D66" w14:textId="77777777" w:rsidR="00000000" w:rsidRDefault="005C62EC">
            <w:pPr>
              <w:rPr>
                <w:rFonts w:eastAsia="Times New Roman"/>
                <w:sz w:val="16"/>
                <w:szCs w:val="16"/>
              </w:rPr>
            </w:pPr>
            <w:r>
              <w:rPr>
                <w:rFonts w:ascii="Arial" w:eastAsia="Times New Roman" w:hAnsi="Arial" w:cs="Arial"/>
                <w:i/>
                <w:iCs/>
                <w:sz w:val="16"/>
                <w:szCs w:val="16"/>
              </w:rPr>
              <w:t>Operating profit margin</w:t>
            </w:r>
          </w:p>
        </w:tc>
        <w:tc>
          <w:tcPr>
            <w:tcW w:w="0" w:type="auto"/>
            <w:gridSpan w:val="2"/>
            <w:shd w:val="clear" w:color="auto" w:fill="DCE2EF"/>
            <w:tcMar>
              <w:top w:w="30" w:type="dxa"/>
              <w:left w:w="30" w:type="dxa"/>
              <w:bottom w:w="30" w:type="dxa"/>
              <w:right w:w="0" w:type="dxa"/>
            </w:tcMar>
            <w:vAlign w:val="bottom"/>
            <w:hideMark/>
          </w:tcPr>
          <w:p w14:paraId="526166C2" w14:textId="77777777" w:rsidR="00000000" w:rsidRDefault="005C62EC">
            <w:pPr>
              <w:jc w:val="right"/>
              <w:rPr>
                <w:rFonts w:eastAsia="Times New Roman"/>
                <w:sz w:val="16"/>
                <w:szCs w:val="16"/>
              </w:rPr>
            </w:pPr>
            <w:r>
              <w:rPr>
                <w:rFonts w:ascii="Arial" w:eastAsia="Times New Roman" w:hAnsi="Arial" w:cs="Arial"/>
                <w:i/>
                <w:iCs/>
                <w:sz w:val="16"/>
                <w:szCs w:val="16"/>
              </w:rPr>
              <w:t>5.0</w:t>
            </w:r>
          </w:p>
        </w:tc>
        <w:tc>
          <w:tcPr>
            <w:tcW w:w="0" w:type="auto"/>
            <w:shd w:val="clear" w:color="auto" w:fill="DCE2EF"/>
            <w:tcMar>
              <w:top w:w="30" w:type="dxa"/>
              <w:left w:w="0" w:type="dxa"/>
              <w:bottom w:w="30" w:type="dxa"/>
              <w:right w:w="30" w:type="dxa"/>
            </w:tcMar>
            <w:vAlign w:val="bottom"/>
            <w:hideMark/>
          </w:tcPr>
          <w:p w14:paraId="7DAFFF1C" w14:textId="77777777" w:rsidR="00000000" w:rsidRDefault="005C62EC">
            <w:pPr>
              <w:rPr>
                <w:rFonts w:eastAsia="Times New Roman"/>
                <w:sz w:val="16"/>
                <w:szCs w:val="16"/>
              </w:rPr>
            </w:pPr>
            <w:r>
              <w:rPr>
                <w:rFonts w:ascii="Arial" w:eastAsia="Times New Roman" w:hAnsi="Arial" w:cs="Arial"/>
                <w:i/>
                <w:iCs/>
                <w:sz w:val="16"/>
                <w:szCs w:val="16"/>
              </w:rPr>
              <w:t>%</w:t>
            </w:r>
          </w:p>
        </w:tc>
        <w:tc>
          <w:tcPr>
            <w:tcW w:w="0" w:type="auto"/>
            <w:shd w:val="clear" w:color="auto" w:fill="DCE2EF"/>
            <w:tcMar>
              <w:top w:w="30" w:type="dxa"/>
              <w:left w:w="30" w:type="dxa"/>
              <w:bottom w:w="30" w:type="dxa"/>
              <w:right w:w="30" w:type="dxa"/>
            </w:tcMar>
            <w:vAlign w:val="bottom"/>
            <w:hideMark/>
          </w:tcPr>
          <w:p w14:paraId="63DABED2" w14:textId="77777777" w:rsidR="00000000" w:rsidRDefault="005C62EC">
            <w:pPr>
              <w:divId w:val="525948372"/>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59D75C9F" w14:textId="77777777" w:rsidR="00000000" w:rsidRDefault="005C62EC">
            <w:pPr>
              <w:jc w:val="right"/>
              <w:rPr>
                <w:rFonts w:eastAsia="Times New Roman"/>
                <w:sz w:val="16"/>
                <w:szCs w:val="16"/>
              </w:rPr>
            </w:pPr>
            <w:r>
              <w:rPr>
                <w:rFonts w:ascii="Arial" w:eastAsia="Times New Roman" w:hAnsi="Arial" w:cs="Arial"/>
                <w:i/>
                <w:iCs/>
                <w:sz w:val="16"/>
                <w:szCs w:val="16"/>
              </w:rPr>
              <w:t>4.4</w:t>
            </w:r>
          </w:p>
        </w:tc>
        <w:tc>
          <w:tcPr>
            <w:tcW w:w="0" w:type="auto"/>
            <w:shd w:val="clear" w:color="auto" w:fill="DCE2EF"/>
            <w:tcMar>
              <w:top w:w="30" w:type="dxa"/>
              <w:left w:w="0" w:type="dxa"/>
              <w:bottom w:w="30" w:type="dxa"/>
              <w:right w:w="30" w:type="dxa"/>
            </w:tcMar>
            <w:vAlign w:val="bottom"/>
            <w:hideMark/>
          </w:tcPr>
          <w:p w14:paraId="360933E7" w14:textId="77777777" w:rsidR="00000000" w:rsidRDefault="005C62EC">
            <w:pPr>
              <w:rPr>
                <w:rFonts w:eastAsia="Times New Roman"/>
                <w:sz w:val="16"/>
                <w:szCs w:val="16"/>
              </w:rPr>
            </w:pPr>
            <w:r>
              <w:rPr>
                <w:rFonts w:ascii="Arial" w:eastAsia="Times New Roman" w:hAnsi="Arial" w:cs="Arial"/>
                <w:i/>
                <w:iCs/>
                <w:sz w:val="16"/>
                <w:szCs w:val="16"/>
              </w:rPr>
              <w:t>%</w:t>
            </w:r>
          </w:p>
        </w:tc>
        <w:tc>
          <w:tcPr>
            <w:tcW w:w="0" w:type="auto"/>
            <w:shd w:val="clear" w:color="auto" w:fill="DCE2EF"/>
            <w:tcMar>
              <w:top w:w="30" w:type="dxa"/>
              <w:left w:w="30" w:type="dxa"/>
              <w:bottom w:w="30" w:type="dxa"/>
              <w:right w:w="30" w:type="dxa"/>
            </w:tcMar>
            <w:vAlign w:val="bottom"/>
            <w:hideMark/>
          </w:tcPr>
          <w:p w14:paraId="1A18ED3A" w14:textId="77777777" w:rsidR="00000000" w:rsidRDefault="005C62EC">
            <w:pPr>
              <w:divId w:val="1250115302"/>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49518869" w14:textId="77777777" w:rsidR="00000000" w:rsidRDefault="005C62EC">
            <w:pPr>
              <w:jc w:val="right"/>
              <w:rPr>
                <w:rFonts w:eastAsia="Times New Roman"/>
                <w:sz w:val="16"/>
                <w:szCs w:val="16"/>
              </w:rPr>
            </w:pPr>
            <w:r>
              <w:rPr>
                <w:rFonts w:ascii="Arial" w:eastAsia="Times New Roman" w:hAnsi="Arial" w:cs="Arial"/>
                <w:i/>
                <w:iCs/>
                <w:sz w:val="16"/>
                <w:szCs w:val="16"/>
              </w:rPr>
              <w:t>58 bps</w:t>
            </w:r>
          </w:p>
        </w:tc>
        <w:tc>
          <w:tcPr>
            <w:tcW w:w="0" w:type="auto"/>
            <w:shd w:val="clear" w:color="auto" w:fill="DCE2EF"/>
            <w:vAlign w:val="bottom"/>
            <w:hideMark/>
          </w:tcPr>
          <w:p w14:paraId="57EB02C7"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6DD675F0" w14:textId="77777777" w:rsidR="00000000" w:rsidRDefault="005C62EC">
            <w:pPr>
              <w:divId w:val="705524630"/>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57777CBC" w14:textId="77777777" w:rsidR="00000000" w:rsidRDefault="005C62EC">
            <w:pPr>
              <w:jc w:val="right"/>
              <w:rPr>
                <w:rFonts w:eastAsia="Times New Roman"/>
                <w:sz w:val="16"/>
                <w:szCs w:val="16"/>
              </w:rPr>
            </w:pPr>
          </w:p>
        </w:tc>
      </w:tr>
    </w:tbl>
    <w:p w14:paraId="7916C4EA"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 xml:space="preserve">Education revenues decreased by $2.2 million, or 1.1%, during the three months ended January 31, 2019, as compared to the three months ended January 31, 2018. The decrease </w:t>
      </w:r>
      <w:r>
        <w:rPr>
          <w:rFonts w:ascii="Arial" w:eastAsia="Times New Roman" w:hAnsi="Arial" w:cs="Arial"/>
          <w:sz w:val="20"/>
          <w:szCs w:val="20"/>
        </w:rPr>
        <w:t xml:space="preserve">was attributable to the loss of certain accounts in the prior year, partially offset by new business. </w:t>
      </w:r>
    </w:p>
    <w:p w14:paraId="798D4B34"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Operating profit increased by $1.1 million, or 11.8%, during the three months ended January 31, 2019, as compared to the three months ended January 31, 2</w:t>
      </w:r>
      <w:r>
        <w:rPr>
          <w:rFonts w:ascii="Arial" w:eastAsia="Times New Roman" w:hAnsi="Arial" w:cs="Arial"/>
          <w:sz w:val="20"/>
          <w:szCs w:val="20"/>
        </w:rPr>
        <w:t>018. Operating profit margin increased by 58 bps to 5.0% in the three months ended January 31, 2019 from 4.4% in the three months ended January 31, 2018. The increase in operating profit margin was primarily attributable to certain synergies and the loss o</w:t>
      </w:r>
      <w:r>
        <w:rPr>
          <w:rFonts w:ascii="Arial" w:eastAsia="Times New Roman" w:hAnsi="Arial" w:cs="Arial"/>
          <w:sz w:val="20"/>
          <w:szCs w:val="20"/>
        </w:rPr>
        <w:t xml:space="preserve">f certain lower margin contracts in the prior year, partially offset by an increase in wages and related personnel costs. </w:t>
      </w:r>
    </w:p>
    <w:tbl>
      <w:tblPr>
        <w:tblW w:w="4995" w:type="pct"/>
        <w:tblCellMar>
          <w:left w:w="0" w:type="dxa"/>
          <w:right w:w="0" w:type="dxa"/>
        </w:tblCellMar>
        <w:tblLook w:val="04A0" w:firstRow="1" w:lastRow="0" w:firstColumn="1" w:lastColumn="0" w:noHBand="0" w:noVBand="1"/>
      </w:tblPr>
      <w:tblGrid>
        <w:gridCol w:w="2667"/>
        <w:gridCol w:w="142"/>
        <w:gridCol w:w="1091"/>
        <w:gridCol w:w="173"/>
        <w:gridCol w:w="105"/>
        <w:gridCol w:w="142"/>
        <w:gridCol w:w="1091"/>
        <w:gridCol w:w="173"/>
        <w:gridCol w:w="105"/>
        <w:gridCol w:w="142"/>
        <w:gridCol w:w="1091"/>
        <w:gridCol w:w="13"/>
        <w:gridCol w:w="105"/>
        <w:gridCol w:w="1258"/>
      </w:tblGrid>
      <w:tr w:rsidR="00000000" w14:paraId="3926B979" w14:textId="77777777">
        <w:trPr>
          <w:divId w:val="1208494076"/>
        </w:trPr>
        <w:tc>
          <w:tcPr>
            <w:tcW w:w="0" w:type="auto"/>
            <w:gridSpan w:val="14"/>
            <w:vAlign w:val="center"/>
            <w:hideMark/>
          </w:tcPr>
          <w:p w14:paraId="3C8AF005" w14:textId="77777777" w:rsidR="00000000" w:rsidRDefault="005C62EC">
            <w:pPr>
              <w:spacing w:line="288" w:lineRule="auto"/>
              <w:ind w:firstLine="720"/>
              <w:jc w:val="both"/>
              <w:rPr>
                <w:rFonts w:eastAsia="Times New Roman"/>
                <w:sz w:val="20"/>
                <w:szCs w:val="20"/>
              </w:rPr>
            </w:pPr>
          </w:p>
        </w:tc>
      </w:tr>
      <w:tr w:rsidR="00000000" w14:paraId="7D3CDCAD" w14:textId="77777777">
        <w:trPr>
          <w:divId w:val="1208494076"/>
        </w:trPr>
        <w:tc>
          <w:tcPr>
            <w:tcW w:w="1650" w:type="pct"/>
            <w:vAlign w:val="center"/>
            <w:hideMark/>
          </w:tcPr>
          <w:p w14:paraId="1DA61FA4" w14:textId="77777777" w:rsidR="00000000" w:rsidRDefault="005C62EC">
            <w:pPr>
              <w:rPr>
                <w:rFonts w:eastAsia="Times New Roman"/>
                <w:sz w:val="20"/>
                <w:szCs w:val="20"/>
              </w:rPr>
            </w:pPr>
          </w:p>
        </w:tc>
        <w:tc>
          <w:tcPr>
            <w:tcW w:w="50" w:type="pct"/>
            <w:vAlign w:val="center"/>
            <w:hideMark/>
          </w:tcPr>
          <w:p w14:paraId="09189167" w14:textId="77777777" w:rsidR="00000000" w:rsidRDefault="005C62EC">
            <w:pPr>
              <w:rPr>
                <w:rFonts w:eastAsia="Times New Roman"/>
                <w:sz w:val="20"/>
                <w:szCs w:val="20"/>
              </w:rPr>
            </w:pPr>
          </w:p>
        </w:tc>
        <w:tc>
          <w:tcPr>
            <w:tcW w:w="700" w:type="pct"/>
            <w:vAlign w:val="center"/>
            <w:hideMark/>
          </w:tcPr>
          <w:p w14:paraId="0E8EC016" w14:textId="77777777" w:rsidR="00000000" w:rsidRDefault="005C62EC">
            <w:pPr>
              <w:rPr>
                <w:rFonts w:eastAsia="Times New Roman"/>
                <w:sz w:val="20"/>
                <w:szCs w:val="20"/>
              </w:rPr>
            </w:pPr>
          </w:p>
        </w:tc>
        <w:tc>
          <w:tcPr>
            <w:tcW w:w="50" w:type="pct"/>
            <w:vAlign w:val="center"/>
            <w:hideMark/>
          </w:tcPr>
          <w:p w14:paraId="156BD127" w14:textId="77777777" w:rsidR="00000000" w:rsidRDefault="005C62EC">
            <w:pPr>
              <w:rPr>
                <w:rFonts w:eastAsia="Times New Roman"/>
                <w:sz w:val="20"/>
                <w:szCs w:val="20"/>
              </w:rPr>
            </w:pPr>
          </w:p>
        </w:tc>
        <w:tc>
          <w:tcPr>
            <w:tcW w:w="50" w:type="pct"/>
            <w:vAlign w:val="center"/>
            <w:hideMark/>
          </w:tcPr>
          <w:p w14:paraId="644391BE" w14:textId="77777777" w:rsidR="00000000" w:rsidRDefault="005C62EC">
            <w:pPr>
              <w:rPr>
                <w:rFonts w:eastAsia="Times New Roman"/>
                <w:sz w:val="20"/>
                <w:szCs w:val="20"/>
              </w:rPr>
            </w:pPr>
          </w:p>
        </w:tc>
        <w:tc>
          <w:tcPr>
            <w:tcW w:w="50" w:type="pct"/>
            <w:vAlign w:val="center"/>
            <w:hideMark/>
          </w:tcPr>
          <w:p w14:paraId="0F3B184B" w14:textId="77777777" w:rsidR="00000000" w:rsidRDefault="005C62EC">
            <w:pPr>
              <w:rPr>
                <w:rFonts w:eastAsia="Times New Roman"/>
                <w:sz w:val="20"/>
                <w:szCs w:val="20"/>
              </w:rPr>
            </w:pPr>
          </w:p>
        </w:tc>
        <w:tc>
          <w:tcPr>
            <w:tcW w:w="700" w:type="pct"/>
            <w:vAlign w:val="center"/>
            <w:hideMark/>
          </w:tcPr>
          <w:p w14:paraId="691FA8CB" w14:textId="77777777" w:rsidR="00000000" w:rsidRDefault="005C62EC">
            <w:pPr>
              <w:rPr>
                <w:rFonts w:eastAsia="Times New Roman"/>
                <w:sz w:val="20"/>
                <w:szCs w:val="20"/>
              </w:rPr>
            </w:pPr>
          </w:p>
        </w:tc>
        <w:tc>
          <w:tcPr>
            <w:tcW w:w="50" w:type="pct"/>
            <w:vAlign w:val="center"/>
            <w:hideMark/>
          </w:tcPr>
          <w:p w14:paraId="7E9B72BF" w14:textId="77777777" w:rsidR="00000000" w:rsidRDefault="005C62EC">
            <w:pPr>
              <w:rPr>
                <w:rFonts w:eastAsia="Times New Roman"/>
                <w:sz w:val="20"/>
                <w:szCs w:val="20"/>
              </w:rPr>
            </w:pPr>
          </w:p>
        </w:tc>
        <w:tc>
          <w:tcPr>
            <w:tcW w:w="50" w:type="pct"/>
            <w:vAlign w:val="center"/>
            <w:hideMark/>
          </w:tcPr>
          <w:p w14:paraId="2C8E0505" w14:textId="77777777" w:rsidR="00000000" w:rsidRDefault="005C62EC">
            <w:pPr>
              <w:rPr>
                <w:rFonts w:eastAsia="Times New Roman"/>
                <w:sz w:val="20"/>
                <w:szCs w:val="20"/>
              </w:rPr>
            </w:pPr>
          </w:p>
        </w:tc>
        <w:tc>
          <w:tcPr>
            <w:tcW w:w="50" w:type="pct"/>
            <w:vAlign w:val="center"/>
            <w:hideMark/>
          </w:tcPr>
          <w:p w14:paraId="5F635F90" w14:textId="77777777" w:rsidR="00000000" w:rsidRDefault="005C62EC">
            <w:pPr>
              <w:rPr>
                <w:rFonts w:eastAsia="Times New Roman"/>
                <w:sz w:val="20"/>
                <w:szCs w:val="20"/>
              </w:rPr>
            </w:pPr>
          </w:p>
        </w:tc>
        <w:tc>
          <w:tcPr>
            <w:tcW w:w="700" w:type="pct"/>
            <w:vAlign w:val="center"/>
            <w:hideMark/>
          </w:tcPr>
          <w:p w14:paraId="025613D9" w14:textId="77777777" w:rsidR="00000000" w:rsidRDefault="005C62EC">
            <w:pPr>
              <w:rPr>
                <w:rFonts w:eastAsia="Times New Roman"/>
                <w:sz w:val="20"/>
                <w:szCs w:val="20"/>
              </w:rPr>
            </w:pPr>
          </w:p>
        </w:tc>
        <w:tc>
          <w:tcPr>
            <w:tcW w:w="50" w:type="pct"/>
            <w:vAlign w:val="center"/>
            <w:hideMark/>
          </w:tcPr>
          <w:p w14:paraId="3B441AF6" w14:textId="77777777" w:rsidR="00000000" w:rsidRDefault="005C62EC">
            <w:pPr>
              <w:rPr>
                <w:rFonts w:eastAsia="Times New Roman"/>
                <w:sz w:val="20"/>
                <w:szCs w:val="20"/>
              </w:rPr>
            </w:pPr>
          </w:p>
        </w:tc>
        <w:tc>
          <w:tcPr>
            <w:tcW w:w="50" w:type="pct"/>
            <w:vAlign w:val="center"/>
            <w:hideMark/>
          </w:tcPr>
          <w:p w14:paraId="3ECB32E0" w14:textId="77777777" w:rsidR="00000000" w:rsidRDefault="005C62EC">
            <w:pPr>
              <w:rPr>
                <w:rFonts w:eastAsia="Times New Roman"/>
                <w:sz w:val="20"/>
                <w:szCs w:val="20"/>
              </w:rPr>
            </w:pPr>
          </w:p>
        </w:tc>
        <w:tc>
          <w:tcPr>
            <w:tcW w:w="800" w:type="pct"/>
            <w:vAlign w:val="center"/>
            <w:hideMark/>
          </w:tcPr>
          <w:p w14:paraId="146B8E40" w14:textId="77777777" w:rsidR="00000000" w:rsidRDefault="005C62EC">
            <w:pPr>
              <w:rPr>
                <w:rFonts w:eastAsia="Times New Roman"/>
                <w:sz w:val="20"/>
                <w:szCs w:val="20"/>
              </w:rPr>
            </w:pPr>
          </w:p>
        </w:tc>
      </w:tr>
      <w:tr w:rsidR="00000000" w14:paraId="07675DD4" w14:textId="77777777">
        <w:trPr>
          <w:divId w:val="1208494076"/>
        </w:trPr>
        <w:tc>
          <w:tcPr>
            <w:tcW w:w="0" w:type="auto"/>
            <w:tcMar>
              <w:top w:w="30" w:type="dxa"/>
              <w:left w:w="30" w:type="dxa"/>
              <w:bottom w:w="30" w:type="dxa"/>
              <w:right w:w="30" w:type="dxa"/>
            </w:tcMar>
            <w:vAlign w:val="bottom"/>
            <w:hideMark/>
          </w:tcPr>
          <w:p w14:paraId="22EAD83A" w14:textId="77777777" w:rsidR="00000000" w:rsidRDefault="005C62EC">
            <w:pPr>
              <w:rPr>
                <w:rFonts w:eastAsia="Times New Roman"/>
                <w:sz w:val="20"/>
                <w:szCs w:val="20"/>
              </w:rPr>
            </w:pPr>
            <w:r>
              <w:rPr>
                <w:rFonts w:ascii="Arial" w:eastAsia="Times New Roman" w:hAnsi="Arial" w:cs="Arial"/>
                <w:b/>
                <w:bCs/>
                <w:i/>
                <w:iCs/>
                <w:color w:val="0046AD"/>
                <w:sz w:val="20"/>
                <w:szCs w:val="20"/>
              </w:rPr>
              <w:t>Technical Solutions</w:t>
            </w:r>
          </w:p>
        </w:tc>
        <w:tc>
          <w:tcPr>
            <w:tcW w:w="0" w:type="auto"/>
            <w:gridSpan w:val="3"/>
            <w:tcMar>
              <w:top w:w="30" w:type="dxa"/>
              <w:left w:w="30" w:type="dxa"/>
              <w:bottom w:w="30" w:type="dxa"/>
              <w:right w:w="30" w:type="dxa"/>
            </w:tcMar>
            <w:vAlign w:val="bottom"/>
            <w:hideMark/>
          </w:tcPr>
          <w:p w14:paraId="2675FAD2" w14:textId="77777777" w:rsidR="00000000" w:rsidRDefault="005C62EC">
            <w:pPr>
              <w:divId w:val="1399266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240449" w14:textId="77777777" w:rsidR="00000000" w:rsidRDefault="005C62EC">
            <w:pPr>
              <w:divId w:val="19497032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BC52E9F" w14:textId="77777777" w:rsidR="00000000" w:rsidRDefault="005C62EC">
            <w:pPr>
              <w:divId w:val="4510250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9A7C41" w14:textId="77777777" w:rsidR="00000000" w:rsidRDefault="005C62EC">
            <w:pPr>
              <w:divId w:val="21401051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F9D9211" w14:textId="77777777" w:rsidR="00000000" w:rsidRDefault="005C62EC">
            <w:pPr>
              <w:divId w:val="14365133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F988D1" w14:textId="77777777" w:rsidR="00000000" w:rsidRDefault="005C62EC">
            <w:pPr>
              <w:divId w:val="15244440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029052" w14:textId="77777777" w:rsidR="00000000" w:rsidRDefault="005C62EC">
            <w:pPr>
              <w:divId w:val="1935241260"/>
              <w:rPr>
                <w:rFonts w:eastAsia="Times New Roman"/>
                <w:sz w:val="20"/>
                <w:szCs w:val="20"/>
              </w:rPr>
            </w:pPr>
            <w:r>
              <w:rPr>
                <w:rFonts w:ascii="inherit" w:eastAsia="Times New Roman" w:hAnsi="inherit"/>
                <w:sz w:val="20"/>
                <w:szCs w:val="20"/>
              </w:rPr>
              <w:t> </w:t>
            </w:r>
          </w:p>
        </w:tc>
      </w:tr>
      <w:tr w:rsidR="00000000" w14:paraId="28C9C7FE" w14:textId="77777777">
        <w:trPr>
          <w:divId w:val="1208494076"/>
        </w:trPr>
        <w:tc>
          <w:tcPr>
            <w:tcW w:w="0" w:type="auto"/>
            <w:tcMar>
              <w:top w:w="30" w:type="dxa"/>
              <w:left w:w="30" w:type="dxa"/>
              <w:bottom w:w="30" w:type="dxa"/>
              <w:right w:w="30" w:type="dxa"/>
            </w:tcMar>
            <w:vAlign w:val="bottom"/>
            <w:hideMark/>
          </w:tcPr>
          <w:p w14:paraId="23873ECC" w14:textId="77777777" w:rsidR="00000000" w:rsidRDefault="005C62EC">
            <w:pPr>
              <w:rPr>
                <w:rFonts w:eastAsia="Times New Roman"/>
                <w:sz w:val="20"/>
                <w:szCs w:val="20"/>
              </w:rPr>
            </w:pPr>
            <w:r>
              <w:rPr>
                <w:rFonts w:ascii="Arial" w:eastAsia="Times New Roman" w:hAnsi="Arial" w:cs="Arial"/>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680D51B" w14:textId="77777777" w:rsidR="00000000" w:rsidRDefault="005C62EC">
            <w:pPr>
              <w:jc w:val="center"/>
              <w:rPr>
                <w:rFonts w:eastAsia="Times New Roman"/>
                <w:sz w:val="20"/>
                <w:szCs w:val="20"/>
              </w:rPr>
            </w:pPr>
            <w:r>
              <w:rPr>
                <w:rFonts w:ascii="Arial" w:eastAsia="Times New Roman" w:hAnsi="Arial" w:cs="Arial"/>
                <w:b/>
                <w:bCs/>
                <w:sz w:val="20"/>
                <w:szCs w:val="20"/>
              </w:rPr>
              <w:t>Three Months Ended January 31,</w:t>
            </w:r>
          </w:p>
        </w:tc>
        <w:tc>
          <w:tcPr>
            <w:tcW w:w="0" w:type="auto"/>
            <w:tcMar>
              <w:top w:w="30" w:type="dxa"/>
              <w:left w:w="30" w:type="dxa"/>
              <w:bottom w:w="30" w:type="dxa"/>
              <w:right w:w="30" w:type="dxa"/>
            </w:tcMar>
            <w:vAlign w:val="bottom"/>
            <w:hideMark/>
          </w:tcPr>
          <w:p w14:paraId="677C1ABD" w14:textId="77777777" w:rsidR="00000000" w:rsidRDefault="005C62EC">
            <w:pPr>
              <w:divId w:val="20285528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F1AABC4" w14:textId="77777777" w:rsidR="00000000" w:rsidRDefault="005C62EC">
            <w:pPr>
              <w:divId w:val="8122184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3C2F48" w14:textId="77777777" w:rsidR="00000000" w:rsidRDefault="005C62EC">
            <w:pPr>
              <w:divId w:val="20169571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EEB605" w14:textId="77777777" w:rsidR="00000000" w:rsidRDefault="005C62EC">
            <w:pPr>
              <w:divId w:val="770859553"/>
              <w:rPr>
                <w:rFonts w:eastAsia="Times New Roman"/>
                <w:sz w:val="20"/>
                <w:szCs w:val="20"/>
              </w:rPr>
            </w:pPr>
            <w:r>
              <w:rPr>
                <w:rFonts w:ascii="inherit" w:eastAsia="Times New Roman" w:hAnsi="inherit"/>
                <w:sz w:val="20"/>
                <w:szCs w:val="20"/>
              </w:rPr>
              <w:t> </w:t>
            </w:r>
          </w:p>
        </w:tc>
      </w:tr>
      <w:tr w:rsidR="00000000" w14:paraId="201AF7D5" w14:textId="77777777">
        <w:trPr>
          <w:divId w:val="1208494076"/>
        </w:trPr>
        <w:tc>
          <w:tcPr>
            <w:tcW w:w="0" w:type="auto"/>
            <w:tcMar>
              <w:top w:w="30" w:type="dxa"/>
              <w:left w:w="30" w:type="dxa"/>
              <w:bottom w:w="30" w:type="dxa"/>
              <w:right w:w="30" w:type="dxa"/>
            </w:tcMar>
            <w:vAlign w:val="bottom"/>
            <w:hideMark/>
          </w:tcPr>
          <w:p w14:paraId="600A1D82" w14:textId="77777777" w:rsidR="00000000" w:rsidRDefault="005C62EC">
            <w:pPr>
              <w:rPr>
                <w:rFonts w:eastAsia="Times New Roman"/>
                <w:sz w:val="16"/>
                <w:szCs w:val="16"/>
              </w:rPr>
            </w:pPr>
            <w:r>
              <w:rPr>
                <w:rFonts w:eastAsia="Times New Roman"/>
                <w:i/>
                <w:iCs/>
                <w:sz w:val="16"/>
                <w:szCs w:val="16"/>
                <w:u w:val="single"/>
              </w:rPr>
              <w:t>($ 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F1AF3F1" w14:textId="77777777" w:rsidR="00000000" w:rsidRDefault="005C62EC">
            <w:pPr>
              <w:jc w:val="center"/>
              <w:rPr>
                <w:rFonts w:eastAsia="Times New Roman"/>
                <w:sz w:val="20"/>
                <w:szCs w:val="20"/>
              </w:rPr>
            </w:pPr>
            <w:r>
              <w:rPr>
                <w:rFonts w:ascii="Arial" w:eastAsia="Times New Roman" w:hAnsi="Arial" w:cs="Arial"/>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14:paraId="480D5E16" w14:textId="77777777" w:rsidR="00000000" w:rsidRDefault="005C62EC">
            <w:pPr>
              <w:divId w:val="112881556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3DF3D72" w14:textId="77777777" w:rsidR="00000000" w:rsidRDefault="005C62EC">
            <w:pPr>
              <w:jc w:val="center"/>
              <w:rPr>
                <w:rFonts w:eastAsia="Times New Roman"/>
                <w:sz w:val="20"/>
                <w:szCs w:val="20"/>
              </w:rPr>
            </w:pPr>
            <w:r>
              <w:rPr>
                <w:rFonts w:ascii="Arial" w:eastAsia="Times New Roman" w:hAnsi="Arial" w:cs="Arial"/>
                <w:b/>
                <w:bCs/>
                <w:sz w:val="20"/>
                <w:szCs w:val="20"/>
              </w:rPr>
              <w:t>2018</w:t>
            </w:r>
          </w:p>
        </w:tc>
        <w:tc>
          <w:tcPr>
            <w:tcW w:w="0" w:type="auto"/>
            <w:tcMar>
              <w:top w:w="30" w:type="dxa"/>
              <w:left w:w="30" w:type="dxa"/>
              <w:bottom w:w="30" w:type="dxa"/>
              <w:right w:w="30" w:type="dxa"/>
            </w:tcMar>
            <w:vAlign w:val="bottom"/>
            <w:hideMark/>
          </w:tcPr>
          <w:p w14:paraId="664514E1" w14:textId="77777777" w:rsidR="00000000" w:rsidRDefault="005C62EC">
            <w:pPr>
              <w:divId w:val="306857239"/>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033EED1C" w14:textId="77777777" w:rsidR="00000000" w:rsidRDefault="005C62EC">
            <w:pPr>
              <w:jc w:val="center"/>
              <w:rPr>
                <w:rFonts w:eastAsia="Times New Roman"/>
                <w:sz w:val="20"/>
                <w:szCs w:val="20"/>
              </w:rPr>
            </w:pPr>
            <w:r>
              <w:rPr>
                <w:rFonts w:ascii="Arial" w:eastAsia="Times New Roman" w:hAnsi="Arial" w:cs="Arial"/>
                <w:b/>
                <w:bCs/>
                <w:sz w:val="20"/>
                <w:szCs w:val="20"/>
              </w:rPr>
              <w:t>Increase</w:t>
            </w:r>
          </w:p>
        </w:tc>
      </w:tr>
      <w:tr w:rsidR="00000000" w14:paraId="454FD88B" w14:textId="77777777">
        <w:trPr>
          <w:divId w:val="1208494076"/>
        </w:trPr>
        <w:tc>
          <w:tcPr>
            <w:tcW w:w="0" w:type="auto"/>
            <w:shd w:val="clear" w:color="auto" w:fill="DCE2EF"/>
            <w:tcMar>
              <w:top w:w="30" w:type="dxa"/>
              <w:left w:w="30" w:type="dxa"/>
              <w:bottom w:w="30" w:type="dxa"/>
              <w:right w:w="30" w:type="dxa"/>
            </w:tcMar>
            <w:vAlign w:val="bottom"/>
            <w:hideMark/>
          </w:tcPr>
          <w:p w14:paraId="45A263BF" w14:textId="77777777" w:rsidR="00000000" w:rsidRDefault="005C62EC">
            <w:pPr>
              <w:rPr>
                <w:rFonts w:eastAsia="Times New Roman"/>
                <w:sz w:val="20"/>
                <w:szCs w:val="20"/>
              </w:rPr>
            </w:pPr>
            <w:r>
              <w:rPr>
                <w:rFonts w:ascii="Arial" w:eastAsia="Times New Roman" w:hAnsi="Arial" w:cs="Arial"/>
                <w:sz w:val="20"/>
                <w:szCs w:val="20"/>
              </w:rPr>
              <w:t>Revenues</w:t>
            </w: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01D97E2B"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0FC9DAB1" w14:textId="77777777" w:rsidR="00000000" w:rsidRDefault="005C62EC">
            <w:pPr>
              <w:jc w:val="right"/>
              <w:rPr>
                <w:rFonts w:eastAsia="Times New Roman"/>
                <w:sz w:val="20"/>
                <w:szCs w:val="20"/>
              </w:rPr>
            </w:pPr>
            <w:r>
              <w:rPr>
                <w:rFonts w:ascii="Arial" w:eastAsia="Times New Roman" w:hAnsi="Arial" w:cs="Arial"/>
                <w:sz w:val="20"/>
                <w:szCs w:val="20"/>
              </w:rPr>
              <w:t>107.9</w:t>
            </w:r>
          </w:p>
        </w:tc>
        <w:tc>
          <w:tcPr>
            <w:tcW w:w="0" w:type="auto"/>
            <w:tcBorders>
              <w:top w:val="single" w:sz="6" w:space="0" w:color="000000"/>
            </w:tcBorders>
            <w:shd w:val="clear" w:color="auto" w:fill="DCE2EF"/>
            <w:vAlign w:val="bottom"/>
            <w:hideMark/>
          </w:tcPr>
          <w:p w14:paraId="4DD76C14"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5C5A1973" w14:textId="77777777" w:rsidR="00000000" w:rsidRDefault="005C62EC">
            <w:pPr>
              <w:divId w:val="81914932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078F36FC"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1C3D0BBC" w14:textId="77777777" w:rsidR="00000000" w:rsidRDefault="005C62EC">
            <w:pPr>
              <w:jc w:val="right"/>
              <w:rPr>
                <w:rFonts w:eastAsia="Times New Roman"/>
                <w:sz w:val="20"/>
                <w:szCs w:val="20"/>
              </w:rPr>
            </w:pPr>
            <w:r>
              <w:rPr>
                <w:rFonts w:ascii="Arial" w:eastAsia="Times New Roman" w:hAnsi="Arial" w:cs="Arial"/>
                <w:sz w:val="20"/>
                <w:szCs w:val="20"/>
              </w:rPr>
              <w:t>104.0</w:t>
            </w:r>
          </w:p>
        </w:tc>
        <w:tc>
          <w:tcPr>
            <w:tcW w:w="0" w:type="auto"/>
            <w:tcBorders>
              <w:top w:val="single" w:sz="6" w:space="0" w:color="000000"/>
            </w:tcBorders>
            <w:shd w:val="clear" w:color="auto" w:fill="DCE2EF"/>
            <w:vAlign w:val="bottom"/>
            <w:hideMark/>
          </w:tcPr>
          <w:p w14:paraId="6CF7E8E3"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7DAE3224" w14:textId="77777777" w:rsidR="00000000" w:rsidRDefault="005C62EC">
            <w:pPr>
              <w:divId w:val="73219703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1EC67BA7"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3F8270C9" w14:textId="77777777" w:rsidR="00000000" w:rsidRDefault="005C62EC">
            <w:pPr>
              <w:jc w:val="right"/>
              <w:rPr>
                <w:rFonts w:eastAsia="Times New Roman"/>
                <w:sz w:val="20"/>
                <w:szCs w:val="20"/>
              </w:rPr>
            </w:pPr>
            <w:r>
              <w:rPr>
                <w:rFonts w:ascii="Arial" w:eastAsia="Times New Roman" w:hAnsi="Arial" w:cs="Arial"/>
                <w:sz w:val="20"/>
                <w:szCs w:val="20"/>
              </w:rPr>
              <w:t>3.9</w:t>
            </w:r>
          </w:p>
        </w:tc>
        <w:tc>
          <w:tcPr>
            <w:tcW w:w="0" w:type="auto"/>
            <w:tcBorders>
              <w:top w:val="single" w:sz="6" w:space="0" w:color="000000"/>
            </w:tcBorders>
            <w:shd w:val="clear" w:color="auto" w:fill="DCE2EF"/>
            <w:vAlign w:val="bottom"/>
            <w:hideMark/>
          </w:tcPr>
          <w:p w14:paraId="0A2DB4ED" w14:textId="77777777" w:rsidR="00000000" w:rsidRDefault="005C62EC">
            <w:pPr>
              <w:rPr>
                <w:rFonts w:eastAsia="Times New Roman"/>
                <w:sz w:val="20"/>
                <w:szCs w:val="20"/>
              </w:rPr>
            </w:pPr>
          </w:p>
        </w:tc>
        <w:tc>
          <w:tcPr>
            <w:tcW w:w="0" w:type="auto"/>
            <w:tcBorders>
              <w:top w:val="single" w:sz="6" w:space="0" w:color="000000"/>
            </w:tcBorders>
            <w:shd w:val="clear" w:color="auto" w:fill="DCE2EF"/>
            <w:tcMar>
              <w:top w:w="30" w:type="dxa"/>
              <w:left w:w="30" w:type="dxa"/>
              <w:bottom w:w="30" w:type="dxa"/>
              <w:right w:w="30" w:type="dxa"/>
            </w:tcMar>
            <w:vAlign w:val="bottom"/>
            <w:hideMark/>
          </w:tcPr>
          <w:p w14:paraId="16829CC6" w14:textId="77777777" w:rsidR="00000000" w:rsidRDefault="005C62EC">
            <w:pPr>
              <w:divId w:val="109201241"/>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2BC52602" w14:textId="77777777" w:rsidR="00000000" w:rsidRDefault="005C62EC">
            <w:pPr>
              <w:jc w:val="center"/>
              <w:rPr>
                <w:rFonts w:eastAsia="Times New Roman"/>
                <w:sz w:val="20"/>
                <w:szCs w:val="20"/>
              </w:rPr>
            </w:pPr>
            <w:r>
              <w:rPr>
                <w:rFonts w:ascii="Arial" w:eastAsia="Times New Roman" w:hAnsi="Arial" w:cs="Arial"/>
                <w:sz w:val="20"/>
                <w:szCs w:val="20"/>
              </w:rPr>
              <w:t>3.7%</w:t>
            </w:r>
          </w:p>
        </w:tc>
      </w:tr>
      <w:tr w:rsidR="00000000" w14:paraId="16EE9895" w14:textId="77777777">
        <w:trPr>
          <w:divId w:val="1208494076"/>
        </w:trPr>
        <w:tc>
          <w:tcPr>
            <w:tcW w:w="0" w:type="auto"/>
            <w:tcMar>
              <w:top w:w="30" w:type="dxa"/>
              <w:left w:w="30" w:type="dxa"/>
              <w:bottom w:w="30" w:type="dxa"/>
              <w:right w:w="30" w:type="dxa"/>
            </w:tcMar>
            <w:vAlign w:val="bottom"/>
            <w:hideMark/>
          </w:tcPr>
          <w:p w14:paraId="233320B8" w14:textId="77777777" w:rsidR="00000000" w:rsidRDefault="005C62EC">
            <w:pPr>
              <w:rPr>
                <w:rFonts w:eastAsia="Times New Roman"/>
                <w:sz w:val="20"/>
                <w:szCs w:val="20"/>
              </w:rPr>
            </w:pPr>
            <w:r>
              <w:rPr>
                <w:rFonts w:ascii="Arial" w:eastAsia="Times New Roman" w:hAnsi="Arial" w:cs="Arial"/>
                <w:sz w:val="20"/>
                <w:szCs w:val="20"/>
              </w:rPr>
              <w:t>Operating profit</w:t>
            </w:r>
          </w:p>
        </w:tc>
        <w:tc>
          <w:tcPr>
            <w:tcW w:w="0" w:type="auto"/>
            <w:gridSpan w:val="2"/>
            <w:tcMar>
              <w:top w:w="30" w:type="dxa"/>
              <w:left w:w="30" w:type="dxa"/>
              <w:bottom w:w="30" w:type="dxa"/>
              <w:right w:w="0" w:type="dxa"/>
            </w:tcMar>
            <w:vAlign w:val="bottom"/>
            <w:hideMark/>
          </w:tcPr>
          <w:p w14:paraId="7B7AEC9C" w14:textId="77777777" w:rsidR="00000000" w:rsidRDefault="005C62EC">
            <w:pPr>
              <w:jc w:val="right"/>
              <w:rPr>
                <w:rFonts w:eastAsia="Times New Roman"/>
                <w:sz w:val="20"/>
                <w:szCs w:val="20"/>
              </w:rPr>
            </w:pPr>
            <w:r>
              <w:rPr>
                <w:rFonts w:ascii="Arial" w:eastAsia="Times New Roman" w:hAnsi="Arial" w:cs="Arial"/>
                <w:sz w:val="20"/>
                <w:szCs w:val="20"/>
              </w:rPr>
              <w:t>5.9</w:t>
            </w:r>
          </w:p>
        </w:tc>
        <w:tc>
          <w:tcPr>
            <w:tcW w:w="0" w:type="auto"/>
            <w:vAlign w:val="bottom"/>
            <w:hideMark/>
          </w:tcPr>
          <w:p w14:paraId="35D41E99"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25A6AC39" w14:textId="77777777" w:rsidR="00000000" w:rsidRDefault="005C62EC">
            <w:pPr>
              <w:divId w:val="9872000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29DBFB" w14:textId="77777777" w:rsidR="00000000" w:rsidRDefault="005C62EC">
            <w:pPr>
              <w:jc w:val="right"/>
              <w:rPr>
                <w:rFonts w:eastAsia="Times New Roman"/>
                <w:sz w:val="20"/>
                <w:szCs w:val="20"/>
              </w:rPr>
            </w:pPr>
            <w:r>
              <w:rPr>
                <w:rFonts w:ascii="Arial" w:eastAsia="Times New Roman" w:hAnsi="Arial" w:cs="Arial"/>
                <w:sz w:val="20"/>
                <w:szCs w:val="20"/>
              </w:rPr>
              <w:t>5.5</w:t>
            </w:r>
          </w:p>
        </w:tc>
        <w:tc>
          <w:tcPr>
            <w:tcW w:w="0" w:type="auto"/>
            <w:vAlign w:val="bottom"/>
            <w:hideMark/>
          </w:tcPr>
          <w:p w14:paraId="0EE8D46C"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1529FB78" w14:textId="77777777" w:rsidR="00000000" w:rsidRDefault="005C62EC">
            <w:pPr>
              <w:divId w:val="4305873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A0E1F8" w14:textId="77777777" w:rsidR="00000000" w:rsidRDefault="005C62EC">
            <w:pPr>
              <w:jc w:val="right"/>
              <w:rPr>
                <w:rFonts w:eastAsia="Times New Roman"/>
                <w:sz w:val="20"/>
                <w:szCs w:val="20"/>
              </w:rPr>
            </w:pPr>
            <w:r>
              <w:rPr>
                <w:rFonts w:ascii="Arial" w:eastAsia="Times New Roman" w:hAnsi="Arial" w:cs="Arial"/>
                <w:sz w:val="20"/>
                <w:szCs w:val="20"/>
              </w:rPr>
              <w:t>0.4</w:t>
            </w:r>
          </w:p>
        </w:tc>
        <w:tc>
          <w:tcPr>
            <w:tcW w:w="0" w:type="auto"/>
            <w:vAlign w:val="bottom"/>
            <w:hideMark/>
          </w:tcPr>
          <w:p w14:paraId="6509A37C"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3DD1B552" w14:textId="77777777" w:rsidR="00000000" w:rsidRDefault="005C62EC">
            <w:pPr>
              <w:divId w:val="1921118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25EC7F" w14:textId="77777777" w:rsidR="00000000" w:rsidRDefault="005C62EC">
            <w:pPr>
              <w:jc w:val="center"/>
              <w:rPr>
                <w:rFonts w:eastAsia="Times New Roman"/>
                <w:sz w:val="20"/>
                <w:szCs w:val="20"/>
              </w:rPr>
            </w:pPr>
            <w:r>
              <w:rPr>
                <w:rFonts w:ascii="Arial" w:eastAsia="Times New Roman" w:hAnsi="Arial" w:cs="Arial"/>
                <w:sz w:val="20"/>
                <w:szCs w:val="20"/>
              </w:rPr>
              <w:t>8.5%</w:t>
            </w:r>
          </w:p>
        </w:tc>
      </w:tr>
      <w:tr w:rsidR="00000000" w14:paraId="5A15E3EC" w14:textId="77777777">
        <w:trPr>
          <w:divId w:val="1208494076"/>
        </w:trPr>
        <w:tc>
          <w:tcPr>
            <w:tcW w:w="0" w:type="auto"/>
            <w:shd w:val="clear" w:color="auto" w:fill="DCE2EF"/>
            <w:tcMar>
              <w:top w:w="30" w:type="dxa"/>
              <w:left w:w="180" w:type="dxa"/>
              <w:bottom w:w="30" w:type="dxa"/>
              <w:right w:w="30" w:type="dxa"/>
            </w:tcMar>
            <w:vAlign w:val="bottom"/>
            <w:hideMark/>
          </w:tcPr>
          <w:p w14:paraId="5A605ACD" w14:textId="77777777" w:rsidR="00000000" w:rsidRDefault="005C62EC">
            <w:pPr>
              <w:rPr>
                <w:rFonts w:eastAsia="Times New Roman"/>
                <w:sz w:val="16"/>
                <w:szCs w:val="16"/>
              </w:rPr>
            </w:pPr>
            <w:r>
              <w:rPr>
                <w:rFonts w:ascii="Arial" w:eastAsia="Times New Roman" w:hAnsi="Arial" w:cs="Arial"/>
                <w:i/>
                <w:iCs/>
                <w:sz w:val="16"/>
                <w:szCs w:val="16"/>
              </w:rPr>
              <w:t>Operating profit margin</w:t>
            </w:r>
          </w:p>
        </w:tc>
        <w:tc>
          <w:tcPr>
            <w:tcW w:w="0" w:type="auto"/>
            <w:gridSpan w:val="2"/>
            <w:shd w:val="clear" w:color="auto" w:fill="DCE2EF"/>
            <w:tcMar>
              <w:top w:w="30" w:type="dxa"/>
              <w:left w:w="30" w:type="dxa"/>
              <w:bottom w:w="30" w:type="dxa"/>
              <w:right w:w="0" w:type="dxa"/>
            </w:tcMar>
            <w:vAlign w:val="bottom"/>
            <w:hideMark/>
          </w:tcPr>
          <w:p w14:paraId="3D886009" w14:textId="77777777" w:rsidR="00000000" w:rsidRDefault="005C62EC">
            <w:pPr>
              <w:jc w:val="right"/>
              <w:rPr>
                <w:rFonts w:eastAsia="Times New Roman"/>
                <w:sz w:val="16"/>
                <w:szCs w:val="16"/>
              </w:rPr>
            </w:pPr>
            <w:r>
              <w:rPr>
                <w:rFonts w:ascii="Arial" w:eastAsia="Times New Roman" w:hAnsi="Arial" w:cs="Arial"/>
                <w:i/>
                <w:iCs/>
                <w:sz w:val="16"/>
                <w:szCs w:val="16"/>
              </w:rPr>
              <w:t>5.5</w:t>
            </w:r>
          </w:p>
        </w:tc>
        <w:tc>
          <w:tcPr>
            <w:tcW w:w="0" w:type="auto"/>
            <w:shd w:val="clear" w:color="auto" w:fill="DCE2EF"/>
            <w:tcMar>
              <w:top w:w="30" w:type="dxa"/>
              <w:left w:w="0" w:type="dxa"/>
              <w:bottom w:w="30" w:type="dxa"/>
              <w:right w:w="30" w:type="dxa"/>
            </w:tcMar>
            <w:vAlign w:val="bottom"/>
            <w:hideMark/>
          </w:tcPr>
          <w:p w14:paraId="33D912E3" w14:textId="77777777" w:rsidR="00000000" w:rsidRDefault="005C62EC">
            <w:pPr>
              <w:rPr>
                <w:rFonts w:eastAsia="Times New Roman"/>
                <w:sz w:val="16"/>
                <w:szCs w:val="16"/>
              </w:rPr>
            </w:pPr>
            <w:r>
              <w:rPr>
                <w:rFonts w:ascii="Arial" w:eastAsia="Times New Roman" w:hAnsi="Arial" w:cs="Arial"/>
                <w:i/>
                <w:iCs/>
                <w:sz w:val="16"/>
                <w:szCs w:val="16"/>
              </w:rPr>
              <w:t>%</w:t>
            </w:r>
          </w:p>
        </w:tc>
        <w:tc>
          <w:tcPr>
            <w:tcW w:w="0" w:type="auto"/>
            <w:shd w:val="clear" w:color="auto" w:fill="DCE2EF"/>
            <w:tcMar>
              <w:top w:w="30" w:type="dxa"/>
              <w:left w:w="30" w:type="dxa"/>
              <w:bottom w:w="30" w:type="dxa"/>
              <w:right w:w="30" w:type="dxa"/>
            </w:tcMar>
            <w:vAlign w:val="bottom"/>
            <w:hideMark/>
          </w:tcPr>
          <w:p w14:paraId="29B64B3C" w14:textId="77777777" w:rsidR="00000000" w:rsidRDefault="005C62EC">
            <w:pPr>
              <w:divId w:val="1787311455"/>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5170FC2F" w14:textId="77777777" w:rsidR="00000000" w:rsidRDefault="005C62EC">
            <w:pPr>
              <w:jc w:val="right"/>
              <w:rPr>
                <w:rFonts w:eastAsia="Times New Roman"/>
                <w:sz w:val="16"/>
                <w:szCs w:val="16"/>
              </w:rPr>
            </w:pPr>
            <w:r>
              <w:rPr>
                <w:rFonts w:ascii="Arial" w:eastAsia="Times New Roman" w:hAnsi="Arial" w:cs="Arial"/>
                <w:i/>
                <w:iCs/>
                <w:sz w:val="16"/>
                <w:szCs w:val="16"/>
              </w:rPr>
              <w:t>5.3</w:t>
            </w:r>
          </w:p>
        </w:tc>
        <w:tc>
          <w:tcPr>
            <w:tcW w:w="0" w:type="auto"/>
            <w:shd w:val="clear" w:color="auto" w:fill="DCE2EF"/>
            <w:tcMar>
              <w:top w:w="30" w:type="dxa"/>
              <w:left w:w="0" w:type="dxa"/>
              <w:bottom w:w="30" w:type="dxa"/>
              <w:right w:w="30" w:type="dxa"/>
            </w:tcMar>
            <w:vAlign w:val="bottom"/>
            <w:hideMark/>
          </w:tcPr>
          <w:p w14:paraId="76878A89" w14:textId="77777777" w:rsidR="00000000" w:rsidRDefault="005C62EC">
            <w:pPr>
              <w:rPr>
                <w:rFonts w:eastAsia="Times New Roman"/>
                <w:sz w:val="16"/>
                <w:szCs w:val="16"/>
              </w:rPr>
            </w:pPr>
            <w:r>
              <w:rPr>
                <w:rFonts w:ascii="Arial" w:eastAsia="Times New Roman" w:hAnsi="Arial" w:cs="Arial"/>
                <w:i/>
                <w:iCs/>
                <w:sz w:val="16"/>
                <w:szCs w:val="16"/>
              </w:rPr>
              <w:t>%</w:t>
            </w:r>
          </w:p>
        </w:tc>
        <w:tc>
          <w:tcPr>
            <w:tcW w:w="0" w:type="auto"/>
            <w:shd w:val="clear" w:color="auto" w:fill="DCE2EF"/>
            <w:tcMar>
              <w:top w:w="30" w:type="dxa"/>
              <w:left w:w="30" w:type="dxa"/>
              <w:bottom w:w="30" w:type="dxa"/>
              <w:right w:w="30" w:type="dxa"/>
            </w:tcMar>
            <w:vAlign w:val="bottom"/>
            <w:hideMark/>
          </w:tcPr>
          <w:p w14:paraId="48DAA673" w14:textId="77777777" w:rsidR="00000000" w:rsidRDefault="005C62EC">
            <w:pPr>
              <w:divId w:val="92365956"/>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07306D36" w14:textId="77777777" w:rsidR="00000000" w:rsidRDefault="005C62EC">
            <w:pPr>
              <w:jc w:val="right"/>
              <w:rPr>
                <w:rFonts w:eastAsia="Times New Roman"/>
                <w:sz w:val="16"/>
                <w:szCs w:val="16"/>
              </w:rPr>
            </w:pPr>
            <w:r>
              <w:rPr>
                <w:rFonts w:ascii="Arial" w:eastAsia="Times New Roman" w:hAnsi="Arial" w:cs="Arial"/>
                <w:i/>
                <w:iCs/>
                <w:sz w:val="16"/>
                <w:szCs w:val="16"/>
              </w:rPr>
              <w:t>24 bps</w:t>
            </w:r>
          </w:p>
        </w:tc>
        <w:tc>
          <w:tcPr>
            <w:tcW w:w="0" w:type="auto"/>
            <w:shd w:val="clear" w:color="auto" w:fill="DCE2EF"/>
            <w:vAlign w:val="bottom"/>
            <w:hideMark/>
          </w:tcPr>
          <w:p w14:paraId="67DA6584"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40755BEF" w14:textId="77777777" w:rsidR="00000000" w:rsidRDefault="005C62EC">
            <w:pPr>
              <w:divId w:val="1094782916"/>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7154B7A3" w14:textId="77777777" w:rsidR="00000000" w:rsidRDefault="005C62EC">
            <w:pPr>
              <w:divId w:val="1383670404"/>
              <w:rPr>
                <w:rFonts w:eastAsia="Times New Roman"/>
                <w:sz w:val="20"/>
                <w:szCs w:val="20"/>
              </w:rPr>
            </w:pPr>
            <w:r>
              <w:rPr>
                <w:rFonts w:ascii="inherit" w:eastAsia="Times New Roman" w:hAnsi="inherit"/>
                <w:sz w:val="20"/>
                <w:szCs w:val="20"/>
              </w:rPr>
              <w:t> </w:t>
            </w:r>
          </w:p>
        </w:tc>
      </w:tr>
    </w:tbl>
    <w:p w14:paraId="14D5AA61"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Technical Solutions revenues increased by $3.9 million, or 3.7%, during the three months ended January 31, 2019, as compared to the three months ended January 31, 2018. This increase was primarily attributable to growth in our U.S. business related to powe</w:t>
      </w:r>
      <w:r>
        <w:rPr>
          <w:rFonts w:ascii="Arial" w:eastAsia="Times New Roman" w:hAnsi="Arial" w:cs="Arial"/>
          <w:sz w:val="20"/>
          <w:szCs w:val="20"/>
        </w:rPr>
        <w:t>r projects and bundled energy solutions projects due to the timing of bookings, partially offset by the contraction of certain accounts in our U.K. business.</w:t>
      </w:r>
    </w:p>
    <w:p w14:paraId="63F61651"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Operating profit increased by $0.4 million, or 8.5%, during the three months ended January 31, 201</w:t>
      </w:r>
      <w:r>
        <w:rPr>
          <w:rFonts w:ascii="Arial" w:eastAsia="Times New Roman" w:hAnsi="Arial" w:cs="Arial"/>
          <w:sz w:val="20"/>
          <w:szCs w:val="20"/>
        </w:rPr>
        <w:t>9, as compared to the three months ended January 31, 2018. Operating profit margin increased by 24 bps to 5.5% in the three months ended January 31, 2019 from 5.3% in the three months ended January 31, 2018. The increase in operating profit margin was prim</w:t>
      </w:r>
      <w:r>
        <w:rPr>
          <w:rFonts w:ascii="Arial" w:eastAsia="Times New Roman" w:hAnsi="Arial" w:cs="Arial"/>
          <w:sz w:val="20"/>
          <w:szCs w:val="20"/>
        </w:rPr>
        <w:t>arily attributable to a decrease in sales commissions expense in the current year due to the adoption of Topic 606. These amounts were previously expensed when incurred, but are now capitalized and amortized over the weighted average expected customer rela</w:t>
      </w:r>
      <w:r>
        <w:rPr>
          <w:rFonts w:ascii="Arial" w:eastAsia="Times New Roman" w:hAnsi="Arial" w:cs="Arial"/>
          <w:sz w:val="20"/>
          <w:szCs w:val="20"/>
        </w:rPr>
        <w:t>tionship period. The increase was also due to lower amortization expense. The increase was partially offset by lower margins on certain power projects and on energy savings performance contracts in our U.S. business, the loss of certain higher margin contr</w:t>
      </w:r>
      <w:r>
        <w:rPr>
          <w:rFonts w:ascii="Arial" w:eastAsia="Times New Roman" w:hAnsi="Arial" w:cs="Arial"/>
          <w:sz w:val="20"/>
          <w:szCs w:val="20"/>
        </w:rPr>
        <w:t>acts in our U.K. business, and specific reserves established for certain client receivables.</w:t>
      </w:r>
    </w:p>
    <w:tbl>
      <w:tblPr>
        <w:tblW w:w="4995" w:type="pct"/>
        <w:tblCellMar>
          <w:left w:w="0" w:type="dxa"/>
          <w:right w:w="0" w:type="dxa"/>
        </w:tblCellMar>
        <w:tblLook w:val="04A0" w:firstRow="1" w:lastRow="0" w:firstColumn="1" w:lastColumn="0" w:noHBand="0" w:noVBand="1"/>
      </w:tblPr>
      <w:tblGrid>
        <w:gridCol w:w="2650"/>
        <w:gridCol w:w="142"/>
        <w:gridCol w:w="1074"/>
        <w:gridCol w:w="173"/>
        <w:gridCol w:w="105"/>
        <w:gridCol w:w="142"/>
        <w:gridCol w:w="1074"/>
        <w:gridCol w:w="173"/>
        <w:gridCol w:w="105"/>
        <w:gridCol w:w="142"/>
        <w:gridCol w:w="1075"/>
        <w:gridCol w:w="97"/>
        <w:gridCol w:w="105"/>
        <w:gridCol w:w="1241"/>
      </w:tblGrid>
      <w:tr w:rsidR="00000000" w14:paraId="3D33F11E" w14:textId="77777777">
        <w:trPr>
          <w:divId w:val="1382942061"/>
        </w:trPr>
        <w:tc>
          <w:tcPr>
            <w:tcW w:w="0" w:type="auto"/>
            <w:gridSpan w:val="14"/>
            <w:vAlign w:val="center"/>
            <w:hideMark/>
          </w:tcPr>
          <w:p w14:paraId="72C2FB69" w14:textId="77777777" w:rsidR="00000000" w:rsidRDefault="005C62EC">
            <w:pPr>
              <w:spacing w:line="288" w:lineRule="auto"/>
              <w:ind w:firstLine="720"/>
              <w:jc w:val="both"/>
              <w:rPr>
                <w:rFonts w:eastAsia="Times New Roman"/>
                <w:sz w:val="20"/>
                <w:szCs w:val="20"/>
              </w:rPr>
            </w:pPr>
          </w:p>
        </w:tc>
      </w:tr>
      <w:tr w:rsidR="00000000" w14:paraId="7F8838EA" w14:textId="77777777">
        <w:trPr>
          <w:divId w:val="1382942061"/>
        </w:trPr>
        <w:tc>
          <w:tcPr>
            <w:tcW w:w="1650" w:type="pct"/>
            <w:vAlign w:val="center"/>
            <w:hideMark/>
          </w:tcPr>
          <w:p w14:paraId="0CB5DD0D" w14:textId="77777777" w:rsidR="00000000" w:rsidRDefault="005C62EC">
            <w:pPr>
              <w:rPr>
                <w:rFonts w:eastAsia="Times New Roman"/>
                <w:sz w:val="20"/>
                <w:szCs w:val="20"/>
              </w:rPr>
            </w:pPr>
          </w:p>
        </w:tc>
        <w:tc>
          <w:tcPr>
            <w:tcW w:w="50" w:type="pct"/>
            <w:vAlign w:val="center"/>
            <w:hideMark/>
          </w:tcPr>
          <w:p w14:paraId="37EDE456" w14:textId="77777777" w:rsidR="00000000" w:rsidRDefault="005C62EC">
            <w:pPr>
              <w:rPr>
                <w:rFonts w:eastAsia="Times New Roman"/>
                <w:sz w:val="20"/>
                <w:szCs w:val="20"/>
              </w:rPr>
            </w:pPr>
          </w:p>
        </w:tc>
        <w:tc>
          <w:tcPr>
            <w:tcW w:w="700" w:type="pct"/>
            <w:vAlign w:val="center"/>
            <w:hideMark/>
          </w:tcPr>
          <w:p w14:paraId="3C5D7BF4" w14:textId="77777777" w:rsidR="00000000" w:rsidRDefault="005C62EC">
            <w:pPr>
              <w:rPr>
                <w:rFonts w:eastAsia="Times New Roman"/>
                <w:sz w:val="20"/>
                <w:szCs w:val="20"/>
              </w:rPr>
            </w:pPr>
          </w:p>
        </w:tc>
        <w:tc>
          <w:tcPr>
            <w:tcW w:w="50" w:type="pct"/>
            <w:vAlign w:val="center"/>
            <w:hideMark/>
          </w:tcPr>
          <w:p w14:paraId="696908C5" w14:textId="77777777" w:rsidR="00000000" w:rsidRDefault="005C62EC">
            <w:pPr>
              <w:rPr>
                <w:rFonts w:eastAsia="Times New Roman"/>
                <w:sz w:val="20"/>
                <w:szCs w:val="20"/>
              </w:rPr>
            </w:pPr>
          </w:p>
        </w:tc>
        <w:tc>
          <w:tcPr>
            <w:tcW w:w="50" w:type="pct"/>
            <w:vAlign w:val="center"/>
            <w:hideMark/>
          </w:tcPr>
          <w:p w14:paraId="7D825231" w14:textId="77777777" w:rsidR="00000000" w:rsidRDefault="005C62EC">
            <w:pPr>
              <w:rPr>
                <w:rFonts w:eastAsia="Times New Roman"/>
                <w:sz w:val="20"/>
                <w:szCs w:val="20"/>
              </w:rPr>
            </w:pPr>
          </w:p>
        </w:tc>
        <w:tc>
          <w:tcPr>
            <w:tcW w:w="50" w:type="pct"/>
            <w:vAlign w:val="center"/>
            <w:hideMark/>
          </w:tcPr>
          <w:p w14:paraId="0B981FD5" w14:textId="77777777" w:rsidR="00000000" w:rsidRDefault="005C62EC">
            <w:pPr>
              <w:rPr>
                <w:rFonts w:eastAsia="Times New Roman"/>
                <w:sz w:val="20"/>
                <w:szCs w:val="20"/>
              </w:rPr>
            </w:pPr>
          </w:p>
        </w:tc>
        <w:tc>
          <w:tcPr>
            <w:tcW w:w="700" w:type="pct"/>
            <w:vAlign w:val="center"/>
            <w:hideMark/>
          </w:tcPr>
          <w:p w14:paraId="6609F5EF" w14:textId="77777777" w:rsidR="00000000" w:rsidRDefault="005C62EC">
            <w:pPr>
              <w:rPr>
                <w:rFonts w:eastAsia="Times New Roman"/>
                <w:sz w:val="20"/>
                <w:szCs w:val="20"/>
              </w:rPr>
            </w:pPr>
          </w:p>
        </w:tc>
        <w:tc>
          <w:tcPr>
            <w:tcW w:w="50" w:type="pct"/>
            <w:vAlign w:val="center"/>
            <w:hideMark/>
          </w:tcPr>
          <w:p w14:paraId="272CBD93" w14:textId="77777777" w:rsidR="00000000" w:rsidRDefault="005C62EC">
            <w:pPr>
              <w:rPr>
                <w:rFonts w:eastAsia="Times New Roman"/>
                <w:sz w:val="20"/>
                <w:szCs w:val="20"/>
              </w:rPr>
            </w:pPr>
          </w:p>
        </w:tc>
        <w:tc>
          <w:tcPr>
            <w:tcW w:w="50" w:type="pct"/>
            <w:vAlign w:val="center"/>
            <w:hideMark/>
          </w:tcPr>
          <w:p w14:paraId="7A716B84" w14:textId="77777777" w:rsidR="00000000" w:rsidRDefault="005C62EC">
            <w:pPr>
              <w:rPr>
                <w:rFonts w:eastAsia="Times New Roman"/>
                <w:sz w:val="20"/>
                <w:szCs w:val="20"/>
              </w:rPr>
            </w:pPr>
          </w:p>
        </w:tc>
        <w:tc>
          <w:tcPr>
            <w:tcW w:w="50" w:type="pct"/>
            <w:vAlign w:val="center"/>
            <w:hideMark/>
          </w:tcPr>
          <w:p w14:paraId="6C36B337" w14:textId="77777777" w:rsidR="00000000" w:rsidRDefault="005C62EC">
            <w:pPr>
              <w:rPr>
                <w:rFonts w:eastAsia="Times New Roman"/>
                <w:sz w:val="20"/>
                <w:szCs w:val="20"/>
              </w:rPr>
            </w:pPr>
          </w:p>
        </w:tc>
        <w:tc>
          <w:tcPr>
            <w:tcW w:w="700" w:type="pct"/>
            <w:vAlign w:val="center"/>
            <w:hideMark/>
          </w:tcPr>
          <w:p w14:paraId="09864663" w14:textId="77777777" w:rsidR="00000000" w:rsidRDefault="005C62EC">
            <w:pPr>
              <w:rPr>
                <w:rFonts w:eastAsia="Times New Roman"/>
                <w:sz w:val="20"/>
                <w:szCs w:val="20"/>
              </w:rPr>
            </w:pPr>
          </w:p>
        </w:tc>
        <w:tc>
          <w:tcPr>
            <w:tcW w:w="50" w:type="pct"/>
            <w:vAlign w:val="center"/>
            <w:hideMark/>
          </w:tcPr>
          <w:p w14:paraId="7F46EBC0" w14:textId="77777777" w:rsidR="00000000" w:rsidRDefault="005C62EC">
            <w:pPr>
              <w:rPr>
                <w:rFonts w:eastAsia="Times New Roman"/>
                <w:sz w:val="20"/>
                <w:szCs w:val="20"/>
              </w:rPr>
            </w:pPr>
          </w:p>
        </w:tc>
        <w:tc>
          <w:tcPr>
            <w:tcW w:w="50" w:type="pct"/>
            <w:vAlign w:val="center"/>
            <w:hideMark/>
          </w:tcPr>
          <w:p w14:paraId="5ECF0FE5" w14:textId="77777777" w:rsidR="00000000" w:rsidRDefault="005C62EC">
            <w:pPr>
              <w:rPr>
                <w:rFonts w:eastAsia="Times New Roman"/>
                <w:sz w:val="20"/>
                <w:szCs w:val="20"/>
              </w:rPr>
            </w:pPr>
          </w:p>
        </w:tc>
        <w:tc>
          <w:tcPr>
            <w:tcW w:w="800" w:type="pct"/>
            <w:vAlign w:val="center"/>
            <w:hideMark/>
          </w:tcPr>
          <w:p w14:paraId="48A1BACD" w14:textId="77777777" w:rsidR="00000000" w:rsidRDefault="005C62EC">
            <w:pPr>
              <w:rPr>
                <w:rFonts w:eastAsia="Times New Roman"/>
                <w:sz w:val="20"/>
                <w:szCs w:val="20"/>
              </w:rPr>
            </w:pPr>
          </w:p>
        </w:tc>
      </w:tr>
      <w:tr w:rsidR="00000000" w14:paraId="34C3E366" w14:textId="77777777">
        <w:trPr>
          <w:divId w:val="1382942061"/>
        </w:trPr>
        <w:tc>
          <w:tcPr>
            <w:tcW w:w="0" w:type="auto"/>
            <w:tcMar>
              <w:top w:w="30" w:type="dxa"/>
              <w:left w:w="30" w:type="dxa"/>
              <w:bottom w:w="30" w:type="dxa"/>
              <w:right w:w="30" w:type="dxa"/>
            </w:tcMar>
            <w:vAlign w:val="bottom"/>
            <w:hideMark/>
          </w:tcPr>
          <w:p w14:paraId="27FC5F2C" w14:textId="77777777" w:rsidR="00000000" w:rsidRDefault="005C62EC">
            <w:pPr>
              <w:rPr>
                <w:rFonts w:eastAsia="Times New Roman"/>
                <w:sz w:val="20"/>
                <w:szCs w:val="20"/>
              </w:rPr>
            </w:pPr>
            <w:r>
              <w:rPr>
                <w:rFonts w:ascii="Arial" w:eastAsia="Times New Roman" w:hAnsi="Arial" w:cs="Arial"/>
                <w:b/>
                <w:bCs/>
                <w:i/>
                <w:iCs/>
                <w:color w:val="0046AD"/>
                <w:sz w:val="20"/>
                <w:szCs w:val="20"/>
              </w:rPr>
              <w:t>Healthcare</w:t>
            </w:r>
          </w:p>
        </w:tc>
        <w:tc>
          <w:tcPr>
            <w:tcW w:w="0" w:type="auto"/>
            <w:gridSpan w:val="3"/>
            <w:tcMar>
              <w:top w:w="30" w:type="dxa"/>
              <w:left w:w="30" w:type="dxa"/>
              <w:bottom w:w="30" w:type="dxa"/>
              <w:right w:w="30" w:type="dxa"/>
            </w:tcMar>
            <w:vAlign w:val="bottom"/>
            <w:hideMark/>
          </w:tcPr>
          <w:p w14:paraId="17DBDFB2" w14:textId="77777777" w:rsidR="00000000" w:rsidRDefault="005C62EC">
            <w:pPr>
              <w:divId w:val="1195404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2178CB" w14:textId="77777777" w:rsidR="00000000" w:rsidRDefault="005C62EC">
            <w:pPr>
              <w:divId w:val="7550553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423E860" w14:textId="77777777" w:rsidR="00000000" w:rsidRDefault="005C62EC">
            <w:pPr>
              <w:divId w:val="15101737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96828B" w14:textId="77777777" w:rsidR="00000000" w:rsidRDefault="005C62EC">
            <w:pPr>
              <w:divId w:val="14021437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91AD5E8" w14:textId="77777777" w:rsidR="00000000" w:rsidRDefault="005C62EC">
            <w:pPr>
              <w:divId w:val="643584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8CDCBB" w14:textId="77777777" w:rsidR="00000000" w:rsidRDefault="005C62EC">
            <w:pPr>
              <w:divId w:val="859985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FCB54B" w14:textId="77777777" w:rsidR="00000000" w:rsidRDefault="005C62EC">
            <w:pPr>
              <w:divId w:val="2071073059"/>
              <w:rPr>
                <w:rFonts w:eastAsia="Times New Roman"/>
                <w:sz w:val="20"/>
                <w:szCs w:val="20"/>
              </w:rPr>
            </w:pPr>
            <w:r>
              <w:rPr>
                <w:rFonts w:ascii="inherit" w:eastAsia="Times New Roman" w:hAnsi="inherit"/>
                <w:sz w:val="20"/>
                <w:szCs w:val="20"/>
              </w:rPr>
              <w:t> </w:t>
            </w:r>
          </w:p>
        </w:tc>
      </w:tr>
      <w:tr w:rsidR="00000000" w14:paraId="6B1830E8" w14:textId="77777777">
        <w:trPr>
          <w:divId w:val="1382942061"/>
        </w:trPr>
        <w:tc>
          <w:tcPr>
            <w:tcW w:w="0" w:type="auto"/>
            <w:tcMar>
              <w:top w:w="30" w:type="dxa"/>
              <w:left w:w="30" w:type="dxa"/>
              <w:bottom w:w="30" w:type="dxa"/>
              <w:right w:w="30" w:type="dxa"/>
            </w:tcMar>
            <w:vAlign w:val="bottom"/>
            <w:hideMark/>
          </w:tcPr>
          <w:p w14:paraId="59F7A249" w14:textId="77777777" w:rsidR="00000000" w:rsidRDefault="005C62EC">
            <w:pPr>
              <w:rPr>
                <w:rFonts w:eastAsia="Times New Roman"/>
                <w:sz w:val="20"/>
                <w:szCs w:val="20"/>
              </w:rPr>
            </w:pPr>
            <w:r>
              <w:rPr>
                <w:rFonts w:ascii="Arial" w:eastAsia="Times New Roman" w:hAnsi="Arial" w:cs="Arial"/>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C19A962" w14:textId="77777777" w:rsidR="00000000" w:rsidRDefault="005C62EC">
            <w:pPr>
              <w:jc w:val="center"/>
              <w:rPr>
                <w:rFonts w:eastAsia="Times New Roman"/>
                <w:sz w:val="20"/>
                <w:szCs w:val="20"/>
              </w:rPr>
            </w:pPr>
            <w:r>
              <w:rPr>
                <w:rFonts w:ascii="Arial" w:eastAsia="Times New Roman" w:hAnsi="Arial" w:cs="Arial"/>
                <w:b/>
                <w:bCs/>
                <w:sz w:val="20"/>
                <w:szCs w:val="20"/>
              </w:rPr>
              <w:t>Three Months Ended January 31,</w:t>
            </w:r>
          </w:p>
        </w:tc>
        <w:tc>
          <w:tcPr>
            <w:tcW w:w="0" w:type="auto"/>
            <w:tcMar>
              <w:top w:w="30" w:type="dxa"/>
              <w:left w:w="30" w:type="dxa"/>
              <w:bottom w:w="30" w:type="dxa"/>
              <w:right w:w="30" w:type="dxa"/>
            </w:tcMar>
            <w:vAlign w:val="bottom"/>
            <w:hideMark/>
          </w:tcPr>
          <w:p w14:paraId="4F83C66E" w14:textId="77777777" w:rsidR="00000000" w:rsidRDefault="005C62EC">
            <w:pPr>
              <w:divId w:val="9397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D603BC9" w14:textId="77777777" w:rsidR="00000000" w:rsidRDefault="005C62EC">
            <w:pPr>
              <w:divId w:val="1480418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E24EFC" w14:textId="77777777" w:rsidR="00000000" w:rsidRDefault="005C62EC">
            <w:pPr>
              <w:divId w:val="2252678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FCDF87" w14:textId="77777777" w:rsidR="00000000" w:rsidRDefault="005C62EC">
            <w:pPr>
              <w:divId w:val="1336807331"/>
              <w:rPr>
                <w:rFonts w:eastAsia="Times New Roman"/>
                <w:sz w:val="20"/>
                <w:szCs w:val="20"/>
              </w:rPr>
            </w:pPr>
            <w:r>
              <w:rPr>
                <w:rFonts w:ascii="inherit" w:eastAsia="Times New Roman" w:hAnsi="inherit"/>
                <w:sz w:val="20"/>
                <w:szCs w:val="20"/>
              </w:rPr>
              <w:t> </w:t>
            </w:r>
          </w:p>
        </w:tc>
      </w:tr>
      <w:tr w:rsidR="00000000" w14:paraId="23BC7D43" w14:textId="77777777">
        <w:trPr>
          <w:divId w:val="1382942061"/>
        </w:trPr>
        <w:tc>
          <w:tcPr>
            <w:tcW w:w="0" w:type="auto"/>
            <w:tcMar>
              <w:top w:w="30" w:type="dxa"/>
              <w:left w:w="30" w:type="dxa"/>
              <w:bottom w:w="30" w:type="dxa"/>
              <w:right w:w="30" w:type="dxa"/>
            </w:tcMar>
            <w:vAlign w:val="bottom"/>
            <w:hideMark/>
          </w:tcPr>
          <w:p w14:paraId="1A191F95" w14:textId="77777777" w:rsidR="00000000" w:rsidRDefault="005C62EC">
            <w:pPr>
              <w:rPr>
                <w:rFonts w:eastAsia="Times New Roman"/>
                <w:sz w:val="16"/>
                <w:szCs w:val="16"/>
              </w:rPr>
            </w:pPr>
            <w:r>
              <w:rPr>
                <w:rFonts w:eastAsia="Times New Roman"/>
                <w:i/>
                <w:iCs/>
                <w:sz w:val="16"/>
                <w:szCs w:val="16"/>
                <w:u w:val="single"/>
              </w:rPr>
              <w:t>($ 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0DD4ECD" w14:textId="77777777" w:rsidR="00000000" w:rsidRDefault="005C62EC">
            <w:pPr>
              <w:jc w:val="center"/>
              <w:rPr>
                <w:rFonts w:eastAsia="Times New Roman"/>
                <w:sz w:val="20"/>
                <w:szCs w:val="20"/>
              </w:rPr>
            </w:pPr>
            <w:r>
              <w:rPr>
                <w:rFonts w:ascii="Arial" w:eastAsia="Times New Roman" w:hAnsi="Arial" w:cs="Arial"/>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14:paraId="5524E6BD" w14:textId="77777777" w:rsidR="00000000" w:rsidRDefault="005C62EC">
            <w:pPr>
              <w:divId w:val="213883889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3B4B974" w14:textId="77777777" w:rsidR="00000000" w:rsidRDefault="005C62EC">
            <w:pPr>
              <w:jc w:val="center"/>
              <w:rPr>
                <w:rFonts w:eastAsia="Times New Roman"/>
                <w:sz w:val="20"/>
                <w:szCs w:val="20"/>
              </w:rPr>
            </w:pPr>
            <w:r>
              <w:rPr>
                <w:rFonts w:ascii="Arial" w:eastAsia="Times New Roman" w:hAnsi="Arial" w:cs="Arial"/>
                <w:b/>
                <w:bCs/>
                <w:sz w:val="20"/>
                <w:szCs w:val="20"/>
              </w:rPr>
              <w:t>2018</w:t>
            </w:r>
          </w:p>
        </w:tc>
        <w:tc>
          <w:tcPr>
            <w:tcW w:w="0" w:type="auto"/>
            <w:tcMar>
              <w:top w:w="30" w:type="dxa"/>
              <w:left w:w="30" w:type="dxa"/>
              <w:bottom w:w="30" w:type="dxa"/>
              <w:right w:w="30" w:type="dxa"/>
            </w:tcMar>
            <w:vAlign w:val="bottom"/>
            <w:hideMark/>
          </w:tcPr>
          <w:p w14:paraId="473B53FB" w14:textId="77777777" w:rsidR="00000000" w:rsidRDefault="005C62EC">
            <w:pPr>
              <w:divId w:val="1028943430"/>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4A11B0E7" w14:textId="77777777" w:rsidR="00000000" w:rsidRDefault="005C62EC">
            <w:pPr>
              <w:jc w:val="center"/>
              <w:rPr>
                <w:rFonts w:eastAsia="Times New Roman"/>
                <w:sz w:val="20"/>
                <w:szCs w:val="20"/>
              </w:rPr>
            </w:pPr>
            <w:r>
              <w:rPr>
                <w:rFonts w:ascii="Arial" w:eastAsia="Times New Roman" w:hAnsi="Arial" w:cs="Arial"/>
                <w:b/>
                <w:bCs/>
                <w:sz w:val="20"/>
                <w:szCs w:val="20"/>
              </w:rPr>
              <w:t>Decrease</w:t>
            </w:r>
          </w:p>
        </w:tc>
      </w:tr>
      <w:tr w:rsidR="00000000" w14:paraId="591AA1C3" w14:textId="77777777">
        <w:trPr>
          <w:divId w:val="1382942061"/>
        </w:trPr>
        <w:tc>
          <w:tcPr>
            <w:tcW w:w="0" w:type="auto"/>
            <w:shd w:val="clear" w:color="auto" w:fill="DCE2EF"/>
            <w:tcMar>
              <w:top w:w="30" w:type="dxa"/>
              <w:left w:w="30" w:type="dxa"/>
              <w:bottom w:w="30" w:type="dxa"/>
              <w:right w:w="30" w:type="dxa"/>
            </w:tcMar>
            <w:vAlign w:val="bottom"/>
            <w:hideMark/>
          </w:tcPr>
          <w:p w14:paraId="111E4A09" w14:textId="77777777" w:rsidR="00000000" w:rsidRDefault="005C62EC">
            <w:pPr>
              <w:rPr>
                <w:rFonts w:eastAsia="Times New Roman"/>
                <w:sz w:val="20"/>
                <w:szCs w:val="20"/>
              </w:rPr>
            </w:pPr>
            <w:r>
              <w:rPr>
                <w:rFonts w:ascii="Arial" w:eastAsia="Times New Roman" w:hAnsi="Arial" w:cs="Arial"/>
                <w:sz w:val="20"/>
                <w:szCs w:val="20"/>
              </w:rPr>
              <w:t>Revenues</w:t>
            </w: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520AF4D0"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095EBC96" w14:textId="77777777" w:rsidR="00000000" w:rsidRDefault="005C62EC">
            <w:pPr>
              <w:jc w:val="right"/>
              <w:rPr>
                <w:rFonts w:eastAsia="Times New Roman"/>
                <w:sz w:val="20"/>
                <w:szCs w:val="20"/>
              </w:rPr>
            </w:pPr>
            <w:r>
              <w:rPr>
                <w:rFonts w:ascii="Arial" w:eastAsia="Times New Roman" w:hAnsi="Arial" w:cs="Arial"/>
                <w:sz w:val="20"/>
                <w:szCs w:val="20"/>
              </w:rPr>
              <w:t>66.7</w:t>
            </w:r>
          </w:p>
        </w:tc>
        <w:tc>
          <w:tcPr>
            <w:tcW w:w="0" w:type="auto"/>
            <w:tcBorders>
              <w:top w:val="single" w:sz="6" w:space="0" w:color="000000"/>
            </w:tcBorders>
            <w:shd w:val="clear" w:color="auto" w:fill="DCE2EF"/>
            <w:vAlign w:val="bottom"/>
            <w:hideMark/>
          </w:tcPr>
          <w:p w14:paraId="127584FC"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417B7DC1" w14:textId="77777777" w:rsidR="00000000" w:rsidRDefault="005C62EC">
            <w:pPr>
              <w:divId w:val="76450111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39943685"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05FC6B41" w14:textId="77777777" w:rsidR="00000000" w:rsidRDefault="005C62EC">
            <w:pPr>
              <w:jc w:val="right"/>
              <w:rPr>
                <w:rFonts w:eastAsia="Times New Roman"/>
                <w:sz w:val="20"/>
                <w:szCs w:val="20"/>
              </w:rPr>
            </w:pPr>
            <w:r>
              <w:rPr>
                <w:rFonts w:ascii="Arial" w:eastAsia="Times New Roman" w:hAnsi="Arial" w:cs="Arial"/>
                <w:sz w:val="20"/>
                <w:szCs w:val="20"/>
              </w:rPr>
              <w:t>67.7</w:t>
            </w:r>
          </w:p>
        </w:tc>
        <w:tc>
          <w:tcPr>
            <w:tcW w:w="0" w:type="auto"/>
            <w:tcBorders>
              <w:top w:val="single" w:sz="6" w:space="0" w:color="000000"/>
            </w:tcBorders>
            <w:shd w:val="clear" w:color="auto" w:fill="DCE2EF"/>
            <w:vAlign w:val="bottom"/>
            <w:hideMark/>
          </w:tcPr>
          <w:p w14:paraId="3FAB5569"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2AF86AD9" w14:textId="77777777" w:rsidR="00000000" w:rsidRDefault="005C62EC">
            <w:pPr>
              <w:divId w:val="3644086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1727C82C"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6C370272" w14:textId="77777777" w:rsidR="00000000" w:rsidRDefault="005C62EC">
            <w:pPr>
              <w:jc w:val="right"/>
              <w:rPr>
                <w:rFonts w:eastAsia="Times New Roman"/>
                <w:sz w:val="20"/>
                <w:szCs w:val="20"/>
              </w:rPr>
            </w:pPr>
            <w:r>
              <w:rPr>
                <w:rFonts w:ascii="Arial" w:eastAsia="Times New Roman" w:hAnsi="Arial" w:cs="Arial"/>
                <w:sz w:val="20"/>
                <w:szCs w:val="20"/>
              </w:rPr>
              <w:t>(1.0</w:t>
            </w:r>
          </w:p>
        </w:tc>
        <w:tc>
          <w:tcPr>
            <w:tcW w:w="0" w:type="auto"/>
            <w:tcBorders>
              <w:top w:val="single" w:sz="6" w:space="0" w:color="000000"/>
            </w:tcBorders>
            <w:shd w:val="clear" w:color="auto" w:fill="DCE2EF"/>
            <w:tcMar>
              <w:top w:w="30" w:type="dxa"/>
              <w:left w:w="0" w:type="dxa"/>
              <w:bottom w:w="30" w:type="dxa"/>
              <w:right w:w="30" w:type="dxa"/>
            </w:tcMar>
            <w:vAlign w:val="bottom"/>
            <w:hideMark/>
          </w:tcPr>
          <w:p w14:paraId="1565ADAD"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DCE2EF"/>
            <w:tcMar>
              <w:top w:w="30" w:type="dxa"/>
              <w:left w:w="30" w:type="dxa"/>
              <w:bottom w:w="30" w:type="dxa"/>
              <w:right w:w="30" w:type="dxa"/>
            </w:tcMar>
            <w:vAlign w:val="bottom"/>
            <w:hideMark/>
          </w:tcPr>
          <w:p w14:paraId="78C48CCD" w14:textId="77777777" w:rsidR="00000000" w:rsidRDefault="005C62EC">
            <w:pPr>
              <w:divId w:val="1772627693"/>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275A9534" w14:textId="77777777" w:rsidR="00000000" w:rsidRDefault="005C62EC">
            <w:pPr>
              <w:jc w:val="center"/>
              <w:rPr>
                <w:rFonts w:eastAsia="Times New Roman"/>
                <w:sz w:val="20"/>
                <w:szCs w:val="20"/>
              </w:rPr>
            </w:pPr>
            <w:r>
              <w:rPr>
                <w:rFonts w:ascii="Arial" w:eastAsia="Times New Roman" w:hAnsi="Arial" w:cs="Arial"/>
                <w:sz w:val="20"/>
                <w:szCs w:val="20"/>
              </w:rPr>
              <w:t>(1.6)%</w:t>
            </w:r>
          </w:p>
        </w:tc>
      </w:tr>
      <w:tr w:rsidR="00000000" w14:paraId="6654982C" w14:textId="77777777">
        <w:trPr>
          <w:divId w:val="1382942061"/>
        </w:trPr>
        <w:tc>
          <w:tcPr>
            <w:tcW w:w="0" w:type="auto"/>
            <w:tcMar>
              <w:top w:w="30" w:type="dxa"/>
              <w:left w:w="30" w:type="dxa"/>
              <w:bottom w:w="30" w:type="dxa"/>
              <w:right w:w="30" w:type="dxa"/>
            </w:tcMar>
            <w:vAlign w:val="bottom"/>
            <w:hideMark/>
          </w:tcPr>
          <w:p w14:paraId="6DBCA6AE" w14:textId="77777777" w:rsidR="00000000" w:rsidRDefault="005C62EC">
            <w:pPr>
              <w:rPr>
                <w:rFonts w:eastAsia="Times New Roman"/>
                <w:sz w:val="20"/>
                <w:szCs w:val="20"/>
              </w:rPr>
            </w:pPr>
            <w:r>
              <w:rPr>
                <w:rFonts w:ascii="Arial" w:eastAsia="Times New Roman" w:hAnsi="Arial" w:cs="Arial"/>
                <w:sz w:val="20"/>
                <w:szCs w:val="20"/>
              </w:rPr>
              <w:t>Operating profit</w:t>
            </w:r>
          </w:p>
        </w:tc>
        <w:tc>
          <w:tcPr>
            <w:tcW w:w="0" w:type="auto"/>
            <w:gridSpan w:val="2"/>
            <w:tcMar>
              <w:top w:w="30" w:type="dxa"/>
              <w:left w:w="30" w:type="dxa"/>
              <w:bottom w:w="30" w:type="dxa"/>
              <w:right w:w="0" w:type="dxa"/>
            </w:tcMar>
            <w:vAlign w:val="bottom"/>
            <w:hideMark/>
          </w:tcPr>
          <w:p w14:paraId="7953502D" w14:textId="77777777" w:rsidR="00000000" w:rsidRDefault="005C62EC">
            <w:pPr>
              <w:jc w:val="right"/>
              <w:rPr>
                <w:rFonts w:eastAsia="Times New Roman"/>
                <w:sz w:val="20"/>
                <w:szCs w:val="20"/>
              </w:rPr>
            </w:pPr>
            <w:r>
              <w:rPr>
                <w:rFonts w:ascii="Arial" w:eastAsia="Times New Roman" w:hAnsi="Arial" w:cs="Arial"/>
                <w:sz w:val="20"/>
                <w:szCs w:val="20"/>
              </w:rPr>
              <w:t>1.2</w:t>
            </w:r>
          </w:p>
        </w:tc>
        <w:tc>
          <w:tcPr>
            <w:tcW w:w="0" w:type="auto"/>
            <w:vAlign w:val="bottom"/>
            <w:hideMark/>
          </w:tcPr>
          <w:p w14:paraId="0C37CF01"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540D0831" w14:textId="77777777" w:rsidR="00000000" w:rsidRDefault="005C62EC">
            <w:pPr>
              <w:divId w:val="17160000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002DCC" w14:textId="77777777" w:rsidR="00000000" w:rsidRDefault="005C62EC">
            <w:pPr>
              <w:jc w:val="right"/>
              <w:rPr>
                <w:rFonts w:eastAsia="Times New Roman"/>
                <w:sz w:val="20"/>
                <w:szCs w:val="20"/>
              </w:rPr>
            </w:pPr>
            <w:r>
              <w:rPr>
                <w:rFonts w:ascii="Arial" w:eastAsia="Times New Roman" w:hAnsi="Arial" w:cs="Arial"/>
                <w:sz w:val="20"/>
                <w:szCs w:val="20"/>
              </w:rPr>
              <w:t>2.7</w:t>
            </w:r>
          </w:p>
        </w:tc>
        <w:tc>
          <w:tcPr>
            <w:tcW w:w="0" w:type="auto"/>
            <w:vAlign w:val="bottom"/>
            <w:hideMark/>
          </w:tcPr>
          <w:p w14:paraId="08E9B777" w14:textId="77777777" w:rsidR="00000000" w:rsidRDefault="005C62EC">
            <w:pPr>
              <w:rPr>
                <w:rFonts w:eastAsia="Times New Roman"/>
                <w:sz w:val="20"/>
                <w:szCs w:val="20"/>
              </w:rPr>
            </w:pPr>
          </w:p>
        </w:tc>
        <w:tc>
          <w:tcPr>
            <w:tcW w:w="0" w:type="auto"/>
            <w:tcMar>
              <w:top w:w="30" w:type="dxa"/>
              <w:left w:w="30" w:type="dxa"/>
              <w:bottom w:w="30" w:type="dxa"/>
              <w:right w:w="30" w:type="dxa"/>
            </w:tcMar>
            <w:vAlign w:val="bottom"/>
            <w:hideMark/>
          </w:tcPr>
          <w:p w14:paraId="0930073B" w14:textId="77777777" w:rsidR="00000000" w:rsidRDefault="005C62EC">
            <w:pPr>
              <w:divId w:val="19692367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92225A" w14:textId="77777777" w:rsidR="00000000" w:rsidRDefault="005C62EC">
            <w:pPr>
              <w:jc w:val="right"/>
              <w:rPr>
                <w:rFonts w:eastAsia="Times New Roman"/>
                <w:sz w:val="20"/>
                <w:szCs w:val="20"/>
              </w:rPr>
            </w:pPr>
            <w:r>
              <w:rPr>
                <w:rFonts w:ascii="Arial" w:eastAsia="Times New Roman" w:hAnsi="Arial" w:cs="Arial"/>
                <w:sz w:val="20"/>
                <w:szCs w:val="20"/>
              </w:rPr>
              <w:t>(1.5</w:t>
            </w:r>
          </w:p>
        </w:tc>
        <w:tc>
          <w:tcPr>
            <w:tcW w:w="0" w:type="auto"/>
            <w:tcMar>
              <w:top w:w="30" w:type="dxa"/>
              <w:left w:w="0" w:type="dxa"/>
              <w:bottom w:w="30" w:type="dxa"/>
              <w:right w:w="30" w:type="dxa"/>
            </w:tcMar>
            <w:vAlign w:val="bottom"/>
            <w:hideMark/>
          </w:tcPr>
          <w:p w14:paraId="0B3C87DA"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2C346FAB" w14:textId="77777777" w:rsidR="00000000" w:rsidRDefault="005C62EC">
            <w:pPr>
              <w:divId w:val="14531340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ACB2CF" w14:textId="77777777" w:rsidR="00000000" w:rsidRDefault="005C62EC">
            <w:pPr>
              <w:jc w:val="center"/>
              <w:rPr>
                <w:rFonts w:eastAsia="Times New Roman"/>
                <w:sz w:val="20"/>
                <w:szCs w:val="20"/>
              </w:rPr>
            </w:pPr>
            <w:r>
              <w:rPr>
                <w:rFonts w:ascii="Arial" w:eastAsia="Times New Roman" w:hAnsi="Arial" w:cs="Arial"/>
                <w:sz w:val="20"/>
                <w:szCs w:val="20"/>
              </w:rPr>
              <w:t>(57.5)%</w:t>
            </w:r>
          </w:p>
        </w:tc>
      </w:tr>
      <w:tr w:rsidR="00000000" w14:paraId="01DF9F0D" w14:textId="77777777">
        <w:trPr>
          <w:divId w:val="1382942061"/>
        </w:trPr>
        <w:tc>
          <w:tcPr>
            <w:tcW w:w="0" w:type="auto"/>
            <w:shd w:val="clear" w:color="auto" w:fill="DCE2EF"/>
            <w:tcMar>
              <w:top w:w="30" w:type="dxa"/>
              <w:left w:w="180" w:type="dxa"/>
              <w:bottom w:w="30" w:type="dxa"/>
              <w:right w:w="30" w:type="dxa"/>
            </w:tcMar>
            <w:vAlign w:val="bottom"/>
            <w:hideMark/>
          </w:tcPr>
          <w:p w14:paraId="565EBC41" w14:textId="77777777" w:rsidR="00000000" w:rsidRDefault="005C62EC">
            <w:pPr>
              <w:rPr>
                <w:rFonts w:eastAsia="Times New Roman"/>
                <w:sz w:val="16"/>
                <w:szCs w:val="16"/>
              </w:rPr>
            </w:pPr>
            <w:r>
              <w:rPr>
                <w:rFonts w:ascii="Arial" w:eastAsia="Times New Roman" w:hAnsi="Arial" w:cs="Arial"/>
                <w:i/>
                <w:iCs/>
                <w:sz w:val="16"/>
                <w:szCs w:val="16"/>
              </w:rPr>
              <w:t>Operating profit margin</w:t>
            </w:r>
          </w:p>
        </w:tc>
        <w:tc>
          <w:tcPr>
            <w:tcW w:w="0" w:type="auto"/>
            <w:gridSpan w:val="2"/>
            <w:shd w:val="clear" w:color="auto" w:fill="DCE2EF"/>
            <w:tcMar>
              <w:top w:w="30" w:type="dxa"/>
              <w:left w:w="30" w:type="dxa"/>
              <w:bottom w:w="30" w:type="dxa"/>
              <w:right w:w="0" w:type="dxa"/>
            </w:tcMar>
            <w:vAlign w:val="bottom"/>
            <w:hideMark/>
          </w:tcPr>
          <w:p w14:paraId="0B68F583" w14:textId="77777777" w:rsidR="00000000" w:rsidRDefault="005C62EC">
            <w:pPr>
              <w:jc w:val="right"/>
              <w:rPr>
                <w:rFonts w:eastAsia="Times New Roman"/>
                <w:sz w:val="16"/>
                <w:szCs w:val="16"/>
              </w:rPr>
            </w:pPr>
            <w:r>
              <w:rPr>
                <w:rFonts w:ascii="Arial" w:eastAsia="Times New Roman" w:hAnsi="Arial" w:cs="Arial"/>
                <w:i/>
                <w:iCs/>
                <w:sz w:val="16"/>
                <w:szCs w:val="16"/>
              </w:rPr>
              <w:t>1.7</w:t>
            </w:r>
          </w:p>
        </w:tc>
        <w:tc>
          <w:tcPr>
            <w:tcW w:w="0" w:type="auto"/>
            <w:shd w:val="clear" w:color="auto" w:fill="DCE2EF"/>
            <w:tcMar>
              <w:top w:w="30" w:type="dxa"/>
              <w:left w:w="0" w:type="dxa"/>
              <w:bottom w:w="30" w:type="dxa"/>
              <w:right w:w="30" w:type="dxa"/>
            </w:tcMar>
            <w:vAlign w:val="bottom"/>
            <w:hideMark/>
          </w:tcPr>
          <w:p w14:paraId="549F6BA5" w14:textId="77777777" w:rsidR="00000000" w:rsidRDefault="005C62EC">
            <w:pPr>
              <w:rPr>
                <w:rFonts w:eastAsia="Times New Roman"/>
                <w:sz w:val="16"/>
                <w:szCs w:val="16"/>
              </w:rPr>
            </w:pPr>
            <w:r>
              <w:rPr>
                <w:rFonts w:ascii="Arial" w:eastAsia="Times New Roman" w:hAnsi="Arial" w:cs="Arial"/>
                <w:i/>
                <w:iCs/>
                <w:sz w:val="16"/>
                <w:szCs w:val="16"/>
              </w:rPr>
              <w:t>%</w:t>
            </w:r>
          </w:p>
        </w:tc>
        <w:tc>
          <w:tcPr>
            <w:tcW w:w="0" w:type="auto"/>
            <w:shd w:val="clear" w:color="auto" w:fill="DCE2EF"/>
            <w:tcMar>
              <w:top w:w="30" w:type="dxa"/>
              <w:left w:w="30" w:type="dxa"/>
              <w:bottom w:w="30" w:type="dxa"/>
              <w:right w:w="30" w:type="dxa"/>
            </w:tcMar>
            <w:vAlign w:val="bottom"/>
            <w:hideMark/>
          </w:tcPr>
          <w:p w14:paraId="02F1769B" w14:textId="77777777" w:rsidR="00000000" w:rsidRDefault="005C62EC">
            <w:pPr>
              <w:divId w:val="597952011"/>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045FCDBD" w14:textId="77777777" w:rsidR="00000000" w:rsidRDefault="005C62EC">
            <w:pPr>
              <w:jc w:val="right"/>
              <w:rPr>
                <w:rFonts w:eastAsia="Times New Roman"/>
                <w:sz w:val="16"/>
                <w:szCs w:val="16"/>
              </w:rPr>
            </w:pPr>
            <w:r>
              <w:rPr>
                <w:rFonts w:ascii="Arial" w:eastAsia="Times New Roman" w:hAnsi="Arial" w:cs="Arial"/>
                <w:i/>
                <w:iCs/>
                <w:sz w:val="16"/>
                <w:szCs w:val="16"/>
              </w:rPr>
              <w:t>4.0</w:t>
            </w:r>
          </w:p>
        </w:tc>
        <w:tc>
          <w:tcPr>
            <w:tcW w:w="0" w:type="auto"/>
            <w:shd w:val="clear" w:color="auto" w:fill="DCE2EF"/>
            <w:tcMar>
              <w:top w:w="30" w:type="dxa"/>
              <w:left w:w="0" w:type="dxa"/>
              <w:bottom w:w="30" w:type="dxa"/>
              <w:right w:w="30" w:type="dxa"/>
            </w:tcMar>
            <w:vAlign w:val="bottom"/>
            <w:hideMark/>
          </w:tcPr>
          <w:p w14:paraId="6A646C54" w14:textId="77777777" w:rsidR="00000000" w:rsidRDefault="005C62EC">
            <w:pPr>
              <w:rPr>
                <w:rFonts w:eastAsia="Times New Roman"/>
                <w:sz w:val="16"/>
                <w:szCs w:val="16"/>
              </w:rPr>
            </w:pPr>
            <w:r>
              <w:rPr>
                <w:rFonts w:ascii="Arial" w:eastAsia="Times New Roman" w:hAnsi="Arial" w:cs="Arial"/>
                <w:i/>
                <w:iCs/>
                <w:sz w:val="16"/>
                <w:szCs w:val="16"/>
              </w:rPr>
              <w:t>%</w:t>
            </w:r>
          </w:p>
        </w:tc>
        <w:tc>
          <w:tcPr>
            <w:tcW w:w="0" w:type="auto"/>
            <w:shd w:val="clear" w:color="auto" w:fill="DCE2EF"/>
            <w:tcMar>
              <w:top w:w="30" w:type="dxa"/>
              <w:left w:w="30" w:type="dxa"/>
              <w:bottom w:w="30" w:type="dxa"/>
              <w:right w:w="30" w:type="dxa"/>
            </w:tcMar>
            <w:vAlign w:val="bottom"/>
            <w:hideMark/>
          </w:tcPr>
          <w:p w14:paraId="299CCAD8" w14:textId="77777777" w:rsidR="00000000" w:rsidRDefault="005C62EC">
            <w:pPr>
              <w:divId w:val="1621523215"/>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7F1E8014" w14:textId="77777777" w:rsidR="00000000" w:rsidRDefault="005C62EC">
            <w:pPr>
              <w:jc w:val="right"/>
              <w:rPr>
                <w:rFonts w:eastAsia="Times New Roman"/>
                <w:sz w:val="16"/>
                <w:szCs w:val="16"/>
              </w:rPr>
            </w:pPr>
            <w:r>
              <w:rPr>
                <w:rFonts w:ascii="Arial" w:eastAsia="Times New Roman" w:hAnsi="Arial" w:cs="Arial"/>
                <w:i/>
                <w:iCs/>
                <w:sz w:val="16"/>
                <w:szCs w:val="16"/>
              </w:rPr>
              <w:t>(228) bps</w:t>
            </w:r>
          </w:p>
        </w:tc>
        <w:tc>
          <w:tcPr>
            <w:tcW w:w="0" w:type="auto"/>
            <w:shd w:val="clear" w:color="auto" w:fill="DCE2EF"/>
            <w:vAlign w:val="bottom"/>
            <w:hideMark/>
          </w:tcPr>
          <w:p w14:paraId="502487A2"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2474422C" w14:textId="77777777" w:rsidR="00000000" w:rsidRDefault="005C62EC">
            <w:pPr>
              <w:divId w:val="291446691"/>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vAlign w:val="bottom"/>
            <w:hideMark/>
          </w:tcPr>
          <w:p w14:paraId="1B1B502D" w14:textId="77777777" w:rsidR="00000000" w:rsidRDefault="005C62EC">
            <w:pPr>
              <w:divId w:val="789401870"/>
              <w:rPr>
                <w:rFonts w:eastAsia="Times New Roman"/>
                <w:sz w:val="20"/>
                <w:szCs w:val="20"/>
              </w:rPr>
            </w:pPr>
            <w:r>
              <w:rPr>
                <w:rFonts w:ascii="inherit" w:eastAsia="Times New Roman" w:hAnsi="inherit"/>
                <w:sz w:val="20"/>
                <w:szCs w:val="20"/>
              </w:rPr>
              <w:t> </w:t>
            </w:r>
          </w:p>
        </w:tc>
      </w:tr>
    </w:tbl>
    <w:p w14:paraId="7AE55AE2"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 xml:space="preserve">Healthcare revenues decreased by $1.0 million, or 1.6%, during the </w:t>
      </w:r>
      <w:r>
        <w:rPr>
          <w:rFonts w:ascii="Arial" w:eastAsia="Times New Roman" w:hAnsi="Arial" w:cs="Arial"/>
          <w:sz w:val="20"/>
          <w:szCs w:val="20"/>
        </w:rPr>
        <w:t xml:space="preserve">three months ended January 31, 2019, as compared to the three months ended January 31, 2018. </w:t>
      </w:r>
    </w:p>
    <w:p w14:paraId="4BDC93E7"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Operating profit decreased by $1.5 million, or 57.5%, during the three months ended January 31, 2019, as compared to the three months ended January 31, 2018. Oper</w:t>
      </w:r>
      <w:r>
        <w:rPr>
          <w:rFonts w:ascii="Arial" w:eastAsia="Times New Roman" w:hAnsi="Arial" w:cs="Arial"/>
          <w:sz w:val="20"/>
          <w:szCs w:val="20"/>
        </w:rPr>
        <w:t>ating profit margin decreased by 228 bps to 1.7% in the three months ended January 31, 2019 from 4.0% in the three months ended January 31, 2018. This decrease was primarily attributable to the loss of certain contracts, lower margin new business, and spec</w:t>
      </w:r>
      <w:r>
        <w:rPr>
          <w:rFonts w:ascii="Arial" w:eastAsia="Times New Roman" w:hAnsi="Arial" w:cs="Arial"/>
          <w:sz w:val="20"/>
          <w:szCs w:val="20"/>
        </w:rPr>
        <w:t xml:space="preserve">ific reserves established for client receivables. </w:t>
      </w:r>
    </w:p>
    <w:p w14:paraId="6822E2CD" w14:textId="77777777" w:rsidR="00000000" w:rsidRDefault="005C62EC">
      <w:pPr>
        <w:divId w:val="870805511"/>
        <w:rPr>
          <w:rFonts w:eastAsia="Times New Roman"/>
          <w:sz w:val="20"/>
          <w:szCs w:val="20"/>
        </w:rPr>
      </w:pPr>
    </w:p>
    <w:p w14:paraId="1D63C32B" w14:textId="77777777" w:rsidR="00000000" w:rsidRDefault="005C62EC">
      <w:pPr>
        <w:spacing w:line="288" w:lineRule="auto"/>
        <w:jc w:val="center"/>
        <w:divId w:val="1857690829"/>
        <w:rPr>
          <w:rFonts w:eastAsia="Times New Roman"/>
          <w:sz w:val="20"/>
          <w:szCs w:val="20"/>
        </w:rPr>
      </w:pPr>
      <w:r>
        <w:rPr>
          <w:rFonts w:ascii="Arial" w:eastAsia="Times New Roman" w:hAnsi="Arial" w:cs="Arial"/>
          <w:sz w:val="20"/>
          <w:szCs w:val="20"/>
        </w:rPr>
        <w:t>35</w:t>
      </w:r>
    </w:p>
    <w:p w14:paraId="1743034B" w14:textId="77777777" w:rsidR="00000000" w:rsidRDefault="005C62EC">
      <w:pPr>
        <w:rPr>
          <w:rFonts w:eastAsia="Times New Roman"/>
          <w:sz w:val="20"/>
          <w:szCs w:val="20"/>
        </w:rPr>
      </w:pPr>
      <w:r>
        <w:rPr>
          <w:rFonts w:eastAsia="Times New Roman"/>
          <w:sz w:val="20"/>
          <w:szCs w:val="20"/>
        </w:rPr>
        <w:pict w14:anchorId="4320069C">
          <v:rect id="_x0000_i1071" style="width:0;height:1.5pt" o:hralign="center" o:hrstd="t" o:hr="t" fillcolor="#a0a0a0" stroked="f"/>
        </w:pict>
      </w:r>
    </w:p>
    <w:p w14:paraId="00E21058" w14:textId="77777777" w:rsidR="00000000" w:rsidRDefault="005C62EC">
      <w:pPr>
        <w:divId w:val="1757482422"/>
        <w:rPr>
          <w:rFonts w:eastAsia="Times New Roman"/>
          <w:sz w:val="20"/>
          <w:szCs w:val="20"/>
        </w:rPr>
      </w:pPr>
    </w:p>
    <w:tbl>
      <w:tblPr>
        <w:tblW w:w="4995" w:type="pct"/>
        <w:tblCellMar>
          <w:left w:w="0" w:type="dxa"/>
          <w:right w:w="0" w:type="dxa"/>
        </w:tblCellMar>
        <w:tblLook w:val="04A0" w:firstRow="1" w:lastRow="0" w:firstColumn="1" w:lastColumn="0" w:noHBand="0" w:noVBand="1"/>
      </w:tblPr>
      <w:tblGrid>
        <w:gridCol w:w="2701"/>
        <w:gridCol w:w="142"/>
        <w:gridCol w:w="1125"/>
        <w:gridCol w:w="46"/>
        <w:gridCol w:w="105"/>
        <w:gridCol w:w="142"/>
        <w:gridCol w:w="1125"/>
        <w:gridCol w:w="46"/>
        <w:gridCol w:w="105"/>
        <w:gridCol w:w="142"/>
        <w:gridCol w:w="1125"/>
        <w:gridCol w:w="97"/>
        <w:gridCol w:w="105"/>
        <w:gridCol w:w="1292"/>
      </w:tblGrid>
      <w:tr w:rsidR="00000000" w14:paraId="50A8C38E" w14:textId="77777777">
        <w:trPr>
          <w:divId w:val="2127191624"/>
        </w:trPr>
        <w:tc>
          <w:tcPr>
            <w:tcW w:w="0" w:type="auto"/>
            <w:gridSpan w:val="14"/>
            <w:vAlign w:val="center"/>
            <w:hideMark/>
          </w:tcPr>
          <w:p w14:paraId="7B99A701" w14:textId="77777777" w:rsidR="00000000" w:rsidRDefault="005C62EC">
            <w:pPr>
              <w:rPr>
                <w:rFonts w:eastAsia="Times New Roman"/>
                <w:sz w:val="20"/>
                <w:szCs w:val="20"/>
              </w:rPr>
            </w:pPr>
          </w:p>
        </w:tc>
      </w:tr>
      <w:tr w:rsidR="00000000" w14:paraId="50458E88" w14:textId="77777777">
        <w:trPr>
          <w:divId w:val="2127191624"/>
        </w:trPr>
        <w:tc>
          <w:tcPr>
            <w:tcW w:w="1650" w:type="pct"/>
            <w:vAlign w:val="center"/>
            <w:hideMark/>
          </w:tcPr>
          <w:p w14:paraId="7562FD11" w14:textId="77777777" w:rsidR="00000000" w:rsidRDefault="005C62EC">
            <w:pPr>
              <w:rPr>
                <w:rFonts w:eastAsia="Times New Roman"/>
                <w:sz w:val="20"/>
                <w:szCs w:val="20"/>
              </w:rPr>
            </w:pPr>
          </w:p>
        </w:tc>
        <w:tc>
          <w:tcPr>
            <w:tcW w:w="50" w:type="pct"/>
            <w:vAlign w:val="center"/>
            <w:hideMark/>
          </w:tcPr>
          <w:p w14:paraId="71937740" w14:textId="77777777" w:rsidR="00000000" w:rsidRDefault="005C62EC">
            <w:pPr>
              <w:rPr>
                <w:rFonts w:eastAsia="Times New Roman"/>
                <w:sz w:val="20"/>
                <w:szCs w:val="20"/>
              </w:rPr>
            </w:pPr>
          </w:p>
        </w:tc>
        <w:tc>
          <w:tcPr>
            <w:tcW w:w="700" w:type="pct"/>
            <w:vAlign w:val="center"/>
            <w:hideMark/>
          </w:tcPr>
          <w:p w14:paraId="4152B8AD" w14:textId="77777777" w:rsidR="00000000" w:rsidRDefault="005C62EC">
            <w:pPr>
              <w:rPr>
                <w:rFonts w:eastAsia="Times New Roman"/>
                <w:sz w:val="20"/>
                <w:szCs w:val="20"/>
              </w:rPr>
            </w:pPr>
          </w:p>
        </w:tc>
        <w:tc>
          <w:tcPr>
            <w:tcW w:w="50" w:type="pct"/>
            <w:vAlign w:val="center"/>
            <w:hideMark/>
          </w:tcPr>
          <w:p w14:paraId="1D83AA61" w14:textId="77777777" w:rsidR="00000000" w:rsidRDefault="005C62EC">
            <w:pPr>
              <w:rPr>
                <w:rFonts w:eastAsia="Times New Roman"/>
                <w:sz w:val="20"/>
                <w:szCs w:val="20"/>
              </w:rPr>
            </w:pPr>
          </w:p>
        </w:tc>
        <w:tc>
          <w:tcPr>
            <w:tcW w:w="50" w:type="pct"/>
            <w:vAlign w:val="center"/>
            <w:hideMark/>
          </w:tcPr>
          <w:p w14:paraId="5F2C036F" w14:textId="77777777" w:rsidR="00000000" w:rsidRDefault="005C62EC">
            <w:pPr>
              <w:rPr>
                <w:rFonts w:eastAsia="Times New Roman"/>
                <w:sz w:val="20"/>
                <w:szCs w:val="20"/>
              </w:rPr>
            </w:pPr>
          </w:p>
        </w:tc>
        <w:tc>
          <w:tcPr>
            <w:tcW w:w="50" w:type="pct"/>
            <w:vAlign w:val="center"/>
            <w:hideMark/>
          </w:tcPr>
          <w:p w14:paraId="368C9C01" w14:textId="77777777" w:rsidR="00000000" w:rsidRDefault="005C62EC">
            <w:pPr>
              <w:rPr>
                <w:rFonts w:eastAsia="Times New Roman"/>
                <w:sz w:val="20"/>
                <w:szCs w:val="20"/>
              </w:rPr>
            </w:pPr>
          </w:p>
        </w:tc>
        <w:tc>
          <w:tcPr>
            <w:tcW w:w="700" w:type="pct"/>
            <w:vAlign w:val="center"/>
            <w:hideMark/>
          </w:tcPr>
          <w:p w14:paraId="4B49B4AB" w14:textId="77777777" w:rsidR="00000000" w:rsidRDefault="005C62EC">
            <w:pPr>
              <w:rPr>
                <w:rFonts w:eastAsia="Times New Roman"/>
                <w:sz w:val="20"/>
                <w:szCs w:val="20"/>
              </w:rPr>
            </w:pPr>
          </w:p>
        </w:tc>
        <w:tc>
          <w:tcPr>
            <w:tcW w:w="50" w:type="pct"/>
            <w:vAlign w:val="center"/>
            <w:hideMark/>
          </w:tcPr>
          <w:p w14:paraId="65A4E9F2" w14:textId="77777777" w:rsidR="00000000" w:rsidRDefault="005C62EC">
            <w:pPr>
              <w:rPr>
                <w:rFonts w:eastAsia="Times New Roman"/>
                <w:sz w:val="20"/>
                <w:szCs w:val="20"/>
              </w:rPr>
            </w:pPr>
          </w:p>
        </w:tc>
        <w:tc>
          <w:tcPr>
            <w:tcW w:w="50" w:type="pct"/>
            <w:vAlign w:val="center"/>
            <w:hideMark/>
          </w:tcPr>
          <w:p w14:paraId="02AFE35A" w14:textId="77777777" w:rsidR="00000000" w:rsidRDefault="005C62EC">
            <w:pPr>
              <w:rPr>
                <w:rFonts w:eastAsia="Times New Roman"/>
                <w:sz w:val="20"/>
                <w:szCs w:val="20"/>
              </w:rPr>
            </w:pPr>
          </w:p>
        </w:tc>
        <w:tc>
          <w:tcPr>
            <w:tcW w:w="50" w:type="pct"/>
            <w:vAlign w:val="center"/>
            <w:hideMark/>
          </w:tcPr>
          <w:p w14:paraId="30B19F88" w14:textId="77777777" w:rsidR="00000000" w:rsidRDefault="005C62EC">
            <w:pPr>
              <w:rPr>
                <w:rFonts w:eastAsia="Times New Roman"/>
                <w:sz w:val="20"/>
                <w:szCs w:val="20"/>
              </w:rPr>
            </w:pPr>
          </w:p>
        </w:tc>
        <w:tc>
          <w:tcPr>
            <w:tcW w:w="700" w:type="pct"/>
            <w:vAlign w:val="center"/>
            <w:hideMark/>
          </w:tcPr>
          <w:p w14:paraId="2941E1DA" w14:textId="77777777" w:rsidR="00000000" w:rsidRDefault="005C62EC">
            <w:pPr>
              <w:rPr>
                <w:rFonts w:eastAsia="Times New Roman"/>
                <w:sz w:val="20"/>
                <w:szCs w:val="20"/>
              </w:rPr>
            </w:pPr>
          </w:p>
        </w:tc>
        <w:tc>
          <w:tcPr>
            <w:tcW w:w="50" w:type="pct"/>
            <w:vAlign w:val="center"/>
            <w:hideMark/>
          </w:tcPr>
          <w:p w14:paraId="5F823093" w14:textId="77777777" w:rsidR="00000000" w:rsidRDefault="005C62EC">
            <w:pPr>
              <w:rPr>
                <w:rFonts w:eastAsia="Times New Roman"/>
                <w:sz w:val="20"/>
                <w:szCs w:val="20"/>
              </w:rPr>
            </w:pPr>
          </w:p>
        </w:tc>
        <w:tc>
          <w:tcPr>
            <w:tcW w:w="50" w:type="pct"/>
            <w:vAlign w:val="center"/>
            <w:hideMark/>
          </w:tcPr>
          <w:p w14:paraId="208E6314" w14:textId="77777777" w:rsidR="00000000" w:rsidRDefault="005C62EC">
            <w:pPr>
              <w:rPr>
                <w:rFonts w:eastAsia="Times New Roman"/>
                <w:sz w:val="20"/>
                <w:szCs w:val="20"/>
              </w:rPr>
            </w:pPr>
          </w:p>
        </w:tc>
        <w:tc>
          <w:tcPr>
            <w:tcW w:w="800" w:type="pct"/>
            <w:vAlign w:val="center"/>
            <w:hideMark/>
          </w:tcPr>
          <w:p w14:paraId="117BAA6B" w14:textId="77777777" w:rsidR="00000000" w:rsidRDefault="005C62EC">
            <w:pPr>
              <w:rPr>
                <w:rFonts w:eastAsia="Times New Roman"/>
                <w:sz w:val="20"/>
                <w:szCs w:val="20"/>
              </w:rPr>
            </w:pPr>
          </w:p>
        </w:tc>
      </w:tr>
      <w:tr w:rsidR="00000000" w14:paraId="661964D2" w14:textId="77777777">
        <w:trPr>
          <w:divId w:val="2127191624"/>
        </w:trPr>
        <w:tc>
          <w:tcPr>
            <w:tcW w:w="0" w:type="auto"/>
            <w:tcMar>
              <w:top w:w="30" w:type="dxa"/>
              <w:left w:w="30" w:type="dxa"/>
              <w:bottom w:w="30" w:type="dxa"/>
              <w:right w:w="30" w:type="dxa"/>
            </w:tcMar>
            <w:vAlign w:val="bottom"/>
            <w:hideMark/>
          </w:tcPr>
          <w:p w14:paraId="1779D213" w14:textId="77777777" w:rsidR="00000000" w:rsidRDefault="005C62EC">
            <w:pPr>
              <w:rPr>
                <w:rFonts w:eastAsia="Times New Roman"/>
                <w:sz w:val="20"/>
                <w:szCs w:val="20"/>
              </w:rPr>
            </w:pPr>
            <w:r>
              <w:rPr>
                <w:rFonts w:ascii="Arial" w:eastAsia="Times New Roman" w:hAnsi="Arial" w:cs="Arial"/>
                <w:b/>
                <w:bCs/>
                <w:i/>
                <w:iCs/>
                <w:color w:val="0046AD"/>
                <w:sz w:val="20"/>
                <w:szCs w:val="20"/>
              </w:rPr>
              <w:t>Corporate</w:t>
            </w:r>
          </w:p>
        </w:tc>
        <w:tc>
          <w:tcPr>
            <w:tcW w:w="0" w:type="auto"/>
            <w:gridSpan w:val="3"/>
            <w:tcMar>
              <w:top w:w="30" w:type="dxa"/>
              <w:left w:w="30" w:type="dxa"/>
              <w:bottom w:w="30" w:type="dxa"/>
              <w:right w:w="30" w:type="dxa"/>
            </w:tcMar>
            <w:vAlign w:val="bottom"/>
            <w:hideMark/>
          </w:tcPr>
          <w:p w14:paraId="377CCE23" w14:textId="77777777" w:rsidR="00000000" w:rsidRDefault="005C62EC">
            <w:pPr>
              <w:divId w:val="20237036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FCE723" w14:textId="77777777" w:rsidR="00000000" w:rsidRDefault="005C62EC">
            <w:pPr>
              <w:divId w:val="14066064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63BFC11" w14:textId="77777777" w:rsidR="00000000" w:rsidRDefault="005C62EC">
            <w:pPr>
              <w:divId w:val="9709384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41BD31" w14:textId="77777777" w:rsidR="00000000" w:rsidRDefault="005C62EC">
            <w:pPr>
              <w:divId w:val="18821355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303D04C" w14:textId="77777777" w:rsidR="00000000" w:rsidRDefault="005C62EC">
            <w:pPr>
              <w:divId w:val="11908749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5AE919" w14:textId="77777777" w:rsidR="00000000" w:rsidRDefault="005C62EC">
            <w:pPr>
              <w:divId w:val="9782194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AD36BA" w14:textId="77777777" w:rsidR="00000000" w:rsidRDefault="005C62EC">
            <w:pPr>
              <w:divId w:val="1854370712"/>
              <w:rPr>
                <w:rFonts w:eastAsia="Times New Roman"/>
                <w:sz w:val="20"/>
                <w:szCs w:val="20"/>
              </w:rPr>
            </w:pPr>
            <w:r>
              <w:rPr>
                <w:rFonts w:ascii="inherit" w:eastAsia="Times New Roman" w:hAnsi="inherit"/>
                <w:sz w:val="20"/>
                <w:szCs w:val="20"/>
              </w:rPr>
              <w:t> </w:t>
            </w:r>
          </w:p>
        </w:tc>
      </w:tr>
      <w:tr w:rsidR="00000000" w14:paraId="0D73A942" w14:textId="77777777">
        <w:trPr>
          <w:divId w:val="2127191624"/>
        </w:trPr>
        <w:tc>
          <w:tcPr>
            <w:tcW w:w="0" w:type="auto"/>
            <w:tcMar>
              <w:top w:w="30" w:type="dxa"/>
              <w:left w:w="30" w:type="dxa"/>
              <w:bottom w:w="30" w:type="dxa"/>
              <w:right w:w="30" w:type="dxa"/>
            </w:tcMar>
            <w:vAlign w:val="bottom"/>
            <w:hideMark/>
          </w:tcPr>
          <w:p w14:paraId="773DB1AA" w14:textId="77777777" w:rsidR="00000000" w:rsidRDefault="005C62EC">
            <w:pPr>
              <w:rPr>
                <w:rFonts w:eastAsia="Times New Roman"/>
                <w:sz w:val="20"/>
                <w:szCs w:val="20"/>
              </w:rPr>
            </w:pPr>
            <w:r>
              <w:rPr>
                <w:rFonts w:ascii="Arial" w:eastAsia="Times New Roman" w:hAnsi="Arial" w:cs="Arial"/>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4D5BDBF" w14:textId="77777777" w:rsidR="00000000" w:rsidRDefault="005C62EC">
            <w:pPr>
              <w:jc w:val="center"/>
              <w:rPr>
                <w:rFonts w:eastAsia="Times New Roman"/>
                <w:sz w:val="20"/>
                <w:szCs w:val="20"/>
              </w:rPr>
            </w:pPr>
            <w:r>
              <w:rPr>
                <w:rFonts w:ascii="Arial" w:eastAsia="Times New Roman" w:hAnsi="Arial" w:cs="Arial"/>
                <w:b/>
                <w:bCs/>
                <w:sz w:val="20"/>
                <w:szCs w:val="20"/>
              </w:rPr>
              <w:t>Three Months Ended January 31,</w:t>
            </w:r>
          </w:p>
        </w:tc>
        <w:tc>
          <w:tcPr>
            <w:tcW w:w="0" w:type="auto"/>
            <w:tcMar>
              <w:top w:w="30" w:type="dxa"/>
              <w:left w:w="30" w:type="dxa"/>
              <w:bottom w:w="30" w:type="dxa"/>
              <w:right w:w="30" w:type="dxa"/>
            </w:tcMar>
            <w:vAlign w:val="bottom"/>
            <w:hideMark/>
          </w:tcPr>
          <w:p w14:paraId="66DD0CF2" w14:textId="77777777" w:rsidR="00000000" w:rsidRDefault="005C62EC">
            <w:pPr>
              <w:divId w:val="9493136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9468178" w14:textId="77777777" w:rsidR="00000000" w:rsidRDefault="005C62EC">
            <w:pPr>
              <w:divId w:val="18209965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E1C577" w14:textId="77777777" w:rsidR="00000000" w:rsidRDefault="005C62EC">
            <w:pPr>
              <w:divId w:val="16557238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613D25" w14:textId="77777777" w:rsidR="00000000" w:rsidRDefault="005C62EC">
            <w:pPr>
              <w:divId w:val="1925794603"/>
              <w:rPr>
                <w:rFonts w:eastAsia="Times New Roman"/>
                <w:sz w:val="20"/>
                <w:szCs w:val="20"/>
              </w:rPr>
            </w:pPr>
            <w:r>
              <w:rPr>
                <w:rFonts w:ascii="inherit" w:eastAsia="Times New Roman" w:hAnsi="inherit"/>
                <w:sz w:val="20"/>
                <w:szCs w:val="20"/>
              </w:rPr>
              <w:t> </w:t>
            </w:r>
          </w:p>
        </w:tc>
      </w:tr>
      <w:tr w:rsidR="00000000" w14:paraId="575E3DB4" w14:textId="77777777">
        <w:trPr>
          <w:divId w:val="2127191624"/>
        </w:trPr>
        <w:tc>
          <w:tcPr>
            <w:tcW w:w="0" w:type="auto"/>
            <w:tcMar>
              <w:top w:w="30" w:type="dxa"/>
              <w:left w:w="30" w:type="dxa"/>
              <w:bottom w:w="30" w:type="dxa"/>
              <w:right w:w="30" w:type="dxa"/>
            </w:tcMar>
            <w:vAlign w:val="bottom"/>
            <w:hideMark/>
          </w:tcPr>
          <w:p w14:paraId="29310346" w14:textId="77777777" w:rsidR="00000000" w:rsidRDefault="005C62EC">
            <w:pPr>
              <w:rPr>
                <w:rFonts w:eastAsia="Times New Roman"/>
                <w:sz w:val="16"/>
                <w:szCs w:val="16"/>
              </w:rPr>
            </w:pPr>
            <w:r>
              <w:rPr>
                <w:rFonts w:eastAsia="Times New Roman"/>
                <w:i/>
                <w:iCs/>
                <w:sz w:val="16"/>
                <w:szCs w:val="16"/>
                <w:u w:val="single"/>
              </w:rPr>
              <w:t>($ 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857540B" w14:textId="77777777" w:rsidR="00000000" w:rsidRDefault="005C62EC">
            <w:pPr>
              <w:jc w:val="center"/>
              <w:rPr>
                <w:rFonts w:eastAsia="Times New Roman"/>
                <w:sz w:val="20"/>
                <w:szCs w:val="20"/>
              </w:rPr>
            </w:pPr>
            <w:r>
              <w:rPr>
                <w:rFonts w:ascii="Arial" w:eastAsia="Times New Roman" w:hAnsi="Arial" w:cs="Arial"/>
                <w:b/>
                <w:bCs/>
                <w:sz w:val="20"/>
                <w:szCs w:val="20"/>
              </w:rPr>
              <w:t>2019</w:t>
            </w:r>
          </w:p>
        </w:tc>
        <w:tc>
          <w:tcPr>
            <w:tcW w:w="0" w:type="auto"/>
            <w:tcBorders>
              <w:top w:val="single" w:sz="6" w:space="0" w:color="000000"/>
            </w:tcBorders>
            <w:tcMar>
              <w:top w:w="30" w:type="dxa"/>
              <w:left w:w="30" w:type="dxa"/>
              <w:bottom w:w="30" w:type="dxa"/>
              <w:right w:w="30" w:type="dxa"/>
            </w:tcMar>
            <w:vAlign w:val="bottom"/>
            <w:hideMark/>
          </w:tcPr>
          <w:p w14:paraId="29400C01" w14:textId="77777777" w:rsidR="00000000" w:rsidRDefault="005C62EC">
            <w:pPr>
              <w:divId w:val="155677134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9194C52" w14:textId="77777777" w:rsidR="00000000" w:rsidRDefault="005C62EC">
            <w:pPr>
              <w:jc w:val="center"/>
              <w:rPr>
                <w:rFonts w:eastAsia="Times New Roman"/>
                <w:sz w:val="20"/>
                <w:szCs w:val="20"/>
              </w:rPr>
            </w:pPr>
            <w:r>
              <w:rPr>
                <w:rFonts w:ascii="Arial" w:eastAsia="Times New Roman" w:hAnsi="Arial" w:cs="Arial"/>
                <w:b/>
                <w:bCs/>
                <w:sz w:val="20"/>
                <w:szCs w:val="20"/>
              </w:rPr>
              <w:t>2018</w:t>
            </w:r>
          </w:p>
        </w:tc>
        <w:tc>
          <w:tcPr>
            <w:tcW w:w="0" w:type="auto"/>
            <w:tcMar>
              <w:top w:w="30" w:type="dxa"/>
              <w:left w:w="30" w:type="dxa"/>
              <w:bottom w:w="30" w:type="dxa"/>
              <w:right w:w="30" w:type="dxa"/>
            </w:tcMar>
            <w:vAlign w:val="bottom"/>
            <w:hideMark/>
          </w:tcPr>
          <w:p w14:paraId="7A91A3FA" w14:textId="77777777" w:rsidR="00000000" w:rsidRDefault="005C62EC">
            <w:pPr>
              <w:divId w:val="1002196184"/>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404CA4E2" w14:textId="77777777" w:rsidR="00000000" w:rsidRDefault="005C62EC">
            <w:pPr>
              <w:jc w:val="center"/>
              <w:rPr>
                <w:rFonts w:eastAsia="Times New Roman"/>
                <w:sz w:val="20"/>
                <w:szCs w:val="20"/>
              </w:rPr>
            </w:pPr>
            <w:r>
              <w:rPr>
                <w:rFonts w:ascii="Arial" w:eastAsia="Times New Roman" w:hAnsi="Arial" w:cs="Arial"/>
                <w:b/>
                <w:bCs/>
                <w:sz w:val="20"/>
                <w:szCs w:val="20"/>
              </w:rPr>
              <w:t>Decrease</w:t>
            </w:r>
          </w:p>
        </w:tc>
      </w:tr>
      <w:tr w:rsidR="00000000" w14:paraId="4FEBA3AB" w14:textId="77777777">
        <w:trPr>
          <w:divId w:val="2127191624"/>
        </w:trPr>
        <w:tc>
          <w:tcPr>
            <w:tcW w:w="0" w:type="auto"/>
            <w:shd w:val="clear" w:color="auto" w:fill="DCE2EF"/>
            <w:tcMar>
              <w:top w:w="30" w:type="dxa"/>
              <w:left w:w="30" w:type="dxa"/>
              <w:bottom w:w="30" w:type="dxa"/>
              <w:right w:w="30" w:type="dxa"/>
            </w:tcMar>
            <w:vAlign w:val="bottom"/>
            <w:hideMark/>
          </w:tcPr>
          <w:p w14:paraId="557206CB" w14:textId="77777777" w:rsidR="00000000" w:rsidRDefault="005C62EC">
            <w:pPr>
              <w:rPr>
                <w:rFonts w:eastAsia="Times New Roman"/>
                <w:sz w:val="20"/>
                <w:szCs w:val="20"/>
              </w:rPr>
            </w:pPr>
            <w:r>
              <w:rPr>
                <w:rFonts w:ascii="Arial" w:eastAsia="Times New Roman" w:hAnsi="Arial" w:cs="Arial"/>
                <w:sz w:val="20"/>
                <w:szCs w:val="20"/>
              </w:rPr>
              <w:t>Corporate expenses</w:t>
            </w: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127B82E0"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275878C9" w14:textId="77777777" w:rsidR="00000000" w:rsidRDefault="005C62EC">
            <w:pPr>
              <w:jc w:val="right"/>
              <w:rPr>
                <w:rFonts w:eastAsia="Times New Roman"/>
                <w:sz w:val="20"/>
                <w:szCs w:val="20"/>
              </w:rPr>
            </w:pPr>
            <w:r>
              <w:rPr>
                <w:rFonts w:ascii="Arial" w:eastAsia="Times New Roman" w:hAnsi="Arial" w:cs="Arial"/>
                <w:sz w:val="20"/>
                <w:szCs w:val="20"/>
              </w:rPr>
              <w:t>44.7</w:t>
            </w:r>
          </w:p>
        </w:tc>
        <w:tc>
          <w:tcPr>
            <w:tcW w:w="0" w:type="auto"/>
            <w:tcBorders>
              <w:top w:val="single" w:sz="6" w:space="0" w:color="000000"/>
            </w:tcBorders>
            <w:shd w:val="clear" w:color="auto" w:fill="DCE2EF"/>
            <w:vAlign w:val="bottom"/>
            <w:hideMark/>
          </w:tcPr>
          <w:p w14:paraId="081E6D59"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125596E6" w14:textId="77777777" w:rsidR="00000000" w:rsidRDefault="005C62EC">
            <w:pPr>
              <w:divId w:val="7278735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788AA56E"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79F96FC8" w14:textId="77777777" w:rsidR="00000000" w:rsidRDefault="005C62EC">
            <w:pPr>
              <w:jc w:val="right"/>
              <w:rPr>
                <w:rFonts w:eastAsia="Times New Roman"/>
                <w:sz w:val="20"/>
                <w:szCs w:val="20"/>
              </w:rPr>
            </w:pPr>
            <w:r>
              <w:rPr>
                <w:rFonts w:ascii="Arial" w:eastAsia="Times New Roman" w:hAnsi="Arial" w:cs="Arial"/>
                <w:sz w:val="20"/>
                <w:szCs w:val="20"/>
              </w:rPr>
              <w:t>47.4</w:t>
            </w:r>
          </w:p>
        </w:tc>
        <w:tc>
          <w:tcPr>
            <w:tcW w:w="0" w:type="auto"/>
            <w:tcBorders>
              <w:top w:val="single" w:sz="6" w:space="0" w:color="000000"/>
            </w:tcBorders>
            <w:shd w:val="clear" w:color="auto" w:fill="DCE2EF"/>
            <w:vAlign w:val="bottom"/>
            <w:hideMark/>
          </w:tcPr>
          <w:p w14:paraId="7142518D"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183F7ED8" w14:textId="77777777" w:rsidR="00000000" w:rsidRDefault="005C62EC">
            <w:pPr>
              <w:divId w:val="212364890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56F1D83E"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1701B012" w14:textId="77777777" w:rsidR="00000000" w:rsidRDefault="005C62EC">
            <w:pPr>
              <w:jc w:val="right"/>
              <w:rPr>
                <w:rFonts w:eastAsia="Times New Roman"/>
                <w:sz w:val="20"/>
                <w:szCs w:val="20"/>
              </w:rPr>
            </w:pPr>
            <w:r>
              <w:rPr>
                <w:rFonts w:ascii="Arial" w:eastAsia="Times New Roman" w:hAnsi="Arial" w:cs="Arial"/>
                <w:sz w:val="20"/>
                <w:szCs w:val="20"/>
              </w:rPr>
              <w:t>(2.7</w:t>
            </w:r>
          </w:p>
        </w:tc>
        <w:tc>
          <w:tcPr>
            <w:tcW w:w="0" w:type="auto"/>
            <w:tcBorders>
              <w:top w:val="single" w:sz="6" w:space="0" w:color="000000"/>
            </w:tcBorders>
            <w:shd w:val="clear" w:color="auto" w:fill="DCE2EF"/>
            <w:tcMar>
              <w:top w:w="30" w:type="dxa"/>
              <w:left w:w="0" w:type="dxa"/>
              <w:bottom w:w="30" w:type="dxa"/>
              <w:right w:w="30" w:type="dxa"/>
            </w:tcMar>
            <w:vAlign w:val="bottom"/>
            <w:hideMark/>
          </w:tcPr>
          <w:p w14:paraId="36CC6B72"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DCE2EF"/>
            <w:tcMar>
              <w:top w:w="30" w:type="dxa"/>
              <w:left w:w="30" w:type="dxa"/>
              <w:bottom w:w="30" w:type="dxa"/>
              <w:right w:w="30" w:type="dxa"/>
            </w:tcMar>
            <w:vAlign w:val="bottom"/>
            <w:hideMark/>
          </w:tcPr>
          <w:p w14:paraId="5B42C423" w14:textId="77777777" w:rsidR="00000000" w:rsidRDefault="005C62EC">
            <w:pPr>
              <w:divId w:val="178179804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CE2EF"/>
            <w:tcMar>
              <w:top w:w="30" w:type="dxa"/>
              <w:left w:w="30" w:type="dxa"/>
              <w:bottom w:w="30" w:type="dxa"/>
              <w:right w:w="30" w:type="dxa"/>
            </w:tcMar>
            <w:vAlign w:val="bottom"/>
            <w:hideMark/>
          </w:tcPr>
          <w:p w14:paraId="2B6B56BF" w14:textId="77777777" w:rsidR="00000000" w:rsidRDefault="005C62EC">
            <w:pPr>
              <w:jc w:val="center"/>
              <w:rPr>
                <w:rFonts w:eastAsia="Times New Roman"/>
                <w:sz w:val="20"/>
                <w:szCs w:val="20"/>
              </w:rPr>
            </w:pPr>
            <w:r>
              <w:rPr>
                <w:rFonts w:ascii="Arial" w:eastAsia="Times New Roman" w:hAnsi="Arial" w:cs="Arial"/>
                <w:sz w:val="20"/>
                <w:szCs w:val="20"/>
              </w:rPr>
              <w:t>(5.7)%</w:t>
            </w:r>
          </w:p>
        </w:tc>
      </w:tr>
    </w:tbl>
    <w:p w14:paraId="1DF2BF80"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 xml:space="preserve">Corporate expenses decreased by $2.7 million, or 5.7%, during the three months ended January 31, 2019, as compared to the three months ended January 31, 2018. The decrease </w:t>
      </w:r>
      <w:r>
        <w:rPr>
          <w:rFonts w:ascii="Arial" w:eastAsia="Times New Roman" w:hAnsi="Arial" w:cs="Arial"/>
          <w:sz w:val="20"/>
          <w:szCs w:val="20"/>
        </w:rPr>
        <w:t>in corporate expenses was primarily related to:</w:t>
      </w:r>
    </w:p>
    <w:tbl>
      <w:tblPr>
        <w:tblW w:w="0" w:type="auto"/>
        <w:tblCellSpacing w:w="0" w:type="dxa"/>
        <w:tblCellMar>
          <w:top w:w="180" w:type="dxa"/>
          <w:left w:w="0" w:type="dxa"/>
          <w:right w:w="0" w:type="dxa"/>
        </w:tblCellMar>
        <w:tblLook w:val="04A0" w:firstRow="1" w:lastRow="0" w:firstColumn="1" w:lastColumn="0" w:noHBand="0" w:noVBand="1"/>
      </w:tblPr>
      <w:tblGrid>
        <w:gridCol w:w="720"/>
        <w:gridCol w:w="7586"/>
      </w:tblGrid>
      <w:tr w:rsidR="00000000" w14:paraId="68C1A7BD" w14:textId="77777777">
        <w:trPr>
          <w:tblCellSpacing w:w="0" w:type="dxa"/>
        </w:trPr>
        <w:tc>
          <w:tcPr>
            <w:tcW w:w="720" w:type="dxa"/>
            <w:vAlign w:val="center"/>
            <w:hideMark/>
          </w:tcPr>
          <w:p w14:paraId="04A945F4" w14:textId="77777777" w:rsidR="00000000" w:rsidRDefault="005C62EC">
            <w:pPr>
              <w:spacing w:line="288" w:lineRule="auto"/>
              <w:ind w:firstLine="720"/>
              <w:jc w:val="both"/>
              <w:rPr>
                <w:rFonts w:eastAsia="Times New Roman"/>
                <w:sz w:val="20"/>
                <w:szCs w:val="20"/>
              </w:rPr>
            </w:pPr>
          </w:p>
        </w:tc>
        <w:tc>
          <w:tcPr>
            <w:tcW w:w="0" w:type="auto"/>
            <w:vAlign w:val="center"/>
            <w:hideMark/>
          </w:tcPr>
          <w:p w14:paraId="6CED5ACF" w14:textId="77777777" w:rsidR="00000000" w:rsidRDefault="005C62EC">
            <w:pPr>
              <w:rPr>
                <w:rFonts w:eastAsia="Times New Roman"/>
                <w:sz w:val="20"/>
                <w:szCs w:val="20"/>
              </w:rPr>
            </w:pPr>
          </w:p>
        </w:tc>
      </w:tr>
      <w:tr w:rsidR="00000000" w14:paraId="6262A203" w14:textId="77777777">
        <w:trPr>
          <w:tblCellSpacing w:w="0" w:type="dxa"/>
        </w:trPr>
        <w:tc>
          <w:tcPr>
            <w:tcW w:w="0" w:type="auto"/>
            <w:hideMark/>
          </w:tcPr>
          <w:p w14:paraId="684CF744" w14:textId="77777777" w:rsidR="00000000" w:rsidRDefault="005C62EC">
            <w:pPr>
              <w:spacing w:line="288" w:lineRule="auto"/>
              <w:divId w:val="296448622"/>
              <w:rPr>
                <w:rFonts w:eastAsia="Times New Roman"/>
                <w:sz w:val="20"/>
                <w:szCs w:val="20"/>
              </w:rPr>
            </w:pPr>
            <w:r>
              <w:rPr>
                <w:rFonts w:ascii="Arial" w:eastAsia="Times New Roman" w:hAnsi="Arial" w:cs="Arial"/>
                <w:sz w:val="20"/>
                <w:szCs w:val="20"/>
              </w:rPr>
              <w:t>•</w:t>
            </w:r>
          </w:p>
        </w:tc>
        <w:tc>
          <w:tcPr>
            <w:tcW w:w="0" w:type="auto"/>
            <w:hideMark/>
          </w:tcPr>
          <w:p w14:paraId="6BB6E456" w14:textId="77777777" w:rsidR="00000000" w:rsidRDefault="005C62EC">
            <w:pPr>
              <w:spacing w:line="288" w:lineRule="auto"/>
              <w:jc w:val="both"/>
              <w:rPr>
                <w:rFonts w:eastAsia="Times New Roman"/>
                <w:sz w:val="20"/>
                <w:szCs w:val="20"/>
              </w:rPr>
            </w:pPr>
            <w:r>
              <w:rPr>
                <w:rFonts w:ascii="Arial" w:eastAsia="Times New Roman" w:hAnsi="Arial" w:cs="Arial"/>
                <w:sz w:val="20"/>
                <w:szCs w:val="20"/>
              </w:rPr>
              <w:t>a $10.5 million decrease in restructuring and related expenses as a result of restructuring expenses, mainly severance, incurred in the prior year following the acquisition of GCA, partially offset by co</w:t>
            </w:r>
            <w:r>
              <w:rPr>
                <w:rFonts w:ascii="Arial" w:eastAsia="Times New Roman" w:hAnsi="Arial" w:cs="Arial"/>
                <w:sz w:val="20"/>
                <w:szCs w:val="20"/>
              </w:rPr>
              <w:t xml:space="preserve">ntinued integration expenses in the current year; </w:t>
            </w:r>
          </w:p>
        </w:tc>
      </w:tr>
    </w:tbl>
    <w:p w14:paraId="7CEE4725" w14:textId="77777777" w:rsidR="00000000" w:rsidRDefault="005C62EC">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720"/>
        <w:gridCol w:w="5159"/>
      </w:tblGrid>
      <w:tr w:rsidR="00000000" w14:paraId="1D96A571" w14:textId="77777777">
        <w:trPr>
          <w:tblCellSpacing w:w="0" w:type="dxa"/>
        </w:trPr>
        <w:tc>
          <w:tcPr>
            <w:tcW w:w="720" w:type="dxa"/>
            <w:vAlign w:val="center"/>
            <w:hideMark/>
          </w:tcPr>
          <w:p w14:paraId="5C2C5285" w14:textId="77777777" w:rsidR="00000000" w:rsidRDefault="005C62EC">
            <w:pPr>
              <w:rPr>
                <w:rFonts w:eastAsia="Times New Roman"/>
                <w:sz w:val="20"/>
                <w:szCs w:val="20"/>
              </w:rPr>
            </w:pPr>
          </w:p>
        </w:tc>
        <w:tc>
          <w:tcPr>
            <w:tcW w:w="0" w:type="auto"/>
            <w:vAlign w:val="center"/>
            <w:hideMark/>
          </w:tcPr>
          <w:p w14:paraId="2B66B0BA" w14:textId="77777777" w:rsidR="00000000" w:rsidRDefault="005C62EC">
            <w:pPr>
              <w:rPr>
                <w:rFonts w:eastAsia="Times New Roman"/>
                <w:sz w:val="20"/>
                <w:szCs w:val="20"/>
              </w:rPr>
            </w:pPr>
          </w:p>
        </w:tc>
      </w:tr>
      <w:tr w:rsidR="00000000" w14:paraId="7D36F7E7" w14:textId="77777777">
        <w:trPr>
          <w:tblCellSpacing w:w="0" w:type="dxa"/>
        </w:trPr>
        <w:tc>
          <w:tcPr>
            <w:tcW w:w="0" w:type="auto"/>
            <w:hideMark/>
          </w:tcPr>
          <w:p w14:paraId="375599AC" w14:textId="77777777" w:rsidR="00000000" w:rsidRDefault="005C62EC">
            <w:pPr>
              <w:spacing w:line="288" w:lineRule="auto"/>
              <w:divId w:val="1746218330"/>
              <w:rPr>
                <w:rFonts w:eastAsia="Times New Roman"/>
                <w:sz w:val="20"/>
                <w:szCs w:val="20"/>
              </w:rPr>
            </w:pPr>
            <w:r>
              <w:rPr>
                <w:rFonts w:ascii="Arial" w:eastAsia="Times New Roman" w:hAnsi="Arial" w:cs="Arial"/>
                <w:sz w:val="20"/>
                <w:szCs w:val="20"/>
              </w:rPr>
              <w:t>•</w:t>
            </w:r>
          </w:p>
        </w:tc>
        <w:tc>
          <w:tcPr>
            <w:tcW w:w="0" w:type="auto"/>
            <w:hideMark/>
          </w:tcPr>
          <w:p w14:paraId="69F5291C" w14:textId="77777777" w:rsidR="00000000" w:rsidRDefault="005C62EC">
            <w:pPr>
              <w:spacing w:line="288" w:lineRule="auto"/>
              <w:jc w:val="both"/>
              <w:rPr>
                <w:rFonts w:eastAsia="Times New Roman"/>
                <w:sz w:val="20"/>
                <w:szCs w:val="20"/>
              </w:rPr>
            </w:pPr>
            <w:r>
              <w:rPr>
                <w:rFonts w:ascii="Arial" w:eastAsia="Times New Roman" w:hAnsi="Arial" w:cs="Arial"/>
                <w:sz w:val="20"/>
                <w:szCs w:val="20"/>
              </w:rPr>
              <w:t xml:space="preserve">$1.7 million lower compensation and related expense; and </w:t>
            </w:r>
          </w:p>
        </w:tc>
      </w:tr>
    </w:tbl>
    <w:p w14:paraId="40D145DD" w14:textId="77777777" w:rsidR="00000000" w:rsidRDefault="005C62EC">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720"/>
        <w:gridCol w:w="7586"/>
      </w:tblGrid>
      <w:tr w:rsidR="00000000" w14:paraId="1D6180E1" w14:textId="77777777">
        <w:trPr>
          <w:tblCellSpacing w:w="0" w:type="dxa"/>
        </w:trPr>
        <w:tc>
          <w:tcPr>
            <w:tcW w:w="720" w:type="dxa"/>
            <w:vAlign w:val="center"/>
            <w:hideMark/>
          </w:tcPr>
          <w:p w14:paraId="37720D52" w14:textId="77777777" w:rsidR="00000000" w:rsidRDefault="005C62EC">
            <w:pPr>
              <w:rPr>
                <w:rFonts w:eastAsia="Times New Roman"/>
                <w:sz w:val="20"/>
                <w:szCs w:val="20"/>
              </w:rPr>
            </w:pPr>
          </w:p>
        </w:tc>
        <w:tc>
          <w:tcPr>
            <w:tcW w:w="0" w:type="auto"/>
            <w:vAlign w:val="center"/>
            <w:hideMark/>
          </w:tcPr>
          <w:p w14:paraId="2D75DB0E" w14:textId="77777777" w:rsidR="00000000" w:rsidRDefault="005C62EC">
            <w:pPr>
              <w:rPr>
                <w:rFonts w:eastAsia="Times New Roman"/>
                <w:sz w:val="20"/>
                <w:szCs w:val="20"/>
              </w:rPr>
            </w:pPr>
          </w:p>
        </w:tc>
      </w:tr>
      <w:tr w:rsidR="00000000" w14:paraId="1AC08A65" w14:textId="77777777">
        <w:trPr>
          <w:tblCellSpacing w:w="0" w:type="dxa"/>
        </w:trPr>
        <w:tc>
          <w:tcPr>
            <w:tcW w:w="0" w:type="auto"/>
            <w:hideMark/>
          </w:tcPr>
          <w:p w14:paraId="4099F495" w14:textId="77777777" w:rsidR="00000000" w:rsidRDefault="005C62EC">
            <w:pPr>
              <w:spacing w:line="288" w:lineRule="auto"/>
              <w:divId w:val="189416410"/>
              <w:rPr>
                <w:rFonts w:eastAsia="Times New Roman"/>
                <w:sz w:val="20"/>
                <w:szCs w:val="20"/>
              </w:rPr>
            </w:pPr>
            <w:r>
              <w:rPr>
                <w:rFonts w:ascii="Arial" w:eastAsia="Times New Roman" w:hAnsi="Arial" w:cs="Arial"/>
                <w:sz w:val="20"/>
                <w:szCs w:val="20"/>
              </w:rPr>
              <w:t>•</w:t>
            </w:r>
          </w:p>
        </w:tc>
        <w:tc>
          <w:tcPr>
            <w:tcW w:w="0" w:type="auto"/>
            <w:hideMark/>
          </w:tcPr>
          <w:p w14:paraId="6D48BE7C" w14:textId="77777777" w:rsidR="00000000" w:rsidRDefault="005C62EC">
            <w:pPr>
              <w:spacing w:line="288" w:lineRule="auto"/>
              <w:jc w:val="both"/>
              <w:rPr>
                <w:rFonts w:eastAsia="Times New Roman"/>
                <w:sz w:val="20"/>
                <w:szCs w:val="20"/>
              </w:rPr>
            </w:pPr>
            <w:r>
              <w:rPr>
                <w:rFonts w:ascii="Arial" w:eastAsia="Times New Roman" w:hAnsi="Arial" w:cs="Arial"/>
                <w:sz w:val="20"/>
                <w:szCs w:val="20"/>
              </w:rPr>
              <w:t xml:space="preserve">the absence of $1.4 million of acquisition costs related to the GCA acquisition in the prior year. </w:t>
            </w:r>
          </w:p>
        </w:tc>
      </w:tr>
    </w:tbl>
    <w:p w14:paraId="6789F52B" w14:textId="77777777" w:rsidR="00000000" w:rsidRDefault="005C62EC">
      <w:pPr>
        <w:spacing w:line="288" w:lineRule="auto"/>
        <w:jc w:val="both"/>
        <w:rPr>
          <w:rFonts w:eastAsia="Times New Roman"/>
          <w:sz w:val="20"/>
          <w:szCs w:val="20"/>
        </w:rPr>
      </w:pPr>
      <w:r>
        <w:rPr>
          <w:rFonts w:ascii="Arial" w:eastAsia="Times New Roman" w:hAnsi="Arial" w:cs="Arial"/>
          <w:sz w:val="20"/>
          <w:szCs w:val="20"/>
        </w:rPr>
        <w:t>This decrease was partially offset by:</w:t>
      </w:r>
    </w:p>
    <w:tbl>
      <w:tblPr>
        <w:tblW w:w="0" w:type="auto"/>
        <w:tblCellSpacing w:w="0" w:type="dxa"/>
        <w:tblCellMar>
          <w:top w:w="180" w:type="dxa"/>
          <w:left w:w="0" w:type="dxa"/>
          <w:right w:w="0" w:type="dxa"/>
        </w:tblCellMar>
        <w:tblLook w:val="04A0" w:firstRow="1" w:lastRow="0" w:firstColumn="1" w:lastColumn="0" w:noHBand="0" w:noVBand="1"/>
      </w:tblPr>
      <w:tblGrid>
        <w:gridCol w:w="720"/>
        <w:gridCol w:w="7586"/>
      </w:tblGrid>
      <w:tr w:rsidR="00000000" w14:paraId="31452455" w14:textId="77777777">
        <w:trPr>
          <w:tblCellSpacing w:w="0" w:type="dxa"/>
        </w:trPr>
        <w:tc>
          <w:tcPr>
            <w:tcW w:w="720" w:type="dxa"/>
            <w:vAlign w:val="center"/>
            <w:hideMark/>
          </w:tcPr>
          <w:p w14:paraId="328F6078" w14:textId="77777777" w:rsidR="00000000" w:rsidRDefault="005C62EC">
            <w:pPr>
              <w:spacing w:line="288" w:lineRule="auto"/>
              <w:jc w:val="both"/>
              <w:rPr>
                <w:rFonts w:eastAsia="Times New Roman"/>
                <w:sz w:val="20"/>
                <w:szCs w:val="20"/>
              </w:rPr>
            </w:pPr>
          </w:p>
        </w:tc>
        <w:tc>
          <w:tcPr>
            <w:tcW w:w="0" w:type="auto"/>
            <w:vAlign w:val="center"/>
            <w:hideMark/>
          </w:tcPr>
          <w:p w14:paraId="41749A02" w14:textId="77777777" w:rsidR="00000000" w:rsidRDefault="005C62EC">
            <w:pPr>
              <w:rPr>
                <w:rFonts w:eastAsia="Times New Roman"/>
                <w:sz w:val="20"/>
                <w:szCs w:val="20"/>
              </w:rPr>
            </w:pPr>
          </w:p>
        </w:tc>
      </w:tr>
      <w:tr w:rsidR="00000000" w14:paraId="59082E44" w14:textId="77777777">
        <w:trPr>
          <w:tblCellSpacing w:w="0" w:type="dxa"/>
        </w:trPr>
        <w:tc>
          <w:tcPr>
            <w:tcW w:w="0" w:type="auto"/>
            <w:hideMark/>
          </w:tcPr>
          <w:p w14:paraId="448F900B" w14:textId="77777777" w:rsidR="00000000" w:rsidRDefault="005C62EC">
            <w:pPr>
              <w:spacing w:line="288" w:lineRule="auto"/>
              <w:divId w:val="109977941"/>
              <w:rPr>
                <w:rFonts w:eastAsia="Times New Roman"/>
                <w:sz w:val="20"/>
                <w:szCs w:val="20"/>
              </w:rPr>
            </w:pPr>
            <w:r>
              <w:rPr>
                <w:rFonts w:ascii="Arial" w:eastAsia="Times New Roman" w:hAnsi="Arial" w:cs="Arial"/>
                <w:sz w:val="20"/>
                <w:szCs w:val="20"/>
              </w:rPr>
              <w:t>•</w:t>
            </w:r>
          </w:p>
        </w:tc>
        <w:tc>
          <w:tcPr>
            <w:tcW w:w="0" w:type="auto"/>
            <w:hideMark/>
          </w:tcPr>
          <w:p w14:paraId="5295D48E" w14:textId="77777777" w:rsidR="00000000" w:rsidRDefault="005C62EC">
            <w:pPr>
              <w:spacing w:line="288" w:lineRule="auto"/>
              <w:jc w:val="both"/>
              <w:rPr>
                <w:rFonts w:eastAsia="Times New Roman"/>
                <w:sz w:val="20"/>
                <w:szCs w:val="20"/>
              </w:rPr>
            </w:pPr>
            <w:r>
              <w:rPr>
                <w:rFonts w:ascii="Arial" w:eastAsia="Times New Roman" w:hAnsi="Arial" w:cs="Arial"/>
                <w:sz w:val="20"/>
                <w:szCs w:val="20"/>
              </w:rPr>
              <w:t xml:space="preserve">the absence of a $4.0 million reimbursement of previously expensed legal settlement costs; </w:t>
            </w:r>
          </w:p>
        </w:tc>
      </w:tr>
    </w:tbl>
    <w:p w14:paraId="29E3C903" w14:textId="77777777" w:rsidR="00000000" w:rsidRDefault="005C62EC">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720"/>
        <w:gridCol w:w="6571"/>
      </w:tblGrid>
      <w:tr w:rsidR="00000000" w14:paraId="414CFD3A" w14:textId="77777777">
        <w:trPr>
          <w:tblCellSpacing w:w="0" w:type="dxa"/>
        </w:trPr>
        <w:tc>
          <w:tcPr>
            <w:tcW w:w="720" w:type="dxa"/>
            <w:vAlign w:val="center"/>
            <w:hideMark/>
          </w:tcPr>
          <w:p w14:paraId="22A3378E" w14:textId="77777777" w:rsidR="00000000" w:rsidRDefault="005C62EC">
            <w:pPr>
              <w:rPr>
                <w:rFonts w:eastAsia="Times New Roman"/>
                <w:sz w:val="20"/>
                <w:szCs w:val="20"/>
              </w:rPr>
            </w:pPr>
          </w:p>
        </w:tc>
        <w:tc>
          <w:tcPr>
            <w:tcW w:w="0" w:type="auto"/>
            <w:vAlign w:val="center"/>
            <w:hideMark/>
          </w:tcPr>
          <w:p w14:paraId="6A9716A7" w14:textId="77777777" w:rsidR="00000000" w:rsidRDefault="005C62EC">
            <w:pPr>
              <w:rPr>
                <w:rFonts w:eastAsia="Times New Roman"/>
                <w:sz w:val="20"/>
                <w:szCs w:val="20"/>
              </w:rPr>
            </w:pPr>
          </w:p>
        </w:tc>
      </w:tr>
      <w:tr w:rsidR="00000000" w14:paraId="6FE19745" w14:textId="77777777">
        <w:trPr>
          <w:tblCellSpacing w:w="0" w:type="dxa"/>
        </w:trPr>
        <w:tc>
          <w:tcPr>
            <w:tcW w:w="0" w:type="auto"/>
            <w:hideMark/>
          </w:tcPr>
          <w:p w14:paraId="419B7DE0" w14:textId="77777777" w:rsidR="00000000" w:rsidRDefault="005C62EC">
            <w:pPr>
              <w:spacing w:line="288" w:lineRule="auto"/>
              <w:divId w:val="2117403305"/>
              <w:rPr>
                <w:rFonts w:eastAsia="Times New Roman"/>
                <w:sz w:val="20"/>
                <w:szCs w:val="20"/>
              </w:rPr>
            </w:pPr>
            <w:r>
              <w:rPr>
                <w:rFonts w:ascii="Arial" w:eastAsia="Times New Roman" w:hAnsi="Arial" w:cs="Arial"/>
                <w:sz w:val="20"/>
                <w:szCs w:val="20"/>
              </w:rPr>
              <w:t>•</w:t>
            </w:r>
          </w:p>
        </w:tc>
        <w:tc>
          <w:tcPr>
            <w:tcW w:w="0" w:type="auto"/>
            <w:hideMark/>
          </w:tcPr>
          <w:p w14:paraId="0538D21F" w14:textId="77777777" w:rsidR="00000000" w:rsidRDefault="005C62EC">
            <w:pPr>
              <w:spacing w:line="288" w:lineRule="auto"/>
              <w:jc w:val="both"/>
              <w:rPr>
                <w:rFonts w:eastAsia="Times New Roman"/>
                <w:sz w:val="20"/>
                <w:szCs w:val="20"/>
              </w:rPr>
            </w:pPr>
            <w:r>
              <w:rPr>
                <w:rFonts w:ascii="Arial" w:eastAsia="Times New Roman" w:hAnsi="Arial" w:cs="Arial"/>
                <w:sz w:val="20"/>
                <w:szCs w:val="20"/>
              </w:rPr>
              <w:t>a $3.7 million increase in technology investments and related support; and</w:t>
            </w:r>
          </w:p>
        </w:tc>
      </w:tr>
    </w:tbl>
    <w:p w14:paraId="3C75321F" w14:textId="77777777" w:rsidR="00000000" w:rsidRDefault="005C62EC">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720"/>
        <w:gridCol w:w="7586"/>
      </w:tblGrid>
      <w:tr w:rsidR="00000000" w14:paraId="2649E86F" w14:textId="77777777">
        <w:trPr>
          <w:tblCellSpacing w:w="0" w:type="dxa"/>
        </w:trPr>
        <w:tc>
          <w:tcPr>
            <w:tcW w:w="720" w:type="dxa"/>
            <w:vAlign w:val="center"/>
            <w:hideMark/>
          </w:tcPr>
          <w:p w14:paraId="77109312" w14:textId="77777777" w:rsidR="00000000" w:rsidRDefault="005C62EC">
            <w:pPr>
              <w:rPr>
                <w:rFonts w:eastAsia="Times New Roman"/>
                <w:sz w:val="20"/>
                <w:szCs w:val="20"/>
              </w:rPr>
            </w:pPr>
          </w:p>
        </w:tc>
        <w:tc>
          <w:tcPr>
            <w:tcW w:w="0" w:type="auto"/>
            <w:vAlign w:val="center"/>
            <w:hideMark/>
          </w:tcPr>
          <w:p w14:paraId="51E70223" w14:textId="77777777" w:rsidR="00000000" w:rsidRDefault="005C62EC">
            <w:pPr>
              <w:rPr>
                <w:rFonts w:eastAsia="Times New Roman"/>
                <w:sz w:val="20"/>
                <w:szCs w:val="20"/>
              </w:rPr>
            </w:pPr>
          </w:p>
        </w:tc>
      </w:tr>
      <w:tr w:rsidR="00000000" w14:paraId="3832C3A8" w14:textId="77777777">
        <w:trPr>
          <w:tblCellSpacing w:w="0" w:type="dxa"/>
        </w:trPr>
        <w:tc>
          <w:tcPr>
            <w:tcW w:w="0" w:type="auto"/>
            <w:hideMark/>
          </w:tcPr>
          <w:p w14:paraId="7C66BD7E" w14:textId="77777777" w:rsidR="00000000" w:rsidRDefault="005C62EC">
            <w:pPr>
              <w:spacing w:line="288" w:lineRule="auto"/>
              <w:divId w:val="1011445888"/>
              <w:rPr>
                <w:rFonts w:eastAsia="Times New Roman"/>
                <w:sz w:val="20"/>
                <w:szCs w:val="20"/>
              </w:rPr>
            </w:pPr>
            <w:r>
              <w:rPr>
                <w:rFonts w:ascii="Arial" w:eastAsia="Times New Roman" w:hAnsi="Arial" w:cs="Arial"/>
                <w:sz w:val="20"/>
                <w:szCs w:val="20"/>
              </w:rPr>
              <w:t>•</w:t>
            </w:r>
          </w:p>
        </w:tc>
        <w:tc>
          <w:tcPr>
            <w:tcW w:w="0" w:type="auto"/>
            <w:hideMark/>
          </w:tcPr>
          <w:p w14:paraId="0C807C71" w14:textId="77777777" w:rsidR="00000000" w:rsidRDefault="005C62EC">
            <w:pPr>
              <w:spacing w:line="288" w:lineRule="auto"/>
              <w:jc w:val="both"/>
              <w:rPr>
                <w:rFonts w:eastAsia="Times New Roman"/>
                <w:sz w:val="20"/>
                <w:szCs w:val="20"/>
              </w:rPr>
            </w:pPr>
            <w:r>
              <w:rPr>
                <w:rFonts w:ascii="Arial" w:eastAsia="Times New Roman" w:hAnsi="Arial" w:cs="Arial"/>
                <w:sz w:val="20"/>
                <w:szCs w:val="20"/>
              </w:rPr>
              <w:t>a $3.0 million higher adjustment to self-insurance reserves related to prio</w:t>
            </w:r>
            <w:r>
              <w:rPr>
                <w:rFonts w:ascii="Arial" w:eastAsia="Times New Roman" w:hAnsi="Arial" w:cs="Arial"/>
                <w:sz w:val="20"/>
                <w:szCs w:val="20"/>
              </w:rPr>
              <w:t>r year claims as a result of an actuarial review completed in the three months ended January 31, 2019.</w:t>
            </w:r>
          </w:p>
        </w:tc>
      </w:tr>
    </w:tbl>
    <w:p w14:paraId="0E88DE40" w14:textId="77777777" w:rsidR="00000000" w:rsidRDefault="005C62EC">
      <w:pPr>
        <w:divId w:val="1604847265"/>
        <w:rPr>
          <w:rFonts w:eastAsia="Times New Roman"/>
          <w:sz w:val="20"/>
          <w:szCs w:val="20"/>
        </w:rPr>
      </w:pPr>
    </w:p>
    <w:p w14:paraId="33C2E50A" w14:textId="77777777" w:rsidR="00000000" w:rsidRDefault="005C62EC">
      <w:pPr>
        <w:spacing w:line="288" w:lineRule="auto"/>
        <w:jc w:val="center"/>
        <w:divId w:val="1727799936"/>
        <w:rPr>
          <w:rFonts w:eastAsia="Times New Roman"/>
          <w:sz w:val="20"/>
          <w:szCs w:val="20"/>
        </w:rPr>
      </w:pPr>
      <w:r>
        <w:rPr>
          <w:rFonts w:ascii="Arial" w:eastAsia="Times New Roman" w:hAnsi="Arial" w:cs="Arial"/>
          <w:sz w:val="20"/>
          <w:szCs w:val="20"/>
        </w:rPr>
        <w:t>36</w:t>
      </w:r>
    </w:p>
    <w:p w14:paraId="56D9756A" w14:textId="77777777" w:rsidR="00000000" w:rsidRDefault="005C62EC">
      <w:pPr>
        <w:rPr>
          <w:rFonts w:eastAsia="Times New Roman"/>
          <w:sz w:val="20"/>
          <w:szCs w:val="20"/>
        </w:rPr>
      </w:pPr>
      <w:r>
        <w:rPr>
          <w:rFonts w:eastAsia="Times New Roman"/>
          <w:sz w:val="20"/>
          <w:szCs w:val="20"/>
        </w:rPr>
        <w:pict w14:anchorId="3EAA6883">
          <v:rect id="_x0000_i1072" style="width:0;height:1.5pt" o:hralign="center" o:hrstd="t" o:hr="t" fillcolor="#a0a0a0" stroked="f"/>
        </w:pict>
      </w:r>
    </w:p>
    <w:p w14:paraId="6F7A59F8" w14:textId="77777777" w:rsidR="00000000" w:rsidRDefault="005C62EC">
      <w:pPr>
        <w:divId w:val="186985786"/>
        <w:rPr>
          <w:rFonts w:eastAsia="Times New Roman"/>
          <w:sz w:val="20"/>
          <w:szCs w:val="20"/>
        </w:rPr>
      </w:pPr>
      <w:bookmarkStart w:id="22" w:name="s9934666B85F85D918F717AEA762047CB"/>
      <w:bookmarkEnd w:id="22"/>
    </w:p>
    <w:tbl>
      <w:tblPr>
        <w:tblW w:w="5000" w:type="pct"/>
        <w:tblCellMar>
          <w:left w:w="0" w:type="dxa"/>
          <w:right w:w="0" w:type="dxa"/>
        </w:tblCellMar>
        <w:tblLook w:val="04A0" w:firstRow="1" w:lastRow="0" w:firstColumn="1" w:lastColumn="0" w:noHBand="0" w:noVBand="1"/>
      </w:tblPr>
      <w:tblGrid>
        <w:gridCol w:w="8306"/>
      </w:tblGrid>
      <w:tr w:rsidR="00000000" w14:paraId="2B926EFD" w14:textId="77777777">
        <w:trPr>
          <w:divId w:val="1309673017"/>
        </w:trPr>
        <w:tc>
          <w:tcPr>
            <w:tcW w:w="0" w:type="auto"/>
            <w:vAlign w:val="center"/>
            <w:hideMark/>
          </w:tcPr>
          <w:p w14:paraId="43DA5F9A" w14:textId="77777777" w:rsidR="00000000" w:rsidRDefault="005C62EC">
            <w:pPr>
              <w:rPr>
                <w:rFonts w:eastAsia="Times New Roman"/>
                <w:sz w:val="20"/>
                <w:szCs w:val="20"/>
              </w:rPr>
            </w:pPr>
          </w:p>
        </w:tc>
      </w:tr>
      <w:tr w:rsidR="00000000" w14:paraId="65709250" w14:textId="77777777">
        <w:trPr>
          <w:divId w:val="1309673017"/>
        </w:trPr>
        <w:tc>
          <w:tcPr>
            <w:tcW w:w="5000" w:type="pct"/>
            <w:vAlign w:val="center"/>
            <w:hideMark/>
          </w:tcPr>
          <w:p w14:paraId="2BB8A3CC" w14:textId="77777777" w:rsidR="00000000" w:rsidRDefault="005C62EC">
            <w:pPr>
              <w:rPr>
                <w:rFonts w:eastAsia="Times New Roman"/>
                <w:sz w:val="20"/>
                <w:szCs w:val="20"/>
              </w:rPr>
            </w:pPr>
          </w:p>
        </w:tc>
      </w:tr>
      <w:tr w:rsidR="00000000" w14:paraId="54CF10F0" w14:textId="77777777">
        <w:trPr>
          <w:divId w:val="1309673017"/>
        </w:trPr>
        <w:tc>
          <w:tcPr>
            <w:tcW w:w="0" w:type="auto"/>
            <w:tcBorders>
              <w:bottom w:val="single" w:sz="6" w:space="0" w:color="E98300"/>
            </w:tcBorders>
            <w:tcMar>
              <w:top w:w="30" w:type="dxa"/>
              <w:left w:w="30" w:type="dxa"/>
              <w:bottom w:w="30" w:type="dxa"/>
              <w:right w:w="30" w:type="dxa"/>
            </w:tcMar>
            <w:vAlign w:val="bottom"/>
            <w:hideMark/>
          </w:tcPr>
          <w:p w14:paraId="2AA9F2A9" w14:textId="77777777" w:rsidR="00000000" w:rsidRDefault="005C62EC">
            <w:pPr>
              <w:rPr>
                <w:rFonts w:eastAsia="Times New Roman"/>
                <w:sz w:val="20"/>
                <w:szCs w:val="20"/>
              </w:rPr>
            </w:pPr>
            <w:r>
              <w:rPr>
                <w:rFonts w:ascii="Arial" w:eastAsia="Times New Roman" w:hAnsi="Arial" w:cs="Arial"/>
                <w:b/>
                <w:bCs/>
                <w:color w:val="0046AD"/>
                <w:sz w:val="20"/>
                <w:szCs w:val="20"/>
              </w:rPr>
              <w:t>Liquidity and Capital Resources</w:t>
            </w:r>
          </w:p>
        </w:tc>
      </w:tr>
    </w:tbl>
    <w:p w14:paraId="26C9B555" w14:textId="77777777" w:rsidR="00000000" w:rsidRDefault="005C62EC">
      <w:pPr>
        <w:spacing w:line="288" w:lineRule="auto"/>
        <w:jc w:val="both"/>
        <w:rPr>
          <w:rFonts w:eastAsia="Times New Roman"/>
          <w:sz w:val="20"/>
          <w:szCs w:val="20"/>
        </w:rPr>
      </w:pPr>
    </w:p>
    <w:p w14:paraId="233E582B"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Our primary sources of liquidity are operating cash flows and borrowing capacity under our credit facility. We assess our liquidity in terms of our ability to generate cash to fun</w:t>
      </w:r>
      <w:r>
        <w:rPr>
          <w:rFonts w:ascii="Arial" w:eastAsia="Times New Roman" w:hAnsi="Arial" w:cs="Arial"/>
          <w:sz w:val="20"/>
          <w:szCs w:val="20"/>
        </w:rPr>
        <w:t xml:space="preserve">d our short- and long-term cash requirements. As such, we project our anticipated cash requirements as well as cash flows generated from operating activities to meet those needs. </w:t>
      </w:r>
    </w:p>
    <w:p w14:paraId="29C93EBE" w14:textId="77777777" w:rsidR="00000000" w:rsidRDefault="005C62EC">
      <w:pPr>
        <w:spacing w:line="288" w:lineRule="auto"/>
        <w:jc w:val="both"/>
        <w:rPr>
          <w:rFonts w:eastAsia="Times New Roman"/>
          <w:sz w:val="20"/>
          <w:szCs w:val="20"/>
        </w:rPr>
      </w:pPr>
    </w:p>
    <w:p w14:paraId="2878BFB0"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In addition to normal working capital requirements, we anticipate that our</w:t>
      </w:r>
      <w:r>
        <w:rPr>
          <w:rFonts w:ascii="Arial" w:eastAsia="Times New Roman" w:hAnsi="Arial" w:cs="Arial"/>
          <w:sz w:val="20"/>
          <w:szCs w:val="20"/>
        </w:rPr>
        <w:t xml:space="preserve"> short- and long-term cash requirements will include funding legal settlements, insurance claims, dividend payments, capital expenditures, and integration costs related to the GCA acquisition. We anticipate long-term cash uses will also include strategic a</w:t>
      </w:r>
      <w:r>
        <w:rPr>
          <w:rFonts w:ascii="Arial" w:eastAsia="Times New Roman" w:hAnsi="Arial" w:cs="Arial"/>
          <w:sz w:val="20"/>
          <w:szCs w:val="20"/>
        </w:rPr>
        <w:t>cquisitions and share repurchases.</w:t>
      </w:r>
    </w:p>
    <w:p w14:paraId="3B5E9369" w14:textId="77777777" w:rsidR="00000000" w:rsidRDefault="005C62EC">
      <w:pPr>
        <w:spacing w:line="288" w:lineRule="auto"/>
        <w:jc w:val="both"/>
        <w:rPr>
          <w:rFonts w:eastAsia="Times New Roman"/>
          <w:sz w:val="20"/>
          <w:szCs w:val="20"/>
        </w:rPr>
      </w:pPr>
    </w:p>
    <w:p w14:paraId="364A0022"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We believe that our operating cash flows and borrowing capacity under our credit facility are sufficient to fund our cash requirements for the next twelve months. In the event that our plans change or our cash requireme</w:t>
      </w:r>
      <w:r>
        <w:rPr>
          <w:rFonts w:ascii="Arial" w:eastAsia="Times New Roman" w:hAnsi="Arial" w:cs="Arial"/>
          <w:sz w:val="20"/>
          <w:szCs w:val="20"/>
        </w:rPr>
        <w:t>nts are greater than we anticipate, we may need to access the capital markets to finance future cash requirements. However, there can be no assurance that such financing will be available to us should we need it or, if available, that the terms will be sat</w:t>
      </w:r>
      <w:r>
        <w:rPr>
          <w:rFonts w:ascii="Arial" w:eastAsia="Times New Roman" w:hAnsi="Arial" w:cs="Arial"/>
          <w:sz w:val="20"/>
          <w:szCs w:val="20"/>
        </w:rPr>
        <w:t xml:space="preserve">isfactory to us and not dilutive to existing shareholders. </w:t>
      </w:r>
    </w:p>
    <w:p w14:paraId="4FF3DBC9" w14:textId="77777777" w:rsidR="00000000" w:rsidRDefault="005C62EC">
      <w:pPr>
        <w:spacing w:line="288" w:lineRule="auto"/>
        <w:jc w:val="both"/>
        <w:rPr>
          <w:rFonts w:eastAsia="Times New Roman"/>
          <w:sz w:val="20"/>
          <w:szCs w:val="20"/>
        </w:rPr>
      </w:pPr>
    </w:p>
    <w:p w14:paraId="59439A24"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On a long-term basis, we will continue to rely on our credit facility for any long-term funding not provided by operating cash flows. In addition, we anticipate that future cash generated from o</w:t>
      </w:r>
      <w:r>
        <w:rPr>
          <w:rFonts w:ascii="Arial" w:eastAsia="Times New Roman" w:hAnsi="Arial" w:cs="Arial"/>
          <w:sz w:val="20"/>
          <w:szCs w:val="20"/>
        </w:rPr>
        <w:t xml:space="preserve">perations will be augmented by working capital improvements driven by our </w:t>
      </w:r>
      <w:r>
        <w:rPr>
          <w:rFonts w:ascii="Arial" w:eastAsia="Times New Roman" w:hAnsi="Arial" w:cs="Arial"/>
          <w:b/>
          <w:bCs/>
          <w:color w:val="FF9900"/>
          <w:sz w:val="20"/>
          <w:szCs w:val="20"/>
        </w:rPr>
        <w:t>2020</w:t>
      </w:r>
      <w:r>
        <w:rPr>
          <w:rFonts w:ascii="Arial" w:eastAsia="Times New Roman" w:hAnsi="Arial" w:cs="Arial"/>
          <w:b/>
          <w:bCs/>
          <w:sz w:val="20"/>
          <w:szCs w:val="20"/>
        </w:rPr>
        <w:t xml:space="preserve"> </w:t>
      </w:r>
      <w:r>
        <w:rPr>
          <w:rFonts w:ascii="Arial" w:eastAsia="Times New Roman" w:hAnsi="Arial" w:cs="Arial"/>
          <w:b/>
          <w:bCs/>
          <w:color w:val="0070C0"/>
          <w:sz w:val="20"/>
          <w:szCs w:val="20"/>
        </w:rPr>
        <w:t>Vision</w:t>
      </w:r>
      <w:r>
        <w:rPr>
          <w:rFonts w:ascii="Arial" w:eastAsia="Times New Roman" w:hAnsi="Arial" w:cs="Arial"/>
          <w:sz w:val="20"/>
          <w:szCs w:val="20"/>
        </w:rPr>
        <w:t xml:space="preserve">, such as the management of costs through consolidated procurement. </w:t>
      </w:r>
    </w:p>
    <w:p w14:paraId="117D350B" w14:textId="77777777" w:rsidR="00000000" w:rsidRDefault="005C62EC">
      <w:pPr>
        <w:spacing w:line="288" w:lineRule="auto"/>
        <w:jc w:val="both"/>
        <w:rPr>
          <w:rFonts w:eastAsia="Times New Roman"/>
          <w:sz w:val="20"/>
          <w:szCs w:val="20"/>
        </w:rPr>
      </w:pPr>
    </w:p>
    <w:p w14:paraId="0B6891EF"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IFM Assurance Company (“IFM”</w:t>
      </w:r>
      <w:r>
        <w:rPr>
          <w:rFonts w:ascii="Arial" w:eastAsia="Times New Roman" w:hAnsi="Arial" w:cs="Arial"/>
          <w:sz w:val="20"/>
          <w:szCs w:val="20"/>
        </w:rPr>
        <w:t>) is a wholly-owned captive insurance company that we formed in 2015. IFM is part of our enterprise-wide, multi-year insurance strategy that is intended to better position our risk and safety programs and provide us with increased flexibility in the end-to</w:t>
      </w:r>
      <w:r>
        <w:rPr>
          <w:rFonts w:ascii="Arial" w:eastAsia="Times New Roman" w:hAnsi="Arial" w:cs="Arial"/>
          <w:sz w:val="20"/>
          <w:szCs w:val="20"/>
        </w:rPr>
        <w:t>-end management of our insurance programs. IFM began providing coverage to us as of January 1, 2015. In 2019, we expect accelerated cash tax savings related to coverage provided by IFM to be approximately $5 million.</w:t>
      </w:r>
    </w:p>
    <w:p w14:paraId="45B3345F" w14:textId="77777777" w:rsidR="00000000" w:rsidRDefault="005C62EC">
      <w:pPr>
        <w:spacing w:line="288" w:lineRule="auto"/>
        <w:jc w:val="both"/>
        <w:rPr>
          <w:rFonts w:eastAsia="Times New Roman"/>
          <w:sz w:val="20"/>
          <w:szCs w:val="20"/>
        </w:rPr>
      </w:pPr>
      <w:r>
        <w:rPr>
          <w:rFonts w:ascii="Arial" w:eastAsia="Times New Roman" w:hAnsi="Arial" w:cs="Arial"/>
          <w:b/>
          <w:bCs/>
          <w:i/>
          <w:iCs/>
          <w:color w:val="0046AD"/>
          <w:sz w:val="20"/>
          <w:szCs w:val="20"/>
        </w:rPr>
        <w:t>Credit Facility</w:t>
      </w:r>
    </w:p>
    <w:p w14:paraId="06ED0359"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On September 1, 2017, w</w:t>
      </w:r>
      <w:r>
        <w:rPr>
          <w:rFonts w:ascii="Arial" w:eastAsia="Times New Roman" w:hAnsi="Arial" w:cs="Arial"/>
          <w:sz w:val="20"/>
          <w:szCs w:val="20"/>
        </w:rPr>
        <w:t>e refinanced and replaced our then-existing $800.0 million credit facility with a new senior, secured five-year syndicated credit facility (the “Credit Facility”), consisting of a $900.0 million revolving line of credit and an $800.0 million amortizing ter</w:t>
      </w:r>
      <w:r>
        <w:rPr>
          <w:rFonts w:ascii="Arial" w:eastAsia="Times New Roman" w:hAnsi="Arial" w:cs="Arial"/>
          <w:sz w:val="20"/>
          <w:szCs w:val="20"/>
        </w:rPr>
        <w:t>m loan, scheduled to mature on September 1, 2022. In accordance with the terms of the Credit Facility, the line of credit was reduced to $800.0 million on September 1, 2018. Initial borrowings under the Credit Facility were used to finance, in part, the ca</w:t>
      </w:r>
      <w:r>
        <w:rPr>
          <w:rFonts w:ascii="Arial" w:eastAsia="Times New Roman" w:hAnsi="Arial" w:cs="Arial"/>
          <w:sz w:val="20"/>
          <w:szCs w:val="20"/>
        </w:rPr>
        <w:t xml:space="preserve">sh portion of the purchase price related to the GCA acquisition, to refinance certain existing indebtedness of ABM, and to pay transaction costs. </w:t>
      </w:r>
    </w:p>
    <w:p w14:paraId="4DA610D9"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Our ability to draw down available capacity under the Credit Facility, as amended, is subject to, and limited</w:t>
      </w:r>
      <w:r>
        <w:rPr>
          <w:rFonts w:ascii="Arial" w:eastAsia="Times New Roman" w:hAnsi="Arial" w:cs="Arial"/>
          <w:sz w:val="20"/>
          <w:szCs w:val="20"/>
        </w:rPr>
        <w:t xml:space="preserve"> by, compliance with certain financial covenants, which include a maximum leverage ratio of 4.50 to 1.0, which steps down to 3.50 to 1.0 by July 2021, and a minimum fixed charge coverage ratio of 1.50 to 1.0. Other covenants under the Credit Facility inclu</w:t>
      </w:r>
      <w:r>
        <w:rPr>
          <w:rFonts w:ascii="Arial" w:eastAsia="Times New Roman" w:hAnsi="Arial" w:cs="Arial"/>
          <w:sz w:val="20"/>
          <w:szCs w:val="20"/>
        </w:rPr>
        <w:t>de limitations on liens, dispositions, fundamental changes, investments, and certain transactions and payments. At January 31, 2019, we were in compliance with these covenants and expect to be in compliance in the foreseeable future.</w:t>
      </w:r>
    </w:p>
    <w:p w14:paraId="76E1326A"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During the first quart</w:t>
      </w:r>
      <w:r>
        <w:rPr>
          <w:rFonts w:ascii="Arial" w:eastAsia="Times New Roman" w:hAnsi="Arial" w:cs="Arial"/>
          <w:sz w:val="20"/>
          <w:szCs w:val="20"/>
        </w:rPr>
        <w:t>er of 2019, we made $10.0 million of principal payments under the Credit Facility. At January 31, 2019, the total outstanding borrowings under our Credit Facility in the form of cash borrowings and standby letters of credit were $997.0 million and $152.4 m</w:t>
      </w:r>
      <w:r>
        <w:rPr>
          <w:rFonts w:ascii="Arial" w:eastAsia="Times New Roman" w:hAnsi="Arial" w:cs="Arial"/>
          <w:sz w:val="20"/>
          <w:szCs w:val="20"/>
        </w:rPr>
        <w:t>illion, respectively. At January 31, 2019, we had up to $410.2 million of borrowing capacity under the Credit Facility; however, covenant restrictions limited our actual borrowing capacity to $352.5 million.</w:t>
      </w:r>
    </w:p>
    <w:p w14:paraId="385807B1" w14:textId="77777777" w:rsidR="00000000" w:rsidRDefault="005C62EC">
      <w:pPr>
        <w:spacing w:line="288" w:lineRule="auto"/>
        <w:jc w:val="both"/>
        <w:rPr>
          <w:rFonts w:eastAsia="Times New Roman"/>
          <w:sz w:val="20"/>
          <w:szCs w:val="20"/>
        </w:rPr>
      </w:pPr>
      <w:r>
        <w:rPr>
          <w:rFonts w:ascii="Arial" w:eastAsia="Times New Roman" w:hAnsi="Arial" w:cs="Arial"/>
          <w:b/>
          <w:bCs/>
          <w:i/>
          <w:iCs/>
          <w:color w:val="0046AD"/>
          <w:sz w:val="20"/>
          <w:szCs w:val="20"/>
        </w:rPr>
        <w:t>Reinvestment of Foreign Earnings</w:t>
      </w:r>
    </w:p>
    <w:p w14:paraId="242BDC75"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We plan to rein</w:t>
      </w:r>
      <w:r>
        <w:rPr>
          <w:rFonts w:ascii="Arial" w:eastAsia="Times New Roman" w:hAnsi="Arial" w:cs="Arial"/>
          <w:sz w:val="20"/>
          <w:szCs w:val="20"/>
        </w:rPr>
        <w:t>vest our foreign earnings to fund future non-U.S. growth and expansion, and we do not anticipate remitting such earnings to the United States. While U.S. federal tax expense has been recognized as a result of the Tax Act, no deferred tax liabilities with r</w:t>
      </w:r>
      <w:r>
        <w:rPr>
          <w:rFonts w:ascii="Arial" w:eastAsia="Times New Roman" w:hAnsi="Arial" w:cs="Arial"/>
          <w:sz w:val="20"/>
          <w:szCs w:val="20"/>
        </w:rPr>
        <w:t>espect to federal and state income taxes or foreign withholding taxes have been recognized.</w:t>
      </w:r>
    </w:p>
    <w:p w14:paraId="41B52F19" w14:textId="77777777" w:rsidR="00000000" w:rsidRDefault="005C62EC">
      <w:pPr>
        <w:spacing w:line="288" w:lineRule="auto"/>
        <w:jc w:val="both"/>
        <w:rPr>
          <w:rFonts w:eastAsia="Times New Roman"/>
          <w:sz w:val="20"/>
          <w:szCs w:val="20"/>
        </w:rPr>
      </w:pPr>
    </w:p>
    <w:p w14:paraId="5EDCAD91" w14:textId="77777777" w:rsidR="00000000" w:rsidRDefault="005C62EC">
      <w:pPr>
        <w:divId w:val="1607273424"/>
        <w:rPr>
          <w:rFonts w:eastAsia="Times New Roman"/>
          <w:sz w:val="20"/>
          <w:szCs w:val="20"/>
        </w:rPr>
      </w:pPr>
    </w:p>
    <w:p w14:paraId="52FB8B8F" w14:textId="77777777" w:rsidR="00000000" w:rsidRDefault="005C62EC">
      <w:pPr>
        <w:spacing w:line="288" w:lineRule="auto"/>
        <w:jc w:val="center"/>
        <w:divId w:val="719862451"/>
        <w:rPr>
          <w:rFonts w:eastAsia="Times New Roman"/>
          <w:sz w:val="20"/>
          <w:szCs w:val="20"/>
        </w:rPr>
      </w:pPr>
      <w:r>
        <w:rPr>
          <w:rFonts w:ascii="Arial" w:eastAsia="Times New Roman" w:hAnsi="Arial" w:cs="Arial"/>
          <w:sz w:val="20"/>
          <w:szCs w:val="20"/>
        </w:rPr>
        <w:t>37</w:t>
      </w:r>
    </w:p>
    <w:p w14:paraId="1725DEC5" w14:textId="77777777" w:rsidR="00000000" w:rsidRDefault="005C62EC">
      <w:pPr>
        <w:rPr>
          <w:rFonts w:eastAsia="Times New Roman"/>
          <w:sz w:val="20"/>
          <w:szCs w:val="20"/>
        </w:rPr>
      </w:pPr>
      <w:r>
        <w:rPr>
          <w:rFonts w:eastAsia="Times New Roman"/>
          <w:sz w:val="20"/>
          <w:szCs w:val="20"/>
        </w:rPr>
        <w:pict w14:anchorId="2A783B43">
          <v:rect id="_x0000_i1073" style="width:0;height:1.5pt" o:hralign="center" o:hrstd="t" o:hr="t" fillcolor="#a0a0a0" stroked="f"/>
        </w:pict>
      </w:r>
    </w:p>
    <w:p w14:paraId="22DFDBAC" w14:textId="77777777" w:rsidR="00000000" w:rsidRDefault="005C62EC">
      <w:pPr>
        <w:divId w:val="66655164"/>
        <w:rPr>
          <w:rFonts w:eastAsia="Times New Roman"/>
          <w:sz w:val="20"/>
          <w:szCs w:val="20"/>
        </w:rPr>
      </w:pPr>
    </w:p>
    <w:p w14:paraId="00FB207E" w14:textId="77777777" w:rsidR="00000000" w:rsidRDefault="005C62EC">
      <w:pPr>
        <w:spacing w:line="288" w:lineRule="auto"/>
        <w:jc w:val="both"/>
        <w:rPr>
          <w:rFonts w:eastAsia="Times New Roman"/>
          <w:sz w:val="20"/>
          <w:szCs w:val="20"/>
        </w:rPr>
      </w:pPr>
      <w:r>
        <w:rPr>
          <w:rFonts w:ascii="Arial" w:eastAsia="Times New Roman" w:hAnsi="Arial" w:cs="Arial"/>
          <w:b/>
          <w:bCs/>
          <w:i/>
          <w:iCs/>
          <w:color w:val="0046AD"/>
          <w:sz w:val="20"/>
          <w:szCs w:val="20"/>
        </w:rPr>
        <w:t>Share Repurchases</w:t>
      </w:r>
    </w:p>
    <w:p w14:paraId="3D1A2E6E"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On September 2, 2015, our Board of Directors authorized a program to repurchase up to $200.0 million</w:t>
      </w:r>
      <w:r>
        <w:rPr>
          <w:rFonts w:ascii="Arial" w:eastAsia="Times New Roman" w:hAnsi="Arial" w:cs="Arial"/>
          <w:sz w:val="20"/>
          <w:szCs w:val="20"/>
        </w:rPr>
        <w:t xml:space="preserve"> of our common stock. Purchases may take place on the open market or otherwise, and all or part of the repurchases may be made pursuant to Rule 10b5-1 plans or in privately negotiated transactions. The timing of repurchases is at our discretion and will de</w:t>
      </w:r>
      <w:r>
        <w:rPr>
          <w:rFonts w:ascii="Arial" w:eastAsia="Times New Roman" w:hAnsi="Arial" w:cs="Arial"/>
          <w:sz w:val="20"/>
          <w:szCs w:val="20"/>
        </w:rPr>
        <w:t>pend upon several factors, including market and business conditions, future cash flows, share price, and share availability. Repurchased shares are retired and returned to an authorized but unissued status. The repurchase program may be suspended or discon</w:t>
      </w:r>
      <w:r>
        <w:rPr>
          <w:rFonts w:ascii="Arial" w:eastAsia="Times New Roman" w:hAnsi="Arial" w:cs="Arial"/>
          <w:sz w:val="20"/>
          <w:szCs w:val="20"/>
        </w:rPr>
        <w:t xml:space="preserve">tinued at any time without prior notice. There were no share repurchases during the three months ended January 31, 2019. At January 31, 2019, authorization for $134.1 million of repurchases remained under our share repurchase program. </w:t>
      </w:r>
    </w:p>
    <w:p w14:paraId="307415B1" w14:textId="77777777" w:rsidR="00000000" w:rsidRDefault="005C62EC">
      <w:pPr>
        <w:spacing w:line="288" w:lineRule="auto"/>
        <w:rPr>
          <w:rFonts w:eastAsia="Times New Roman"/>
          <w:sz w:val="20"/>
          <w:szCs w:val="20"/>
        </w:rPr>
      </w:pPr>
      <w:bookmarkStart w:id="23" w:name="s801e0fdb684242f09f0b1b877a813389"/>
      <w:bookmarkEnd w:id="23"/>
      <w:r>
        <w:rPr>
          <w:rFonts w:ascii="Arial" w:eastAsia="Times New Roman" w:hAnsi="Arial" w:cs="Arial"/>
          <w:b/>
          <w:bCs/>
          <w:i/>
          <w:iCs/>
          <w:color w:val="0046AD"/>
          <w:sz w:val="20"/>
          <w:szCs w:val="20"/>
        </w:rPr>
        <w:t xml:space="preserve">Cash Flows </w:t>
      </w:r>
    </w:p>
    <w:p w14:paraId="70710389"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In addit</w:t>
      </w:r>
      <w:r>
        <w:rPr>
          <w:rFonts w:ascii="Arial" w:eastAsia="Times New Roman" w:hAnsi="Arial" w:cs="Arial"/>
          <w:sz w:val="20"/>
          <w:szCs w:val="20"/>
        </w:rPr>
        <w:t>ion to revenues and operating profit, our management views operating cash flows as a good indicator of financial performance, because strong operating cash flows provide opportunities for growth both organically and through acquisitions. Net cash used in o</w:t>
      </w:r>
      <w:r>
        <w:rPr>
          <w:rFonts w:ascii="Arial" w:eastAsia="Times New Roman" w:hAnsi="Arial" w:cs="Arial"/>
          <w:sz w:val="20"/>
          <w:szCs w:val="20"/>
        </w:rPr>
        <w:t>perating activities was $39.3 million during the three months ended January 31, 2019. Typically, our total operating cash flows in the first quarter are lower than in subsequent quarters of the year, primarily due to the timing of certain working capital r</w:t>
      </w:r>
      <w:r>
        <w:rPr>
          <w:rFonts w:ascii="Arial" w:eastAsia="Times New Roman" w:hAnsi="Arial" w:cs="Arial"/>
          <w:sz w:val="20"/>
          <w:szCs w:val="20"/>
        </w:rPr>
        <w:t>equirements during the first quarter. We expect operating activities of continuing operations to provide positive cash flows for 2019. Operating cash flows primarily depend on: revenue levels; the quality and timing of collections of accounts receivable; t</w:t>
      </w:r>
      <w:r>
        <w:rPr>
          <w:rFonts w:ascii="Arial" w:eastAsia="Times New Roman" w:hAnsi="Arial" w:cs="Arial"/>
          <w:sz w:val="20"/>
          <w:szCs w:val="20"/>
        </w:rPr>
        <w:t xml:space="preserve">he timing of payments to suppliers and other vendors; the timing and amount of income tax payments; and the timing and amount of payments on insurance claims and legal settlements. </w:t>
      </w:r>
    </w:p>
    <w:tbl>
      <w:tblPr>
        <w:tblW w:w="5000" w:type="pct"/>
        <w:tblCellMar>
          <w:left w:w="0" w:type="dxa"/>
          <w:right w:w="0" w:type="dxa"/>
        </w:tblCellMar>
        <w:tblLook w:val="04A0" w:firstRow="1" w:lastRow="0" w:firstColumn="1" w:lastColumn="0" w:noHBand="0" w:noVBand="1"/>
      </w:tblPr>
      <w:tblGrid>
        <w:gridCol w:w="5592"/>
        <w:gridCol w:w="142"/>
        <w:gridCol w:w="1024"/>
        <w:gridCol w:w="97"/>
        <w:gridCol w:w="105"/>
        <w:gridCol w:w="142"/>
        <w:gridCol w:w="1107"/>
        <w:gridCol w:w="97"/>
      </w:tblGrid>
      <w:tr w:rsidR="00000000" w14:paraId="630F42CA" w14:textId="77777777">
        <w:trPr>
          <w:divId w:val="404106310"/>
        </w:trPr>
        <w:tc>
          <w:tcPr>
            <w:tcW w:w="0" w:type="auto"/>
            <w:gridSpan w:val="8"/>
            <w:vAlign w:val="center"/>
            <w:hideMark/>
          </w:tcPr>
          <w:p w14:paraId="3AA18F9D" w14:textId="77777777" w:rsidR="00000000" w:rsidRDefault="005C62EC">
            <w:pPr>
              <w:spacing w:line="288" w:lineRule="auto"/>
              <w:ind w:firstLine="720"/>
              <w:jc w:val="both"/>
              <w:rPr>
                <w:rFonts w:eastAsia="Times New Roman"/>
                <w:sz w:val="20"/>
                <w:szCs w:val="20"/>
              </w:rPr>
            </w:pPr>
          </w:p>
        </w:tc>
      </w:tr>
      <w:tr w:rsidR="00000000" w14:paraId="1FE60407" w14:textId="77777777">
        <w:trPr>
          <w:divId w:val="404106310"/>
        </w:trPr>
        <w:tc>
          <w:tcPr>
            <w:tcW w:w="3400" w:type="pct"/>
            <w:vAlign w:val="center"/>
            <w:hideMark/>
          </w:tcPr>
          <w:p w14:paraId="5B822788" w14:textId="77777777" w:rsidR="00000000" w:rsidRDefault="005C62EC">
            <w:pPr>
              <w:rPr>
                <w:rFonts w:eastAsia="Times New Roman"/>
                <w:sz w:val="20"/>
                <w:szCs w:val="20"/>
              </w:rPr>
            </w:pPr>
          </w:p>
        </w:tc>
        <w:tc>
          <w:tcPr>
            <w:tcW w:w="50" w:type="pct"/>
            <w:vAlign w:val="center"/>
            <w:hideMark/>
          </w:tcPr>
          <w:p w14:paraId="2B3378AE" w14:textId="77777777" w:rsidR="00000000" w:rsidRDefault="005C62EC">
            <w:pPr>
              <w:rPr>
                <w:rFonts w:eastAsia="Times New Roman"/>
                <w:sz w:val="20"/>
                <w:szCs w:val="20"/>
              </w:rPr>
            </w:pPr>
          </w:p>
        </w:tc>
        <w:tc>
          <w:tcPr>
            <w:tcW w:w="650" w:type="pct"/>
            <w:vAlign w:val="center"/>
            <w:hideMark/>
          </w:tcPr>
          <w:p w14:paraId="70A970BE" w14:textId="77777777" w:rsidR="00000000" w:rsidRDefault="005C62EC">
            <w:pPr>
              <w:rPr>
                <w:rFonts w:eastAsia="Times New Roman"/>
                <w:sz w:val="20"/>
                <w:szCs w:val="20"/>
              </w:rPr>
            </w:pPr>
          </w:p>
        </w:tc>
        <w:tc>
          <w:tcPr>
            <w:tcW w:w="50" w:type="pct"/>
            <w:vAlign w:val="center"/>
            <w:hideMark/>
          </w:tcPr>
          <w:p w14:paraId="2F571871" w14:textId="77777777" w:rsidR="00000000" w:rsidRDefault="005C62EC">
            <w:pPr>
              <w:rPr>
                <w:rFonts w:eastAsia="Times New Roman"/>
                <w:sz w:val="20"/>
                <w:szCs w:val="20"/>
              </w:rPr>
            </w:pPr>
          </w:p>
        </w:tc>
        <w:tc>
          <w:tcPr>
            <w:tcW w:w="50" w:type="pct"/>
            <w:vAlign w:val="center"/>
            <w:hideMark/>
          </w:tcPr>
          <w:p w14:paraId="3B5184C9" w14:textId="77777777" w:rsidR="00000000" w:rsidRDefault="005C62EC">
            <w:pPr>
              <w:rPr>
                <w:rFonts w:eastAsia="Times New Roman"/>
                <w:sz w:val="20"/>
                <w:szCs w:val="20"/>
              </w:rPr>
            </w:pPr>
          </w:p>
        </w:tc>
        <w:tc>
          <w:tcPr>
            <w:tcW w:w="50" w:type="pct"/>
            <w:vAlign w:val="center"/>
            <w:hideMark/>
          </w:tcPr>
          <w:p w14:paraId="415FF5C6" w14:textId="77777777" w:rsidR="00000000" w:rsidRDefault="005C62EC">
            <w:pPr>
              <w:rPr>
                <w:rFonts w:eastAsia="Times New Roman"/>
                <w:sz w:val="20"/>
                <w:szCs w:val="20"/>
              </w:rPr>
            </w:pPr>
          </w:p>
        </w:tc>
        <w:tc>
          <w:tcPr>
            <w:tcW w:w="700" w:type="pct"/>
            <w:vAlign w:val="center"/>
            <w:hideMark/>
          </w:tcPr>
          <w:p w14:paraId="19649635" w14:textId="77777777" w:rsidR="00000000" w:rsidRDefault="005C62EC">
            <w:pPr>
              <w:rPr>
                <w:rFonts w:eastAsia="Times New Roman"/>
                <w:sz w:val="20"/>
                <w:szCs w:val="20"/>
              </w:rPr>
            </w:pPr>
          </w:p>
        </w:tc>
        <w:tc>
          <w:tcPr>
            <w:tcW w:w="50" w:type="pct"/>
            <w:vAlign w:val="center"/>
            <w:hideMark/>
          </w:tcPr>
          <w:p w14:paraId="42E32A99" w14:textId="77777777" w:rsidR="00000000" w:rsidRDefault="005C62EC">
            <w:pPr>
              <w:rPr>
                <w:rFonts w:eastAsia="Times New Roman"/>
                <w:sz w:val="20"/>
                <w:szCs w:val="20"/>
              </w:rPr>
            </w:pPr>
          </w:p>
        </w:tc>
      </w:tr>
      <w:tr w:rsidR="00000000" w14:paraId="13953C1D" w14:textId="77777777">
        <w:trPr>
          <w:divId w:val="404106310"/>
        </w:trPr>
        <w:tc>
          <w:tcPr>
            <w:tcW w:w="0" w:type="auto"/>
            <w:tcMar>
              <w:top w:w="30" w:type="dxa"/>
              <w:left w:w="30" w:type="dxa"/>
              <w:bottom w:w="30" w:type="dxa"/>
              <w:right w:w="30" w:type="dxa"/>
            </w:tcMar>
            <w:vAlign w:val="bottom"/>
            <w:hideMark/>
          </w:tcPr>
          <w:p w14:paraId="56354F37" w14:textId="77777777" w:rsidR="00000000" w:rsidRDefault="005C62EC">
            <w:pPr>
              <w:rPr>
                <w:rFonts w:eastAsia="Times New Roman"/>
                <w:sz w:val="20"/>
                <w:szCs w:val="20"/>
              </w:rPr>
            </w:pPr>
            <w:r>
              <w:rPr>
                <w:rFonts w:ascii="Arial" w:eastAsia="Times New Roman" w:hAnsi="Arial" w:cs="Arial"/>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62CE68B" w14:textId="77777777" w:rsidR="00000000" w:rsidRDefault="005C62EC">
            <w:pPr>
              <w:jc w:val="center"/>
              <w:rPr>
                <w:rFonts w:eastAsia="Times New Roman"/>
                <w:sz w:val="20"/>
                <w:szCs w:val="20"/>
              </w:rPr>
            </w:pPr>
            <w:r>
              <w:rPr>
                <w:rFonts w:ascii="Arial" w:eastAsia="Times New Roman" w:hAnsi="Arial" w:cs="Arial"/>
                <w:b/>
                <w:bCs/>
                <w:sz w:val="20"/>
                <w:szCs w:val="20"/>
              </w:rPr>
              <w:t>Three Months Ended January 31,</w:t>
            </w:r>
          </w:p>
        </w:tc>
      </w:tr>
      <w:tr w:rsidR="00000000" w14:paraId="16152FE8" w14:textId="77777777">
        <w:trPr>
          <w:divId w:val="404106310"/>
        </w:trPr>
        <w:tc>
          <w:tcPr>
            <w:tcW w:w="0" w:type="auto"/>
            <w:tcMar>
              <w:top w:w="30" w:type="dxa"/>
              <w:left w:w="30" w:type="dxa"/>
              <w:bottom w:w="30" w:type="dxa"/>
              <w:right w:w="30" w:type="dxa"/>
            </w:tcMar>
            <w:vAlign w:val="bottom"/>
            <w:hideMark/>
          </w:tcPr>
          <w:p w14:paraId="5F2FE14D" w14:textId="77777777" w:rsidR="00000000" w:rsidRDefault="005C62EC">
            <w:pPr>
              <w:rPr>
                <w:rFonts w:eastAsia="Times New Roman"/>
                <w:sz w:val="16"/>
                <w:szCs w:val="16"/>
              </w:rPr>
            </w:pPr>
            <w:r>
              <w:rPr>
                <w:rFonts w:eastAsia="Times New Roman"/>
                <w:i/>
                <w:iCs/>
                <w:sz w:val="16"/>
                <w:szCs w:val="16"/>
                <w:u w:val="single"/>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4AE32CBA" w14:textId="77777777" w:rsidR="00000000" w:rsidRDefault="005C62EC">
            <w:pPr>
              <w:jc w:val="center"/>
              <w:rPr>
                <w:rFonts w:eastAsia="Times New Roman"/>
                <w:sz w:val="20"/>
                <w:szCs w:val="20"/>
              </w:rPr>
            </w:pPr>
            <w:r>
              <w:rPr>
                <w:rFonts w:ascii="Arial" w:eastAsia="Times New Roman" w:hAnsi="Arial" w:cs="Arial"/>
                <w:b/>
                <w:bCs/>
                <w:sz w:val="20"/>
                <w:szCs w:val="20"/>
              </w:rPr>
              <w:t>2019</w:t>
            </w:r>
          </w:p>
        </w:tc>
        <w:tc>
          <w:tcPr>
            <w:tcW w:w="0" w:type="auto"/>
            <w:tcMar>
              <w:top w:w="30" w:type="dxa"/>
              <w:left w:w="30" w:type="dxa"/>
              <w:bottom w:w="30" w:type="dxa"/>
              <w:right w:w="30" w:type="dxa"/>
            </w:tcMar>
            <w:vAlign w:val="bottom"/>
            <w:hideMark/>
          </w:tcPr>
          <w:p w14:paraId="0837A8AD" w14:textId="77777777" w:rsidR="00000000" w:rsidRDefault="005C62EC">
            <w:pPr>
              <w:divId w:val="6298985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4EA4CD" w14:textId="77777777" w:rsidR="00000000" w:rsidRDefault="005C62EC">
            <w:pPr>
              <w:jc w:val="center"/>
              <w:rPr>
                <w:rFonts w:eastAsia="Times New Roman"/>
                <w:sz w:val="20"/>
                <w:szCs w:val="20"/>
              </w:rPr>
            </w:pPr>
            <w:r>
              <w:rPr>
                <w:rFonts w:ascii="Arial" w:eastAsia="Times New Roman" w:hAnsi="Arial" w:cs="Arial"/>
                <w:b/>
                <w:bCs/>
                <w:sz w:val="20"/>
                <w:szCs w:val="20"/>
              </w:rPr>
              <w:t>2018</w:t>
            </w:r>
          </w:p>
        </w:tc>
      </w:tr>
      <w:tr w:rsidR="00000000" w14:paraId="2B2066FF" w14:textId="77777777">
        <w:trPr>
          <w:divId w:val="404106310"/>
        </w:trPr>
        <w:tc>
          <w:tcPr>
            <w:tcW w:w="0" w:type="auto"/>
            <w:shd w:val="clear" w:color="auto" w:fill="DCE2EF"/>
            <w:tcMar>
              <w:top w:w="30" w:type="dxa"/>
              <w:left w:w="30" w:type="dxa"/>
              <w:bottom w:w="30" w:type="dxa"/>
              <w:right w:w="30" w:type="dxa"/>
            </w:tcMar>
            <w:vAlign w:val="bottom"/>
            <w:hideMark/>
          </w:tcPr>
          <w:p w14:paraId="45DB8C2E" w14:textId="77777777" w:rsidR="00000000" w:rsidRDefault="005C62EC">
            <w:pPr>
              <w:rPr>
                <w:rFonts w:eastAsia="Times New Roman"/>
                <w:sz w:val="20"/>
                <w:szCs w:val="20"/>
              </w:rPr>
            </w:pPr>
            <w:r>
              <w:rPr>
                <w:rFonts w:ascii="Arial" w:eastAsia="Times New Roman" w:hAnsi="Arial" w:cs="Arial"/>
                <w:sz w:val="20"/>
                <w:szCs w:val="20"/>
                <w:shd w:val="clear" w:color="auto" w:fill="DCE2EF"/>
              </w:rPr>
              <w:t>Net cash (used in) provided by operating activities</w:t>
            </w: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129DA3B2"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449D951E" w14:textId="77777777" w:rsidR="00000000" w:rsidRDefault="005C62EC">
            <w:pPr>
              <w:jc w:val="right"/>
              <w:rPr>
                <w:rFonts w:eastAsia="Times New Roman"/>
                <w:sz w:val="20"/>
                <w:szCs w:val="20"/>
              </w:rPr>
            </w:pPr>
            <w:r>
              <w:rPr>
                <w:rFonts w:ascii="Arial" w:eastAsia="Times New Roman" w:hAnsi="Arial" w:cs="Arial"/>
                <w:sz w:val="20"/>
                <w:szCs w:val="20"/>
              </w:rPr>
              <w:t>(39.3</w:t>
            </w:r>
          </w:p>
        </w:tc>
        <w:tc>
          <w:tcPr>
            <w:tcW w:w="0" w:type="auto"/>
            <w:tcBorders>
              <w:top w:val="single" w:sz="6" w:space="0" w:color="000000"/>
            </w:tcBorders>
            <w:shd w:val="clear" w:color="auto" w:fill="DCE2EF"/>
            <w:tcMar>
              <w:top w:w="30" w:type="dxa"/>
              <w:left w:w="0" w:type="dxa"/>
              <w:bottom w:w="30" w:type="dxa"/>
              <w:right w:w="30" w:type="dxa"/>
            </w:tcMar>
            <w:vAlign w:val="bottom"/>
            <w:hideMark/>
          </w:tcPr>
          <w:p w14:paraId="6C6E753D"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shd w:val="clear" w:color="auto" w:fill="DCE2EF"/>
            <w:tcMar>
              <w:top w:w="30" w:type="dxa"/>
              <w:left w:w="30" w:type="dxa"/>
              <w:bottom w:w="30" w:type="dxa"/>
              <w:right w:w="30" w:type="dxa"/>
            </w:tcMar>
            <w:vAlign w:val="bottom"/>
            <w:hideMark/>
          </w:tcPr>
          <w:p w14:paraId="6494A117" w14:textId="77777777" w:rsidR="00000000" w:rsidRDefault="005C62EC">
            <w:pPr>
              <w:divId w:val="10520746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DCE2EF"/>
            <w:tcMar>
              <w:top w:w="30" w:type="dxa"/>
              <w:left w:w="30" w:type="dxa"/>
              <w:bottom w:w="30" w:type="dxa"/>
              <w:right w:w="0" w:type="dxa"/>
            </w:tcMar>
            <w:vAlign w:val="bottom"/>
            <w:hideMark/>
          </w:tcPr>
          <w:p w14:paraId="34F4D9FB"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DCE2EF"/>
            <w:tcMar>
              <w:top w:w="30" w:type="dxa"/>
              <w:left w:w="0" w:type="dxa"/>
              <w:bottom w:w="30" w:type="dxa"/>
              <w:right w:w="0" w:type="dxa"/>
            </w:tcMar>
            <w:vAlign w:val="bottom"/>
            <w:hideMark/>
          </w:tcPr>
          <w:p w14:paraId="305B37DE" w14:textId="77777777" w:rsidR="00000000" w:rsidRDefault="005C62EC">
            <w:pPr>
              <w:jc w:val="right"/>
              <w:rPr>
                <w:rFonts w:eastAsia="Times New Roman"/>
                <w:sz w:val="20"/>
                <w:szCs w:val="20"/>
              </w:rPr>
            </w:pPr>
            <w:r>
              <w:rPr>
                <w:rFonts w:ascii="Arial" w:eastAsia="Times New Roman" w:hAnsi="Arial" w:cs="Arial"/>
                <w:sz w:val="20"/>
                <w:szCs w:val="20"/>
              </w:rPr>
              <w:t>33.7</w:t>
            </w:r>
          </w:p>
        </w:tc>
        <w:tc>
          <w:tcPr>
            <w:tcW w:w="0" w:type="auto"/>
            <w:tcBorders>
              <w:top w:val="single" w:sz="6" w:space="0" w:color="000000"/>
            </w:tcBorders>
            <w:shd w:val="clear" w:color="auto" w:fill="DCE2EF"/>
            <w:vAlign w:val="bottom"/>
            <w:hideMark/>
          </w:tcPr>
          <w:p w14:paraId="367B16A4" w14:textId="77777777" w:rsidR="00000000" w:rsidRDefault="005C62EC">
            <w:pPr>
              <w:rPr>
                <w:rFonts w:eastAsia="Times New Roman"/>
                <w:sz w:val="20"/>
                <w:szCs w:val="20"/>
              </w:rPr>
            </w:pPr>
          </w:p>
        </w:tc>
      </w:tr>
      <w:tr w:rsidR="00000000" w14:paraId="73EE77EC" w14:textId="77777777">
        <w:trPr>
          <w:divId w:val="404106310"/>
        </w:trPr>
        <w:tc>
          <w:tcPr>
            <w:tcW w:w="0" w:type="auto"/>
            <w:tcMar>
              <w:top w:w="30" w:type="dxa"/>
              <w:left w:w="30" w:type="dxa"/>
              <w:bottom w:w="30" w:type="dxa"/>
              <w:right w:w="30" w:type="dxa"/>
            </w:tcMar>
            <w:vAlign w:val="bottom"/>
            <w:hideMark/>
          </w:tcPr>
          <w:p w14:paraId="151C212D" w14:textId="77777777" w:rsidR="00000000" w:rsidRDefault="005C62EC">
            <w:pPr>
              <w:rPr>
                <w:rFonts w:eastAsia="Times New Roman"/>
                <w:sz w:val="20"/>
                <w:szCs w:val="20"/>
              </w:rPr>
            </w:pPr>
            <w:r>
              <w:rPr>
                <w:rFonts w:ascii="Arial" w:eastAsia="Times New Roman" w:hAnsi="Arial" w:cs="Arial"/>
                <w:sz w:val="20"/>
                <w:szCs w:val="20"/>
              </w:rPr>
              <w:t>Net cash used in investing activities</w:t>
            </w:r>
          </w:p>
        </w:tc>
        <w:tc>
          <w:tcPr>
            <w:tcW w:w="0" w:type="auto"/>
            <w:gridSpan w:val="2"/>
            <w:tcMar>
              <w:top w:w="30" w:type="dxa"/>
              <w:left w:w="30" w:type="dxa"/>
              <w:bottom w:w="30" w:type="dxa"/>
              <w:right w:w="0" w:type="dxa"/>
            </w:tcMar>
            <w:vAlign w:val="bottom"/>
            <w:hideMark/>
          </w:tcPr>
          <w:p w14:paraId="73317B55" w14:textId="77777777" w:rsidR="00000000" w:rsidRDefault="005C62EC">
            <w:pPr>
              <w:jc w:val="right"/>
              <w:rPr>
                <w:rFonts w:eastAsia="Times New Roman"/>
                <w:sz w:val="20"/>
                <w:szCs w:val="20"/>
              </w:rPr>
            </w:pPr>
            <w:r>
              <w:rPr>
                <w:rFonts w:ascii="Arial" w:eastAsia="Times New Roman" w:hAnsi="Arial" w:cs="Arial"/>
                <w:sz w:val="20"/>
                <w:szCs w:val="20"/>
              </w:rPr>
              <w:t>(11.4</w:t>
            </w:r>
          </w:p>
        </w:tc>
        <w:tc>
          <w:tcPr>
            <w:tcW w:w="0" w:type="auto"/>
            <w:tcMar>
              <w:top w:w="30" w:type="dxa"/>
              <w:left w:w="0" w:type="dxa"/>
              <w:bottom w:w="30" w:type="dxa"/>
              <w:right w:w="30" w:type="dxa"/>
            </w:tcMar>
            <w:vAlign w:val="bottom"/>
            <w:hideMark/>
          </w:tcPr>
          <w:p w14:paraId="4C5570BA"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vAlign w:val="bottom"/>
            <w:hideMark/>
          </w:tcPr>
          <w:p w14:paraId="04D26B5D" w14:textId="77777777" w:rsidR="00000000" w:rsidRDefault="005C62EC">
            <w:pPr>
              <w:divId w:val="13389953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6D6F75" w14:textId="77777777" w:rsidR="00000000" w:rsidRDefault="005C62EC">
            <w:pPr>
              <w:jc w:val="right"/>
              <w:rPr>
                <w:rFonts w:eastAsia="Times New Roman"/>
                <w:sz w:val="20"/>
                <w:szCs w:val="20"/>
              </w:rPr>
            </w:pPr>
            <w:r>
              <w:rPr>
                <w:rFonts w:ascii="Arial" w:eastAsia="Times New Roman" w:hAnsi="Arial" w:cs="Arial"/>
                <w:sz w:val="20"/>
                <w:szCs w:val="20"/>
              </w:rPr>
              <w:t>(15.3</w:t>
            </w:r>
          </w:p>
        </w:tc>
        <w:tc>
          <w:tcPr>
            <w:tcW w:w="0" w:type="auto"/>
            <w:tcMar>
              <w:top w:w="30" w:type="dxa"/>
              <w:left w:w="0" w:type="dxa"/>
              <w:bottom w:w="30" w:type="dxa"/>
              <w:right w:w="30" w:type="dxa"/>
            </w:tcMar>
            <w:vAlign w:val="bottom"/>
            <w:hideMark/>
          </w:tcPr>
          <w:p w14:paraId="5C599679" w14:textId="77777777" w:rsidR="00000000" w:rsidRDefault="005C62EC">
            <w:pPr>
              <w:rPr>
                <w:rFonts w:eastAsia="Times New Roman"/>
                <w:sz w:val="20"/>
                <w:szCs w:val="20"/>
              </w:rPr>
            </w:pPr>
            <w:r>
              <w:rPr>
                <w:rFonts w:ascii="Arial" w:eastAsia="Times New Roman" w:hAnsi="Arial" w:cs="Arial"/>
                <w:sz w:val="20"/>
                <w:szCs w:val="20"/>
              </w:rPr>
              <w:t>)</w:t>
            </w:r>
          </w:p>
        </w:tc>
      </w:tr>
      <w:tr w:rsidR="00000000" w14:paraId="2A9B9A37" w14:textId="77777777">
        <w:trPr>
          <w:divId w:val="404106310"/>
        </w:trPr>
        <w:tc>
          <w:tcPr>
            <w:tcW w:w="0" w:type="auto"/>
            <w:shd w:val="clear" w:color="auto" w:fill="DCE2EF"/>
            <w:tcMar>
              <w:top w:w="30" w:type="dxa"/>
              <w:left w:w="30" w:type="dxa"/>
              <w:bottom w:w="30" w:type="dxa"/>
              <w:right w:w="30" w:type="dxa"/>
            </w:tcMar>
            <w:vAlign w:val="bottom"/>
            <w:hideMark/>
          </w:tcPr>
          <w:p w14:paraId="1E7B7C04" w14:textId="77777777" w:rsidR="00000000" w:rsidRDefault="005C62EC">
            <w:pPr>
              <w:rPr>
                <w:rFonts w:eastAsia="Times New Roman"/>
                <w:sz w:val="20"/>
                <w:szCs w:val="20"/>
              </w:rPr>
            </w:pPr>
            <w:r>
              <w:rPr>
                <w:rFonts w:ascii="Arial" w:eastAsia="Times New Roman" w:hAnsi="Arial" w:cs="Arial"/>
                <w:sz w:val="20"/>
                <w:szCs w:val="20"/>
              </w:rPr>
              <w:t>Net cash provided by (used in) financing activities</w:t>
            </w:r>
          </w:p>
        </w:tc>
        <w:tc>
          <w:tcPr>
            <w:tcW w:w="0" w:type="auto"/>
            <w:gridSpan w:val="2"/>
            <w:shd w:val="clear" w:color="auto" w:fill="DCE2EF"/>
            <w:tcMar>
              <w:top w:w="30" w:type="dxa"/>
              <w:left w:w="30" w:type="dxa"/>
              <w:bottom w:w="30" w:type="dxa"/>
              <w:right w:w="0" w:type="dxa"/>
            </w:tcMar>
            <w:vAlign w:val="bottom"/>
            <w:hideMark/>
          </w:tcPr>
          <w:p w14:paraId="025172DC" w14:textId="77777777" w:rsidR="00000000" w:rsidRDefault="005C62EC">
            <w:pPr>
              <w:jc w:val="right"/>
              <w:rPr>
                <w:rFonts w:eastAsia="Times New Roman"/>
                <w:sz w:val="20"/>
                <w:szCs w:val="20"/>
              </w:rPr>
            </w:pPr>
            <w:r>
              <w:rPr>
                <w:rFonts w:ascii="Arial" w:eastAsia="Times New Roman" w:hAnsi="Arial" w:cs="Arial"/>
                <w:sz w:val="20"/>
                <w:szCs w:val="20"/>
              </w:rPr>
              <w:t>42.0</w:t>
            </w:r>
          </w:p>
        </w:tc>
        <w:tc>
          <w:tcPr>
            <w:tcW w:w="0" w:type="auto"/>
            <w:shd w:val="clear" w:color="auto" w:fill="DCE2EF"/>
            <w:vAlign w:val="bottom"/>
            <w:hideMark/>
          </w:tcPr>
          <w:p w14:paraId="09B00764" w14:textId="77777777" w:rsidR="00000000" w:rsidRDefault="005C62EC">
            <w:pPr>
              <w:rPr>
                <w:rFonts w:eastAsia="Times New Roman"/>
                <w:sz w:val="20"/>
                <w:szCs w:val="20"/>
              </w:rPr>
            </w:pPr>
          </w:p>
        </w:tc>
        <w:tc>
          <w:tcPr>
            <w:tcW w:w="0" w:type="auto"/>
            <w:shd w:val="clear" w:color="auto" w:fill="DCE2EF"/>
            <w:tcMar>
              <w:top w:w="30" w:type="dxa"/>
              <w:left w:w="30" w:type="dxa"/>
              <w:bottom w:w="30" w:type="dxa"/>
              <w:right w:w="30" w:type="dxa"/>
            </w:tcMar>
            <w:vAlign w:val="bottom"/>
            <w:hideMark/>
          </w:tcPr>
          <w:p w14:paraId="411833EA" w14:textId="77777777" w:rsidR="00000000" w:rsidRDefault="005C62EC">
            <w:pPr>
              <w:divId w:val="1565018925"/>
              <w:rPr>
                <w:rFonts w:eastAsia="Times New Roman"/>
                <w:sz w:val="20"/>
                <w:szCs w:val="20"/>
              </w:rPr>
            </w:pPr>
            <w:r>
              <w:rPr>
                <w:rFonts w:ascii="inherit" w:eastAsia="Times New Roman" w:hAnsi="inherit"/>
                <w:sz w:val="20"/>
                <w:szCs w:val="20"/>
              </w:rPr>
              <w:t> </w:t>
            </w:r>
          </w:p>
        </w:tc>
        <w:tc>
          <w:tcPr>
            <w:tcW w:w="0" w:type="auto"/>
            <w:gridSpan w:val="2"/>
            <w:shd w:val="clear" w:color="auto" w:fill="DCE2EF"/>
            <w:tcMar>
              <w:top w:w="30" w:type="dxa"/>
              <w:left w:w="30" w:type="dxa"/>
              <w:bottom w:w="30" w:type="dxa"/>
              <w:right w:w="0" w:type="dxa"/>
            </w:tcMar>
            <w:vAlign w:val="bottom"/>
            <w:hideMark/>
          </w:tcPr>
          <w:p w14:paraId="588C6566" w14:textId="77777777" w:rsidR="00000000" w:rsidRDefault="005C62EC">
            <w:pPr>
              <w:jc w:val="right"/>
              <w:rPr>
                <w:rFonts w:eastAsia="Times New Roman"/>
                <w:sz w:val="20"/>
                <w:szCs w:val="20"/>
              </w:rPr>
            </w:pPr>
            <w:r>
              <w:rPr>
                <w:rFonts w:ascii="Arial" w:eastAsia="Times New Roman" w:hAnsi="Arial" w:cs="Arial"/>
                <w:sz w:val="20"/>
                <w:szCs w:val="20"/>
              </w:rPr>
              <w:t>(14.3</w:t>
            </w:r>
          </w:p>
        </w:tc>
        <w:tc>
          <w:tcPr>
            <w:tcW w:w="0" w:type="auto"/>
            <w:shd w:val="clear" w:color="auto" w:fill="DCE2EF"/>
            <w:tcMar>
              <w:top w:w="30" w:type="dxa"/>
              <w:left w:w="0" w:type="dxa"/>
              <w:bottom w:w="30" w:type="dxa"/>
              <w:right w:w="30" w:type="dxa"/>
            </w:tcMar>
            <w:vAlign w:val="bottom"/>
            <w:hideMark/>
          </w:tcPr>
          <w:p w14:paraId="1D1ADCF6" w14:textId="77777777" w:rsidR="00000000" w:rsidRDefault="005C62EC">
            <w:pPr>
              <w:rPr>
                <w:rFonts w:eastAsia="Times New Roman"/>
                <w:sz w:val="20"/>
                <w:szCs w:val="20"/>
              </w:rPr>
            </w:pPr>
            <w:r>
              <w:rPr>
                <w:rFonts w:ascii="Arial" w:eastAsia="Times New Roman" w:hAnsi="Arial" w:cs="Arial"/>
                <w:sz w:val="20"/>
                <w:szCs w:val="20"/>
              </w:rPr>
              <w:t>)</w:t>
            </w:r>
          </w:p>
        </w:tc>
      </w:tr>
    </w:tbl>
    <w:p w14:paraId="2E780972" w14:textId="77777777" w:rsidR="00000000" w:rsidRDefault="005C62EC">
      <w:pPr>
        <w:spacing w:line="288" w:lineRule="auto"/>
        <w:ind w:firstLine="720"/>
        <w:jc w:val="both"/>
        <w:rPr>
          <w:rFonts w:eastAsia="Times New Roman"/>
          <w:sz w:val="20"/>
          <w:szCs w:val="20"/>
        </w:rPr>
      </w:pPr>
      <w:r>
        <w:rPr>
          <w:rFonts w:ascii="Arial" w:eastAsia="Times New Roman" w:hAnsi="Arial" w:cs="Arial"/>
          <w:i/>
          <w:iCs/>
          <w:sz w:val="20"/>
          <w:szCs w:val="20"/>
        </w:rPr>
        <w:t xml:space="preserve">Operating Activities </w:t>
      </w:r>
    </w:p>
    <w:p w14:paraId="4E0F2F9B"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Net cash used in operating activities was $39.3 million during the three months ended January 31, 2019</w:t>
      </w:r>
      <w:r>
        <w:rPr>
          <w:rFonts w:ascii="Arial" w:eastAsia="Times New Roman" w:hAnsi="Arial" w:cs="Arial"/>
          <w:sz w:val="20"/>
          <w:szCs w:val="20"/>
        </w:rPr>
        <w:t>, as compared to net cash provided by operating activities of $33.7 million during the three months ended January 31, 2018. This change was primarily related to the timing of client receivable collections.</w:t>
      </w:r>
    </w:p>
    <w:p w14:paraId="37A23B4E" w14:textId="77777777" w:rsidR="00000000" w:rsidRDefault="005C62EC">
      <w:pPr>
        <w:spacing w:line="288" w:lineRule="auto"/>
        <w:ind w:firstLine="720"/>
        <w:jc w:val="both"/>
        <w:rPr>
          <w:rFonts w:eastAsia="Times New Roman"/>
          <w:sz w:val="20"/>
          <w:szCs w:val="20"/>
        </w:rPr>
      </w:pPr>
      <w:r>
        <w:rPr>
          <w:rFonts w:ascii="Arial" w:eastAsia="Times New Roman" w:hAnsi="Arial" w:cs="Arial"/>
          <w:i/>
          <w:iCs/>
          <w:sz w:val="20"/>
          <w:szCs w:val="20"/>
        </w:rPr>
        <w:t xml:space="preserve">Investing Activities </w:t>
      </w:r>
    </w:p>
    <w:p w14:paraId="65C9EBB0"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Net cash used in investing a</w:t>
      </w:r>
      <w:r>
        <w:rPr>
          <w:rFonts w:ascii="Arial" w:eastAsia="Times New Roman" w:hAnsi="Arial" w:cs="Arial"/>
          <w:sz w:val="20"/>
          <w:szCs w:val="20"/>
        </w:rPr>
        <w:t xml:space="preserve">ctivities decreased by $3.9 million during the three months ended January 31, 2019, as compared to the three months ended January 31, 2018. The decrease was primarily related to a working capital settlement associated with the GCA acquisition in the prior </w:t>
      </w:r>
      <w:r>
        <w:rPr>
          <w:rFonts w:ascii="Arial" w:eastAsia="Times New Roman" w:hAnsi="Arial" w:cs="Arial"/>
          <w:sz w:val="20"/>
          <w:szCs w:val="20"/>
        </w:rPr>
        <w:t xml:space="preserve">year. </w:t>
      </w:r>
    </w:p>
    <w:p w14:paraId="0E639C4D" w14:textId="77777777" w:rsidR="00000000" w:rsidRDefault="005C62EC">
      <w:pPr>
        <w:spacing w:line="288" w:lineRule="auto"/>
        <w:ind w:firstLine="720"/>
        <w:jc w:val="both"/>
        <w:rPr>
          <w:rFonts w:eastAsia="Times New Roman"/>
          <w:sz w:val="20"/>
          <w:szCs w:val="20"/>
        </w:rPr>
      </w:pPr>
      <w:r>
        <w:rPr>
          <w:rFonts w:ascii="Arial" w:eastAsia="Times New Roman" w:hAnsi="Arial" w:cs="Arial"/>
          <w:i/>
          <w:iCs/>
          <w:sz w:val="20"/>
          <w:szCs w:val="20"/>
        </w:rPr>
        <w:t xml:space="preserve">Financing Activities </w:t>
      </w:r>
    </w:p>
    <w:p w14:paraId="1E6FF5E4"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Net cash provided by financing activities was $42.0 million during the three months ended January 31, 2019 as compared to net cash used in financing activities of $14.3 million during the three months ended January 31, 2018. Th</w:t>
      </w:r>
      <w:r>
        <w:rPr>
          <w:rFonts w:ascii="Arial" w:eastAsia="Times New Roman" w:hAnsi="Arial" w:cs="Arial"/>
          <w:sz w:val="20"/>
          <w:szCs w:val="20"/>
        </w:rPr>
        <w:t>is change was primarily related to higher net borrowings of $46.7 million.</w:t>
      </w:r>
    </w:p>
    <w:p w14:paraId="4838DCFB" w14:textId="77777777" w:rsidR="00000000" w:rsidRDefault="005C62EC">
      <w:pPr>
        <w:divId w:val="426538272"/>
        <w:rPr>
          <w:rFonts w:eastAsia="Times New Roman"/>
          <w:sz w:val="20"/>
          <w:szCs w:val="20"/>
        </w:rPr>
      </w:pPr>
    </w:p>
    <w:p w14:paraId="48826904" w14:textId="77777777" w:rsidR="00000000" w:rsidRDefault="005C62EC">
      <w:pPr>
        <w:spacing w:line="288" w:lineRule="auto"/>
        <w:jc w:val="center"/>
        <w:divId w:val="2058625922"/>
        <w:rPr>
          <w:rFonts w:eastAsia="Times New Roman"/>
          <w:sz w:val="20"/>
          <w:szCs w:val="20"/>
        </w:rPr>
      </w:pPr>
      <w:r>
        <w:rPr>
          <w:rFonts w:ascii="Arial" w:eastAsia="Times New Roman" w:hAnsi="Arial" w:cs="Arial"/>
          <w:sz w:val="20"/>
          <w:szCs w:val="20"/>
        </w:rPr>
        <w:t>38</w:t>
      </w:r>
    </w:p>
    <w:p w14:paraId="4E03A481" w14:textId="77777777" w:rsidR="00000000" w:rsidRDefault="005C62EC">
      <w:pPr>
        <w:rPr>
          <w:rFonts w:eastAsia="Times New Roman"/>
          <w:sz w:val="20"/>
          <w:szCs w:val="20"/>
        </w:rPr>
      </w:pPr>
      <w:r>
        <w:rPr>
          <w:rFonts w:eastAsia="Times New Roman"/>
          <w:sz w:val="20"/>
          <w:szCs w:val="20"/>
        </w:rPr>
        <w:pict w14:anchorId="618652BA">
          <v:rect id="_x0000_i1074" style="width:0;height:1.5pt" o:hralign="center" o:hrstd="t" o:hr="t" fillcolor="#a0a0a0" stroked="f"/>
        </w:pict>
      </w:r>
    </w:p>
    <w:p w14:paraId="7CCAD1D6" w14:textId="77777777" w:rsidR="00000000" w:rsidRDefault="005C62EC">
      <w:pPr>
        <w:divId w:val="1002053635"/>
        <w:rPr>
          <w:rFonts w:eastAsia="Times New Roman"/>
          <w:sz w:val="20"/>
          <w:szCs w:val="20"/>
        </w:rPr>
      </w:pPr>
      <w:bookmarkStart w:id="24" w:name="sf58f721158c84dd7b3727c5a7f0bb670"/>
      <w:bookmarkEnd w:id="24"/>
    </w:p>
    <w:tbl>
      <w:tblPr>
        <w:tblW w:w="5000" w:type="pct"/>
        <w:tblCellMar>
          <w:left w:w="0" w:type="dxa"/>
          <w:right w:w="0" w:type="dxa"/>
        </w:tblCellMar>
        <w:tblLook w:val="04A0" w:firstRow="1" w:lastRow="0" w:firstColumn="1" w:lastColumn="0" w:noHBand="0" w:noVBand="1"/>
      </w:tblPr>
      <w:tblGrid>
        <w:gridCol w:w="8306"/>
      </w:tblGrid>
      <w:tr w:rsidR="00000000" w14:paraId="4EA1DE1E" w14:textId="77777777">
        <w:trPr>
          <w:divId w:val="288125459"/>
        </w:trPr>
        <w:tc>
          <w:tcPr>
            <w:tcW w:w="0" w:type="auto"/>
            <w:vAlign w:val="center"/>
            <w:hideMark/>
          </w:tcPr>
          <w:p w14:paraId="0BE0EAF1" w14:textId="77777777" w:rsidR="00000000" w:rsidRDefault="005C62EC">
            <w:pPr>
              <w:rPr>
                <w:rFonts w:eastAsia="Times New Roman"/>
                <w:sz w:val="20"/>
                <w:szCs w:val="20"/>
              </w:rPr>
            </w:pPr>
          </w:p>
        </w:tc>
      </w:tr>
      <w:tr w:rsidR="00000000" w14:paraId="619DA030" w14:textId="77777777">
        <w:trPr>
          <w:divId w:val="288125459"/>
        </w:trPr>
        <w:tc>
          <w:tcPr>
            <w:tcW w:w="5000" w:type="pct"/>
            <w:vAlign w:val="center"/>
            <w:hideMark/>
          </w:tcPr>
          <w:p w14:paraId="32D2F213" w14:textId="77777777" w:rsidR="00000000" w:rsidRDefault="005C62EC">
            <w:pPr>
              <w:rPr>
                <w:rFonts w:eastAsia="Times New Roman"/>
                <w:sz w:val="20"/>
                <w:szCs w:val="20"/>
              </w:rPr>
            </w:pPr>
          </w:p>
        </w:tc>
      </w:tr>
      <w:tr w:rsidR="00000000" w14:paraId="4FB5EB06" w14:textId="77777777">
        <w:trPr>
          <w:divId w:val="288125459"/>
        </w:trPr>
        <w:tc>
          <w:tcPr>
            <w:tcW w:w="0" w:type="auto"/>
            <w:tcBorders>
              <w:bottom w:val="single" w:sz="6" w:space="0" w:color="E98300"/>
            </w:tcBorders>
            <w:tcMar>
              <w:top w:w="30" w:type="dxa"/>
              <w:left w:w="30" w:type="dxa"/>
              <w:bottom w:w="30" w:type="dxa"/>
              <w:right w:w="30" w:type="dxa"/>
            </w:tcMar>
            <w:vAlign w:val="bottom"/>
            <w:hideMark/>
          </w:tcPr>
          <w:p w14:paraId="771730BE" w14:textId="77777777" w:rsidR="00000000" w:rsidRDefault="005C62EC">
            <w:pPr>
              <w:rPr>
                <w:rFonts w:eastAsia="Times New Roman"/>
                <w:sz w:val="20"/>
                <w:szCs w:val="20"/>
              </w:rPr>
            </w:pPr>
            <w:r>
              <w:rPr>
                <w:rFonts w:ascii="Arial" w:eastAsia="Times New Roman" w:hAnsi="Arial" w:cs="Arial"/>
                <w:b/>
                <w:bCs/>
                <w:color w:val="0046AD"/>
                <w:sz w:val="20"/>
                <w:szCs w:val="20"/>
              </w:rPr>
              <w:t>Contingencies</w:t>
            </w:r>
          </w:p>
        </w:tc>
      </w:tr>
    </w:tbl>
    <w:p w14:paraId="110624B7"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We are a party to a number of lawsuits, claims, and proceedings incident to the operation of our business, including those pertaining to labor and employment, contracts, personal injury, and other matters, some of which allege substantial monetary damages.</w:t>
      </w:r>
      <w:r>
        <w:rPr>
          <w:rFonts w:ascii="Arial" w:eastAsia="Times New Roman" w:hAnsi="Arial" w:cs="Arial"/>
          <w:sz w:val="20"/>
          <w:szCs w:val="20"/>
        </w:rPr>
        <w:t xml:space="preserve"> Some of these actions may be brought as class actions on behalf of a class or purported class of employees.  </w:t>
      </w:r>
    </w:p>
    <w:p w14:paraId="33BB4AA9"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 xml:space="preserve">At January 31, 2019, the total amount accrued for all probable litigation losses where a reasonable estimate of the loss could be made was $12.1 </w:t>
      </w:r>
      <w:r>
        <w:rPr>
          <w:rFonts w:ascii="Arial" w:eastAsia="Times New Roman" w:hAnsi="Arial" w:cs="Arial"/>
          <w:sz w:val="20"/>
          <w:szCs w:val="20"/>
        </w:rPr>
        <w:t>million.</w:t>
      </w:r>
    </w:p>
    <w:p w14:paraId="332C087E"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 xml:space="preserve">Litigation outcomes are difficult to predict and the estimation of probable losses requires the analysis of multiple possible outcomes that often depend on judgments about potential actions by third parties. If one or more matters are resolved in </w:t>
      </w:r>
      <w:r>
        <w:rPr>
          <w:rFonts w:ascii="Arial" w:eastAsia="Times New Roman" w:hAnsi="Arial" w:cs="Arial"/>
          <w:sz w:val="20"/>
          <w:szCs w:val="20"/>
        </w:rPr>
        <w:t xml:space="preserve">a particular period in an amount in excess of, or in a manner different than, what we anticipated, this could have a material adverse effect on our financial position, results of operations, or cash flows.  </w:t>
      </w:r>
    </w:p>
    <w:p w14:paraId="3B4E8E1C"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 xml:space="preserve">We do not accrue for contingent losses that, in </w:t>
      </w:r>
      <w:r>
        <w:rPr>
          <w:rFonts w:ascii="Arial" w:eastAsia="Times New Roman" w:hAnsi="Arial" w:cs="Arial"/>
          <w:sz w:val="20"/>
          <w:szCs w:val="20"/>
        </w:rPr>
        <w:t>our judgment, are considered to be reasonably possible but not probable. The estimation of reasonably possible losses also requires the analysis of multiple possible outcomes that often depend on judgments about potential actions by third parties. Our mana</w:t>
      </w:r>
      <w:r>
        <w:rPr>
          <w:rFonts w:ascii="Arial" w:eastAsia="Times New Roman" w:hAnsi="Arial" w:cs="Arial"/>
          <w:sz w:val="20"/>
          <w:szCs w:val="20"/>
        </w:rPr>
        <w:t>gement currently estimates the range of loss for all reasonably possible losses for which a reasonable estimate of the loss can be made is between zero and $6 million. Factors underlying this estimated range of loss may change from time to time, and actual</w:t>
      </w:r>
      <w:r>
        <w:rPr>
          <w:rFonts w:ascii="Arial" w:eastAsia="Times New Roman" w:hAnsi="Arial" w:cs="Arial"/>
          <w:sz w:val="20"/>
          <w:szCs w:val="20"/>
        </w:rPr>
        <w:t xml:space="preserve"> results may vary significantly from this estimate.  </w:t>
      </w:r>
    </w:p>
    <w:p w14:paraId="4FAE94D3"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In some cases, although a loss is probable or reasonably possible, we cannot reasonably estimate the maximum potential losses for probable matters or the range of losses for reasonably possible matters.</w:t>
      </w:r>
      <w:r>
        <w:rPr>
          <w:rFonts w:ascii="Arial" w:eastAsia="Times New Roman" w:hAnsi="Arial" w:cs="Arial"/>
          <w:sz w:val="20"/>
          <w:szCs w:val="20"/>
        </w:rPr>
        <w:t xml:space="preserve"> Therefore, our accrual for probable losses and our estimated range of loss for reasonably possible losses do not represent our maximum possible exposure.  </w:t>
      </w:r>
    </w:p>
    <w:p w14:paraId="77903585" w14:textId="77777777" w:rsidR="00000000" w:rsidRDefault="005C62EC">
      <w:pPr>
        <w:spacing w:line="288" w:lineRule="auto"/>
        <w:ind w:firstLine="720"/>
        <w:divId w:val="1468628309"/>
        <w:rPr>
          <w:rFonts w:eastAsia="Times New Roman"/>
          <w:sz w:val="20"/>
          <w:szCs w:val="20"/>
        </w:rPr>
      </w:pPr>
      <w:r>
        <w:rPr>
          <w:rFonts w:ascii="Arial" w:eastAsia="Times New Roman" w:hAnsi="Arial" w:cs="Arial"/>
          <w:sz w:val="20"/>
          <w:szCs w:val="20"/>
        </w:rPr>
        <w:t>For additional information about our contingencies, see Note 9, “Commitments and Contingencies,” in</w:t>
      </w:r>
      <w:r>
        <w:rPr>
          <w:rFonts w:ascii="Arial" w:eastAsia="Times New Roman" w:hAnsi="Arial" w:cs="Arial"/>
          <w:sz w:val="20"/>
          <w:szCs w:val="20"/>
        </w:rPr>
        <w:t xml:space="preserve"> the Financial Statements. </w:t>
      </w:r>
    </w:p>
    <w:p w14:paraId="72622B78" w14:textId="77777777" w:rsidR="00000000" w:rsidRDefault="005C62EC">
      <w:pPr>
        <w:spacing w:line="288" w:lineRule="auto"/>
        <w:divId w:val="1155754651"/>
        <w:rPr>
          <w:rFonts w:eastAsia="Times New Roman"/>
          <w:sz w:val="20"/>
          <w:szCs w:val="20"/>
        </w:rPr>
      </w:pPr>
    </w:p>
    <w:p w14:paraId="3B2A9A0C" w14:textId="77777777" w:rsidR="00000000" w:rsidRDefault="005C62EC">
      <w:pPr>
        <w:divId w:val="1717272350"/>
        <w:rPr>
          <w:rFonts w:eastAsia="Times New Roman"/>
          <w:sz w:val="20"/>
          <w:szCs w:val="20"/>
        </w:rPr>
      </w:pPr>
    </w:p>
    <w:p w14:paraId="6C649726" w14:textId="77777777" w:rsidR="00000000" w:rsidRDefault="005C62EC">
      <w:pPr>
        <w:spacing w:line="288" w:lineRule="auto"/>
        <w:jc w:val="center"/>
        <w:divId w:val="1406683202"/>
        <w:rPr>
          <w:rFonts w:eastAsia="Times New Roman"/>
          <w:sz w:val="20"/>
          <w:szCs w:val="20"/>
        </w:rPr>
      </w:pPr>
      <w:r>
        <w:rPr>
          <w:rFonts w:ascii="Arial" w:eastAsia="Times New Roman" w:hAnsi="Arial" w:cs="Arial"/>
          <w:sz w:val="20"/>
          <w:szCs w:val="20"/>
        </w:rPr>
        <w:t>39</w:t>
      </w:r>
    </w:p>
    <w:p w14:paraId="6A077002" w14:textId="77777777" w:rsidR="00000000" w:rsidRDefault="005C62EC">
      <w:pPr>
        <w:rPr>
          <w:rFonts w:eastAsia="Times New Roman"/>
          <w:sz w:val="20"/>
          <w:szCs w:val="20"/>
        </w:rPr>
      </w:pPr>
      <w:r>
        <w:rPr>
          <w:rFonts w:eastAsia="Times New Roman"/>
          <w:sz w:val="20"/>
          <w:szCs w:val="20"/>
        </w:rPr>
        <w:pict w14:anchorId="79209E28">
          <v:rect id="_x0000_i1075" style="width:0;height:1.5pt" o:hralign="center" o:hrstd="t" o:hr="t" fillcolor="#a0a0a0" stroked="f"/>
        </w:pict>
      </w:r>
    </w:p>
    <w:p w14:paraId="3A60E973" w14:textId="77777777" w:rsidR="00000000" w:rsidRDefault="005C62EC">
      <w:pPr>
        <w:divId w:val="585237264"/>
        <w:rPr>
          <w:rFonts w:eastAsia="Times New Roman"/>
          <w:sz w:val="20"/>
          <w:szCs w:val="20"/>
        </w:rPr>
      </w:pPr>
      <w:bookmarkStart w:id="25" w:name="sE5966F1FBCCD51C08A5189DC79DB92A9"/>
      <w:bookmarkEnd w:id="25"/>
    </w:p>
    <w:tbl>
      <w:tblPr>
        <w:tblW w:w="5000" w:type="pct"/>
        <w:tblCellMar>
          <w:left w:w="0" w:type="dxa"/>
          <w:right w:w="0" w:type="dxa"/>
        </w:tblCellMar>
        <w:tblLook w:val="04A0" w:firstRow="1" w:lastRow="0" w:firstColumn="1" w:lastColumn="0" w:noHBand="0" w:noVBand="1"/>
      </w:tblPr>
      <w:tblGrid>
        <w:gridCol w:w="8306"/>
      </w:tblGrid>
      <w:tr w:rsidR="00000000" w14:paraId="22C54E2C" w14:textId="77777777">
        <w:trPr>
          <w:divId w:val="321079019"/>
        </w:trPr>
        <w:tc>
          <w:tcPr>
            <w:tcW w:w="0" w:type="auto"/>
            <w:vAlign w:val="center"/>
            <w:hideMark/>
          </w:tcPr>
          <w:p w14:paraId="32E8A9C2" w14:textId="77777777" w:rsidR="00000000" w:rsidRDefault="005C62EC">
            <w:pPr>
              <w:rPr>
                <w:rFonts w:eastAsia="Times New Roman"/>
                <w:sz w:val="20"/>
                <w:szCs w:val="20"/>
              </w:rPr>
            </w:pPr>
          </w:p>
        </w:tc>
      </w:tr>
      <w:tr w:rsidR="00000000" w14:paraId="78ABD30F" w14:textId="77777777">
        <w:trPr>
          <w:divId w:val="321079019"/>
        </w:trPr>
        <w:tc>
          <w:tcPr>
            <w:tcW w:w="5000" w:type="pct"/>
            <w:vAlign w:val="center"/>
            <w:hideMark/>
          </w:tcPr>
          <w:p w14:paraId="0654A788" w14:textId="77777777" w:rsidR="00000000" w:rsidRDefault="005C62EC">
            <w:pPr>
              <w:rPr>
                <w:rFonts w:eastAsia="Times New Roman"/>
                <w:sz w:val="20"/>
                <w:szCs w:val="20"/>
              </w:rPr>
            </w:pPr>
          </w:p>
        </w:tc>
      </w:tr>
      <w:tr w:rsidR="00000000" w14:paraId="3B5FF37B" w14:textId="77777777">
        <w:trPr>
          <w:divId w:val="321079019"/>
        </w:trPr>
        <w:tc>
          <w:tcPr>
            <w:tcW w:w="0" w:type="auto"/>
            <w:tcBorders>
              <w:bottom w:val="single" w:sz="6" w:space="0" w:color="E98300"/>
            </w:tcBorders>
            <w:tcMar>
              <w:top w:w="30" w:type="dxa"/>
              <w:left w:w="30" w:type="dxa"/>
              <w:bottom w:w="30" w:type="dxa"/>
              <w:right w:w="30" w:type="dxa"/>
            </w:tcMar>
            <w:vAlign w:val="bottom"/>
            <w:hideMark/>
          </w:tcPr>
          <w:p w14:paraId="72CCF1AA" w14:textId="77777777" w:rsidR="00000000" w:rsidRDefault="005C62EC">
            <w:pPr>
              <w:rPr>
                <w:rFonts w:eastAsia="Times New Roman"/>
                <w:sz w:val="20"/>
                <w:szCs w:val="20"/>
              </w:rPr>
            </w:pPr>
            <w:r>
              <w:rPr>
                <w:rFonts w:ascii="Arial" w:eastAsia="Times New Roman" w:hAnsi="Arial" w:cs="Arial"/>
                <w:b/>
                <w:bCs/>
                <w:color w:val="0046AD"/>
                <w:sz w:val="20"/>
                <w:szCs w:val="20"/>
              </w:rPr>
              <w:t>Critical Accounting Policies and Estimates</w:t>
            </w:r>
          </w:p>
        </w:tc>
      </w:tr>
    </w:tbl>
    <w:p w14:paraId="6B0C7EBD"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Our accompanying Financial Statements are prepared in accordance with United States generally accepted accounting principles (“U.S. GAAP”), which require us to make estimates in the application of our accounting policies based on the best assumptions, judg</w:t>
      </w:r>
      <w:r>
        <w:rPr>
          <w:rFonts w:ascii="Arial" w:eastAsia="Times New Roman" w:hAnsi="Arial" w:cs="Arial"/>
          <w:sz w:val="20"/>
          <w:szCs w:val="20"/>
        </w:rPr>
        <w:t xml:space="preserve">ments, and opinions of our management. On November 1, 2018, we adopted ASU 2014-09, </w:t>
      </w:r>
      <w:r>
        <w:rPr>
          <w:rFonts w:ascii="Arial" w:eastAsia="Times New Roman" w:hAnsi="Arial" w:cs="Arial"/>
          <w:i/>
          <w:iCs/>
          <w:sz w:val="20"/>
          <w:szCs w:val="20"/>
        </w:rPr>
        <w:t xml:space="preserve">Revenue from Contracts with Customers (Topic 606) </w:t>
      </w:r>
      <w:r>
        <w:rPr>
          <w:rFonts w:ascii="Arial" w:eastAsia="Times New Roman" w:hAnsi="Arial" w:cs="Arial"/>
          <w:sz w:val="20"/>
          <w:szCs w:val="20"/>
        </w:rPr>
        <w:t>and ASU 2017-10,</w:t>
      </w:r>
      <w:r>
        <w:rPr>
          <w:rFonts w:ascii="Arial" w:eastAsia="Times New Roman" w:hAnsi="Arial" w:cs="Arial"/>
          <w:i/>
          <w:iCs/>
          <w:sz w:val="20"/>
          <w:szCs w:val="20"/>
        </w:rPr>
        <w:t xml:space="preserve"> Service Concession Arrangements (Topic 853): Determining the Customer of the Operation Services. </w:t>
      </w:r>
      <w:r>
        <w:rPr>
          <w:rFonts w:ascii="Arial" w:eastAsia="Times New Roman" w:hAnsi="Arial" w:cs="Arial"/>
          <w:sz w:val="20"/>
          <w:szCs w:val="20"/>
        </w:rPr>
        <w:t>Refer to</w:t>
      </w:r>
      <w:r>
        <w:rPr>
          <w:rFonts w:ascii="Arial" w:eastAsia="Times New Roman" w:hAnsi="Arial" w:cs="Arial"/>
          <w:sz w:val="20"/>
          <w:szCs w:val="20"/>
        </w:rPr>
        <w:t xml:space="preserve"> Note 2, “Basis of Presentation and Significant Accounting Policies,” and Note 3, “Revenue,” in the Financial Statements for additional information regarding the impact of adopting these standards. Additionally, refer to Note 2, “Basis of Presentation and </w:t>
      </w:r>
      <w:r>
        <w:rPr>
          <w:rFonts w:ascii="Arial" w:eastAsia="Times New Roman" w:hAnsi="Arial" w:cs="Arial"/>
          <w:sz w:val="20"/>
          <w:szCs w:val="20"/>
        </w:rPr>
        <w:t>Significant Accounting Policies,” for other standards adopted during the first quarter of 2019, none of which had a material impact on our consolidated financial statements. There have been no other significant changes to our critical accounting policies a</w:t>
      </w:r>
      <w:r>
        <w:rPr>
          <w:rFonts w:ascii="Arial" w:eastAsia="Times New Roman" w:hAnsi="Arial" w:cs="Arial"/>
          <w:sz w:val="20"/>
          <w:szCs w:val="20"/>
        </w:rPr>
        <w:t xml:space="preserve">nd estimates. For a description of our critical accounting policies, see Item 7., “Management’s Discussion and Analysis of Financial Condition and Results of Operations,” in our Annual Report. </w:t>
      </w:r>
    </w:p>
    <w:p w14:paraId="5966F652" w14:textId="77777777" w:rsidR="00000000" w:rsidRDefault="005C62EC">
      <w:pPr>
        <w:spacing w:line="288" w:lineRule="auto"/>
        <w:jc w:val="both"/>
        <w:rPr>
          <w:rFonts w:eastAsia="Times New Roman"/>
          <w:sz w:val="20"/>
          <w:szCs w:val="20"/>
        </w:rPr>
      </w:pPr>
      <w:r>
        <w:rPr>
          <w:rFonts w:ascii="Arial" w:eastAsia="Times New Roman" w:hAnsi="Arial" w:cs="Arial"/>
          <w:b/>
          <w:bCs/>
          <w:i/>
          <w:iCs/>
          <w:color w:val="0046AD"/>
          <w:sz w:val="20"/>
          <w:szCs w:val="20"/>
        </w:rPr>
        <w:t>Recent Accounting Pronouncements    </w:t>
      </w:r>
    </w:p>
    <w:tbl>
      <w:tblPr>
        <w:tblW w:w="4995" w:type="pct"/>
        <w:tblCellMar>
          <w:left w:w="0" w:type="dxa"/>
          <w:right w:w="0" w:type="dxa"/>
        </w:tblCellMar>
        <w:tblLook w:val="04A0" w:firstRow="1" w:lastRow="0" w:firstColumn="1" w:lastColumn="0" w:noHBand="0" w:noVBand="1"/>
      </w:tblPr>
      <w:tblGrid>
        <w:gridCol w:w="2058"/>
        <w:gridCol w:w="105"/>
        <w:gridCol w:w="1975"/>
        <w:gridCol w:w="105"/>
        <w:gridCol w:w="1975"/>
        <w:gridCol w:w="105"/>
        <w:gridCol w:w="1975"/>
      </w:tblGrid>
      <w:tr w:rsidR="00000000" w14:paraId="6E3E4B89" w14:textId="77777777">
        <w:trPr>
          <w:divId w:val="838156675"/>
        </w:trPr>
        <w:tc>
          <w:tcPr>
            <w:tcW w:w="0" w:type="auto"/>
            <w:gridSpan w:val="7"/>
            <w:vAlign w:val="center"/>
            <w:hideMark/>
          </w:tcPr>
          <w:p w14:paraId="5E0483B9" w14:textId="77777777" w:rsidR="00000000" w:rsidRDefault="005C62EC">
            <w:pPr>
              <w:spacing w:line="288" w:lineRule="auto"/>
              <w:jc w:val="both"/>
              <w:rPr>
                <w:rFonts w:eastAsia="Times New Roman"/>
                <w:sz w:val="20"/>
                <w:szCs w:val="20"/>
              </w:rPr>
            </w:pPr>
          </w:p>
        </w:tc>
      </w:tr>
      <w:tr w:rsidR="00000000" w14:paraId="4E1355C1" w14:textId="77777777">
        <w:trPr>
          <w:divId w:val="838156675"/>
        </w:trPr>
        <w:tc>
          <w:tcPr>
            <w:tcW w:w="1250" w:type="pct"/>
            <w:vAlign w:val="center"/>
            <w:hideMark/>
          </w:tcPr>
          <w:p w14:paraId="66E4C638" w14:textId="77777777" w:rsidR="00000000" w:rsidRDefault="005C62EC">
            <w:pPr>
              <w:rPr>
                <w:rFonts w:eastAsia="Times New Roman"/>
                <w:sz w:val="20"/>
                <w:szCs w:val="20"/>
              </w:rPr>
            </w:pPr>
          </w:p>
        </w:tc>
        <w:tc>
          <w:tcPr>
            <w:tcW w:w="50" w:type="pct"/>
            <w:vAlign w:val="center"/>
            <w:hideMark/>
          </w:tcPr>
          <w:p w14:paraId="7195517F" w14:textId="77777777" w:rsidR="00000000" w:rsidRDefault="005C62EC">
            <w:pPr>
              <w:rPr>
                <w:rFonts w:eastAsia="Times New Roman"/>
                <w:sz w:val="20"/>
                <w:szCs w:val="20"/>
              </w:rPr>
            </w:pPr>
          </w:p>
        </w:tc>
        <w:tc>
          <w:tcPr>
            <w:tcW w:w="1200" w:type="pct"/>
            <w:vAlign w:val="center"/>
            <w:hideMark/>
          </w:tcPr>
          <w:p w14:paraId="08645858" w14:textId="77777777" w:rsidR="00000000" w:rsidRDefault="005C62EC">
            <w:pPr>
              <w:rPr>
                <w:rFonts w:eastAsia="Times New Roman"/>
                <w:sz w:val="20"/>
                <w:szCs w:val="20"/>
              </w:rPr>
            </w:pPr>
          </w:p>
        </w:tc>
        <w:tc>
          <w:tcPr>
            <w:tcW w:w="50" w:type="pct"/>
            <w:vAlign w:val="center"/>
            <w:hideMark/>
          </w:tcPr>
          <w:p w14:paraId="0C9DEE54" w14:textId="77777777" w:rsidR="00000000" w:rsidRDefault="005C62EC">
            <w:pPr>
              <w:rPr>
                <w:rFonts w:eastAsia="Times New Roman"/>
                <w:sz w:val="20"/>
                <w:szCs w:val="20"/>
              </w:rPr>
            </w:pPr>
          </w:p>
        </w:tc>
        <w:tc>
          <w:tcPr>
            <w:tcW w:w="1200" w:type="pct"/>
            <w:vAlign w:val="center"/>
            <w:hideMark/>
          </w:tcPr>
          <w:p w14:paraId="21CCD57F" w14:textId="77777777" w:rsidR="00000000" w:rsidRDefault="005C62EC">
            <w:pPr>
              <w:rPr>
                <w:rFonts w:eastAsia="Times New Roman"/>
                <w:sz w:val="20"/>
                <w:szCs w:val="20"/>
              </w:rPr>
            </w:pPr>
          </w:p>
        </w:tc>
        <w:tc>
          <w:tcPr>
            <w:tcW w:w="50" w:type="pct"/>
            <w:vAlign w:val="center"/>
            <w:hideMark/>
          </w:tcPr>
          <w:p w14:paraId="4A273FD4" w14:textId="77777777" w:rsidR="00000000" w:rsidRDefault="005C62EC">
            <w:pPr>
              <w:rPr>
                <w:rFonts w:eastAsia="Times New Roman"/>
                <w:sz w:val="20"/>
                <w:szCs w:val="20"/>
              </w:rPr>
            </w:pPr>
          </w:p>
        </w:tc>
        <w:tc>
          <w:tcPr>
            <w:tcW w:w="1200" w:type="pct"/>
            <w:vAlign w:val="center"/>
            <w:hideMark/>
          </w:tcPr>
          <w:p w14:paraId="5EC887EC" w14:textId="77777777" w:rsidR="00000000" w:rsidRDefault="005C62EC">
            <w:pPr>
              <w:rPr>
                <w:rFonts w:eastAsia="Times New Roman"/>
                <w:sz w:val="20"/>
                <w:szCs w:val="20"/>
              </w:rPr>
            </w:pPr>
          </w:p>
        </w:tc>
      </w:tr>
      <w:tr w:rsidR="00000000" w14:paraId="1AA0C753" w14:textId="77777777">
        <w:trPr>
          <w:divId w:val="838156675"/>
        </w:trPr>
        <w:tc>
          <w:tcPr>
            <w:tcW w:w="0" w:type="auto"/>
            <w:tcBorders>
              <w:bottom w:val="single" w:sz="6" w:space="0" w:color="000000"/>
            </w:tcBorders>
            <w:tcMar>
              <w:top w:w="30" w:type="dxa"/>
              <w:left w:w="30" w:type="dxa"/>
              <w:bottom w:w="30" w:type="dxa"/>
              <w:right w:w="30" w:type="dxa"/>
            </w:tcMar>
            <w:vAlign w:val="bottom"/>
            <w:hideMark/>
          </w:tcPr>
          <w:p w14:paraId="56CDB1F7" w14:textId="77777777" w:rsidR="00000000" w:rsidRDefault="005C62EC">
            <w:pPr>
              <w:rPr>
                <w:rFonts w:eastAsia="Times New Roman"/>
                <w:sz w:val="18"/>
                <w:szCs w:val="18"/>
              </w:rPr>
            </w:pPr>
            <w:r>
              <w:rPr>
                <w:rFonts w:ascii="Arial" w:eastAsia="Times New Roman" w:hAnsi="Arial" w:cs="Arial"/>
                <w:b/>
                <w:bCs/>
                <w:sz w:val="18"/>
                <w:szCs w:val="18"/>
              </w:rPr>
              <w:t>Accounting Standard</w:t>
            </w:r>
          </w:p>
        </w:tc>
        <w:tc>
          <w:tcPr>
            <w:tcW w:w="0" w:type="auto"/>
            <w:tcMar>
              <w:top w:w="30" w:type="dxa"/>
              <w:left w:w="30" w:type="dxa"/>
              <w:bottom w:w="30" w:type="dxa"/>
              <w:right w:w="30" w:type="dxa"/>
            </w:tcMar>
            <w:vAlign w:val="bottom"/>
            <w:hideMark/>
          </w:tcPr>
          <w:p w14:paraId="2C313D4E" w14:textId="77777777" w:rsidR="00000000" w:rsidRDefault="005C62EC">
            <w:pPr>
              <w:divId w:val="78840190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8099460" w14:textId="77777777" w:rsidR="00000000" w:rsidRDefault="005C62EC">
            <w:pPr>
              <w:rPr>
                <w:rFonts w:eastAsia="Times New Roman"/>
                <w:sz w:val="18"/>
                <w:szCs w:val="18"/>
              </w:rPr>
            </w:pPr>
            <w:r>
              <w:rPr>
                <w:rFonts w:ascii="Arial" w:eastAsia="Times New Roman" w:hAnsi="Arial" w:cs="Arial"/>
                <w:b/>
                <w:bCs/>
                <w:sz w:val="18"/>
                <w:szCs w:val="18"/>
              </w:rPr>
              <w:t>Description</w:t>
            </w:r>
          </w:p>
        </w:tc>
        <w:tc>
          <w:tcPr>
            <w:tcW w:w="0" w:type="auto"/>
            <w:tcMar>
              <w:top w:w="30" w:type="dxa"/>
              <w:left w:w="30" w:type="dxa"/>
              <w:bottom w:w="30" w:type="dxa"/>
              <w:right w:w="30" w:type="dxa"/>
            </w:tcMar>
            <w:vAlign w:val="bottom"/>
            <w:hideMark/>
          </w:tcPr>
          <w:p w14:paraId="228E2C2D" w14:textId="77777777" w:rsidR="00000000" w:rsidRDefault="005C62EC">
            <w:pPr>
              <w:divId w:val="85900502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3417338" w14:textId="77777777" w:rsidR="00000000" w:rsidRDefault="005C62EC">
            <w:pPr>
              <w:rPr>
                <w:rFonts w:eastAsia="Times New Roman"/>
                <w:sz w:val="18"/>
                <w:szCs w:val="18"/>
              </w:rPr>
            </w:pPr>
            <w:r>
              <w:rPr>
                <w:rFonts w:ascii="Arial" w:eastAsia="Times New Roman" w:hAnsi="Arial" w:cs="Arial"/>
                <w:b/>
                <w:bCs/>
                <w:sz w:val="18"/>
                <w:szCs w:val="18"/>
              </w:rPr>
              <w:t>Effective Date/Method of Adoption</w:t>
            </w:r>
          </w:p>
        </w:tc>
        <w:tc>
          <w:tcPr>
            <w:tcW w:w="0" w:type="auto"/>
            <w:tcMar>
              <w:top w:w="30" w:type="dxa"/>
              <w:left w:w="30" w:type="dxa"/>
              <w:bottom w:w="30" w:type="dxa"/>
              <w:right w:w="30" w:type="dxa"/>
            </w:tcMar>
            <w:vAlign w:val="bottom"/>
            <w:hideMark/>
          </w:tcPr>
          <w:p w14:paraId="40EE0003" w14:textId="77777777" w:rsidR="00000000" w:rsidRDefault="005C62EC">
            <w:pPr>
              <w:divId w:val="89007173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58356AC" w14:textId="77777777" w:rsidR="00000000" w:rsidRDefault="005C62EC">
            <w:pPr>
              <w:rPr>
                <w:rFonts w:eastAsia="Times New Roman"/>
                <w:sz w:val="18"/>
                <w:szCs w:val="18"/>
              </w:rPr>
            </w:pPr>
            <w:r>
              <w:rPr>
                <w:rFonts w:ascii="Arial" w:eastAsia="Times New Roman" w:hAnsi="Arial" w:cs="Arial"/>
                <w:b/>
                <w:bCs/>
                <w:sz w:val="18"/>
                <w:szCs w:val="18"/>
              </w:rPr>
              <w:t>Effect on the Financial Statements</w:t>
            </w:r>
          </w:p>
        </w:tc>
      </w:tr>
      <w:tr w:rsidR="00000000" w14:paraId="09400AB2" w14:textId="77777777">
        <w:trPr>
          <w:divId w:val="838156675"/>
        </w:trPr>
        <w:tc>
          <w:tcPr>
            <w:tcW w:w="0" w:type="auto"/>
            <w:tcBorders>
              <w:top w:val="single" w:sz="6" w:space="0" w:color="000000"/>
              <w:bottom w:val="single" w:sz="6" w:space="0" w:color="000000"/>
            </w:tcBorders>
            <w:tcMar>
              <w:top w:w="30" w:type="dxa"/>
              <w:left w:w="30" w:type="dxa"/>
              <w:bottom w:w="30" w:type="dxa"/>
              <w:right w:w="30" w:type="dxa"/>
            </w:tcMar>
            <w:hideMark/>
          </w:tcPr>
          <w:p w14:paraId="250B6F87" w14:textId="77777777" w:rsidR="00000000" w:rsidRDefault="005C62EC">
            <w:pPr>
              <w:divId w:val="294145506"/>
              <w:rPr>
                <w:rFonts w:eastAsia="Times New Roman"/>
                <w:sz w:val="18"/>
                <w:szCs w:val="18"/>
              </w:rPr>
            </w:pPr>
            <w:r>
              <w:rPr>
                <w:rFonts w:ascii="Arial" w:eastAsia="Times New Roman" w:hAnsi="Arial" w:cs="Arial"/>
                <w:sz w:val="18"/>
                <w:szCs w:val="18"/>
              </w:rPr>
              <w:t>In November 2018, the Financial Accounting Standards Board (“FASB”) issued ASU 2018-18</w:t>
            </w:r>
            <w:r>
              <w:rPr>
                <w:rFonts w:ascii="Arial" w:eastAsia="Times New Roman" w:hAnsi="Arial" w:cs="Arial"/>
                <w:i/>
                <w:iCs/>
                <w:sz w:val="18"/>
                <w:szCs w:val="18"/>
              </w:rPr>
              <w:t>, Collaborative Arrangements (Topic 808): Clarifying the Inter</w:t>
            </w:r>
            <w:r>
              <w:rPr>
                <w:rFonts w:ascii="Arial" w:eastAsia="Times New Roman" w:hAnsi="Arial" w:cs="Arial"/>
                <w:i/>
                <w:iCs/>
                <w:sz w:val="18"/>
                <w:szCs w:val="18"/>
              </w:rPr>
              <w:t>action between Topic 808 and Topic 606.</w:t>
            </w:r>
          </w:p>
        </w:tc>
        <w:tc>
          <w:tcPr>
            <w:tcW w:w="0" w:type="auto"/>
            <w:tcMar>
              <w:top w:w="30" w:type="dxa"/>
              <w:left w:w="30" w:type="dxa"/>
              <w:bottom w:w="30" w:type="dxa"/>
              <w:right w:w="30" w:type="dxa"/>
            </w:tcMar>
            <w:vAlign w:val="bottom"/>
            <w:hideMark/>
          </w:tcPr>
          <w:p w14:paraId="42C2669C" w14:textId="77777777" w:rsidR="00000000" w:rsidRDefault="005C62EC">
            <w:pPr>
              <w:divId w:val="18160985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14:paraId="36E73CF9" w14:textId="77777777" w:rsidR="00000000" w:rsidRDefault="005C62EC">
            <w:pPr>
              <w:rPr>
                <w:rFonts w:eastAsia="Times New Roman"/>
                <w:sz w:val="18"/>
                <w:szCs w:val="18"/>
              </w:rPr>
            </w:pPr>
            <w:r>
              <w:rPr>
                <w:rFonts w:ascii="Arial" w:eastAsia="Times New Roman" w:hAnsi="Arial" w:cs="Arial"/>
                <w:sz w:val="18"/>
                <w:szCs w:val="18"/>
              </w:rPr>
              <w:t xml:space="preserve">This ASU provides guidance on whether certain transactions between collaborative arrangement participants should be accounted for as revenue under Topic 606. It specifically addresses when the participant is a customer in the context of a unit of account, </w:t>
            </w:r>
            <w:r>
              <w:rPr>
                <w:rFonts w:ascii="Arial" w:eastAsia="Times New Roman" w:hAnsi="Arial" w:cs="Arial"/>
                <w:sz w:val="18"/>
                <w:szCs w:val="18"/>
              </w:rPr>
              <w:t>adds unit of account guidance in Topic 808 to align with guidance in Topic 606, and precludes presenting the collaborative arrangement transaction together with revenue recognized under Topic 606 if the collaborative arrangement participant is not a custom</w:t>
            </w:r>
            <w:r>
              <w:rPr>
                <w:rFonts w:ascii="Arial" w:eastAsia="Times New Roman" w:hAnsi="Arial" w:cs="Arial"/>
                <w:sz w:val="18"/>
                <w:szCs w:val="18"/>
              </w:rPr>
              <w:t xml:space="preserve">er. </w:t>
            </w:r>
          </w:p>
        </w:tc>
        <w:tc>
          <w:tcPr>
            <w:tcW w:w="0" w:type="auto"/>
            <w:tcMar>
              <w:top w:w="30" w:type="dxa"/>
              <w:left w:w="30" w:type="dxa"/>
              <w:bottom w:w="30" w:type="dxa"/>
              <w:right w:w="30" w:type="dxa"/>
            </w:tcMar>
            <w:vAlign w:val="bottom"/>
            <w:hideMark/>
          </w:tcPr>
          <w:p w14:paraId="601AEF2D" w14:textId="77777777" w:rsidR="00000000" w:rsidRDefault="005C62EC">
            <w:pPr>
              <w:divId w:val="19552067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14:paraId="04567F92" w14:textId="77777777" w:rsidR="00000000" w:rsidRDefault="005C62EC">
            <w:pPr>
              <w:rPr>
                <w:rFonts w:eastAsia="Times New Roman"/>
                <w:sz w:val="18"/>
                <w:szCs w:val="18"/>
              </w:rPr>
            </w:pPr>
            <w:r>
              <w:rPr>
                <w:rFonts w:ascii="Arial" w:eastAsia="Times New Roman" w:hAnsi="Arial" w:cs="Arial"/>
                <w:sz w:val="18"/>
                <w:szCs w:val="18"/>
              </w:rPr>
              <w:t>November 1, 2020, applied retrospectively.</w:t>
            </w:r>
          </w:p>
        </w:tc>
        <w:tc>
          <w:tcPr>
            <w:tcW w:w="0" w:type="auto"/>
            <w:tcMar>
              <w:top w:w="30" w:type="dxa"/>
              <w:left w:w="30" w:type="dxa"/>
              <w:bottom w:w="30" w:type="dxa"/>
              <w:right w:w="30" w:type="dxa"/>
            </w:tcMar>
            <w:vAlign w:val="bottom"/>
            <w:hideMark/>
          </w:tcPr>
          <w:p w14:paraId="0568BEF0" w14:textId="77777777" w:rsidR="00000000" w:rsidRDefault="005C62EC">
            <w:pPr>
              <w:divId w:val="14399880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14:paraId="1E71A7D3" w14:textId="77777777" w:rsidR="00000000" w:rsidRDefault="005C62EC">
            <w:pPr>
              <w:rPr>
                <w:rFonts w:eastAsia="Times New Roman"/>
                <w:sz w:val="18"/>
                <w:szCs w:val="18"/>
              </w:rPr>
            </w:pPr>
            <w:r>
              <w:rPr>
                <w:rFonts w:ascii="Arial" w:eastAsia="Times New Roman" w:hAnsi="Arial" w:cs="Arial"/>
                <w:sz w:val="18"/>
                <w:szCs w:val="18"/>
              </w:rPr>
              <w:t>We are currently evaluating the impact of implementing this guidance on our financial statements.</w:t>
            </w:r>
          </w:p>
        </w:tc>
      </w:tr>
      <w:tr w:rsidR="00000000" w14:paraId="06D0CD7A" w14:textId="77777777">
        <w:trPr>
          <w:divId w:val="838156675"/>
        </w:trPr>
        <w:tc>
          <w:tcPr>
            <w:tcW w:w="0" w:type="auto"/>
            <w:tcBorders>
              <w:top w:val="single" w:sz="6" w:space="0" w:color="000000"/>
              <w:bottom w:val="single" w:sz="6" w:space="0" w:color="000000"/>
            </w:tcBorders>
            <w:tcMar>
              <w:top w:w="30" w:type="dxa"/>
              <w:left w:w="30" w:type="dxa"/>
              <w:bottom w:w="30" w:type="dxa"/>
              <w:right w:w="30" w:type="dxa"/>
            </w:tcMar>
            <w:hideMark/>
          </w:tcPr>
          <w:p w14:paraId="78E6F540" w14:textId="77777777" w:rsidR="00000000" w:rsidRDefault="005C62EC">
            <w:pPr>
              <w:divId w:val="632171230"/>
              <w:rPr>
                <w:rFonts w:eastAsia="Times New Roman"/>
                <w:sz w:val="18"/>
                <w:szCs w:val="18"/>
              </w:rPr>
            </w:pPr>
            <w:r>
              <w:rPr>
                <w:rFonts w:ascii="Arial" w:eastAsia="Times New Roman" w:hAnsi="Arial" w:cs="Arial"/>
                <w:sz w:val="18"/>
                <w:szCs w:val="18"/>
              </w:rPr>
              <w:t>In October 2018, the FASB issued ASU 2018-17</w:t>
            </w:r>
            <w:r>
              <w:rPr>
                <w:rFonts w:ascii="Arial" w:eastAsia="Times New Roman" w:hAnsi="Arial" w:cs="Arial"/>
                <w:i/>
                <w:iCs/>
                <w:sz w:val="18"/>
                <w:szCs w:val="18"/>
              </w:rPr>
              <w:t>, Consolidation (Topic 810): Targeted Improvements to Related</w:t>
            </w:r>
            <w:r>
              <w:rPr>
                <w:rFonts w:ascii="Arial" w:eastAsia="Times New Roman" w:hAnsi="Arial" w:cs="Arial"/>
                <w:i/>
                <w:iCs/>
                <w:sz w:val="18"/>
                <w:szCs w:val="18"/>
              </w:rPr>
              <w:t xml:space="preserve"> Party Guidance for Variable Interest Entities.</w:t>
            </w:r>
          </w:p>
        </w:tc>
        <w:tc>
          <w:tcPr>
            <w:tcW w:w="0" w:type="auto"/>
            <w:tcMar>
              <w:top w:w="30" w:type="dxa"/>
              <w:left w:w="30" w:type="dxa"/>
              <w:bottom w:w="30" w:type="dxa"/>
              <w:right w:w="30" w:type="dxa"/>
            </w:tcMar>
            <w:vAlign w:val="bottom"/>
            <w:hideMark/>
          </w:tcPr>
          <w:p w14:paraId="4F5B86FE" w14:textId="77777777" w:rsidR="00000000" w:rsidRDefault="005C62EC">
            <w:pPr>
              <w:divId w:val="4366805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14:paraId="0556AA19" w14:textId="77777777" w:rsidR="00000000" w:rsidRDefault="005C62EC">
            <w:pPr>
              <w:rPr>
                <w:rFonts w:eastAsia="Times New Roman"/>
                <w:sz w:val="18"/>
                <w:szCs w:val="18"/>
              </w:rPr>
            </w:pPr>
            <w:r>
              <w:rPr>
                <w:rFonts w:ascii="Arial" w:eastAsia="Times New Roman" w:hAnsi="Arial" w:cs="Arial"/>
                <w:sz w:val="18"/>
                <w:szCs w:val="18"/>
              </w:rPr>
              <w:t>This ASU provides that indirect interest held through related parties in common control arrangements should be considered on a proportional basis for determining whether fees paid to decision makers and ser</w:t>
            </w:r>
            <w:r>
              <w:rPr>
                <w:rFonts w:ascii="Arial" w:eastAsia="Times New Roman" w:hAnsi="Arial" w:cs="Arial"/>
                <w:sz w:val="18"/>
                <w:szCs w:val="18"/>
              </w:rPr>
              <w:t xml:space="preserve">vice providers are variable interest. </w:t>
            </w:r>
          </w:p>
        </w:tc>
        <w:tc>
          <w:tcPr>
            <w:tcW w:w="0" w:type="auto"/>
            <w:tcMar>
              <w:top w:w="30" w:type="dxa"/>
              <w:left w:w="30" w:type="dxa"/>
              <w:bottom w:w="30" w:type="dxa"/>
              <w:right w:w="30" w:type="dxa"/>
            </w:tcMar>
            <w:vAlign w:val="bottom"/>
            <w:hideMark/>
          </w:tcPr>
          <w:p w14:paraId="68C8432B" w14:textId="77777777" w:rsidR="00000000" w:rsidRDefault="005C62EC">
            <w:pPr>
              <w:divId w:val="12822237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14:paraId="65C5AA67" w14:textId="77777777" w:rsidR="00000000" w:rsidRDefault="005C62EC">
            <w:pPr>
              <w:rPr>
                <w:rFonts w:eastAsia="Times New Roman"/>
                <w:sz w:val="18"/>
                <w:szCs w:val="18"/>
              </w:rPr>
            </w:pPr>
            <w:r>
              <w:rPr>
                <w:rFonts w:ascii="Arial" w:eastAsia="Times New Roman" w:hAnsi="Arial" w:cs="Arial"/>
                <w:sz w:val="18"/>
                <w:szCs w:val="18"/>
              </w:rPr>
              <w:t>November 1, 2020</w:t>
            </w:r>
          </w:p>
        </w:tc>
        <w:tc>
          <w:tcPr>
            <w:tcW w:w="0" w:type="auto"/>
            <w:tcMar>
              <w:top w:w="30" w:type="dxa"/>
              <w:left w:w="30" w:type="dxa"/>
              <w:bottom w:w="30" w:type="dxa"/>
              <w:right w:w="30" w:type="dxa"/>
            </w:tcMar>
            <w:vAlign w:val="bottom"/>
            <w:hideMark/>
          </w:tcPr>
          <w:p w14:paraId="6B270CD4" w14:textId="77777777" w:rsidR="00000000" w:rsidRDefault="005C62EC">
            <w:pPr>
              <w:divId w:val="15826386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14:paraId="542411EF" w14:textId="77777777" w:rsidR="00000000" w:rsidRDefault="005C62EC">
            <w:pPr>
              <w:rPr>
                <w:rFonts w:eastAsia="Times New Roman"/>
                <w:sz w:val="18"/>
                <w:szCs w:val="18"/>
              </w:rPr>
            </w:pPr>
            <w:r>
              <w:rPr>
                <w:rFonts w:ascii="Arial" w:eastAsia="Times New Roman" w:hAnsi="Arial" w:cs="Arial"/>
                <w:sz w:val="18"/>
                <w:szCs w:val="18"/>
              </w:rPr>
              <w:t>We are currently evaluating the impact of implementing this guidance on our financial statements.</w:t>
            </w:r>
          </w:p>
        </w:tc>
      </w:tr>
      <w:tr w:rsidR="00000000" w14:paraId="68A6959D" w14:textId="77777777">
        <w:trPr>
          <w:divId w:val="838156675"/>
        </w:trPr>
        <w:tc>
          <w:tcPr>
            <w:tcW w:w="0" w:type="auto"/>
            <w:tcBorders>
              <w:top w:val="single" w:sz="6" w:space="0" w:color="000000"/>
              <w:bottom w:val="single" w:sz="6" w:space="0" w:color="000000"/>
            </w:tcBorders>
            <w:tcMar>
              <w:top w:w="30" w:type="dxa"/>
              <w:left w:w="30" w:type="dxa"/>
              <w:bottom w:w="30" w:type="dxa"/>
              <w:right w:w="30" w:type="dxa"/>
            </w:tcMar>
            <w:hideMark/>
          </w:tcPr>
          <w:p w14:paraId="13677805" w14:textId="77777777" w:rsidR="00000000" w:rsidRDefault="005C62EC">
            <w:pPr>
              <w:divId w:val="300312665"/>
              <w:rPr>
                <w:rFonts w:eastAsia="Times New Roman"/>
                <w:sz w:val="18"/>
                <w:szCs w:val="18"/>
              </w:rPr>
            </w:pPr>
            <w:r>
              <w:rPr>
                <w:rFonts w:ascii="Arial" w:eastAsia="Times New Roman" w:hAnsi="Arial" w:cs="Arial"/>
                <w:sz w:val="18"/>
                <w:szCs w:val="18"/>
              </w:rPr>
              <w:t>In October 2018, the FASB issued ASU 2018-16</w:t>
            </w:r>
            <w:r>
              <w:rPr>
                <w:rFonts w:ascii="Arial" w:eastAsia="Times New Roman" w:hAnsi="Arial" w:cs="Arial"/>
                <w:i/>
                <w:iCs/>
                <w:sz w:val="18"/>
                <w:szCs w:val="18"/>
              </w:rPr>
              <w:t xml:space="preserve">, Derivatives and Hedging (Topic 815): Inclusion of the Secured Overnight Financing Rate (“SOFR”) Overnight Index Swap (“OIS”) Rate as a Benchmark Interest Rate for Hedge Accounting Purposes. </w:t>
            </w:r>
          </w:p>
        </w:tc>
        <w:tc>
          <w:tcPr>
            <w:tcW w:w="0" w:type="auto"/>
            <w:tcMar>
              <w:top w:w="30" w:type="dxa"/>
              <w:left w:w="30" w:type="dxa"/>
              <w:bottom w:w="30" w:type="dxa"/>
              <w:right w:w="30" w:type="dxa"/>
            </w:tcMar>
            <w:vAlign w:val="bottom"/>
            <w:hideMark/>
          </w:tcPr>
          <w:p w14:paraId="03742239" w14:textId="77777777" w:rsidR="00000000" w:rsidRDefault="005C62EC">
            <w:pPr>
              <w:divId w:val="10514204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14:paraId="1951A659" w14:textId="77777777" w:rsidR="00000000" w:rsidRDefault="005C62EC">
            <w:pPr>
              <w:rPr>
                <w:rFonts w:eastAsia="Times New Roman"/>
                <w:sz w:val="18"/>
                <w:szCs w:val="18"/>
              </w:rPr>
            </w:pPr>
            <w:r>
              <w:rPr>
                <w:rFonts w:ascii="Arial" w:eastAsia="Times New Roman" w:hAnsi="Arial" w:cs="Arial"/>
                <w:sz w:val="18"/>
                <w:szCs w:val="18"/>
              </w:rPr>
              <w:t>This ASU adds the OIS rate based on SOFR (a swap rate based o</w:t>
            </w:r>
            <w:r>
              <w:rPr>
                <w:rFonts w:ascii="Arial" w:eastAsia="Times New Roman" w:hAnsi="Arial" w:cs="Arial"/>
                <w:sz w:val="18"/>
                <w:szCs w:val="18"/>
              </w:rPr>
              <w:t>n the underlying overnight SOFR rate) as an eligible benchmark interest rate for purposes of applying hedge accounting. SOFR is a volume-weighted median interest rate that is calculated daily based on overnight transactions from the prior day’s trading act</w:t>
            </w:r>
            <w:r>
              <w:rPr>
                <w:rFonts w:ascii="Arial" w:eastAsia="Times New Roman" w:hAnsi="Arial" w:cs="Arial"/>
                <w:sz w:val="18"/>
                <w:szCs w:val="18"/>
              </w:rPr>
              <w:t xml:space="preserve">ivity in specified segments of the U.S. Treasury repo market. SOFR was selected by the Alternative Reference Rates Committee as its preferred alternative reference rate to LIBOR. </w:t>
            </w:r>
          </w:p>
        </w:tc>
        <w:tc>
          <w:tcPr>
            <w:tcW w:w="0" w:type="auto"/>
            <w:tcMar>
              <w:top w:w="30" w:type="dxa"/>
              <w:left w:w="30" w:type="dxa"/>
              <w:bottom w:w="30" w:type="dxa"/>
              <w:right w:w="30" w:type="dxa"/>
            </w:tcMar>
            <w:vAlign w:val="bottom"/>
            <w:hideMark/>
          </w:tcPr>
          <w:p w14:paraId="6C675C4D" w14:textId="77777777" w:rsidR="00000000" w:rsidRDefault="005C62EC">
            <w:pPr>
              <w:divId w:val="17732392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14:paraId="544CEA1C" w14:textId="77777777" w:rsidR="00000000" w:rsidRDefault="005C62EC">
            <w:pPr>
              <w:divId w:val="2071994461"/>
              <w:rPr>
                <w:rFonts w:eastAsia="Times New Roman"/>
                <w:sz w:val="18"/>
                <w:szCs w:val="18"/>
              </w:rPr>
            </w:pPr>
            <w:r>
              <w:rPr>
                <w:rFonts w:ascii="Arial" w:eastAsia="Times New Roman" w:hAnsi="Arial" w:cs="Arial"/>
                <w:sz w:val="18"/>
                <w:szCs w:val="18"/>
              </w:rPr>
              <w:t xml:space="preserve">Since we early adopted ASU 2017-12, </w:t>
            </w:r>
            <w:r>
              <w:rPr>
                <w:rFonts w:ascii="Arial" w:eastAsia="Times New Roman" w:hAnsi="Arial" w:cs="Arial"/>
                <w:i/>
                <w:iCs/>
                <w:sz w:val="18"/>
                <w:szCs w:val="18"/>
              </w:rPr>
              <w:t>Derivatives and Hedging (Topic 815): T</w:t>
            </w:r>
            <w:r>
              <w:rPr>
                <w:rFonts w:ascii="Arial" w:eastAsia="Times New Roman" w:hAnsi="Arial" w:cs="Arial"/>
                <w:i/>
                <w:iCs/>
                <w:sz w:val="18"/>
                <w:szCs w:val="18"/>
              </w:rPr>
              <w:t>argeted Improvements to Accounting for Hedging Activities</w:t>
            </w:r>
            <w:r>
              <w:rPr>
                <w:rFonts w:ascii="Arial" w:eastAsia="Times New Roman" w:hAnsi="Arial" w:cs="Arial"/>
                <w:sz w:val="18"/>
                <w:szCs w:val="18"/>
              </w:rPr>
              <w:t>, which simplified hedge accounting, this update will be effective for us on November 1, 2020 on a prospective basis.</w:t>
            </w:r>
          </w:p>
        </w:tc>
        <w:tc>
          <w:tcPr>
            <w:tcW w:w="0" w:type="auto"/>
            <w:tcMar>
              <w:top w:w="30" w:type="dxa"/>
              <w:left w:w="30" w:type="dxa"/>
              <w:bottom w:w="30" w:type="dxa"/>
              <w:right w:w="30" w:type="dxa"/>
            </w:tcMar>
            <w:vAlign w:val="bottom"/>
            <w:hideMark/>
          </w:tcPr>
          <w:p w14:paraId="25BE22FE" w14:textId="77777777" w:rsidR="00000000" w:rsidRDefault="005C62EC">
            <w:pPr>
              <w:divId w:val="3817600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14:paraId="0A51368E" w14:textId="77777777" w:rsidR="00000000" w:rsidRDefault="005C62EC">
            <w:pPr>
              <w:rPr>
                <w:rFonts w:eastAsia="Times New Roman"/>
                <w:sz w:val="18"/>
                <w:szCs w:val="18"/>
              </w:rPr>
            </w:pPr>
            <w:r>
              <w:rPr>
                <w:rFonts w:ascii="Arial" w:eastAsia="Times New Roman" w:hAnsi="Arial" w:cs="Arial"/>
                <w:sz w:val="18"/>
                <w:szCs w:val="18"/>
              </w:rPr>
              <w:t>We are currently evaluating the impact of implementing this guidance on our fin</w:t>
            </w:r>
            <w:r>
              <w:rPr>
                <w:rFonts w:ascii="Arial" w:eastAsia="Times New Roman" w:hAnsi="Arial" w:cs="Arial"/>
                <w:sz w:val="18"/>
                <w:szCs w:val="18"/>
              </w:rPr>
              <w:t>ancial statements.</w:t>
            </w:r>
          </w:p>
        </w:tc>
      </w:tr>
    </w:tbl>
    <w:p w14:paraId="59C6926F" w14:textId="77777777" w:rsidR="00000000" w:rsidRDefault="005C62EC">
      <w:pPr>
        <w:divId w:val="1300257703"/>
        <w:rPr>
          <w:rFonts w:eastAsia="Times New Roman"/>
          <w:sz w:val="20"/>
          <w:szCs w:val="20"/>
        </w:rPr>
      </w:pPr>
    </w:p>
    <w:p w14:paraId="31EC8378" w14:textId="77777777" w:rsidR="00000000" w:rsidRDefault="005C62EC">
      <w:pPr>
        <w:spacing w:line="288" w:lineRule="auto"/>
        <w:jc w:val="center"/>
        <w:divId w:val="818613846"/>
        <w:rPr>
          <w:rFonts w:eastAsia="Times New Roman"/>
          <w:sz w:val="20"/>
          <w:szCs w:val="20"/>
        </w:rPr>
      </w:pPr>
      <w:r>
        <w:rPr>
          <w:rFonts w:ascii="Arial" w:eastAsia="Times New Roman" w:hAnsi="Arial" w:cs="Arial"/>
          <w:sz w:val="20"/>
          <w:szCs w:val="20"/>
        </w:rPr>
        <w:t>40</w:t>
      </w:r>
    </w:p>
    <w:p w14:paraId="597C4F96" w14:textId="77777777" w:rsidR="00000000" w:rsidRDefault="005C62EC">
      <w:pPr>
        <w:rPr>
          <w:rFonts w:eastAsia="Times New Roman"/>
          <w:sz w:val="20"/>
          <w:szCs w:val="20"/>
        </w:rPr>
      </w:pPr>
      <w:r>
        <w:rPr>
          <w:rFonts w:eastAsia="Times New Roman"/>
          <w:sz w:val="20"/>
          <w:szCs w:val="20"/>
        </w:rPr>
        <w:pict w14:anchorId="736056A5">
          <v:rect id="_x0000_i1076" style="width:0;height:1.5pt" o:hralign="center" o:hrstd="t" o:hr="t" fillcolor="#a0a0a0" stroked="f"/>
        </w:pict>
      </w:r>
    </w:p>
    <w:p w14:paraId="110601CA" w14:textId="77777777" w:rsidR="00000000" w:rsidRDefault="005C62EC">
      <w:pPr>
        <w:divId w:val="105541399"/>
        <w:rPr>
          <w:rFonts w:eastAsia="Times New Roman"/>
          <w:sz w:val="20"/>
          <w:szCs w:val="20"/>
        </w:rPr>
      </w:pPr>
    </w:p>
    <w:tbl>
      <w:tblPr>
        <w:tblW w:w="4995" w:type="pct"/>
        <w:jc w:val="center"/>
        <w:tblCellMar>
          <w:left w:w="0" w:type="dxa"/>
          <w:right w:w="0" w:type="dxa"/>
        </w:tblCellMar>
        <w:tblLook w:val="04A0" w:firstRow="1" w:lastRow="0" w:firstColumn="1" w:lastColumn="0" w:noHBand="0" w:noVBand="1"/>
      </w:tblPr>
      <w:tblGrid>
        <w:gridCol w:w="2058"/>
        <w:gridCol w:w="105"/>
        <w:gridCol w:w="1975"/>
        <w:gridCol w:w="105"/>
        <w:gridCol w:w="1975"/>
        <w:gridCol w:w="105"/>
        <w:gridCol w:w="1975"/>
      </w:tblGrid>
      <w:tr w:rsidR="00000000" w14:paraId="680A73B3" w14:textId="77777777">
        <w:trPr>
          <w:divId w:val="1793403157"/>
          <w:jc w:val="center"/>
        </w:trPr>
        <w:tc>
          <w:tcPr>
            <w:tcW w:w="0" w:type="auto"/>
            <w:gridSpan w:val="7"/>
            <w:vAlign w:val="center"/>
            <w:hideMark/>
          </w:tcPr>
          <w:p w14:paraId="2E7F631F" w14:textId="77777777" w:rsidR="00000000" w:rsidRDefault="005C62EC">
            <w:pPr>
              <w:rPr>
                <w:rFonts w:eastAsia="Times New Roman"/>
                <w:sz w:val="20"/>
                <w:szCs w:val="20"/>
              </w:rPr>
            </w:pPr>
          </w:p>
        </w:tc>
      </w:tr>
      <w:tr w:rsidR="00000000" w14:paraId="22188427" w14:textId="77777777">
        <w:trPr>
          <w:divId w:val="1793403157"/>
          <w:jc w:val="center"/>
        </w:trPr>
        <w:tc>
          <w:tcPr>
            <w:tcW w:w="1250" w:type="pct"/>
            <w:vAlign w:val="center"/>
            <w:hideMark/>
          </w:tcPr>
          <w:p w14:paraId="74059941" w14:textId="77777777" w:rsidR="00000000" w:rsidRDefault="005C62EC">
            <w:pPr>
              <w:rPr>
                <w:rFonts w:eastAsia="Times New Roman"/>
                <w:sz w:val="20"/>
                <w:szCs w:val="20"/>
              </w:rPr>
            </w:pPr>
          </w:p>
        </w:tc>
        <w:tc>
          <w:tcPr>
            <w:tcW w:w="50" w:type="pct"/>
            <w:vAlign w:val="center"/>
            <w:hideMark/>
          </w:tcPr>
          <w:p w14:paraId="15D53CCA" w14:textId="77777777" w:rsidR="00000000" w:rsidRDefault="005C62EC">
            <w:pPr>
              <w:rPr>
                <w:rFonts w:eastAsia="Times New Roman"/>
                <w:sz w:val="20"/>
                <w:szCs w:val="20"/>
              </w:rPr>
            </w:pPr>
          </w:p>
        </w:tc>
        <w:tc>
          <w:tcPr>
            <w:tcW w:w="1200" w:type="pct"/>
            <w:vAlign w:val="center"/>
            <w:hideMark/>
          </w:tcPr>
          <w:p w14:paraId="3089D3B2" w14:textId="77777777" w:rsidR="00000000" w:rsidRDefault="005C62EC">
            <w:pPr>
              <w:rPr>
                <w:rFonts w:eastAsia="Times New Roman"/>
                <w:sz w:val="20"/>
                <w:szCs w:val="20"/>
              </w:rPr>
            </w:pPr>
          </w:p>
        </w:tc>
        <w:tc>
          <w:tcPr>
            <w:tcW w:w="50" w:type="pct"/>
            <w:vAlign w:val="center"/>
            <w:hideMark/>
          </w:tcPr>
          <w:p w14:paraId="328B23FD" w14:textId="77777777" w:rsidR="00000000" w:rsidRDefault="005C62EC">
            <w:pPr>
              <w:rPr>
                <w:rFonts w:eastAsia="Times New Roman"/>
                <w:sz w:val="20"/>
                <w:szCs w:val="20"/>
              </w:rPr>
            </w:pPr>
          </w:p>
        </w:tc>
        <w:tc>
          <w:tcPr>
            <w:tcW w:w="1200" w:type="pct"/>
            <w:vAlign w:val="center"/>
            <w:hideMark/>
          </w:tcPr>
          <w:p w14:paraId="1EF06FF6" w14:textId="77777777" w:rsidR="00000000" w:rsidRDefault="005C62EC">
            <w:pPr>
              <w:rPr>
                <w:rFonts w:eastAsia="Times New Roman"/>
                <w:sz w:val="20"/>
                <w:szCs w:val="20"/>
              </w:rPr>
            </w:pPr>
          </w:p>
        </w:tc>
        <w:tc>
          <w:tcPr>
            <w:tcW w:w="50" w:type="pct"/>
            <w:vAlign w:val="center"/>
            <w:hideMark/>
          </w:tcPr>
          <w:p w14:paraId="0903FC0C" w14:textId="77777777" w:rsidR="00000000" w:rsidRDefault="005C62EC">
            <w:pPr>
              <w:rPr>
                <w:rFonts w:eastAsia="Times New Roman"/>
                <w:sz w:val="20"/>
                <w:szCs w:val="20"/>
              </w:rPr>
            </w:pPr>
          </w:p>
        </w:tc>
        <w:tc>
          <w:tcPr>
            <w:tcW w:w="1200" w:type="pct"/>
            <w:vAlign w:val="center"/>
            <w:hideMark/>
          </w:tcPr>
          <w:p w14:paraId="78E91D5D" w14:textId="77777777" w:rsidR="00000000" w:rsidRDefault="005C62EC">
            <w:pPr>
              <w:rPr>
                <w:rFonts w:eastAsia="Times New Roman"/>
                <w:sz w:val="20"/>
                <w:szCs w:val="20"/>
              </w:rPr>
            </w:pPr>
          </w:p>
        </w:tc>
      </w:tr>
      <w:tr w:rsidR="00000000" w14:paraId="684421AB" w14:textId="77777777">
        <w:trPr>
          <w:divId w:val="1793403157"/>
          <w:jc w:val="center"/>
        </w:trPr>
        <w:tc>
          <w:tcPr>
            <w:tcW w:w="0" w:type="auto"/>
            <w:tcBorders>
              <w:bottom w:val="single" w:sz="6" w:space="0" w:color="000000"/>
            </w:tcBorders>
            <w:tcMar>
              <w:top w:w="30" w:type="dxa"/>
              <w:left w:w="30" w:type="dxa"/>
              <w:bottom w:w="30" w:type="dxa"/>
              <w:right w:w="30" w:type="dxa"/>
            </w:tcMar>
            <w:vAlign w:val="bottom"/>
            <w:hideMark/>
          </w:tcPr>
          <w:p w14:paraId="2192A051" w14:textId="77777777" w:rsidR="00000000" w:rsidRDefault="005C62EC">
            <w:pPr>
              <w:rPr>
                <w:rFonts w:eastAsia="Times New Roman"/>
                <w:sz w:val="18"/>
                <w:szCs w:val="18"/>
              </w:rPr>
            </w:pPr>
            <w:r>
              <w:rPr>
                <w:rFonts w:ascii="Arial" w:eastAsia="Times New Roman" w:hAnsi="Arial" w:cs="Arial"/>
                <w:b/>
                <w:bCs/>
                <w:sz w:val="18"/>
                <w:szCs w:val="18"/>
              </w:rPr>
              <w:t>Accounting Standard</w:t>
            </w:r>
          </w:p>
        </w:tc>
        <w:tc>
          <w:tcPr>
            <w:tcW w:w="0" w:type="auto"/>
            <w:tcMar>
              <w:top w:w="30" w:type="dxa"/>
              <w:left w:w="30" w:type="dxa"/>
              <w:bottom w:w="30" w:type="dxa"/>
              <w:right w:w="30" w:type="dxa"/>
            </w:tcMar>
            <w:vAlign w:val="bottom"/>
            <w:hideMark/>
          </w:tcPr>
          <w:p w14:paraId="111CF63B" w14:textId="77777777" w:rsidR="00000000" w:rsidRDefault="005C62EC">
            <w:pPr>
              <w:divId w:val="177774758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F1EEEC2" w14:textId="77777777" w:rsidR="00000000" w:rsidRDefault="005C62EC">
            <w:pPr>
              <w:rPr>
                <w:rFonts w:eastAsia="Times New Roman"/>
                <w:sz w:val="18"/>
                <w:szCs w:val="18"/>
              </w:rPr>
            </w:pPr>
            <w:r>
              <w:rPr>
                <w:rFonts w:ascii="Arial" w:eastAsia="Times New Roman" w:hAnsi="Arial" w:cs="Arial"/>
                <w:b/>
                <w:bCs/>
                <w:sz w:val="18"/>
                <w:szCs w:val="18"/>
              </w:rPr>
              <w:t>Description</w:t>
            </w:r>
          </w:p>
        </w:tc>
        <w:tc>
          <w:tcPr>
            <w:tcW w:w="0" w:type="auto"/>
            <w:tcMar>
              <w:top w:w="30" w:type="dxa"/>
              <w:left w:w="30" w:type="dxa"/>
              <w:bottom w:w="30" w:type="dxa"/>
              <w:right w:w="30" w:type="dxa"/>
            </w:tcMar>
            <w:vAlign w:val="bottom"/>
            <w:hideMark/>
          </w:tcPr>
          <w:p w14:paraId="00BA3A3C" w14:textId="77777777" w:rsidR="00000000" w:rsidRDefault="005C62EC">
            <w:pPr>
              <w:divId w:val="180388690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358B44A" w14:textId="77777777" w:rsidR="00000000" w:rsidRDefault="005C62EC">
            <w:pPr>
              <w:rPr>
                <w:rFonts w:eastAsia="Times New Roman"/>
                <w:sz w:val="18"/>
                <w:szCs w:val="18"/>
              </w:rPr>
            </w:pPr>
            <w:r>
              <w:rPr>
                <w:rFonts w:ascii="Arial" w:eastAsia="Times New Roman" w:hAnsi="Arial" w:cs="Arial"/>
                <w:b/>
                <w:bCs/>
                <w:sz w:val="18"/>
                <w:szCs w:val="18"/>
              </w:rPr>
              <w:t>Effective Date/Method of Adoption</w:t>
            </w:r>
          </w:p>
        </w:tc>
        <w:tc>
          <w:tcPr>
            <w:tcW w:w="0" w:type="auto"/>
            <w:tcMar>
              <w:top w:w="30" w:type="dxa"/>
              <w:left w:w="30" w:type="dxa"/>
              <w:bottom w:w="30" w:type="dxa"/>
              <w:right w:w="30" w:type="dxa"/>
            </w:tcMar>
            <w:vAlign w:val="bottom"/>
            <w:hideMark/>
          </w:tcPr>
          <w:p w14:paraId="7D093FF7" w14:textId="77777777" w:rsidR="00000000" w:rsidRDefault="005C62EC">
            <w:pPr>
              <w:divId w:val="114636121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6E7DE32" w14:textId="77777777" w:rsidR="00000000" w:rsidRDefault="005C62EC">
            <w:pPr>
              <w:rPr>
                <w:rFonts w:eastAsia="Times New Roman"/>
                <w:sz w:val="18"/>
                <w:szCs w:val="18"/>
              </w:rPr>
            </w:pPr>
            <w:r>
              <w:rPr>
                <w:rFonts w:ascii="Arial" w:eastAsia="Times New Roman" w:hAnsi="Arial" w:cs="Arial"/>
                <w:b/>
                <w:bCs/>
                <w:sz w:val="18"/>
                <w:szCs w:val="18"/>
              </w:rPr>
              <w:t>Effect on the Financial Statements</w:t>
            </w:r>
          </w:p>
        </w:tc>
      </w:tr>
      <w:tr w:rsidR="00000000" w14:paraId="1932A2D3" w14:textId="77777777">
        <w:trPr>
          <w:divId w:val="1793403157"/>
          <w:jc w:val="center"/>
        </w:trPr>
        <w:tc>
          <w:tcPr>
            <w:tcW w:w="0" w:type="auto"/>
            <w:tcBorders>
              <w:bottom w:val="single" w:sz="6" w:space="0" w:color="000000"/>
            </w:tcBorders>
            <w:tcMar>
              <w:top w:w="30" w:type="dxa"/>
              <w:left w:w="30" w:type="dxa"/>
              <w:bottom w:w="30" w:type="dxa"/>
              <w:right w:w="30" w:type="dxa"/>
            </w:tcMar>
            <w:hideMark/>
          </w:tcPr>
          <w:p w14:paraId="18CC807B" w14:textId="77777777" w:rsidR="00000000" w:rsidRDefault="005C62EC">
            <w:pPr>
              <w:rPr>
                <w:rFonts w:eastAsia="Times New Roman"/>
                <w:sz w:val="18"/>
                <w:szCs w:val="18"/>
              </w:rPr>
            </w:pPr>
            <w:r>
              <w:rPr>
                <w:rFonts w:ascii="Arial" w:eastAsia="Times New Roman" w:hAnsi="Arial" w:cs="Arial"/>
                <w:sz w:val="18"/>
                <w:szCs w:val="18"/>
              </w:rPr>
              <w:t xml:space="preserve">In August 2018, the FASB issued ASU 2018-15, </w:t>
            </w:r>
            <w:r>
              <w:rPr>
                <w:rFonts w:ascii="Arial" w:eastAsia="Times New Roman" w:hAnsi="Arial" w:cs="Arial"/>
                <w:i/>
                <w:iCs/>
                <w:sz w:val="18"/>
                <w:szCs w:val="18"/>
              </w:rPr>
              <w:t>Intangibles—Goodwill and Other—Internal-Use Software (Topic 350).</w:t>
            </w:r>
          </w:p>
        </w:tc>
        <w:tc>
          <w:tcPr>
            <w:tcW w:w="0" w:type="auto"/>
            <w:tcMar>
              <w:top w:w="30" w:type="dxa"/>
              <w:left w:w="30" w:type="dxa"/>
              <w:bottom w:w="30" w:type="dxa"/>
              <w:right w:w="30" w:type="dxa"/>
            </w:tcMar>
            <w:vAlign w:val="bottom"/>
            <w:hideMark/>
          </w:tcPr>
          <w:p w14:paraId="78699C9D" w14:textId="77777777" w:rsidR="00000000" w:rsidRDefault="005C62EC">
            <w:pPr>
              <w:divId w:val="55204089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14:paraId="06AA1A24" w14:textId="77777777" w:rsidR="00000000" w:rsidRDefault="005C62EC">
            <w:pPr>
              <w:rPr>
                <w:rFonts w:eastAsia="Times New Roman"/>
                <w:sz w:val="18"/>
                <w:szCs w:val="18"/>
              </w:rPr>
            </w:pPr>
            <w:r>
              <w:rPr>
                <w:rFonts w:ascii="Arial" w:eastAsia="Times New Roman" w:hAnsi="Arial" w:cs="Arial"/>
                <w:sz w:val="18"/>
                <w:szCs w:val="18"/>
              </w:rPr>
              <w:t>This ASU aligns the requirements for capitalizing implementation costs incurred in a hosting arrangement that is a service contract with the requirements for capitalizing implementation costs incurred to develop or obtain internal-use software.</w:t>
            </w:r>
          </w:p>
        </w:tc>
        <w:tc>
          <w:tcPr>
            <w:tcW w:w="0" w:type="auto"/>
            <w:tcMar>
              <w:top w:w="30" w:type="dxa"/>
              <w:left w:w="30" w:type="dxa"/>
              <w:bottom w:w="30" w:type="dxa"/>
              <w:right w:w="30" w:type="dxa"/>
            </w:tcMar>
            <w:vAlign w:val="bottom"/>
            <w:hideMark/>
          </w:tcPr>
          <w:p w14:paraId="46B98828" w14:textId="77777777" w:rsidR="00000000" w:rsidRDefault="005C62EC">
            <w:pPr>
              <w:divId w:val="196287885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14:paraId="56A93F65" w14:textId="77777777" w:rsidR="00000000" w:rsidRDefault="005C62EC">
            <w:pPr>
              <w:rPr>
                <w:rFonts w:eastAsia="Times New Roman"/>
                <w:sz w:val="18"/>
                <w:szCs w:val="18"/>
              </w:rPr>
            </w:pPr>
            <w:r>
              <w:rPr>
                <w:rFonts w:ascii="Arial" w:eastAsia="Times New Roman" w:hAnsi="Arial" w:cs="Arial"/>
                <w:sz w:val="18"/>
                <w:szCs w:val="18"/>
              </w:rPr>
              <w:t xml:space="preserve">November </w:t>
            </w:r>
            <w:r>
              <w:rPr>
                <w:rFonts w:ascii="Arial" w:eastAsia="Times New Roman" w:hAnsi="Arial" w:cs="Arial"/>
                <w:sz w:val="18"/>
                <w:szCs w:val="18"/>
              </w:rPr>
              <w:t>1, 2020</w:t>
            </w:r>
          </w:p>
        </w:tc>
        <w:tc>
          <w:tcPr>
            <w:tcW w:w="0" w:type="auto"/>
            <w:tcMar>
              <w:top w:w="30" w:type="dxa"/>
              <w:left w:w="30" w:type="dxa"/>
              <w:bottom w:w="30" w:type="dxa"/>
              <w:right w:w="30" w:type="dxa"/>
            </w:tcMar>
            <w:vAlign w:val="bottom"/>
            <w:hideMark/>
          </w:tcPr>
          <w:p w14:paraId="35F1EFDE" w14:textId="77777777" w:rsidR="00000000" w:rsidRDefault="005C62EC">
            <w:pPr>
              <w:divId w:val="194140276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14:paraId="1D8BD9E3" w14:textId="77777777" w:rsidR="00000000" w:rsidRDefault="005C62EC">
            <w:pPr>
              <w:rPr>
                <w:rFonts w:eastAsia="Times New Roman"/>
                <w:sz w:val="18"/>
                <w:szCs w:val="18"/>
              </w:rPr>
            </w:pPr>
            <w:r>
              <w:rPr>
                <w:rFonts w:ascii="Arial" w:eastAsia="Times New Roman" w:hAnsi="Arial" w:cs="Arial"/>
                <w:sz w:val="18"/>
                <w:szCs w:val="18"/>
              </w:rPr>
              <w:t xml:space="preserve">We are currently evaluating the impact of implementing this guidance on our financial statements. </w:t>
            </w:r>
          </w:p>
        </w:tc>
      </w:tr>
      <w:tr w:rsidR="00000000" w14:paraId="667FDCF4" w14:textId="77777777">
        <w:trPr>
          <w:divId w:val="1793403157"/>
          <w:jc w:val="center"/>
        </w:trPr>
        <w:tc>
          <w:tcPr>
            <w:tcW w:w="0" w:type="auto"/>
            <w:tcBorders>
              <w:top w:val="single" w:sz="6" w:space="0" w:color="000000"/>
              <w:bottom w:val="single" w:sz="6" w:space="0" w:color="000000"/>
            </w:tcBorders>
            <w:tcMar>
              <w:top w:w="30" w:type="dxa"/>
              <w:left w:w="30" w:type="dxa"/>
              <w:bottom w:w="30" w:type="dxa"/>
              <w:right w:w="30" w:type="dxa"/>
            </w:tcMar>
            <w:hideMark/>
          </w:tcPr>
          <w:p w14:paraId="469D2576" w14:textId="77777777" w:rsidR="00000000" w:rsidRDefault="005C62EC">
            <w:pPr>
              <w:rPr>
                <w:rFonts w:eastAsia="Times New Roman"/>
                <w:sz w:val="18"/>
                <w:szCs w:val="18"/>
              </w:rPr>
            </w:pPr>
            <w:r>
              <w:rPr>
                <w:rFonts w:ascii="Arial" w:eastAsia="Times New Roman" w:hAnsi="Arial" w:cs="Arial"/>
                <w:sz w:val="18"/>
                <w:szCs w:val="18"/>
              </w:rPr>
              <w:t xml:space="preserve">In August 2018, the FASB issued ASU 2018-14, </w:t>
            </w:r>
            <w:r>
              <w:rPr>
                <w:rFonts w:ascii="Arial" w:eastAsia="Times New Roman" w:hAnsi="Arial" w:cs="Arial"/>
                <w:i/>
                <w:iCs/>
                <w:sz w:val="18"/>
                <w:szCs w:val="18"/>
              </w:rPr>
              <w:t xml:space="preserve">Compensation—Retirement Benefits—General (Topic 715). </w:t>
            </w:r>
          </w:p>
        </w:tc>
        <w:tc>
          <w:tcPr>
            <w:tcW w:w="0" w:type="auto"/>
            <w:tcMar>
              <w:top w:w="30" w:type="dxa"/>
              <w:left w:w="30" w:type="dxa"/>
              <w:bottom w:w="30" w:type="dxa"/>
              <w:right w:w="30" w:type="dxa"/>
            </w:tcMar>
            <w:vAlign w:val="bottom"/>
            <w:hideMark/>
          </w:tcPr>
          <w:p w14:paraId="15B2EB2C" w14:textId="77777777" w:rsidR="00000000" w:rsidRDefault="005C62EC">
            <w:pPr>
              <w:divId w:val="16302376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14:paraId="0BF4BF85" w14:textId="77777777" w:rsidR="00000000" w:rsidRDefault="005C62EC">
            <w:pPr>
              <w:rPr>
                <w:rFonts w:eastAsia="Times New Roman"/>
                <w:sz w:val="18"/>
                <w:szCs w:val="18"/>
              </w:rPr>
            </w:pPr>
            <w:r>
              <w:rPr>
                <w:rFonts w:ascii="Arial" w:eastAsia="Times New Roman" w:hAnsi="Arial" w:cs="Arial"/>
                <w:sz w:val="18"/>
                <w:szCs w:val="18"/>
              </w:rPr>
              <w:t>This ASU modifies the disclosure requirement</w:t>
            </w:r>
            <w:r>
              <w:rPr>
                <w:rFonts w:ascii="Arial" w:eastAsia="Times New Roman" w:hAnsi="Arial" w:cs="Arial"/>
                <w:sz w:val="18"/>
                <w:szCs w:val="18"/>
              </w:rPr>
              <w:t>s on company-sponsored defined benefit plans.</w:t>
            </w:r>
          </w:p>
        </w:tc>
        <w:tc>
          <w:tcPr>
            <w:tcW w:w="0" w:type="auto"/>
            <w:tcMar>
              <w:top w:w="30" w:type="dxa"/>
              <w:left w:w="30" w:type="dxa"/>
              <w:bottom w:w="30" w:type="dxa"/>
              <w:right w:w="30" w:type="dxa"/>
            </w:tcMar>
            <w:vAlign w:val="bottom"/>
            <w:hideMark/>
          </w:tcPr>
          <w:p w14:paraId="4763FE33" w14:textId="77777777" w:rsidR="00000000" w:rsidRDefault="005C62EC">
            <w:pPr>
              <w:divId w:val="12569376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14:paraId="621BBCCC" w14:textId="77777777" w:rsidR="00000000" w:rsidRDefault="005C62EC">
            <w:pPr>
              <w:rPr>
                <w:rFonts w:eastAsia="Times New Roman"/>
                <w:sz w:val="18"/>
                <w:szCs w:val="18"/>
              </w:rPr>
            </w:pPr>
            <w:r>
              <w:rPr>
                <w:rFonts w:ascii="Arial" w:eastAsia="Times New Roman" w:hAnsi="Arial" w:cs="Arial"/>
                <w:sz w:val="18"/>
                <w:szCs w:val="18"/>
              </w:rPr>
              <w:t>November 1, 2020</w:t>
            </w:r>
          </w:p>
        </w:tc>
        <w:tc>
          <w:tcPr>
            <w:tcW w:w="0" w:type="auto"/>
            <w:tcMar>
              <w:top w:w="30" w:type="dxa"/>
              <w:left w:w="30" w:type="dxa"/>
              <w:bottom w:w="30" w:type="dxa"/>
              <w:right w:w="30" w:type="dxa"/>
            </w:tcMar>
            <w:vAlign w:val="bottom"/>
            <w:hideMark/>
          </w:tcPr>
          <w:p w14:paraId="5D26C8E1" w14:textId="77777777" w:rsidR="00000000" w:rsidRDefault="005C62EC">
            <w:pPr>
              <w:divId w:val="3345753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14:paraId="33F559B9" w14:textId="77777777" w:rsidR="00000000" w:rsidRDefault="005C62EC">
            <w:pPr>
              <w:rPr>
                <w:rFonts w:eastAsia="Times New Roman"/>
                <w:sz w:val="18"/>
                <w:szCs w:val="18"/>
              </w:rPr>
            </w:pPr>
            <w:r>
              <w:rPr>
                <w:rFonts w:ascii="Arial" w:eastAsia="Times New Roman" w:hAnsi="Arial" w:cs="Arial"/>
                <w:sz w:val="18"/>
                <w:szCs w:val="18"/>
              </w:rPr>
              <w:t xml:space="preserve">We are currently evaluating the impact of implementing this guidance on our financial statements. </w:t>
            </w:r>
          </w:p>
        </w:tc>
      </w:tr>
      <w:tr w:rsidR="00000000" w14:paraId="5ABCF9E4" w14:textId="77777777">
        <w:trPr>
          <w:divId w:val="1793403157"/>
          <w:jc w:val="center"/>
        </w:trPr>
        <w:tc>
          <w:tcPr>
            <w:tcW w:w="0" w:type="auto"/>
            <w:tcBorders>
              <w:top w:val="single" w:sz="6" w:space="0" w:color="000000"/>
              <w:bottom w:val="single" w:sz="6" w:space="0" w:color="000000"/>
            </w:tcBorders>
            <w:tcMar>
              <w:top w:w="30" w:type="dxa"/>
              <w:left w:w="30" w:type="dxa"/>
              <w:bottom w:w="30" w:type="dxa"/>
              <w:right w:w="30" w:type="dxa"/>
            </w:tcMar>
            <w:hideMark/>
          </w:tcPr>
          <w:p w14:paraId="524C792C" w14:textId="77777777" w:rsidR="00000000" w:rsidRDefault="005C62EC">
            <w:pPr>
              <w:rPr>
                <w:rFonts w:eastAsia="Times New Roman"/>
                <w:sz w:val="18"/>
                <w:szCs w:val="18"/>
              </w:rPr>
            </w:pPr>
            <w:r>
              <w:rPr>
                <w:rFonts w:ascii="Arial" w:eastAsia="Times New Roman" w:hAnsi="Arial" w:cs="Arial"/>
                <w:sz w:val="18"/>
                <w:szCs w:val="18"/>
              </w:rPr>
              <w:t xml:space="preserve">In August 2018, the FASB issued ASU 2018-13, </w:t>
            </w:r>
            <w:r>
              <w:rPr>
                <w:rFonts w:ascii="Arial" w:eastAsia="Times New Roman" w:hAnsi="Arial" w:cs="Arial"/>
                <w:i/>
                <w:iCs/>
                <w:sz w:val="18"/>
                <w:szCs w:val="18"/>
              </w:rPr>
              <w:t>Fair Value Measurement (Topic 820): Disclosu</w:t>
            </w:r>
            <w:r>
              <w:rPr>
                <w:rFonts w:ascii="Arial" w:eastAsia="Times New Roman" w:hAnsi="Arial" w:cs="Arial"/>
                <w:i/>
                <w:iCs/>
                <w:sz w:val="18"/>
                <w:szCs w:val="18"/>
              </w:rPr>
              <w:t>re Framework</w:t>
            </w:r>
            <w:r>
              <w:rPr>
                <w:rFonts w:ascii="Arial" w:eastAsia="Times New Roman" w:hAnsi="Arial" w:cs="Arial"/>
                <w:sz w:val="18"/>
                <w:szCs w:val="18"/>
              </w:rPr>
              <w:t>.</w:t>
            </w:r>
          </w:p>
        </w:tc>
        <w:tc>
          <w:tcPr>
            <w:tcW w:w="0" w:type="auto"/>
            <w:tcMar>
              <w:top w:w="30" w:type="dxa"/>
              <w:left w:w="30" w:type="dxa"/>
              <w:bottom w:w="30" w:type="dxa"/>
              <w:right w:w="30" w:type="dxa"/>
            </w:tcMar>
            <w:vAlign w:val="bottom"/>
            <w:hideMark/>
          </w:tcPr>
          <w:p w14:paraId="5AD1627A" w14:textId="77777777" w:rsidR="00000000" w:rsidRDefault="005C62EC">
            <w:pPr>
              <w:divId w:val="19516241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14:paraId="2DBBC5D4" w14:textId="77777777" w:rsidR="00000000" w:rsidRDefault="005C62EC">
            <w:pPr>
              <w:rPr>
                <w:rFonts w:eastAsia="Times New Roman"/>
                <w:sz w:val="18"/>
                <w:szCs w:val="18"/>
              </w:rPr>
            </w:pPr>
            <w:r>
              <w:rPr>
                <w:rFonts w:ascii="Arial" w:eastAsia="Times New Roman" w:hAnsi="Arial" w:cs="Arial"/>
                <w:sz w:val="18"/>
                <w:szCs w:val="18"/>
              </w:rPr>
              <w:t>This ASU modifies the disclosure requirements on fair value measurements by removing certain disclosure requirements related to the fair value hierarchy, modifying existing disclosure requirements related to measurement uncertainty, and add</w:t>
            </w:r>
            <w:r>
              <w:rPr>
                <w:rFonts w:ascii="Arial" w:eastAsia="Times New Roman" w:hAnsi="Arial" w:cs="Arial"/>
                <w:sz w:val="18"/>
                <w:szCs w:val="18"/>
              </w:rPr>
              <w:t>ing new disclosure requirements.</w:t>
            </w:r>
          </w:p>
        </w:tc>
        <w:tc>
          <w:tcPr>
            <w:tcW w:w="0" w:type="auto"/>
            <w:tcMar>
              <w:top w:w="30" w:type="dxa"/>
              <w:left w:w="30" w:type="dxa"/>
              <w:bottom w:w="30" w:type="dxa"/>
              <w:right w:w="30" w:type="dxa"/>
            </w:tcMar>
            <w:vAlign w:val="bottom"/>
            <w:hideMark/>
          </w:tcPr>
          <w:p w14:paraId="17A111E3" w14:textId="77777777" w:rsidR="00000000" w:rsidRDefault="005C62EC">
            <w:pPr>
              <w:divId w:val="21878722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14:paraId="1937E9F7" w14:textId="77777777" w:rsidR="00000000" w:rsidRDefault="005C62EC">
            <w:pPr>
              <w:rPr>
                <w:rFonts w:eastAsia="Times New Roman"/>
                <w:sz w:val="18"/>
                <w:szCs w:val="18"/>
              </w:rPr>
            </w:pPr>
            <w:r>
              <w:rPr>
                <w:rFonts w:ascii="Arial" w:eastAsia="Times New Roman" w:hAnsi="Arial" w:cs="Arial"/>
                <w:sz w:val="18"/>
                <w:szCs w:val="18"/>
              </w:rPr>
              <w:t>November 1, 2020</w:t>
            </w:r>
          </w:p>
        </w:tc>
        <w:tc>
          <w:tcPr>
            <w:tcW w:w="0" w:type="auto"/>
            <w:tcMar>
              <w:top w:w="30" w:type="dxa"/>
              <w:left w:w="30" w:type="dxa"/>
              <w:bottom w:w="30" w:type="dxa"/>
              <w:right w:w="30" w:type="dxa"/>
            </w:tcMar>
            <w:vAlign w:val="bottom"/>
            <w:hideMark/>
          </w:tcPr>
          <w:p w14:paraId="11175A90" w14:textId="77777777" w:rsidR="00000000" w:rsidRDefault="005C62EC">
            <w:pPr>
              <w:divId w:val="18647052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14:paraId="47F9F1C5" w14:textId="77777777" w:rsidR="00000000" w:rsidRDefault="005C62EC">
            <w:pPr>
              <w:rPr>
                <w:rFonts w:eastAsia="Times New Roman"/>
                <w:sz w:val="18"/>
                <w:szCs w:val="18"/>
              </w:rPr>
            </w:pPr>
            <w:r>
              <w:rPr>
                <w:rFonts w:ascii="Arial" w:eastAsia="Times New Roman" w:hAnsi="Arial" w:cs="Arial"/>
                <w:sz w:val="18"/>
                <w:szCs w:val="18"/>
              </w:rPr>
              <w:t xml:space="preserve">We are currently evaluating the impact of implementing this guidance on our financial statements. </w:t>
            </w:r>
          </w:p>
        </w:tc>
      </w:tr>
      <w:tr w:rsidR="00000000" w14:paraId="4450F3B0" w14:textId="77777777">
        <w:trPr>
          <w:divId w:val="1793403157"/>
          <w:jc w:val="center"/>
        </w:trPr>
        <w:tc>
          <w:tcPr>
            <w:tcW w:w="0" w:type="auto"/>
            <w:tcBorders>
              <w:top w:val="single" w:sz="6" w:space="0" w:color="000000"/>
              <w:bottom w:val="single" w:sz="6" w:space="0" w:color="000000"/>
            </w:tcBorders>
            <w:tcMar>
              <w:top w:w="30" w:type="dxa"/>
              <w:left w:w="30" w:type="dxa"/>
              <w:bottom w:w="30" w:type="dxa"/>
              <w:right w:w="30" w:type="dxa"/>
            </w:tcMar>
            <w:hideMark/>
          </w:tcPr>
          <w:p w14:paraId="1ECB8C2D" w14:textId="77777777" w:rsidR="00000000" w:rsidRDefault="005C62EC">
            <w:pPr>
              <w:rPr>
                <w:rFonts w:eastAsia="Times New Roman"/>
                <w:sz w:val="18"/>
                <w:szCs w:val="18"/>
              </w:rPr>
            </w:pPr>
            <w:r>
              <w:rPr>
                <w:rFonts w:ascii="Arial" w:eastAsia="Times New Roman" w:hAnsi="Arial" w:cs="Arial"/>
                <w:sz w:val="18"/>
                <w:szCs w:val="18"/>
              </w:rPr>
              <w:t xml:space="preserve">In June 2016, the FASB issued ASU 2016-13, </w:t>
            </w:r>
            <w:r>
              <w:rPr>
                <w:rFonts w:ascii="Arial" w:eastAsia="Times New Roman" w:hAnsi="Arial" w:cs="Arial"/>
                <w:i/>
                <w:iCs/>
                <w:sz w:val="18"/>
                <w:szCs w:val="18"/>
              </w:rPr>
              <w:t>Financial Instruments—Credit Losses (Topic 326): Measuremen</w:t>
            </w:r>
            <w:r>
              <w:rPr>
                <w:rFonts w:ascii="Arial" w:eastAsia="Times New Roman" w:hAnsi="Arial" w:cs="Arial"/>
                <w:i/>
                <w:iCs/>
                <w:sz w:val="18"/>
                <w:szCs w:val="18"/>
              </w:rPr>
              <w:t>t of Credit Losses on Financial Statements</w:t>
            </w:r>
            <w:r>
              <w:rPr>
                <w:rFonts w:ascii="Arial" w:eastAsia="Times New Roman" w:hAnsi="Arial" w:cs="Arial"/>
                <w:sz w:val="18"/>
                <w:szCs w:val="18"/>
              </w:rPr>
              <w:t>.</w:t>
            </w:r>
          </w:p>
        </w:tc>
        <w:tc>
          <w:tcPr>
            <w:tcW w:w="0" w:type="auto"/>
            <w:tcMar>
              <w:top w:w="30" w:type="dxa"/>
              <w:left w:w="30" w:type="dxa"/>
              <w:bottom w:w="30" w:type="dxa"/>
              <w:right w:w="30" w:type="dxa"/>
            </w:tcMar>
            <w:vAlign w:val="bottom"/>
            <w:hideMark/>
          </w:tcPr>
          <w:p w14:paraId="01CD66DB" w14:textId="77777777" w:rsidR="00000000" w:rsidRDefault="005C62EC">
            <w:pPr>
              <w:divId w:val="16850889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14:paraId="3FEF7E21" w14:textId="77777777" w:rsidR="00000000" w:rsidRDefault="005C62EC">
            <w:pPr>
              <w:rPr>
                <w:rFonts w:eastAsia="Times New Roman"/>
                <w:sz w:val="18"/>
                <w:szCs w:val="18"/>
              </w:rPr>
            </w:pPr>
            <w:r>
              <w:rPr>
                <w:rFonts w:ascii="Arial" w:eastAsia="Times New Roman" w:hAnsi="Arial" w:cs="Arial"/>
                <w:sz w:val="18"/>
                <w:szCs w:val="18"/>
              </w:rPr>
              <w:t>This ASU replaces the existing incurred loss impairment model with a methodology that incorporates all expected credit loss estimates, resulting in more timely recognition of losses.</w:t>
            </w:r>
          </w:p>
        </w:tc>
        <w:tc>
          <w:tcPr>
            <w:tcW w:w="0" w:type="auto"/>
            <w:tcMar>
              <w:top w:w="30" w:type="dxa"/>
              <w:left w:w="30" w:type="dxa"/>
              <w:bottom w:w="30" w:type="dxa"/>
              <w:right w:w="30" w:type="dxa"/>
            </w:tcMar>
            <w:vAlign w:val="bottom"/>
            <w:hideMark/>
          </w:tcPr>
          <w:p w14:paraId="61C69606" w14:textId="77777777" w:rsidR="00000000" w:rsidRDefault="005C62EC">
            <w:pPr>
              <w:divId w:val="10883061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14:paraId="1A765373" w14:textId="77777777" w:rsidR="00000000" w:rsidRDefault="005C62EC">
            <w:pPr>
              <w:rPr>
                <w:rFonts w:eastAsia="Times New Roman"/>
                <w:sz w:val="18"/>
                <w:szCs w:val="18"/>
              </w:rPr>
            </w:pPr>
            <w:r>
              <w:rPr>
                <w:rFonts w:ascii="Arial" w:eastAsia="Times New Roman" w:hAnsi="Arial" w:cs="Arial"/>
                <w:sz w:val="18"/>
                <w:szCs w:val="18"/>
              </w:rPr>
              <w:t>November 1, 2020</w:t>
            </w:r>
            <w:r>
              <w:rPr>
                <w:rFonts w:ascii="Arial" w:eastAsia="Times New Roman" w:hAnsi="Arial" w:cs="Arial"/>
                <w:sz w:val="18"/>
                <w:szCs w:val="18"/>
              </w:rPr>
              <w:br/>
            </w:r>
            <w:r>
              <w:rPr>
                <w:rFonts w:ascii="Arial" w:eastAsia="Times New Roman" w:hAnsi="Arial" w:cs="Arial"/>
                <w:sz w:val="18"/>
                <w:szCs w:val="18"/>
              </w:rPr>
              <w:br/>
              <w:t>This standard will be applied using a modified retrospective adoption approach with a cumulative-effect adjustment to retained earnings as of the beginning of the year of adoption, except for certain provisions that are required to be app</w:t>
            </w:r>
            <w:r>
              <w:rPr>
                <w:rFonts w:ascii="Arial" w:eastAsia="Times New Roman" w:hAnsi="Arial" w:cs="Arial"/>
                <w:sz w:val="18"/>
                <w:szCs w:val="18"/>
              </w:rPr>
              <w:t>lied prospectively.</w:t>
            </w:r>
          </w:p>
        </w:tc>
        <w:tc>
          <w:tcPr>
            <w:tcW w:w="0" w:type="auto"/>
            <w:tcMar>
              <w:top w:w="30" w:type="dxa"/>
              <w:left w:w="30" w:type="dxa"/>
              <w:bottom w:w="30" w:type="dxa"/>
              <w:right w:w="30" w:type="dxa"/>
            </w:tcMar>
            <w:vAlign w:val="bottom"/>
            <w:hideMark/>
          </w:tcPr>
          <w:p w14:paraId="486C3280" w14:textId="77777777" w:rsidR="00000000" w:rsidRDefault="005C62EC">
            <w:pPr>
              <w:divId w:val="8382297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14:paraId="79DA3C87" w14:textId="77777777" w:rsidR="00000000" w:rsidRDefault="005C62EC">
            <w:pPr>
              <w:rPr>
                <w:rFonts w:eastAsia="Times New Roman"/>
                <w:sz w:val="18"/>
                <w:szCs w:val="18"/>
              </w:rPr>
            </w:pPr>
            <w:r>
              <w:rPr>
                <w:rFonts w:ascii="Arial" w:eastAsia="Times New Roman" w:hAnsi="Arial" w:cs="Arial"/>
                <w:sz w:val="18"/>
                <w:szCs w:val="18"/>
              </w:rPr>
              <w:t>We are currently evaluating the impact of implementing this guidance on our financial statements.</w:t>
            </w:r>
          </w:p>
        </w:tc>
      </w:tr>
      <w:tr w:rsidR="00000000" w14:paraId="31D6007F" w14:textId="77777777">
        <w:trPr>
          <w:divId w:val="1793403157"/>
          <w:jc w:val="center"/>
        </w:trPr>
        <w:tc>
          <w:tcPr>
            <w:tcW w:w="0" w:type="auto"/>
            <w:tcBorders>
              <w:top w:val="single" w:sz="6" w:space="0" w:color="000000"/>
              <w:bottom w:val="single" w:sz="6" w:space="0" w:color="000000"/>
            </w:tcBorders>
            <w:tcMar>
              <w:top w:w="30" w:type="dxa"/>
              <w:left w:w="30" w:type="dxa"/>
              <w:bottom w:w="30" w:type="dxa"/>
              <w:right w:w="30" w:type="dxa"/>
            </w:tcMar>
            <w:hideMark/>
          </w:tcPr>
          <w:p w14:paraId="70A18F76" w14:textId="77777777" w:rsidR="00000000" w:rsidRDefault="005C62EC">
            <w:pPr>
              <w:divId w:val="698166679"/>
              <w:rPr>
                <w:rFonts w:eastAsia="Times New Roman"/>
                <w:sz w:val="18"/>
                <w:szCs w:val="18"/>
              </w:rPr>
            </w:pPr>
            <w:r>
              <w:rPr>
                <w:rFonts w:ascii="Arial" w:eastAsia="Times New Roman" w:hAnsi="Arial" w:cs="Arial"/>
                <w:sz w:val="18"/>
                <w:szCs w:val="18"/>
              </w:rPr>
              <w:t>In February 2016, the FASB issued ASU 2016-02,</w:t>
            </w:r>
            <w:r>
              <w:rPr>
                <w:rFonts w:ascii="Arial" w:eastAsia="Times New Roman" w:hAnsi="Arial" w:cs="Arial"/>
                <w:i/>
                <w:iCs/>
                <w:sz w:val="18"/>
                <w:szCs w:val="18"/>
              </w:rPr>
              <w:t> Leases (Topic 842)</w:t>
            </w:r>
            <w:r>
              <w:rPr>
                <w:rFonts w:ascii="Arial" w:eastAsia="Times New Roman" w:hAnsi="Arial" w:cs="Arial"/>
                <w:sz w:val="18"/>
                <w:szCs w:val="18"/>
              </w:rPr>
              <w:t>. The FASB has issued several updates to ASU 2016-02, including ASU 20</w:t>
            </w:r>
            <w:r>
              <w:rPr>
                <w:rFonts w:ascii="Arial" w:eastAsia="Times New Roman" w:hAnsi="Arial" w:cs="Arial"/>
                <w:sz w:val="18"/>
                <w:szCs w:val="18"/>
              </w:rPr>
              <w:t>18-11,</w:t>
            </w:r>
            <w:r>
              <w:rPr>
                <w:rFonts w:ascii="Arial" w:eastAsia="Times New Roman" w:hAnsi="Arial" w:cs="Arial"/>
                <w:i/>
                <w:iCs/>
                <w:sz w:val="18"/>
                <w:szCs w:val="18"/>
              </w:rPr>
              <w:t> Leases (Topic 842): Targeted Improvements</w:t>
            </w:r>
            <w:r>
              <w:rPr>
                <w:rFonts w:ascii="Arial" w:eastAsia="Times New Roman" w:hAnsi="Arial" w:cs="Arial"/>
                <w:sz w:val="18"/>
                <w:szCs w:val="18"/>
              </w:rPr>
              <w:t xml:space="preserve">, and ASU 2018-10, </w:t>
            </w:r>
            <w:r>
              <w:rPr>
                <w:rFonts w:ascii="Arial" w:eastAsia="Times New Roman" w:hAnsi="Arial" w:cs="Arial"/>
                <w:i/>
                <w:iCs/>
                <w:sz w:val="18"/>
                <w:szCs w:val="18"/>
              </w:rPr>
              <w:t>Codification Improvements to Topic 842, Leases</w:t>
            </w:r>
            <w:r>
              <w:rPr>
                <w:rFonts w:ascii="Arial" w:eastAsia="Times New Roman" w:hAnsi="Arial" w:cs="Arial"/>
                <w:sz w:val="18"/>
                <w:szCs w:val="18"/>
              </w:rPr>
              <w:t>, that were issued in July 2018.</w:t>
            </w:r>
          </w:p>
        </w:tc>
        <w:tc>
          <w:tcPr>
            <w:tcW w:w="0" w:type="auto"/>
            <w:tcBorders>
              <w:bottom w:val="single" w:sz="6" w:space="0" w:color="000000"/>
            </w:tcBorders>
            <w:tcMar>
              <w:top w:w="30" w:type="dxa"/>
              <w:left w:w="30" w:type="dxa"/>
              <w:bottom w:w="30" w:type="dxa"/>
              <w:right w:w="30" w:type="dxa"/>
            </w:tcMar>
            <w:vAlign w:val="bottom"/>
            <w:hideMark/>
          </w:tcPr>
          <w:p w14:paraId="01098A9F" w14:textId="77777777" w:rsidR="00000000" w:rsidRDefault="005C62EC">
            <w:pPr>
              <w:divId w:val="21217601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14:paraId="6617A6D6" w14:textId="77777777" w:rsidR="00000000" w:rsidRDefault="005C62EC">
            <w:pPr>
              <w:rPr>
                <w:rFonts w:eastAsia="Times New Roman"/>
                <w:sz w:val="18"/>
                <w:szCs w:val="18"/>
              </w:rPr>
            </w:pPr>
            <w:r>
              <w:rPr>
                <w:rFonts w:ascii="Arial" w:eastAsia="Times New Roman" w:hAnsi="Arial" w:cs="Arial"/>
                <w:sz w:val="18"/>
                <w:szCs w:val="18"/>
              </w:rPr>
              <w:t xml:space="preserve">ASU 2016-02 improves transparency and comparability among organizations by requiring lessees to recognize lease assets and lease liabilities on the balance sheet and to disclose key information about leasing arrangements. ASU 2018-11 and ASU 2018-10 amend </w:t>
            </w:r>
            <w:r>
              <w:rPr>
                <w:rFonts w:ascii="Arial" w:eastAsia="Times New Roman" w:hAnsi="Arial" w:cs="Arial"/>
                <w:sz w:val="18"/>
                <w:szCs w:val="18"/>
              </w:rPr>
              <w:t>various aspects of Topic 842, including an additional transition method.</w:t>
            </w:r>
          </w:p>
        </w:tc>
        <w:tc>
          <w:tcPr>
            <w:tcW w:w="0" w:type="auto"/>
            <w:tcBorders>
              <w:bottom w:val="single" w:sz="6" w:space="0" w:color="000000"/>
            </w:tcBorders>
            <w:tcMar>
              <w:top w:w="30" w:type="dxa"/>
              <w:left w:w="30" w:type="dxa"/>
              <w:bottom w:w="30" w:type="dxa"/>
              <w:right w:w="30" w:type="dxa"/>
            </w:tcMar>
            <w:vAlign w:val="bottom"/>
            <w:hideMark/>
          </w:tcPr>
          <w:p w14:paraId="34685EF9" w14:textId="77777777" w:rsidR="00000000" w:rsidRDefault="005C62EC">
            <w:pPr>
              <w:divId w:val="84100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14:paraId="231045BC" w14:textId="77777777" w:rsidR="00000000" w:rsidRDefault="005C62EC">
            <w:pPr>
              <w:rPr>
                <w:rFonts w:eastAsia="Times New Roman"/>
                <w:sz w:val="18"/>
                <w:szCs w:val="18"/>
              </w:rPr>
            </w:pPr>
            <w:r>
              <w:rPr>
                <w:rFonts w:ascii="Arial" w:eastAsia="Times New Roman" w:hAnsi="Arial" w:cs="Arial"/>
                <w:sz w:val="18"/>
                <w:szCs w:val="18"/>
              </w:rPr>
              <w:t>November 1, 2019</w:t>
            </w:r>
            <w:r>
              <w:rPr>
                <w:rFonts w:ascii="Arial" w:eastAsia="Times New Roman" w:hAnsi="Arial" w:cs="Arial"/>
                <w:sz w:val="18"/>
                <w:szCs w:val="18"/>
              </w:rPr>
              <w:br/>
            </w:r>
            <w:r>
              <w:rPr>
                <w:rFonts w:ascii="Arial" w:eastAsia="Times New Roman" w:hAnsi="Arial" w:cs="Arial"/>
                <w:sz w:val="18"/>
                <w:szCs w:val="18"/>
              </w:rPr>
              <w:br/>
              <w:t>This guidance may be applied through a modified retrospective transition approach for leases existing at, or entered into after, the beginning of the earliest comp</w:t>
            </w:r>
            <w:r>
              <w:rPr>
                <w:rFonts w:ascii="Arial" w:eastAsia="Times New Roman" w:hAnsi="Arial" w:cs="Arial"/>
                <w:sz w:val="18"/>
                <w:szCs w:val="18"/>
              </w:rPr>
              <w:t>arative period presented in the financial statements with certain practical expedients available. Alternatively, this guidance may also be applied at the adoption date by recognizing a cumulative-effect adjustment to the opening balance of retained earning</w:t>
            </w:r>
            <w:r>
              <w:rPr>
                <w:rFonts w:ascii="Arial" w:eastAsia="Times New Roman" w:hAnsi="Arial" w:cs="Arial"/>
                <w:sz w:val="18"/>
                <w:szCs w:val="18"/>
              </w:rPr>
              <w:t>s in the period of adoption.</w:t>
            </w:r>
          </w:p>
        </w:tc>
        <w:tc>
          <w:tcPr>
            <w:tcW w:w="0" w:type="auto"/>
            <w:tcBorders>
              <w:bottom w:val="single" w:sz="6" w:space="0" w:color="000000"/>
            </w:tcBorders>
            <w:tcMar>
              <w:top w:w="30" w:type="dxa"/>
              <w:left w:w="30" w:type="dxa"/>
              <w:bottom w:w="30" w:type="dxa"/>
              <w:right w:w="30" w:type="dxa"/>
            </w:tcMar>
            <w:vAlign w:val="bottom"/>
            <w:hideMark/>
          </w:tcPr>
          <w:p w14:paraId="424FF784" w14:textId="77777777" w:rsidR="00000000" w:rsidRDefault="005C62EC">
            <w:pPr>
              <w:divId w:val="13110565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hideMark/>
          </w:tcPr>
          <w:p w14:paraId="10D761F7" w14:textId="77777777" w:rsidR="00000000" w:rsidRDefault="005C62EC">
            <w:pPr>
              <w:rPr>
                <w:rFonts w:eastAsia="Times New Roman"/>
                <w:sz w:val="18"/>
                <w:szCs w:val="18"/>
              </w:rPr>
            </w:pPr>
            <w:r>
              <w:rPr>
                <w:rFonts w:ascii="Arial" w:eastAsia="Times New Roman" w:hAnsi="Arial" w:cs="Arial"/>
                <w:sz w:val="18"/>
                <w:szCs w:val="18"/>
              </w:rPr>
              <w:t>We are currently evaluating the impact of implementing this guidance on our financial statements. Refer to Note 2, “Basis of Presentation and Significant Accounting Policies,” in the Financial Statements for additional inform</w:t>
            </w:r>
            <w:r>
              <w:rPr>
                <w:rFonts w:ascii="Arial" w:eastAsia="Times New Roman" w:hAnsi="Arial" w:cs="Arial"/>
                <w:sz w:val="18"/>
                <w:szCs w:val="18"/>
              </w:rPr>
              <w:t>ation.</w:t>
            </w:r>
          </w:p>
        </w:tc>
      </w:tr>
    </w:tbl>
    <w:p w14:paraId="79DDD1B7" w14:textId="77777777" w:rsidR="00000000" w:rsidRDefault="005C62EC">
      <w:pPr>
        <w:spacing w:line="288" w:lineRule="auto"/>
        <w:jc w:val="center"/>
        <w:rPr>
          <w:rFonts w:eastAsia="Times New Roman"/>
          <w:sz w:val="20"/>
          <w:szCs w:val="20"/>
        </w:rPr>
      </w:pPr>
    </w:p>
    <w:p w14:paraId="4DC3418E" w14:textId="77777777" w:rsidR="00000000" w:rsidRDefault="005C62EC">
      <w:pPr>
        <w:divId w:val="805197212"/>
        <w:rPr>
          <w:rFonts w:eastAsia="Times New Roman"/>
          <w:sz w:val="20"/>
          <w:szCs w:val="20"/>
        </w:rPr>
      </w:pPr>
    </w:p>
    <w:p w14:paraId="56B6C9F6" w14:textId="77777777" w:rsidR="00000000" w:rsidRDefault="005C62EC">
      <w:pPr>
        <w:spacing w:line="288" w:lineRule="auto"/>
        <w:jc w:val="center"/>
        <w:divId w:val="1515421168"/>
        <w:rPr>
          <w:rFonts w:eastAsia="Times New Roman"/>
          <w:sz w:val="20"/>
          <w:szCs w:val="20"/>
        </w:rPr>
      </w:pPr>
      <w:r>
        <w:rPr>
          <w:rFonts w:ascii="Arial" w:eastAsia="Times New Roman" w:hAnsi="Arial" w:cs="Arial"/>
          <w:sz w:val="20"/>
          <w:szCs w:val="20"/>
        </w:rPr>
        <w:t>41</w:t>
      </w:r>
    </w:p>
    <w:p w14:paraId="3D6ED95B" w14:textId="77777777" w:rsidR="00000000" w:rsidRDefault="005C62EC">
      <w:pPr>
        <w:rPr>
          <w:rFonts w:eastAsia="Times New Roman"/>
          <w:sz w:val="20"/>
          <w:szCs w:val="20"/>
        </w:rPr>
      </w:pPr>
      <w:r>
        <w:rPr>
          <w:rFonts w:eastAsia="Times New Roman"/>
          <w:sz w:val="20"/>
          <w:szCs w:val="20"/>
        </w:rPr>
        <w:pict w14:anchorId="51E8EA5B">
          <v:rect id="_x0000_i1077" style="width:0;height:1.5pt" o:hralign="center" o:hrstd="t" o:hr="t" fillcolor="#a0a0a0" stroked="f"/>
        </w:pict>
      </w:r>
    </w:p>
    <w:p w14:paraId="60953C9E" w14:textId="77777777" w:rsidR="00000000" w:rsidRDefault="005C62EC">
      <w:pPr>
        <w:divId w:val="56246062"/>
        <w:rPr>
          <w:rFonts w:eastAsia="Times New Roman"/>
          <w:sz w:val="20"/>
          <w:szCs w:val="20"/>
        </w:rPr>
      </w:pPr>
      <w:bookmarkStart w:id="26" w:name="s2FDBF7138A49573091847A16F651BEAD"/>
      <w:bookmarkEnd w:id="26"/>
    </w:p>
    <w:p w14:paraId="58435AF4" w14:textId="77777777" w:rsidR="00000000" w:rsidRDefault="005C62EC">
      <w:pPr>
        <w:spacing w:line="288" w:lineRule="auto"/>
        <w:divId w:val="1966737259"/>
        <w:rPr>
          <w:rFonts w:eastAsia="Times New Roman"/>
          <w:sz w:val="20"/>
          <w:szCs w:val="20"/>
        </w:rPr>
      </w:pPr>
      <w:r>
        <w:rPr>
          <w:rFonts w:ascii="Arial" w:eastAsia="Times New Roman" w:hAnsi="Arial" w:cs="Arial"/>
          <w:b/>
          <w:bCs/>
          <w:color w:val="0046AD"/>
          <w:sz w:val="20"/>
          <w:szCs w:val="20"/>
        </w:rPr>
        <w:t>ITEM 3. QUANTITATIVE AND QUALITATIVE DISCLOSURES ABOUT MARKET RISK.</w:t>
      </w:r>
    </w:p>
    <w:p w14:paraId="2B052F83"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 xml:space="preserve">There are no other material changes related to market risk from the disclosures in our Annual Report on Form 10-K for the year ended October 31, 2018. </w:t>
      </w:r>
    </w:p>
    <w:p w14:paraId="00FC8B83" w14:textId="77777777" w:rsidR="00000000" w:rsidRDefault="005C62EC">
      <w:pPr>
        <w:spacing w:line="288" w:lineRule="auto"/>
        <w:divId w:val="681128681"/>
        <w:rPr>
          <w:rFonts w:eastAsia="Times New Roman"/>
          <w:sz w:val="20"/>
          <w:szCs w:val="20"/>
        </w:rPr>
      </w:pPr>
      <w:bookmarkStart w:id="27" w:name="s2394F84E80FC585586552C8CFA0AD80F"/>
      <w:bookmarkEnd w:id="27"/>
      <w:r>
        <w:rPr>
          <w:rFonts w:ascii="Arial" w:eastAsia="Times New Roman" w:hAnsi="Arial" w:cs="Arial"/>
          <w:b/>
          <w:bCs/>
          <w:color w:val="0046AD"/>
          <w:sz w:val="20"/>
          <w:szCs w:val="20"/>
        </w:rPr>
        <w:t>ITEM 4. CONTROLS AND PROCEDURES.</w:t>
      </w:r>
    </w:p>
    <w:p w14:paraId="7380C8AC" w14:textId="77777777" w:rsidR="00000000" w:rsidRDefault="005C62EC">
      <w:pPr>
        <w:spacing w:line="288" w:lineRule="auto"/>
        <w:jc w:val="both"/>
        <w:rPr>
          <w:rFonts w:eastAsia="Times New Roman"/>
          <w:sz w:val="20"/>
          <w:szCs w:val="20"/>
        </w:rPr>
      </w:pPr>
      <w:r>
        <w:rPr>
          <w:rFonts w:ascii="Arial" w:eastAsia="Times New Roman" w:hAnsi="Arial" w:cs="Arial"/>
          <w:b/>
          <w:bCs/>
          <w:color w:val="0046AD"/>
          <w:sz w:val="20"/>
          <w:szCs w:val="20"/>
        </w:rPr>
        <w:t>a.</w:t>
      </w:r>
      <w:r>
        <w:rPr>
          <w:rFonts w:ascii="Arial" w:eastAsia="Times New Roman" w:hAnsi="Arial" w:cs="Arial"/>
          <w:color w:val="0046AD"/>
          <w:sz w:val="20"/>
          <w:szCs w:val="20"/>
        </w:rPr>
        <w:t xml:space="preserve"> </w:t>
      </w:r>
      <w:r>
        <w:rPr>
          <w:rFonts w:ascii="Arial" w:eastAsia="Times New Roman" w:hAnsi="Arial" w:cs="Arial"/>
          <w:b/>
          <w:bCs/>
          <w:color w:val="0046AD"/>
          <w:sz w:val="20"/>
          <w:szCs w:val="20"/>
        </w:rPr>
        <w:t>Disclosure Controls and Procedures.</w:t>
      </w:r>
      <w:r>
        <w:rPr>
          <w:rFonts w:ascii="Arial" w:eastAsia="Times New Roman" w:hAnsi="Arial" w:cs="Arial"/>
          <w:color w:val="0046AD"/>
          <w:sz w:val="20"/>
          <w:szCs w:val="20"/>
        </w:rPr>
        <w:t xml:space="preserve"> </w:t>
      </w:r>
    </w:p>
    <w:p w14:paraId="2E9F7582"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As of the end of the period cov</w:t>
      </w:r>
      <w:r>
        <w:rPr>
          <w:rFonts w:ascii="Arial" w:eastAsia="Times New Roman" w:hAnsi="Arial" w:cs="Arial"/>
          <w:sz w:val="20"/>
          <w:szCs w:val="20"/>
        </w:rPr>
        <w:t>ered by this report, our Principal Executive Officer and Principal Financial Officer evaluated our disclosure controls and procedures, as such term is defined in Rules 13a-15(e) and 15d-15(e) of the Exchange Act. Based upon that evaluation, our Principal E</w:t>
      </w:r>
      <w:r>
        <w:rPr>
          <w:rFonts w:ascii="Arial" w:eastAsia="Times New Roman" w:hAnsi="Arial" w:cs="Arial"/>
          <w:sz w:val="20"/>
          <w:szCs w:val="20"/>
        </w:rPr>
        <w:t>xecutive Officer and Principal Financial Officer concluded that as of the end of the period covered by this report, our disclosure controls and procedures were effective to ensure that information required to be disclosed by us in reports we file or submit</w:t>
      </w:r>
      <w:r>
        <w:rPr>
          <w:rFonts w:ascii="Arial" w:eastAsia="Times New Roman" w:hAnsi="Arial" w:cs="Arial"/>
          <w:sz w:val="20"/>
          <w:szCs w:val="20"/>
        </w:rPr>
        <w:t xml:space="preserve"> under the Exchange Act is (1) recorded, processed, summarized, and reported within the time periods specified in the rules and forms of the Securities and Exchange Commission, and (2) accumulated and communicated to our management, including our Principal</w:t>
      </w:r>
      <w:r>
        <w:rPr>
          <w:rFonts w:ascii="Arial" w:eastAsia="Times New Roman" w:hAnsi="Arial" w:cs="Arial"/>
          <w:sz w:val="20"/>
          <w:szCs w:val="20"/>
        </w:rPr>
        <w:t xml:space="preserve"> Executive Officer and Principal Financial Officer, to allow timely decisions regarding required disclosure. </w:t>
      </w:r>
    </w:p>
    <w:p w14:paraId="366BC761" w14:textId="77777777" w:rsidR="00000000" w:rsidRDefault="005C62EC">
      <w:pPr>
        <w:spacing w:line="288" w:lineRule="auto"/>
        <w:jc w:val="both"/>
        <w:rPr>
          <w:rFonts w:eastAsia="Times New Roman"/>
          <w:sz w:val="20"/>
          <w:szCs w:val="20"/>
        </w:rPr>
      </w:pPr>
      <w:r>
        <w:rPr>
          <w:rFonts w:ascii="Arial" w:eastAsia="Times New Roman" w:hAnsi="Arial" w:cs="Arial"/>
          <w:b/>
          <w:bCs/>
          <w:color w:val="0046AD"/>
          <w:sz w:val="20"/>
          <w:szCs w:val="20"/>
        </w:rPr>
        <w:t>b. Changes in Internal Control Over Financial Reporting.</w:t>
      </w:r>
    </w:p>
    <w:p w14:paraId="5FCCB532"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We continue to migrate many of our financial reporting and other processes to the ABM ent</w:t>
      </w:r>
      <w:r>
        <w:rPr>
          <w:rFonts w:ascii="Arial" w:eastAsia="Times New Roman" w:hAnsi="Arial" w:cs="Arial"/>
          <w:sz w:val="20"/>
          <w:szCs w:val="20"/>
        </w:rPr>
        <w:t>erprise service center along with integrating GCA. These are enhancements of ongoing activities to support the growth of our financial shared service capabilities and standardize our financial systems. We also continue to update several key platforms, incl</w:t>
      </w:r>
      <w:r>
        <w:rPr>
          <w:rFonts w:ascii="Arial" w:eastAsia="Times New Roman" w:hAnsi="Arial" w:cs="Arial"/>
          <w:sz w:val="20"/>
          <w:szCs w:val="20"/>
        </w:rPr>
        <w:t>uding our human resources information systems, enterprise resource planning system, and labor management system</w:t>
      </w:r>
      <w:r>
        <w:rPr>
          <w:rFonts w:eastAsia="Times New Roman"/>
          <w:sz w:val="20"/>
          <w:szCs w:val="20"/>
        </w:rPr>
        <w:t>.</w:t>
      </w:r>
      <w:r>
        <w:rPr>
          <w:rFonts w:ascii="Arial" w:eastAsia="Times New Roman" w:hAnsi="Arial" w:cs="Arial"/>
          <w:sz w:val="20"/>
          <w:szCs w:val="20"/>
        </w:rPr>
        <w:t xml:space="preserve"> Both the migration of GCA’s back-office functions to the ABM enterprise service center and the implementation of several key platforms involve </w:t>
      </w:r>
      <w:r>
        <w:rPr>
          <w:rFonts w:ascii="Arial" w:eastAsia="Times New Roman" w:hAnsi="Arial" w:cs="Arial"/>
          <w:sz w:val="20"/>
          <w:szCs w:val="20"/>
        </w:rPr>
        <w:t xml:space="preserve">changes in the systems that include internal controls. Although the transitions have proceeded to date without material adverse effects, the possibility exists that they could adversely affect our internal controls over financial reporting and procedures. </w:t>
      </w:r>
    </w:p>
    <w:p w14:paraId="4B501AA7"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There were no other changes in our internal control over financial reporting during the first quarter of 2019 identified in connection with the evaluation required by Rules 13a-15(d) and 15d-15(d) of the Exchange Act that has materially affected, or is re</w:t>
      </w:r>
      <w:r>
        <w:rPr>
          <w:rFonts w:ascii="Arial" w:eastAsia="Times New Roman" w:hAnsi="Arial" w:cs="Arial"/>
          <w:sz w:val="20"/>
          <w:szCs w:val="20"/>
        </w:rPr>
        <w:t>asonably likely to materially affect, our internal control over financial reporting.</w:t>
      </w:r>
    </w:p>
    <w:p w14:paraId="5B1B4A30" w14:textId="77777777" w:rsidR="00000000" w:rsidRDefault="005C62EC">
      <w:pPr>
        <w:spacing w:line="288" w:lineRule="auto"/>
        <w:rPr>
          <w:rFonts w:eastAsia="Times New Roman"/>
          <w:sz w:val="20"/>
          <w:szCs w:val="20"/>
        </w:rPr>
      </w:pPr>
      <w:bookmarkStart w:id="28" w:name="s7C0444DE3D3758D2B2CE43C37E898B68"/>
      <w:bookmarkEnd w:id="28"/>
      <w:r>
        <w:rPr>
          <w:rFonts w:ascii="Arial" w:eastAsia="Times New Roman" w:hAnsi="Arial" w:cs="Arial"/>
          <w:b/>
          <w:bCs/>
          <w:color w:val="0046AD"/>
          <w:sz w:val="20"/>
          <w:szCs w:val="20"/>
        </w:rPr>
        <w:t>PART II. OTHER INFORMATION</w:t>
      </w:r>
    </w:p>
    <w:p w14:paraId="40FA0541" w14:textId="77777777" w:rsidR="00000000" w:rsidRDefault="005C62EC">
      <w:pPr>
        <w:spacing w:line="288" w:lineRule="auto"/>
        <w:rPr>
          <w:rFonts w:eastAsia="Times New Roman"/>
          <w:sz w:val="20"/>
          <w:szCs w:val="20"/>
        </w:rPr>
      </w:pPr>
      <w:bookmarkStart w:id="29" w:name="sA92B3D17D0365AA5AD472B3FBAEFC1D5"/>
      <w:bookmarkEnd w:id="29"/>
      <w:r>
        <w:rPr>
          <w:rFonts w:ascii="Arial" w:eastAsia="Times New Roman" w:hAnsi="Arial" w:cs="Arial"/>
          <w:b/>
          <w:bCs/>
          <w:color w:val="0046AD"/>
          <w:sz w:val="20"/>
          <w:szCs w:val="20"/>
        </w:rPr>
        <w:t>ITEM 1. LEGAL PROCEEDINGS.</w:t>
      </w:r>
    </w:p>
    <w:p w14:paraId="52A86514"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    </w:t>
      </w:r>
    </w:p>
    <w:p w14:paraId="213AA1A2"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A discussion of material developments in our litigation matters occurring in the period covered by this report i</w:t>
      </w:r>
      <w:r>
        <w:rPr>
          <w:rFonts w:ascii="Arial" w:eastAsia="Times New Roman" w:hAnsi="Arial" w:cs="Arial"/>
          <w:sz w:val="20"/>
          <w:szCs w:val="20"/>
        </w:rPr>
        <w:t>s found in Note 9, “Commitments and Contingencies,” to the Financial Statements in this Form 10-Q.</w:t>
      </w:r>
    </w:p>
    <w:p w14:paraId="615796DF" w14:textId="77777777" w:rsidR="00000000" w:rsidRDefault="005C62EC">
      <w:pPr>
        <w:spacing w:line="288" w:lineRule="auto"/>
        <w:jc w:val="both"/>
        <w:rPr>
          <w:rFonts w:eastAsia="Times New Roman"/>
          <w:sz w:val="20"/>
          <w:szCs w:val="20"/>
        </w:rPr>
      </w:pPr>
    </w:p>
    <w:p w14:paraId="7843CCBD" w14:textId="77777777" w:rsidR="00000000" w:rsidRDefault="005C62EC">
      <w:pPr>
        <w:spacing w:line="288" w:lineRule="auto"/>
        <w:divId w:val="611740842"/>
        <w:rPr>
          <w:rFonts w:eastAsia="Times New Roman"/>
          <w:sz w:val="20"/>
          <w:szCs w:val="20"/>
        </w:rPr>
      </w:pPr>
      <w:bookmarkStart w:id="30" w:name="sEB7626A97AC85A0E9DB3523053A85DC2"/>
      <w:bookmarkEnd w:id="30"/>
      <w:r>
        <w:rPr>
          <w:rFonts w:ascii="Arial" w:eastAsia="Times New Roman" w:hAnsi="Arial" w:cs="Arial"/>
          <w:b/>
          <w:bCs/>
          <w:color w:val="0046AD"/>
          <w:sz w:val="20"/>
          <w:szCs w:val="20"/>
        </w:rPr>
        <w:t xml:space="preserve">ITEM 1A. RISK FACTORS. </w:t>
      </w:r>
    </w:p>
    <w:p w14:paraId="5C1265CB" w14:textId="77777777" w:rsidR="00000000" w:rsidRDefault="005C62EC">
      <w:pPr>
        <w:spacing w:line="288" w:lineRule="auto"/>
        <w:divId w:val="1299066130"/>
        <w:rPr>
          <w:rFonts w:eastAsia="Times New Roman"/>
          <w:sz w:val="20"/>
          <w:szCs w:val="20"/>
        </w:rPr>
      </w:pPr>
    </w:p>
    <w:p w14:paraId="48D815C1"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There have been no material changes to the risk factors identified in our Annual Report on Form 10-K for the year ended October 31, 2018, in response to Item 1A., “Risk Factors,” of Part I of the Annual Report.</w:t>
      </w:r>
    </w:p>
    <w:p w14:paraId="24C7745E" w14:textId="77777777" w:rsidR="00000000" w:rsidRDefault="005C62EC">
      <w:pPr>
        <w:spacing w:line="288" w:lineRule="auto"/>
        <w:divId w:val="674266914"/>
        <w:rPr>
          <w:rFonts w:eastAsia="Times New Roman"/>
          <w:sz w:val="20"/>
          <w:szCs w:val="20"/>
        </w:rPr>
      </w:pPr>
      <w:bookmarkStart w:id="31" w:name="s0C01F53445FE5C5795260344ED8B5819"/>
      <w:bookmarkEnd w:id="31"/>
      <w:r>
        <w:rPr>
          <w:rFonts w:ascii="Arial" w:eastAsia="Times New Roman" w:hAnsi="Arial" w:cs="Arial"/>
          <w:b/>
          <w:bCs/>
          <w:color w:val="0046AD"/>
          <w:sz w:val="20"/>
          <w:szCs w:val="20"/>
        </w:rPr>
        <w:t>ITEM 2. UNREGISTERED SALES OF EQUITY SECURITI</w:t>
      </w:r>
      <w:r>
        <w:rPr>
          <w:rFonts w:ascii="Arial" w:eastAsia="Times New Roman" w:hAnsi="Arial" w:cs="Arial"/>
          <w:b/>
          <w:bCs/>
          <w:color w:val="0046AD"/>
          <w:sz w:val="20"/>
          <w:szCs w:val="20"/>
        </w:rPr>
        <w:t>ES AND USE OF PROCEEDS.</w:t>
      </w:r>
    </w:p>
    <w:p w14:paraId="12C7F92B"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On September 2, 2015, our Board of Directors authorized a program to repurchase up to $200.0 million of our common stock. During the three months ended January 31, 2019, there were no share repurchases. At January 31, 2019, authoriz</w:t>
      </w:r>
      <w:r>
        <w:rPr>
          <w:rFonts w:ascii="Arial" w:eastAsia="Times New Roman" w:hAnsi="Arial" w:cs="Arial"/>
          <w:sz w:val="20"/>
          <w:szCs w:val="20"/>
        </w:rPr>
        <w:t>ation for $134.1 million of repurchases remained under our share repurchase program.</w:t>
      </w:r>
    </w:p>
    <w:p w14:paraId="1CAE90E2" w14:textId="77777777" w:rsidR="00000000" w:rsidRDefault="005C62EC">
      <w:pPr>
        <w:spacing w:line="288" w:lineRule="auto"/>
        <w:divId w:val="1859545269"/>
        <w:rPr>
          <w:rFonts w:eastAsia="Times New Roman"/>
          <w:sz w:val="20"/>
          <w:szCs w:val="20"/>
        </w:rPr>
      </w:pPr>
      <w:bookmarkStart w:id="32" w:name="s51F2459C679A5843A72E235948E3D786"/>
      <w:bookmarkEnd w:id="32"/>
      <w:r>
        <w:rPr>
          <w:rFonts w:ascii="Arial" w:eastAsia="Times New Roman" w:hAnsi="Arial" w:cs="Arial"/>
          <w:b/>
          <w:bCs/>
          <w:color w:val="0046AD"/>
          <w:sz w:val="20"/>
          <w:szCs w:val="20"/>
        </w:rPr>
        <w:t>ITEM 3. DEFAULTS UPON SENIOR SECURITIES.</w:t>
      </w:r>
    </w:p>
    <w:p w14:paraId="6FF8F2A9" w14:textId="77777777" w:rsidR="00000000" w:rsidRDefault="005C62EC">
      <w:pPr>
        <w:spacing w:line="288" w:lineRule="auto"/>
        <w:ind w:firstLine="720"/>
        <w:divId w:val="42097239"/>
        <w:rPr>
          <w:rFonts w:eastAsia="Times New Roman"/>
          <w:sz w:val="20"/>
          <w:szCs w:val="20"/>
        </w:rPr>
      </w:pPr>
      <w:r>
        <w:rPr>
          <w:rFonts w:ascii="Arial" w:eastAsia="Times New Roman" w:hAnsi="Arial" w:cs="Arial"/>
          <w:sz w:val="20"/>
          <w:szCs w:val="20"/>
        </w:rPr>
        <w:t>None.</w:t>
      </w:r>
    </w:p>
    <w:p w14:paraId="3C821EF4" w14:textId="77777777" w:rsidR="00000000" w:rsidRDefault="005C62EC">
      <w:pPr>
        <w:spacing w:line="288" w:lineRule="auto"/>
        <w:divId w:val="1669868746"/>
        <w:rPr>
          <w:rFonts w:eastAsia="Times New Roman"/>
          <w:sz w:val="20"/>
          <w:szCs w:val="20"/>
        </w:rPr>
      </w:pPr>
      <w:bookmarkStart w:id="33" w:name="sE2CD4C8476BA52FC8C400C055E6F8793"/>
      <w:bookmarkEnd w:id="33"/>
      <w:r>
        <w:rPr>
          <w:rFonts w:ascii="Arial" w:eastAsia="Times New Roman" w:hAnsi="Arial" w:cs="Arial"/>
          <w:b/>
          <w:bCs/>
          <w:color w:val="0046AD"/>
          <w:sz w:val="20"/>
          <w:szCs w:val="20"/>
        </w:rPr>
        <w:t>ITEM 4. MINE SAFETY DISCLOSURES.</w:t>
      </w:r>
    </w:p>
    <w:p w14:paraId="66EA3D4C" w14:textId="77777777" w:rsidR="00000000" w:rsidRDefault="005C62EC">
      <w:pPr>
        <w:spacing w:line="288" w:lineRule="auto"/>
        <w:ind w:firstLine="720"/>
        <w:divId w:val="1546063092"/>
        <w:rPr>
          <w:rFonts w:eastAsia="Times New Roman"/>
          <w:sz w:val="20"/>
          <w:szCs w:val="20"/>
        </w:rPr>
      </w:pPr>
      <w:r>
        <w:rPr>
          <w:rFonts w:ascii="Arial" w:eastAsia="Times New Roman" w:hAnsi="Arial" w:cs="Arial"/>
          <w:sz w:val="20"/>
          <w:szCs w:val="20"/>
        </w:rPr>
        <w:t>Not applicable.</w:t>
      </w:r>
    </w:p>
    <w:p w14:paraId="433E7177" w14:textId="77777777" w:rsidR="00000000" w:rsidRDefault="005C62EC">
      <w:pPr>
        <w:spacing w:line="288" w:lineRule="auto"/>
        <w:divId w:val="1923756752"/>
        <w:rPr>
          <w:rFonts w:eastAsia="Times New Roman"/>
          <w:sz w:val="20"/>
          <w:szCs w:val="20"/>
        </w:rPr>
      </w:pPr>
      <w:bookmarkStart w:id="34" w:name="s078752D897D35ED9887BB3DA73BF08A8"/>
      <w:bookmarkEnd w:id="34"/>
      <w:r>
        <w:rPr>
          <w:rFonts w:ascii="Arial" w:eastAsia="Times New Roman" w:hAnsi="Arial" w:cs="Arial"/>
          <w:b/>
          <w:bCs/>
          <w:color w:val="0046AD"/>
          <w:sz w:val="20"/>
          <w:szCs w:val="20"/>
        </w:rPr>
        <w:t>ITEM 5. OTHER INFORMATION.</w:t>
      </w:r>
    </w:p>
    <w:p w14:paraId="4D93A870" w14:textId="77777777" w:rsidR="00000000" w:rsidRDefault="005C62EC">
      <w:pPr>
        <w:spacing w:line="288" w:lineRule="auto"/>
        <w:ind w:firstLine="720"/>
        <w:jc w:val="both"/>
        <w:rPr>
          <w:rFonts w:eastAsia="Times New Roman"/>
          <w:sz w:val="20"/>
          <w:szCs w:val="20"/>
        </w:rPr>
      </w:pPr>
      <w:r>
        <w:rPr>
          <w:rFonts w:ascii="Arial" w:eastAsia="Times New Roman" w:hAnsi="Arial" w:cs="Arial"/>
          <w:sz w:val="20"/>
          <w:szCs w:val="20"/>
        </w:rPr>
        <w:t xml:space="preserve">Not applicable. </w:t>
      </w:r>
    </w:p>
    <w:p w14:paraId="34B1B218" w14:textId="77777777" w:rsidR="00000000" w:rsidRDefault="005C62EC">
      <w:pPr>
        <w:divId w:val="1683973286"/>
        <w:rPr>
          <w:rFonts w:eastAsia="Times New Roman"/>
          <w:sz w:val="20"/>
          <w:szCs w:val="20"/>
        </w:rPr>
      </w:pPr>
    </w:p>
    <w:p w14:paraId="200A21A8" w14:textId="77777777" w:rsidR="00000000" w:rsidRDefault="005C62EC">
      <w:pPr>
        <w:spacing w:line="288" w:lineRule="auto"/>
        <w:jc w:val="center"/>
        <w:divId w:val="1533299909"/>
        <w:rPr>
          <w:rFonts w:eastAsia="Times New Roman"/>
          <w:sz w:val="20"/>
          <w:szCs w:val="20"/>
        </w:rPr>
      </w:pPr>
      <w:r>
        <w:rPr>
          <w:rFonts w:ascii="Arial" w:eastAsia="Times New Roman" w:hAnsi="Arial" w:cs="Arial"/>
          <w:sz w:val="20"/>
          <w:szCs w:val="20"/>
        </w:rPr>
        <w:t>42</w:t>
      </w:r>
    </w:p>
    <w:p w14:paraId="3FB9E2D4" w14:textId="77777777" w:rsidR="00000000" w:rsidRDefault="005C62EC">
      <w:pPr>
        <w:rPr>
          <w:rFonts w:eastAsia="Times New Roman"/>
          <w:sz w:val="20"/>
          <w:szCs w:val="20"/>
        </w:rPr>
      </w:pPr>
      <w:r>
        <w:rPr>
          <w:rFonts w:eastAsia="Times New Roman"/>
          <w:sz w:val="20"/>
          <w:szCs w:val="20"/>
        </w:rPr>
        <w:pict w14:anchorId="6F738CFB">
          <v:rect id="_x0000_i1078" style="width:0;height:1.5pt" o:hralign="center" o:hrstd="t" o:hr="t" fillcolor="#a0a0a0" stroked="f"/>
        </w:pict>
      </w:r>
    </w:p>
    <w:p w14:paraId="593FACB7" w14:textId="77777777" w:rsidR="00000000" w:rsidRDefault="005C62EC">
      <w:pPr>
        <w:divId w:val="916598010"/>
        <w:rPr>
          <w:rFonts w:eastAsia="Times New Roman"/>
          <w:sz w:val="20"/>
          <w:szCs w:val="20"/>
        </w:rPr>
      </w:pPr>
      <w:bookmarkStart w:id="35" w:name="s14B66FCD05055A2888F45B900B17FD60"/>
      <w:bookmarkEnd w:id="35"/>
    </w:p>
    <w:p w14:paraId="7AD1D02E" w14:textId="77777777" w:rsidR="00000000" w:rsidRDefault="005C62EC">
      <w:pPr>
        <w:spacing w:line="288" w:lineRule="auto"/>
        <w:divId w:val="432019966"/>
        <w:rPr>
          <w:rFonts w:eastAsia="Times New Roman"/>
          <w:sz w:val="20"/>
          <w:szCs w:val="20"/>
        </w:rPr>
      </w:pPr>
      <w:r>
        <w:rPr>
          <w:rFonts w:ascii="Arial" w:eastAsia="Times New Roman" w:hAnsi="Arial" w:cs="Arial"/>
          <w:b/>
          <w:bCs/>
          <w:color w:val="0046AD"/>
          <w:sz w:val="20"/>
          <w:szCs w:val="20"/>
        </w:rPr>
        <w:t>ITEM 6. EXHIBITS.</w:t>
      </w:r>
    </w:p>
    <w:p w14:paraId="5E2C5D89" w14:textId="77777777" w:rsidR="00000000" w:rsidRDefault="005C62EC">
      <w:pPr>
        <w:spacing w:line="288" w:lineRule="auto"/>
        <w:ind w:firstLine="720"/>
        <w:divId w:val="746345409"/>
        <w:rPr>
          <w:rFonts w:eastAsia="Times New Roman"/>
          <w:sz w:val="20"/>
          <w:szCs w:val="20"/>
        </w:rPr>
      </w:pPr>
      <w:r>
        <w:rPr>
          <w:rFonts w:ascii="Arial" w:eastAsia="Times New Roman" w:hAnsi="Arial" w:cs="Arial"/>
          <w:sz w:val="20"/>
          <w:szCs w:val="20"/>
        </w:rPr>
        <w:t>(a) Exhibits</w:t>
      </w:r>
    </w:p>
    <w:tbl>
      <w:tblPr>
        <w:tblW w:w="4995" w:type="pct"/>
        <w:tblCellMar>
          <w:left w:w="0" w:type="dxa"/>
          <w:right w:w="0" w:type="dxa"/>
        </w:tblCellMar>
        <w:tblLook w:val="04A0" w:firstRow="1" w:lastRow="0" w:firstColumn="1" w:lastColumn="0" w:noHBand="0" w:noVBand="1"/>
      </w:tblPr>
      <w:tblGrid>
        <w:gridCol w:w="985"/>
        <w:gridCol w:w="105"/>
        <w:gridCol w:w="7208"/>
      </w:tblGrid>
      <w:tr w:rsidR="00000000" w14:paraId="7FD4EC95" w14:textId="77777777">
        <w:trPr>
          <w:divId w:val="1346131041"/>
        </w:trPr>
        <w:tc>
          <w:tcPr>
            <w:tcW w:w="0" w:type="auto"/>
            <w:gridSpan w:val="3"/>
            <w:vAlign w:val="center"/>
            <w:hideMark/>
          </w:tcPr>
          <w:p w14:paraId="670D2F1A" w14:textId="77777777" w:rsidR="00000000" w:rsidRDefault="005C62EC">
            <w:pPr>
              <w:spacing w:line="288" w:lineRule="auto"/>
              <w:ind w:firstLine="720"/>
              <w:rPr>
                <w:rFonts w:eastAsia="Times New Roman"/>
                <w:sz w:val="20"/>
                <w:szCs w:val="20"/>
              </w:rPr>
            </w:pPr>
          </w:p>
        </w:tc>
      </w:tr>
      <w:tr w:rsidR="00000000" w14:paraId="681D0FB4" w14:textId="77777777">
        <w:trPr>
          <w:divId w:val="1346131041"/>
        </w:trPr>
        <w:tc>
          <w:tcPr>
            <w:tcW w:w="600" w:type="pct"/>
            <w:vAlign w:val="center"/>
            <w:hideMark/>
          </w:tcPr>
          <w:p w14:paraId="2684FECD" w14:textId="77777777" w:rsidR="00000000" w:rsidRDefault="005C62EC">
            <w:pPr>
              <w:rPr>
                <w:rFonts w:eastAsia="Times New Roman"/>
                <w:sz w:val="20"/>
                <w:szCs w:val="20"/>
              </w:rPr>
            </w:pPr>
          </w:p>
        </w:tc>
        <w:tc>
          <w:tcPr>
            <w:tcW w:w="50" w:type="pct"/>
            <w:vAlign w:val="center"/>
            <w:hideMark/>
          </w:tcPr>
          <w:p w14:paraId="572FBCE3" w14:textId="77777777" w:rsidR="00000000" w:rsidRDefault="005C62EC">
            <w:pPr>
              <w:rPr>
                <w:rFonts w:eastAsia="Times New Roman"/>
                <w:sz w:val="20"/>
                <w:szCs w:val="20"/>
              </w:rPr>
            </w:pPr>
          </w:p>
        </w:tc>
        <w:tc>
          <w:tcPr>
            <w:tcW w:w="4350" w:type="pct"/>
            <w:vAlign w:val="center"/>
            <w:hideMark/>
          </w:tcPr>
          <w:p w14:paraId="5D6E3611" w14:textId="77777777" w:rsidR="00000000" w:rsidRDefault="005C62EC">
            <w:pPr>
              <w:rPr>
                <w:rFonts w:eastAsia="Times New Roman"/>
                <w:sz w:val="20"/>
                <w:szCs w:val="20"/>
              </w:rPr>
            </w:pPr>
          </w:p>
        </w:tc>
      </w:tr>
      <w:tr w:rsidR="00000000" w14:paraId="39256F87" w14:textId="77777777">
        <w:trPr>
          <w:divId w:val="1346131041"/>
        </w:trPr>
        <w:tc>
          <w:tcPr>
            <w:tcW w:w="0" w:type="auto"/>
            <w:tcBorders>
              <w:bottom w:val="single" w:sz="6" w:space="0" w:color="000000"/>
            </w:tcBorders>
            <w:tcMar>
              <w:top w:w="30" w:type="dxa"/>
              <w:left w:w="30" w:type="dxa"/>
              <w:bottom w:w="30" w:type="dxa"/>
              <w:right w:w="30" w:type="dxa"/>
            </w:tcMar>
            <w:hideMark/>
          </w:tcPr>
          <w:p w14:paraId="3DF04AF3" w14:textId="77777777" w:rsidR="00000000" w:rsidRDefault="005C62EC">
            <w:pPr>
              <w:jc w:val="center"/>
              <w:rPr>
                <w:rFonts w:eastAsia="Times New Roman"/>
                <w:sz w:val="20"/>
                <w:szCs w:val="20"/>
              </w:rPr>
            </w:pPr>
            <w:r>
              <w:rPr>
                <w:rFonts w:ascii="Arial" w:eastAsia="Times New Roman" w:hAnsi="Arial" w:cs="Arial"/>
                <w:b/>
                <w:bCs/>
                <w:sz w:val="20"/>
                <w:szCs w:val="20"/>
              </w:rPr>
              <w:t xml:space="preserve">Exhibit No. </w:t>
            </w:r>
          </w:p>
        </w:tc>
        <w:tc>
          <w:tcPr>
            <w:tcW w:w="0" w:type="auto"/>
            <w:tcMar>
              <w:top w:w="30" w:type="dxa"/>
              <w:left w:w="30" w:type="dxa"/>
              <w:bottom w:w="30" w:type="dxa"/>
              <w:right w:w="30" w:type="dxa"/>
            </w:tcMar>
            <w:vAlign w:val="bottom"/>
            <w:hideMark/>
          </w:tcPr>
          <w:p w14:paraId="46782EF5" w14:textId="77777777" w:rsidR="00000000" w:rsidRDefault="005C62EC">
            <w:pPr>
              <w:divId w:val="87677243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14:paraId="0BAE4F50" w14:textId="77777777" w:rsidR="00000000" w:rsidRDefault="005C62EC">
            <w:pPr>
              <w:jc w:val="center"/>
              <w:rPr>
                <w:rFonts w:eastAsia="Times New Roman"/>
                <w:sz w:val="20"/>
                <w:szCs w:val="20"/>
              </w:rPr>
            </w:pPr>
            <w:r>
              <w:rPr>
                <w:rFonts w:ascii="Arial" w:eastAsia="Times New Roman" w:hAnsi="Arial" w:cs="Arial"/>
                <w:b/>
                <w:bCs/>
                <w:sz w:val="20"/>
                <w:szCs w:val="20"/>
              </w:rPr>
              <w:t>Exhibit Description</w:t>
            </w:r>
          </w:p>
        </w:tc>
      </w:tr>
      <w:tr w:rsidR="00000000" w14:paraId="1DB09346" w14:textId="77777777">
        <w:trPr>
          <w:divId w:val="1346131041"/>
        </w:trPr>
        <w:tc>
          <w:tcPr>
            <w:tcW w:w="0" w:type="auto"/>
            <w:shd w:val="clear" w:color="auto" w:fill="DCE2EF"/>
            <w:tcMar>
              <w:top w:w="30" w:type="dxa"/>
              <w:left w:w="30" w:type="dxa"/>
              <w:bottom w:w="30" w:type="dxa"/>
              <w:right w:w="30" w:type="dxa"/>
            </w:tcMar>
            <w:hideMark/>
          </w:tcPr>
          <w:p w14:paraId="6C34621C" w14:textId="77777777" w:rsidR="00000000" w:rsidRDefault="005C62EC">
            <w:pPr>
              <w:rPr>
                <w:rFonts w:eastAsia="Times New Roman"/>
                <w:sz w:val="20"/>
                <w:szCs w:val="20"/>
              </w:rPr>
            </w:pPr>
            <w:r>
              <w:rPr>
                <w:rFonts w:ascii="Arial" w:eastAsia="Times New Roman" w:hAnsi="Arial" w:cs="Arial"/>
                <w:sz w:val="20"/>
                <w:szCs w:val="20"/>
              </w:rPr>
              <w:t>3.1</w:t>
            </w:r>
          </w:p>
        </w:tc>
        <w:tc>
          <w:tcPr>
            <w:tcW w:w="0" w:type="auto"/>
            <w:shd w:val="clear" w:color="auto" w:fill="DCE2EF"/>
            <w:tcMar>
              <w:top w:w="30" w:type="dxa"/>
              <w:left w:w="30" w:type="dxa"/>
              <w:bottom w:w="30" w:type="dxa"/>
              <w:right w:w="30" w:type="dxa"/>
            </w:tcMar>
            <w:vAlign w:val="bottom"/>
            <w:hideMark/>
          </w:tcPr>
          <w:p w14:paraId="30A4C4BC" w14:textId="77777777" w:rsidR="00000000" w:rsidRDefault="005C62EC">
            <w:pPr>
              <w:divId w:val="1038630995"/>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hideMark/>
          </w:tcPr>
          <w:p w14:paraId="3C1C1DD0" w14:textId="77777777" w:rsidR="00000000" w:rsidRDefault="005C62EC">
            <w:pPr>
              <w:jc w:val="both"/>
              <w:rPr>
                <w:rFonts w:eastAsia="Times New Roman"/>
                <w:sz w:val="20"/>
                <w:szCs w:val="20"/>
              </w:rPr>
            </w:pPr>
            <w:hyperlink r:id="rId13" w:history="1">
              <w:r>
                <w:rPr>
                  <w:rStyle w:val="a3"/>
                  <w:rFonts w:ascii="Arial" w:eastAsia="Times New Roman" w:hAnsi="Arial" w:cs="Arial"/>
                  <w:sz w:val="20"/>
                  <w:szCs w:val="20"/>
                </w:rPr>
                <w:t>Amended and Restated Bylaws of ABM Industries Incorporated, dated December 4, 2018 (incorporated by reference to Exhibit 3.1 to the Company’s Current Report</w:t>
              </w:r>
              <w:r>
                <w:rPr>
                  <w:rStyle w:val="a3"/>
                  <w:rFonts w:ascii="Arial" w:eastAsia="Times New Roman" w:hAnsi="Arial" w:cs="Arial"/>
                  <w:sz w:val="20"/>
                  <w:szCs w:val="20"/>
                </w:rPr>
                <w:t xml:space="preserve"> on Form 8-K, filed on December 10, 2018)</w:t>
              </w:r>
            </w:hyperlink>
          </w:p>
        </w:tc>
      </w:tr>
      <w:tr w:rsidR="00000000" w14:paraId="3DFAB0C6" w14:textId="77777777">
        <w:trPr>
          <w:divId w:val="1346131041"/>
        </w:trPr>
        <w:tc>
          <w:tcPr>
            <w:tcW w:w="0" w:type="auto"/>
            <w:tcMar>
              <w:top w:w="30" w:type="dxa"/>
              <w:left w:w="30" w:type="dxa"/>
              <w:bottom w:w="30" w:type="dxa"/>
              <w:right w:w="30" w:type="dxa"/>
            </w:tcMar>
            <w:hideMark/>
          </w:tcPr>
          <w:p w14:paraId="1A0EAEB0" w14:textId="77777777" w:rsidR="00000000" w:rsidRDefault="005C62EC">
            <w:pPr>
              <w:rPr>
                <w:rFonts w:eastAsia="Times New Roman"/>
                <w:sz w:val="20"/>
                <w:szCs w:val="20"/>
              </w:rPr>
            </w:pPr>
            <w:r>
              <w:rPr>
                <w:rFonts w:ascii="Arial" w:eastAsia="Times New Roman" w:hAnsi="Arial" w:cs="Arial"/>
                <w:sz w:val="20"/>
                <w:szCs w:val="20"/>
              </w:rPr>
              <w:t>10.1*†</w:t>
            </w:r>
          </w:p>
        </w:tc>
        <w:tc>
          <w:tcPr>
            <w:tcW w:w="0" w:type="auto"/>
            <w:tcMar>
              <w:top w:w="30" w:type="dxa"/>
              <w:left w:w="30" w:type="dxa"/>
              <w:bottom w:w="30" w:type="dxa"/>
              <w:right w:w="30" w:type="dxa"/>
            </w:tcMar>
            <w:vAlign w:val="bottom"/>
            <w:hideMark/>
          </w:tcPr>
          <w:p w14:paraId="405049A3" w14:textId="77777777" w:rsidR="00000000" w:rsidRDefault="005C62EC">
            <w:pPr>
              <w:divId w:val="11631643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325D8CA" w14:textId="77777777" w:rsidR="00000000" w:rsidRDefault="005C62EC">
            <w:pPr>
              <w:jc w:val="both"/>
              <w:rPr>
                <w:rFonts w:eastAsia="Times New Roman"/>
                <w:sz w:val="20"/>
                <w:szCs w:val="20"/>
              </w:rPr>
            </w:pPr>
            <w:hyperlink r:id="rId14" w:history="1">
              <w:r>
                <w:rPr>
                  <w:rStyle w:val="a3"/>
                  <w:rFonts w:ascii="Arial" w:eastAsia="Times New Roman" w:hAnsi="Arial" w:cs="Arial"/>
                  <w:sz w:val="20"/>
                  <w:szCs w:val="20"/>
                </w:rPr>
                <w:t>Executive Employment Agreement, dated as of March 1, 2018, by and between ABM Industries Incorporated and Andrea Newborn</w:t>
              </w:r>
            </w:hyperlink>
          </w:p>
        </w:tc>
      </w:tr>
      <w:tr w:rsidR="00000000" w14:paraId="3CA09410" w14:textId="77777777">
        <w:trPr>
          <w:divId w:val="1346131041"/>
        </w:trPr>
        <w:tc>
          <w:tcPr>
            <w:tcW w:w="0" w:type="auto"/>
            <w:shd w:val="clear" w:color="auto" w:fill="DCE2EF"/>
            <w:tcMar>
              <w:top w:w="30" w:type="dxa"/>
              <w:left w:w="30" w:type="dxa"/>
              <w:bottom w:w="30" w:type="dxa"/>
              <w:right w:w="30" w:type="dxa"/>
            </w:tcMar>
            <w:hideMark/>
          </w:tcPr>
          <w:p w14:paraId="555C6B47" w14:textId="77777777" w:rsidR="00000000" w:rsidRDefault="005C62EC">
            <w:pPr>
              <w:rPr>
                <w:rFonts w:eastAsia="Times New Roman"/>
                <w:sz w:val="20"/>
                <w:szCs w:val="20"/>
              </w:rPr>
            </w:pPr>
            <w:r>
              <w:rPr>
                <w:rFonts w:ascii="Arial" w:eastAsia="Times New Roman" w:hAnsi="Arial" w:cs="Arial"/>
                <w:sz w:val="20"/>
                <w:szCs w:val="20"/>
              </w:rPr>
              <w:t>10.2*†</w:t>
            </w:r>
          </w:p>
        </w:tc>
        <w:tc>
          <w:tcPr>
            <w:tcW w:w="0" w:type="auto"/>
            <w:shd w:val="clear" w:color="auto" w:fill="DCE2EF"/>
            <w:tcMar>
              <w:top w:w="30" w:type="dxa"/>
              <w:left w:w="30" w:type="dxa"/>
              <w:bottom w:w="30" w:type="dxa"/>
              <w:right w:w="30" w:type="dxa"/>
            </w:tcMar>
            <w:vAlign w:val="bottom"/>
            <w:hideMark/>
          </w:tcPr>
          <w:p w14:paraId="558C6A58" w14:textId="77777777" w:rsidR="00000000" w:rsidRDefault="005C62EC">
            <w:pPr>
              <w:divId w:val="845486052"/>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hideMark/>
          </w:tcPr>
          <w:p w14:paraId="06D88CDC" w14:textId="77777777" w:rsidR="00000000" w:rsidRDefault="005C62EC">
            <w:pPr>
              <w:jc w:val="both"/>
              <w:rPr>
                <w:rFonts w:eastAsia="Times New Roman"/>
                <w:sz w:val="20"/>
                <w:szCs w:val="20"/>
              </w:rPr>
            </w:pPr>
            <w:hyperlink r:id="rId15" w:history="1">
              <w:r>
                <w:rPr>
                  <w:rStyle w:val="a3"/>
                  <w:rFonts w:ascii="Arial" w:eastAsia="Times New Roman" w:hAnsi="Arial" w:cs="Arial"/>
                  <w:sz w:val="20"/>
                  <w:szCs w:val="20"/>
                </w:rPr>
                <w:t>Change in Control Agreement, dated as of March 1, 2018, by and between ABM Industries Incorporated and Andrea Newborn</w:t>
              </w:r>
            </w:hyperlink>
          </w:p>
        </w:tc>
      </w:tr>
      <w:tr w:rsidR="00000000" w14:paraId="45D0D013" w14:textId="77777777">
        <w:trPr>
          <w:divId w:val="1346131041"/>
        </w:trPr>
        <w:tc>
          <w:tcPr>
            <w:tcW w:w="0" w:type="auto"/>
            <w:tcMar>
              <w:top w:w="30" w:type="dxa"/>
              <w:left w:w="30" w:type="dxa"/>
              <w:bottom w:w="30" w:type="dxa"/>
              <w:right w:w="30" w:type="dxa"/>
            </w:tcMar>
            <w:hideMark/>
          </w:tcPr>
          <w:p w14:paraId="775CEFDE" w14:textId="77777777" w:rsidR="00000000" w:rsidRDefault="005C62EC">
            <w:pPr>
              <w:rPr>
                <w:rFonts w:eastAsia="Times New Roman"/>
                <w:sz w:val="20"/>
                <w:szCs w:val="20"/>
              </w:rPr>
            </w:pPr>
            <w:r>
              <w:rPr>
                <w:rFonts w:ascii="Arial" w:eastAsia="Times New Roman" w:hAnsi="Arial" w:cs="Arial"/>
                <w:sz w:val="20"/>
                <w:szCs w:val="20"/>
              </w:rPr>
              <w:t>31.1†</w:t>
            </w:r>
          </w:p>
        </w:tc>
        <w:tc>
          <w:tcPr>
            <w:tcW w:w="0" w:type="auto"/>
            <w:tcMar>
              <w:top w:w="30" w:type="dxa"/>
              <w:left w:w="30" w:type="dxa"/>
              <w:bottom w:w="30" w:type="dxa"/>
              <w:right w:w="30" w:type="dxa"/>
            </w:tcMar>
            <w:vAlign w:val="bottom"/>
            <w:hideMark/>
          </w:tcPr>
          <w:p w14:paraId="436B117B" w14:textId="77777777" w:rsidR="00000000" w:rsidRDefault="005C62EC">
            <w:pPr>
              <w:divId w:val="3674930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D8A8302" w14:textId="77777777" w:rsidR="00000000" w:rsidRDefault="005C62EC">
            <w:pPr>
              <w:jc w:val="both"/>
              <w:rPr>
                <w:rFonts w:eastAsia="Times New Roman"/>
                <w:sz w:val="20"/>
                <w:szCs w:val="20"/>
              </w:rPr>
            </w:pPr>
            <w:hyperlink r:id="rId16" w:history="1">
              <w:r>
                <w:rPr>
                  <w:rStyle w:val="a3"/>
                  <w:rFonts w:ascii="Arial" w:eastAsia="Times New Roman" w:hAnsi="Arial" w:cs="Arial"/>
                  <w:sz w:val="20"/>
                  <w:szCs w:val="20"/>
                </w:rPr>
                <w:t>Certification of Principal Executive Officer pursuant to Section 302 of the Sarbanes-Oxley Ac</w:t>
              </w:r>
              <w:r>
                <w:rPr>
                  <w:rStyle w:val="a3"/>
                  <w:rFonts w:ascii="Arial" w:eastAsia="Times New Roman" w:hAnsi="Arial" w:cs="Arial"/>
                  <w:sz w:val="20"/>
                  <w:szCs w:val="20"/>
                </w:rPr>
                <w:t>t of 2002</w:t>
              </w:r>
            </w:hyperlink>
          </w:p>
        </w:tc>
      </w:tr>
      <w:tr w:rsidR="00000000" w14:paraId="1A729571" w14:textId="77777777">
        <w:trPr>
          <w:divId w:val="1346131041"/>
        </w:trPr>
        <w:tc>
          <w:tcPr>
            <w:tcW w:w="0" w:type="auto"/>
            <w:shd w:val="clear" w:color="auto" w:fill="DCE2EF"/>
            <w:tcMar>
              <w:top w:w="30" w:type="dxa"/>
              <w:left w:w="30" w:type="dxa"/>
              <w:bottom w:w="30" w:type="dxa"/>
              <w:right w:w="30" w:type="dxa"/>
            </w:tcMar>
            <w:hideMark/>
          </w:tcPr>
          <w:p w14:paraId="76CB358D" w14:textId="77777777" w:rsidR="00000000" w:rsidRDefault="005C62EC">
            <w:pPr>
              <w:rPr>
                <w:rFonts w:eastAsia="Times New Roman"/>
                <w:sz w:val="20"/>
                <w:szCs w:val="20"/>
              </w:rPr>
            </w:pPr>
            <w:r>
              <w:rPr>
                <w:rFonts w:ascii="Arial" w:eastAsia="Times New Roman" w:hAnsi="Arial" w:cs="Arial"/>
                <w:sz w:val="20"/>
                <w:szCs w:val="20"/>
              </w:rPr>
              <w:t>31.2†</w:t>
            </w:r>
          </w:p>
        </w:tc>
        <w:tc>
          <w:tcPr>
            <w:tcW w:w="0" w:type="auto"/>
            <w:shd w:val="clear" w:color="auto" w:fill="DCE2EF"/>
            <w:tcMar>
              <w:top w:w="30" w:type="dxa"/>
              <w:left w:w="30" w:type="dxa"/>
              <w:bottom w:w="30" w:type="dxa"/>
              <w:right w:w="30" w:type="dxa"/>
            </w:tcMar>
            <w:vAlign w:val="bottom"/>
            <w:hideMark/>
          </w:tcPr>
          <w:p w14:paraId="6CD25B74" w14:textId="77777777" w:rsidR="00000000" w:rsidRDefault="005C62EC">
            <w:pPr>
              <w:divId w:val="523062029"/>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hideMark/>
          </w:tcPr>
          <w:p w14:paraId="5D0B6D72" w14:textId="77777777" w:rsidR="00000000" w:rsidRDefault="005C62EC">
            <w:pPr>
              <w:jc w:val="both"/>
              <w:rPr>
                <w:rFonts w:eastAsia="Times New Roman"/>
                <w:sz w:val="20"/>
                <w:szCs w:val="20"/>
              </w:rPr>
            </w:pPr>
            <w:hyperlink r:id="rId17" w:history="1">
              <w:r>
                <w:rPr>
                  <w:rStyle w:val="a3"/>
                  <w:rFonts w:ascii="Arial" w:eastAsia="Times New Roman" w:hAnsi="Arial" w:cs="Arial"/>
                  <w:sz w:val="20"/>
                  <w:szCs w:val="20"/>
                </w:rPr>
                <w:t>Certification of Principal Financial Officer pursuant to Section 302 of the Sarbanes-Oxley Act of 2002</w:t>
              </w:r>
            </w:hyperlink>
          </w:p>
        </w:tc>
      </w:tr>
      <w:tr w:rsidR="00000000" w14:paraId="1BDBC3B6" w14:textId="77777777">
        <w:trPr>
          <w:divId w:val="1346131041"/>
        </w:trPr>
        <w:tc>
          <w:tcPr>
            <w:tcW w:w="0" w:type="auto"/>
            <w:tcMar>
              <w:top w:w="30" w:type="dxa"/>
              <w:left w:w="30" w:type="dxa"/>
              <w:bottom w:w="30" w:type="dxa"/>
              <w:right w:w="30" w:type="dxa"/>
            </w:tcMar>
            <w:hideMark/>
          </w:tcPr>
          <w:p w14:paraId="38DBE086" w14:textId="77777777" w:rsidR="00000000" w:rsidRDefault="005C62EC">
            <w:pPr>
              <w:rPr>
                <w:rFonts w:eastAsia="Times New Roman"/>
                <w:sz w:val="20"/>
                <w:szCs w:val="20"/>
              </w:rPr>
            </w:pPr>
            <w:r>
              <w:rPr>
                <w:rFonts w:ascii="Arial" w:eastAsia="Times New Roman" w:hAnsi="Arial" w:cs="Arial"/>
                <w:sz w:val="20"/>
                <w:szCs w:val="20"/>
              </w:rPr>
              <w:t>32‡</w:t>
            </w:r>
          </w:p>
        </w:tc>
        <w:tc>
          <w:tcPr>
            <w:tcW w:w="0" w:type="auto"/>
            <w:tcMar>
              <w:top w:w="30" w:type="dxa"/>
              <w:left w:w="30" w:type="dxa"/>
              <w:bottom w:w="30" w:type="dxa"/>
              <w:right w:w="30" w:type="dxa"/>
            </w:tcMar>
            <w:vAlign w:val="bottom"/>
            <w:hideMark/>
          </w:tcPr>
          <w:p w14:paraId="664151AA" w14:textId="77777777" w:rsidR="00000000" w:rsidRDefault="005C62EC">
            <w:pPr>
              <w:divId w:val="1589537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2E6D08E" w14:textId="77777777" w:rsidR="00000000" w:rsidRDefault="005C62EC">
            <w:pPr>
              <w:jc w:val="both"/>
              <w:rPr>
                <w:rFonts w:eastAsia="Times New Roman"/>
                <w:sz w:val="20"/>
                <w:szCs w:val="20"/>
              </w:rPr>
            </w:pPr>
            <w:hyperlink r:id="rId18" w:history="1">
              <w:r>
                <w:rPr>
                  <w:rStyle w:val="a3"/>
                  <w:rFonts w:ascii="Arial" w:eastAsia="Times New Roman" w:hAnsi="Arial" w:cs="Arial"/>
                  <w:sz w:val="20"/>
                  <w:szCs w:val="20"/>
                </w:rPr>
                <w:t>Certification pursuant to 18 U.S.C. Section 1350, as ado</w:t>
              </w:r>
              <w:r>
                <w:rPr>
                  <w:rStyle w:val="a3"/>
                  <w:rFonts w:ascii="Arial" w:eastAsia="Times New Roman" w:hAnsi="Arial" w:cs="Arial"/>
                  <w:sz w:val="20"/>
                  <w:szCs w:val="20"/>
                </w:rPr>
                <w:t>pted pursuant to Section 906 of the Sarbanes-Oxley Act of 2002</w:t>
              </w:r>
            </w:hyperlink>
          </w:p>
        </w:tc>
      </w:tr>
      <w:tr w:rsidR="00000000" w14:paraId="33CC99ED" w14:textId="77777777">
        <w:trPr>
          <w:divId w:val="1346131041"/>
        </w:trPr>
        <w:tc>
          <w:tcPr>
            <w:tcW w:w="0" w:type="auto"/>
            <w:shd w:val="clear" w:color="auto" w:fill="DCE2EF"/>
            <w:tcMar>
              <w:top w:w="30" w:type="dxa"/>
              <w:left w:w="30" w:type="dxa"/>
              <w:bottom w:w="30" w:type="dxa"/>
              <w:right w:w="30" w:type="dxa"/>
            </w:tcMar>
            <w:hideMark/>
          </w:tcPr>
          <w:p w14:paraId="58EFD4CA" w14:textId="77777777" w:rsidR="00000000" w:rsidRDefault="005C62EC">
            <w:pPr>
              <w:rPr>
                <w:rFonts w:eastAsia="Times New Roman"/>
                <w:sz w:val="20"/>
                <w:szCs w:val="20"/>
              </w:rPr>
            </w:pPr>
            <w:r>
              <w:rPr>
                <w:rFonts w:ascii="Arial" w:eastAsia="Times New Roman" w:hAnsi="Arial" w:cs="Arial"/>
                <w:sz w:val="20"/>
                <w:szCs w:val="20"/>
              </w:rPr>
              <w:t>101.INS†</w:t>
            </w:r>
          </w:p>
        </w:tc>
        <w:tc>
          <w:tcPr>
            <w:tcW w:w="0" w:type="auto"/>
            <w:shd w:val="clear" w:color="auto" w:fill="DCE2EF"/>
            <w:tcMar>
              <w:top w:w="30" w:type="dxa"/>
              <w:left w:w="30" w:type="dxa"/>
              <w:bottom w:w="30" w:type="dxa"/>
              <w:right w:w="30" w:type="dxa"/>
            </w:tcMar>
            <w:vAlign w:val="bottom"/>
            <w:hideMark/>
          </w:tcPr>
          <w:p w14:paraId="03C321A7" w14:textId="77777777" w:rsidR="00000000" w:rsidRDefault="005C62EC">
            <w:pPr>
              <w:divId w:val="862209768"/>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hideMark/>
          </w:tcPr>
          <w:p w14:paraId="6FEEB618" w14:textId="77777777" w:rsidR="00000000" w:rsidRDefault="005C62EC">
            <w:pPr>
              <w:jc w:val="both"/>
              <w:rPr>
                <w:rFonts w:eastAsia="Times New Roman"/>
                <w:sz w:val="20"/>
                <w:szCs w:val="20"/>
              </w:rPr>
            </w:pPr>
            <w:r>
              <w:rPr>
                <w:rFonts w:ascii="Arial" w:eastAsia="Times New Roman" w:hAnsi="Arial" w:cs="Arial"/>
                <w:sz w:val="20"/>
                <w:szCs w:val="20"/>
              </w:rPr>
              <w:t>XBRL Report Instance Document</w:t>
            </w:r>
          </w:p>
        </w:tc>
      </w:tr>
      <w:tr w:rsidR="00000000" w14:paraId="36690592" w14:textId="77777777">
        <w:trPr>
          <w:divId w:val="1346131041"/>
        </w:trPr>
        <w:tc>
          <w:tcPr>
            <w:tcW w:w="0" w:type="auto"/>
            <w:tcMar>
              <w:top w:w="30" w:type="dxa"/>
              <w:left w:w="30" w:type="dxa"/>
              <w:bottom w:w="30" w:type="dxa"/>
              <w:right w:w="30" w:type="dxa"/>
            </w:tcMar>
            <w:hideMark/>
          </w:tcPr>
          <w:p w14:paraId="4B39DF74" w14:textId="77777777" w:rsidR="00000000" w:rsidRDefault="005C62EC">
            <w:pPr>
              <w:rPr>
                <w:rFonts w:eastAsia="Times New Roman"/>
                <w:sz w:val="20"/>
                <w:szCs w:val="20"/>
              </w:rPr>
            </w:pPr>
            <w:r>
              <w:rPr>
                <w:rFonts w:ascii="Arial" w:eastAsia="Times New Roman" w:hAnsi="Arial" w:cs="Arial"/>
                <w:sz w:val="20"/>
                <w:szCs w:val="20"/>
              </w:rPr>
              <w:t>101.SCH†</w:t>
            </w:r>
          </w:p>
        </w:tc>
        <w:tc>
          <w:tcPr>
            <w:tcW w:w="0" w:type="auto"/>
            <w:tcMar>
              <w:top w:w="30" w:type="dxa"/>
              <w:left w:w="30" w:type="dxa"/>
              <w:bottom w:w="30" w:type="dxa"/>
              <w:right w:w="30" w:type="dxa"/>
            </w:tcMar>
            <w:vAlign w:val="bottom"/>
            <w:hideMark/>
          </w:tcPr>
          <w:p w14:paraId="063E547D" w14:textId="77777777" w:rsidR="00000000" w:rsidRDefault="005C62EC">
            <w:pPr>
              <w:divId w:val="1234466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03BEFBE" w14:textId="77777777" w:rsidR="00000000" w:rsidRDefault="005C62EC">
            <w:pPr>
              <w:jc w:val="both"/>
              <w:rPr>
                <w:rFonts w:eastAsia="Times New Roman"/>
                <w:sz w:val="20"/>
                <w:szCs w:val="20"/>
              </w:rPr>
            </w:pPr>
            <w:r>
              <w:rPr>
                <w:rFonts w:ascii="Arial" w:eastAsia="Times New Roman" w:hAnsi="Arial" w:cs="Arial"/>
                <w:sz w:val="20"/>
                <w:szCs w:val="20"/>
              </w:rPr>
              <w:t>XBRL Taxonomy Extension Schema Document</w:t>
            </w:r>
          </w:p>
        </w:tc>
      </w:tr>
      <w:tr w:rsidR="00000000" w14:paraId="13C34AD5" w14:textId="77777777">
        <w:trPr>
          <w:divId w:val="1346131041"/>
        </w:trPr>
        <w:tc>
          <w:tcPr>
            <w:tcW w:w="0" w:type="auto"/>
            <w:shd w:val="clear" w:color="auto" w:fill="DCE2EF"/>
            <w:tcMar>
              <w:top w:w="30" w:type="dxa"/>
              <w:left w:w="30" w:type="dxa"/>
              <w:bottom w:w="30" w:type="dxa"/>
              <w:right w:w="30" w:type="dxa"/>
            </w:tcMar>
            <w:hideMark/>
          </w:tcPr>
          <w:p w14:paraId="760778B2" w14:textId="77777777" w:rsidR="00000000" w:rsidRDefault="005C62EC">
            <w:pPr>
              <w:rPr>
                <w:rFonts w:eastAsia="Times New Roman"/>
                <w:sz w:val="20"/>
                <w:szCs w:val="20"/>
              </w:rPr>
            </w:pPr>
            <w:r>
              <w:rPr>
                <w:rFonts w:ascii="Arial" w:eastAsia="Times New Roman" w:hAnsi="Arial" w:cs="Arial"/>
                <w:sz w:val="20"/>
                <w:szCs w:val="20"/>
              </w:rPr>
              <w:t>101.CAL†</w:t>
            </w:r>
          </w:p>
        </w:tc>
        <w:tc>
          <w:tcPr>
            <w:tcW w:w="0" w:type="auto"/>
            <w:shd w:val="clear" w:color="auto" w:fill="DCE2EF"/>
            <w:tcMar>
              <w:top w:w="30" w:type="dxa"/>
              <w:left w:w="30" w:type="dxa"/>
              <w:bottom w:w="30" w:type="dxa"/>
              <w:right w:w="30" w:type="dxa"/>
            </w:tcMar>
            <w:vAlign w:val="bottom"/>
            <w:hideMark/>
          </w:tcPr>
          <w:p w14:paraId="17AE2985" w14:textId="77777777" w:rsidR="00000000" w:rsidRDefault="005C62EC">
            <w:pPr>
              <w:divId w:val="687098026"/>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hideMark/>
          </w:tcPr>
          <w:p w14:paraId="0F7B99AD" w14:textId="77777777" w:rsidR="00000000" w:rsidRDefault="005C62EC">
            <w:pPr>
              <w:jc w:val="both"/>
              <w:rPr>
                <w:rFonts w:eastAsia="Times New Roman"/>
                <w:sz w:val="20"/>
                <w:szCs w:val="20"/>
              </w:rPr>
            </w:pPr>
            <w:r>
              <w:rPr>
                <w:rFonts w:ascii="Arial" w:eastAsia="Times New Roman" w:hAnsi="Arial" w:cs="Arial"/>
                <w:sz w:val="20"/>
                <w:szCs w:val="20"/>
              </w:rPr>
              <w:t>XBRL Taxonomy Calculation Linkbase Document</w:t>
            </w:r>
          </w:p>
        </w:tc>
      </w:tr>
      <w:tr w:rsidR="00000000" w14:paraId="5758AF5D" w14:textId="77777777">
        <w:trPr>
          <w:divId w:val="1346131041"/>
        </w:trPr>
        <w:tc>
          <w:tcPr>
            <w:tcW w:w="0" w:type="auto"/>
            <w:tcMar>
              <w:top w:w="30" w:type="dxa"/>
              <w:left w:w="30" w:type="dxa"/>
              <w:bottom w:w="30" w:type="dxa"/>
              <w:right w:w="30" w:type="dxa"/>
            </w:tcMar>
            <w:hideMark/>
          </w:tcPr>
          <w:p w14:paraId="461A7DB5" w14:textId="77777777" w:rsidR="00000000" w:rsidRDefault="005C62EC">
            <w:pPr>
              <w:rPr>
                <w:rFonts w:eastAsia="Times New Roman"/>
                <w:sz w:val="20"/>
                <w:szCs w:val="20"/>
              </w:rPr>
            </w:pPr>
            <w:r>
              <w:rPr>
                <w:rFonts w:ascii="Arial" w:eastAsia="Times New Roman" w:hAnsi="Arial" w:cs="Arial"/>
                <w:sz w:val="20"/>
                <w:szCs w:val="20"/>
              </w:rPr>
              <w:t>101.DEF†</w:t>
            </w:r>
          </w:p>
        </w:tc>
        <w:tc>
          <w:tcPr>
            <w:tcW w:w="0" w:type="auto"/>
            <w:tcMar>
              <w:top w:w="30" w:type="dxa"/>
              <w:left w:w="30" w:type="dxa"/>
              <w:bottom w:w="30" w:type="dxa"/>
              <w:right w:w="30" w:type="dxa"/>
            </w:tcMar>
            <w:vAlign w:val="bottom"/>
            <w:hideMark/>
          </w:tcPr>
          <w:p w14:paraId="015568AB" w14:textId="77777777" w:rsidR="00000000" w:rsidRDefault="005C62EC">
            <w:pPr>
              <w:divId w:val="9364046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49D086A" w14:textId="77777777" w:rsidR="00000000" w:rsidRDefault="005C62EC">
            <w:pPr>
              <w:jc w:val="both"/>
              <w:rPr>
                <w:rFonts w:eastAsia="Times New Roman"/>
                <w:sz w:val="20"/>
                <w:szCs w:val="20"/>
              </w:rPr>
            </w:pPr>
            <w:r>
              <w:rPr>
                <w:rFonts w:ascii="Arial" w:eastAsia="Times New Roman" w:hAnsi="Arial" w:cs="Arial"/>
                <w:sz w:val="20"/>
                <w:szCs w:val="20"/>
              </w:rPr>
              <w:t>XBRL Taxonomy Extension Definition Linkbase Document</w:t>
            </w:r>
          </w:p>
        </w:tc>
      </w:tr>
      <w:tr w:rsidR="00000000" w14:paraId="7069F2FF" w14:textId="77777777">
        <w:trPr>
          <w:divId w:val="1346131041"/>
        </w:trPr>
        <w:tc>
          <w:tcPr>
            <w:tcW w:w="0" w:type="auto"/>
            <w:shd w:val="clear" w:color="auto" w:fill="DCE2EF"/>
            <w:tcMar>
              <w:top w:w="30" w:type="dxa"/>
              <w:left w:w="30" w:type="dxa"/>
              <w:bottom w:w="30" w:type="dxa"/>
              <w:right w:w="30" w:type="dxa"/>
            </w:tcMar>
            <w:hideMark/>
          </w:tcPr>
          <w:p w14:paraId="004C5476" w14:textId="77777777" w:rsidR="00000000" w:rsidRDefault="005C62EC">
            <w:pPr>
              <w:rPr>
                <w:rFonts w:eastAsia="Times New Roman"/>
                <w:sz w:val="20"/>
                <w:szCs w:val="20"/>
              </w:rPr>
            </w:pPr>
            <w:r>
              <w:rPr>
                <w:rFonts w:ascii="Arial" w:eastAsia="Times New Roman" w:hAnsi="Arial" w:cs="Arial"/>
                <w:sz w:val="20"/>
                <w:szCs w:val="20"/>
              </w:rPr>
              <w:t>101.LAB†</w:t>
            </w:r>
          </w:p>
        </w:tc>
        <w:tc>
          <w:tcPr>
            <w:tcW w:w="0" w:type="auto"/>
            <w:shd w:val="clear" w:color="auto" w:fill="DCE2EF"/>
            <w:tcMar>
              <w:top w:w="30" w:type="dxa"/>
              <w:left w:w="30" w:type="dxa"/>
              <w:bottom w:w="30" w:type="dxa"/>
              <w:right w:w="30" w:type="dxa"/>
            </w:tcMar>
            <w:vAlign w:val="bottom"/>
            <w:hideMark/>
          </w:tcPr>
          <w:p w14:paraId="0B50E5E6" w14:textId="77777777" w:rsidR="00000000" w:rsidRDefault="005C62EC">
            <w:pPr>
              <w:divId w:val="1499073124"/>
              <w:rPr>
                <w:rFonts w:eastAsia="Times New Roman"/>
                <w:sz w:val="20"/>
                <w:szCs w:val="20"/>
              </w:rPr>
            </w:pPr>
            <w:r>
              <w:rPr>
                <w:rFonts w:ascii="inherit" w:eastAsia="Times New Roman" w:hAnsi="inherit"/>
                <w:sz w:val="20"/>
                <w:szCs w:val="20"/>
              </w:rPr>
              <w:t> </w:t>
            </w:r>
          </w:p>
        </w:tc>
        <w:tc>
          <w:tcPr>
            <w:tcW w:w="0" w:type="auto"/>
            <w:shd w:val="clear" w:color="auto" w:fill="DCE2EF"/>
            <w:tcMar>
              <w:top w:w="30" w:type="dxa"/>
              <w:left w:w="30" w:type="dxa"/>
              <w:bottom w:w="30" w:type="dxa"/>
              <w:right w:w="30" w:type="dxa"/>
            </w:tcMar>
            <w:hideMark/>
          </w:tcPr>
          <w:p w14:paraId="3990506B" w14:textId="77777777" w:rsidR="00000000" w:rsidRDefault="005C62EC">
            <w:pPr>
              <w:jc w:val="both"/>
              <w:rPr>
                <w:rFonts w:eastAsia="Times New Roman"/>
                <w:sz w:val="20"/>
                <w:szCs w:val="20"/>
              </w:rPr>
            </w:pPr>
            <w:r>
              <w:rPr>
                <w:rFonts w:ascii="Arial" w:eastAsia="Times New Roman" w:hAnsi="Arial" w:cs="Arial"/>
                <w:sz w:val="20"/>
                <w:szCs w:val="20"/>
              </w:rPr>
              <w:t>XBRL Taxonomy Label Linkbase Document</w:t>
            </w:r>
          </w:p>
        </w:tc>
      </w:tr>
      <w:tr w:rsidR="00000000" w14:paraId="6E3A278B" w14:textId="77777777">
        <w:trPr>
          <w:divId w:val="1346131041"/>
        </w:trPr>
        <w:tc>
          <w:tcPr>
            <w:tcW w:w="0" w:type="auto"/>
            <w:tcMar>
              <w:top w:w="30" w:type="dxa"/>
              <w:left w:w="30" w:type="dxa"/>
              <w:bottom w:w="30" w:type="dxa"/>
              <w:right w:w="30" w:type="dxa"/>
            </w:tcMar>
            <w:hideMark/>
          </w:tcPr>
          <w:p w14:paraId="2B9C2543" w14:textId="77777777" w:rsidR="00000000" w:rsidRDefault="005C62EC">
            <w:pPr>
              <w:rPr>
                <w:rFonts w:eastAsia="Times New Roman"/>
                <w:sz w:val="20"/>
                <w:szCs w:val="20"/>
              </w:rPr>
            </w:pPr>
            <w:r>
              <w:rPr>
                <w:rFonts w:ascii="Arial" w:eastAsia="Times New Roman" w:hAnsi="Arial" w:cs="Arial"/>
                <w:sz w:val="20"/>
                <w:szCs w:val="20"/>
              </w:rPr>
              <w:t>101.PRE†</w:t>
            </w:r>
          </w:p>
        </w:tc>
        <w:tc>
          <w:tcPr>
            <w:tcW w:w="0" w:type="auto"/>
            <w:tcMar>
              <w:top w:w="30" w:type="dxa"/>
              <w:left w:w="30" w:type="dxa"/>
              <w:bottom w:w="30" w:type="dxa"/>
              <w:right w:w="30" w:type="dxa"/>
            </w:tcMar>
            <w:vAlign w:val="bottom"/>
            <w:hideMark/>
          </w:tcPr>
          <w:p w14:paraId="204E424D" w14:textId="77777777" w:rsidR="00000000" w:rsidRDefault="005C62EC">
            <w:pPr>
              <w:divId w:val="4899080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55237F8" w14:textId="77777777" w:rsidR="00000000" w:rsidRDefault="005C62EC">
            <w:pPr>
              <w:jc w:val="both"/>
              <w:rPr>
                <w:rFonts w:eastAsia="Times New Roman"/>
                <w:sz w:val="20"/>
                <w:szCs w:val="20"/>
              </w:rPr>
            </w:pPr>
            <w:r>
              <w:rPr>
                <w:rFonts w:ascii="Arial" w:eastAsia="Times New Roman" w:hAnsi="Arial" w:cs="Arial"/>
                <w:sz w:val="20"/>
                <w:szCs w:val="20"/>
              </w:rPr>
              <w:t>XBRL Presentation Linkbase Document</w:t>
            </w:r>
          </w:p>
        </w:tc>
      </w:tr>
    </w:tbl>
    <w:tbl>
      <w:tblPr>
        <w:tblW w:w="4995" w:type="pct"/>
        <w:jc w:val="center"/>
        <w:tblCellMar>
          <w:left w:w="0" w:type="dxa"/>
          <w:right w:w="0" w:type="dxa"/>
        </w:tblCellMar>
        <w:tblLook w:val="04A0" w:firstRow="1" w:lastRow="0" w:firstColumn="1" w:lastColumn="0" w:noHBand="0" w:noVBand="1"/>
      </w:tblPr>
      <w:tblGrid>
        <w:gridCol w:w="497"/>
        <w:gridCol w:w="7799"/>
      </w:tblGrid>
      <w:tr w:rsidR="00000000" w14:paraId="0AFC3A37" w14:textId="77777777">
        <w:trPr>
          <w:jc w:val="center"/>
        </w:trPr>
        <w:tc>
          <w:tcPr>
            <w:tcW w:w="0" w:type="auto"/>
            <w:gridSpan w:val="2"/>
            <w:vAlign w:val="center"/>
            <w:hideMark/>
          </w:tcPr>
          <w:p w14:paraId="480BE27A" w14:textId="77777777" w:rsidR="00000000" w:rsidRDefault="005C62EC">
            <w:pPr>
              <w:rPr>
                <w:rFonts w:eastAsia="Times New Roman"/>
                <w:sz w:val="20"/>
                <w:szCs w:val="20"/>
              </w:rPr>
            </w:pPr>
          </w:p>
        </w:tc>
      </w:tr>
      <w:tr w:rsidR="00000000" w14:paraId="48254B21" w14:textId="77777777">
        <w:trPr>
          <w:jc w:val="center"/>
        </w:trPr>
        <w:tc>
          <w:tcPr>
            <w:tcW w:w="300" w:type="pct"/>
            <w:vAlign w:val="center"/>
            <w:hideMark/>
          </w:tcPr>
          <w:p w14:paraId="095205EF" w14:textId="77777777" w:rsidR="00000000" w:rsidRDefault="005C62EC">
            <w:pPr>
              <w:rPr>
                <w:rFonts w:eastAsia="Times New Roman"/>
                <w:sz w:val="20"/>
                <w:szCs w:val="20"/>
              </w:rPr>
            </w:pPr>
          </w:p>
        </w:tc>
        <w:tc>
          <w:tcPr>
            <w:tcW w:w="4700" w:type="pct"/>
            <w:vAlign w:val="center"/>
            <w:hideMark/>
          </w:tcPr>
          <w:p w14:paraId="2ABA4CE9" w14:textId="77777777" w:rsidR="00000000" w:rsidRDefault="005C62EC">
            <w:pPr>
              <w:rPr>
                <w:rFonts w:eastAsia="Times New Roman"/>
                <w:sz w:val="20"/>
                <w:szCs w:val="20"/>
              </w:rPr>
            </w:pPr>
          </w:p>
        </w:tc>
      </w:tr>
      <w:tr w:rsidR="00000000" w14:paraId="1C87B43C" w14:textId="77777777">
        <w:trPr>
          <w:jc w:val="center"/>
        </w:trPr>
        <w:tc>
          <w:tcPr>
            <w:tcW w:w="0" w:type="auto"/>
            <w:tcMar>
              <w:top w:w="30" w:type="dxa"/>
              <w:left w:w="30" w:type="dxa"/>
              <w:bottom w:w="30" w:type="dxa"/>
              <w:right w:w="30" w:type="dxa"/>
            </w:tcMar>
            <w:hideMark/>
          </w:tcPr>
          <w:p w14:paraId="59C00B93"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hideMark/>
          </w:tcPr>
          <w:p w14:paraId="3788F765" w14:textId="77777777" w:rsidR="00000000" w:rsidRDefault="005C62EC">
            <w:pPr>
              <w:jc w:val="both"/>
              <w:rPr>
                <w:rFonts w:eastAsia="Times New Roman"/>
                <w:sz w:val="20"/>
                <w:szCs w:val="20"/>
              </w:rPr>
            </w:pPr>
            <w:r>
              <w:rPr>
                <w:rFonts w:ascii="Arial" w:eastAsia="Times New Roman" w:hAnsi="Arial" w:cs="Arial"/>
                <w:sz w:val="20"/>
                <w:szCs w:val="20"/>
              </w:rPr>
              <w:t>Indicates management contract or compensatory plan, contract, or arrangement.</w:t>
            </w:r>
          </w:p>
        </w:tc>
      </w:tr>
      <w:tr w:rsidR="00000000" w14:paraId="00304857" w14:textId="77777777">
        <w:trPr>
          <w:jc w:val="center"/>
        </w:trPr>
        <w:tc>
          <w:tcPr>
            <w:tcW w:w="0" w:type="auto"/>
            <w:tcMar>
              <w:top w:w="30" w:type="dxa"/>
              <w:left w:w="30" w:type="dxa"/>
              <w:bottom w:w="30" w:type="dxa"/>
              <w:right w:w="30" w:type="dxa"/>
            </w:tcMar>
            <w:vAlign w:val="bottom"/>
            <w:hideMark/>
          </w:tcPr>
          <w:p w14:paraId="1D1A33C5" w14:textId="77777777" w:rsidR="00000000" w:rsidRDefault="005C62EC">
            <w:pPr>
              <w:divId w:val="12651101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40DB78" w14:textId="77777777" w:rsidR="00000000" w:rsidRDefault="005C62EC">
            <w:pPr>
              <w:divId w:val="1558468662"/>
              <w:rPr>
                <w:rFonts w:eastAsia="Times New Roman"/>
                <w:sz w:val="20"/>
                <w:szCs w:val="20"/>
              </w:rPr>
            </w:pPr>
            <w:r>
              <w:rPr>
                <w:rFonts w:ascii="inherit" w:eastAsia="Times New Roman" w:hAnsi="inherit"/>
                <w:sz w:val="20"/>
                <w:szCs w:val="20"/>
              </w:rPr>
              <w:t> </w:t>
            </w:r>
          </w:p>
        </w:tc>
      </w:tr>
      <w:tr w:rsidR="00000000" w14:paraId="4C497C1E" w14:textId="77777777">
        <w:trPr>
          <w:jc w:val="center"/>
        </w:trPr>
        <w:tc>
          <w:tcPr>
            <w:tcW w:w="0" w:type="auto"/>
            <w:tcMar>
              <w:top w:w="30" w:type="dxa"/>
              <w:left w:w="30" w:type="dxa"/>
              <w:bottom w:w="30" w:type="dxa"/>
              <w:right w:w="30" w:type="dxa"/>
            </w:tcMar>
            <w:hideMark/>
          </w:tcPr>
          <w:p w14:paraId="5753D87E"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hideMark/>
          </w:tcPr>
          <w:p w14:paraId="46A53E07" w14:textId="77777777" w:rsidR="00000000" w:rsidRDefault="005C62EC">
            <w:pPr>
              <w:jc w:val="both"/>
              <w:rPr>
                <w:rFonts w:eastAsia="Times New Roman"/>
                <w:sz w:val="20"/>
                <w:szCs w:val="20"/>
              </w:rPr>
            </w:pPr>
            <w:r>
              <w:rPr>
                <w:rFonts w:ascii="Arial" w:eastAsia="Times New Roman" w:hAnsi="Arial" w:cs="Arial"/>
                <w:sz w:val="20"/>
                <w:szCs w:val="20"/>
              </w:rPr>
              <w:t>Indicates filed herewith</w:t>
            </w:r>
          </w:p>
        </w:tc>
      </w:tr>
      <w:tr w:rsidR="00000000" w14:paraId="51A8B418" w14:textId="77777777">
        <w:trPr>
          <w:jc w:val="center"/>
        </w:trPr>
        <w:tc>
          <w:tcPr>
            <w:tcW w:w="0" w:type="auto"/>
            <w:tcMar>
              <w:top w:w="30" w:type="dxa"/>
              <w:left w:w="30" w:type="dxa"/>
              <w:bottom w:w="30" w:type="dxa"/>
              <w:right w:w="30" w:type="dxa"/>
            </w:tcMar>
            <w:vAlign w:val="bottom"/>
            <w:hideMark/>
          </w:tcPr>
          <w:p w14:paraId="3A2B621E" w14:textId="77777777" w:rsidR="00000000" w:rsidRDefault="005C62EC">
            <w:pPr>
              <w:divId w:val="7254934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5FDCDC" w14:textId="77777777" w:rsidR="00000000" w:rsidRDefault="005C62EC">
            <w:pPr>
              <w:divId w:val="420687710"/>
              <w:rPr>
                <w:rFonts w:eastAsia="Times New Roman"/>
                <w:sz w:val="20"/>
                <w:szCs w:val="20"/>
              </w:rPr>
            </w:pPr>
            <w:r>
              <w:rPr>
                <w:rFonts w:ascii="inherit" w:eastAsia="Times New Roman" w:hAnsi="inherit"/>
                <w:sz w:val="20"/>
                <w:szCs w:val="20"/>
              </w:rPr>
              <w:t> </w:t>
            </w:r>
          </w:p>
        </w:tc>
      </w:tr>
      <w:tr w:rsidR="00000000" w14:paraId="24FDDE41" w14:textId="77777777">
        <w:trPr>
          <w:jc w:val="center"/>
        </w:trPr>
        <w:tc>
          <w:tcPr>
            <w:tcW w:w="0" w:type="auto"/>
            <w:tcMar>
              <w:top w:w="30" w:type="dxa"/>
              <w:left w:w="30" w:type="dxa"/>
              <w:bottom w:w="30" w:type="dxa"/>
              <w:right w:w="30" w:type="dxa"/>
            </w:tcMar>
            <w:hideMark/>
          </w:tcPr>
          <w:p w14:paraId="5011E432" w14:textId="77777777" w:rsidR="00000000" w:rsidRDefault="005C62EC">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30" w:type="dxa"/>
            </w:tcMar>
            <w:hideMark/>
          </w:tcPr>
          <w:p w14:paraId="596C2615" w14:textId="77777777" w:rsidR="00000000" w:rsidRDefault="005C62EC">
            <w:pPr>
              <w:jc w:val="both"/>
              <w:rPr>
                <w:rFonts w:eastAsia="Times New Roman"/>
                <w:sz w:val="20"/>
                <w:szCs w:val="20"/>
              </w:rPr>
            </w:pPr>
            <w:r>
              <w:rPr>
                <w:rFonts w:ascii="Arial" w:eastAsia="Times New Roman" w:hAnsi="Arial" w:cs="Arial"/>
                <w:sz w:val="20"/>
                <w:szCs w:val="20"/>
              </w:rPr>
              <w:t>Indicates furnished herewith</w:t>
            </w:r>
          </w:p>
        </w:tc>
      </w:tr>
      <w:tr w:rsidR="00000000" w14:paraId="34562C5D" w14:textId="77777777">
        <w:trPr>
          <w:jc w:val="center"/>
        </w:trPr>
        <w:tc>
          <w:tcPr>
            <w:tcW w:w="0" w:type="auto"/>
            <w:tcMar>
              <w:top w:w="30" w:type="dxa"/>
              <w:left w:w="30" w:type="dxa"/>
              <w:bottom w:w="30" w:type="dxa"/>
              <w:right w:w="30" w:type="dxa"/>
            </w:tcMar>
            <w:vAlign w:val="bottom"/>
            <w:hideMark/>
          </w:tcPr>
          <w:p w14:paraId="3A44294C" w14:textId="77777777" w:rsidR="00000000" w:rsidRDefault="005C62EC">
            <w:pPr>
              <w:divId w:val="9970292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F11F99" w14:textId="77777777" w:rsidR="00000000" w:rsidRDefault="005C62EC">
            <w:pPr>
              <w:divId w:val="1147866734"/>
              <w:rPr>
                <w:rFonts w:eastAsia="Times New Roman"/>
                <w:sz w:val="20"/>
                <w:szCs w:val="20"/>
              </w:rPr>
            </w:pPr>
            <w:r>
              <w:rPr>
                <w:rFonts w:ascii="inherit" w:eastAsia="Times New Roman" w:hAnsi="inherit"/>
                <w:sz w:val="20"/>
                <w:szCs w:val="20"/>
              </w:rPr>
              <w:t> </w:t>
            </w:r>
          </w:p>
        </w:tc>
      </w:tr>
    </w:tbl>
    <w:p w14:paraId="68F0C852" w14:textId="77777777" w:rsidR="00000000" w:rsidRDefault="005C62EC">
      <w:pPr>
        <w:spacing w:line="288" w:lineRule="auto"/>
        <w:jc w:val="center"/>
        <w:rPr>
          <w:rFonts w:eastAsia="Times New Roman"/>
          <w:sz w:val="20"/>
          <w:szCs w:val="20"/>
        </w:rPr>
      </w:pPr>
      <w:r>
        <w:rPr>
          <w:rFonts w:ascii="Arial" w:eastAsia="Times New Roman" w:hAnsi="Arial" w:cs="Arial"/>
          <w:sz w:val="20"/>
          <w:szCs w:val="20"/>
        </w:rPr>
        <w:t xml:space="preserve">  </w:t>
      </w:r>
    </w:p>
    <w:p w14:paraId="7841D823" w14:textId="77777777" w:rsidR="00000000" w:rsidRDefault="005C62EC">
      <w:pPr>
        <w:divId w:val="462427573"/>
        <w:rPr>
          <w:rFonts w:eastAsia="Times New Roman"/>
          <w:sz w:val="20"/>
          <w:szCs w:val="20"/>
        </w:rPr>
      </w:pPr>
    </w:p>
    <w:p w14:paraId="110DBB91" w14:textId="77777777" w:rsidR="00000000" w:rsidRDefault="005C62EC">
      <w:pPr>
        <w:spacing w:line="288" w:lineRule="auto"/>
        <w:jc w:val="center"/>
        <w:divId w:val="1362707182"/>
        <w:rPr>
          <w:rFonts w:eastAsia="Times New Roman"/>
          <w:sz w:val="20"/>
          <w:szCs w:val="20"/>
        </w:rPr>
      </w:pPr>
      <w:r>
        <w:rPr>
          <w:rFonts w:ascii="Arial" w:eastAsia="Times New Roman" w:hAnsi="Arial" w:cs="Arial"/>
          <w:sz w:val="20"/>
          <w:szCs w:val="20"/>
        </w:rPr>
        <w:t>43</w:t>
      </w:r>
    </w:p>
    <w:p w14:paraId="56E15F19" w14:textId="77777777" w:rsidR="00000000" w:rsidRDefault="005C62EC">
      <w:pPr>
        <w:rPr>
          <w:rFonts w:eastAsia="Times New Roman"/>
          <w:sz w:val="20"/>
          <w:szCs w:val="20"/>
        </w:rPr>
      </w:pPr>
      <w:r>
        <w:rPr>
          <w:rFonts w:eastAsia="Times New Roman"/>
          <w:sz w:val="20"/>
          <w:szCs w:val="20"/>
        </w:rPr>
        <w:pict w14:anchorId="3EF476EA">
          <v:rect id="_x0000_i1079" style="width:0;height:1.5pt" o:hralign="center" o:hrstd="t" o:hr="t" fillcolor="#a0a0a0" stroked="f"/>
        </w:pict>
      </w:r>
    </w:p>
    <w:p w14:paraId="1F0A2F7B" w14:textId="77777777" w:rsidR="00000000" w:rsidRDefault="005C62EC">
      <w:pPr>
        <w:divId w:val="770707171"/>
        <w:rPr>
          <w:rFonts w:eastAsia="Times New Roman"/>
          <w:sz w:val="20"/>
          <w:szCs w:val="20"/>
        </w:rPr>
      </w:pPr>
      <w:bookmarkStart w:id="36" w:name="s0BC1D0D001F9579F96232BB59327D63A"/>
      <w:bookmarkEnd w:id="36"/>
    </w:p>
    <w:p w14:paraId="64CC3CA6" w14:textId="77777777" w:rsidR="00000000" w:rsidRDefault="005C62EC">
      <w:pPr>
        <w:spacing w:line="288" w:lineRule="auto"/>
        <w:jc w:val="center"/>
        <w:rPr>
          <w:rFonts w:eastAsia="Times New Roman"/>
          <w:sz w:val="20"/>
          <w:szCs w:val="20"/>
        </w:rPr>
      </w:pPr>
      <w:r>
        <w:rPr>
          <w:rFonts w:ascii="Arial" w:eastAsia="Times New Roman" w:hAnsi="Arial" w:cs="Arial"/>
          <w:b/>
          <w:bCs/>
          <w:sz w:val="20"/>
          <w:szCs w:val="20"/>
        </w:rPr>
        <w:t>SIGNATURES</w:t>
      </w:r>
    </w:p>
    <w:p w14:paraId="0A3FAAA3" w14:textId="77777777" w:rsidR="00000000" w:rsidRDefault="005C62EC">
      <w:pPr>
        <w:spacing w:line="288" w:lineRule="auto"/>
        <w:jc w:val="both"/>
        <w:rPr>
          <w:rFonts w:eastAsia="Times New Roman"/>
          <w:sz w:val="20"/>
          <w:szCs w:val="20"/>
        </w:rPr>
      </w:pPr>
      <w:r>
        <w:rPr>
          <w:rFonts w:ascii="Arial" w:eastAsia="Times New Roman" w:hAnsi="Arial" w:cs="Arial"/>
          <w:sz w:val="20"/>
          <w:szCs w:val="20"/>
        </w:rPr>
        <w:t>Pursuant to the requirements of the Securities Exchange Act of 1934, the registrant has duly caused this report to be signed on its behalf by the undersigned thereunto duly authorized.</w:t>
      </w:r>
    </w:p>
    <w:tbl>
      <w:tblPr>
        <w:tblW w:w="5000" w:type="pct"/>
        <w:jc w:val="center"/>
        <w:tblCellMar>
          <w:left w:w="0" w:type="dxa"/>
          <w:right w:w="0" w:type="dxa"/>
        </w:tblCellMar>
        <w:tblLook w:val="04A0" w:firstRow="1" w:lastRow="0" w:firstColumn="1" w:lastColumn="0" w:noHBand="0" w:noVBand="1"/>
      </w:tblPr>
      <w:tblGrid>
        <w:gridCol w:w="2242"/>
        <w:gridCol w:w="2492"/>
        <w:gridCol w:w="3572"/>
      </w:tblGrid>
      <w:tr w:rsidR="00000000" w14:paraId="5E4CA1AD" w14:textId="77777777">
        <w:trPr>
          <w:divId w:val="620258930"/>
          <w:jc w:val="center"/>
        </w:trPr>
        <w:tc>
          <w:tcPr>
            <w:tcW w:w="0" w:type="auto"/>
            <w:gridSpan w:val="3"/>
            <w:vAlign w:val="center"/>
            <w:hideMark/>
          </w:tcPr>
          <w:p w14:paraId="4781EC22" w14:textId="77777777" w:rsidR="00000000" w:rsidRDefault="005C62EC">
            <w:pPr>
              <w:spacing w:line="288" w:lineRule="auto"/>
              <w:jc w:val="both"/>
              <w:rPr>
                <w:rFonts w:eastAsia="Times New Roman"/>
                <w:sz w:val="20"/>
                <w:szCs w:val="20"/>
              </w:rPr>
            </w:pPr>
          </w:p>
        </w:tc>
      </w:tr>
      <w:tr w:rsidR="00000000" w14:paraId="1AB7BD28" w14:textId="77777777">
        <w:trPr>
          <w:divId w:val="620258930"/>
          <w:jc w:val="center"/>
        </w:trPr>
        <w:tc>
          <w:tcPr>
            <w:tcW w:w="1350" w:type="pct"/>
            <w:vAlign w:val="center"/>
            <w:hideMark/>
          </w:tcPr>
          <w:p w14:paraId="3CE35512" w14:textId="77777777" w:rsidR="00000000" w:rsidRDefault="005C62EC">
            <w:pPr>
              <w:rPr>
                <w:rFonts w:eastAsia="Times New Roman"/>
                <w:sz w:val="20"/>
                <w:szCs w:val="20"/>
              </w:rPr>
            </w:pPr>
          </w:p>
        </w:tc>
        <w:tc>
          <w:tcPr>
            <w:tcW w:w="1500" w:type="pct"/>
            <w:vAlign w:val="center"/>
            <w:hideMark/>
          </w:tcPr>
          <w:p w14:paraId="78436A9A" w14:textId="77777777" w:rsidR="00000000" w:rsidRDefault="005C62EC">
            <w:pPr>
              <w:rPr>
                <w:rFonts w:eastAsia="Times New Roman"/>
                <w:sz w:val="20"/>
                <w:szCs w:val="20"/>
              </w:rPr>
            </w:pPr>
          </w:p>
        </w:tc>
        <w:tc>
          <w:tcPr>
            <w:tcW w:w="2150" w:type="pct"/>
            <w:vAlign w:val="center"/>
            <w:hideMark/>
          </w:tcPr>
          <w:p w14:paraId="4D5D98B2" w14:textId="77777777" w:rsidR="00000000" w:rsidRDefault="005C62EC">
            <w:pPr>
              <w:rPr>
                <w:rFonts w:eastAsia="Times New Roman"/>
                <w:sz w:val="20"/>
                <w:szCs w:val="20"/>
              </w:rPr>
            </w:pPr>
          </w:p>
        </w:tc>
      </w:tr>
      <w:tr w:rsidR="00000000" w14:paraId="0F4D9860" w14:textId="77777777">
        <w:trPr>
          <w:divId w:val="620258930"/>
          <w:jc w:val="center"/>
        </w:trPr>
        <w:tc>
          <w:tcPr>
            <w:tcW w:w="0" w:type="auto"/>
            <w:tcMar>
              <w:top w:w="30" w:type="dxa"/>
              <w:left w:w="30" w:type="dxa"/>
              <w:bottom w:w="30" w:type="dxa"/>
              <w:right w:w="30" w:type="dxa"/>
            </w:tcMar>
            <w:vAlign w:val="bottom"/>
            <w:hideMark/>
          </w:tcPr>
          <w:p w14:paraId="15E06EDE" w14:textId="77777777" w:rsidR="00000000" w:rsidRDefault="005C62EC">
            <w:pPr>
              <w:divId w:val="5033215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09EB20" w14:textId="77777777" w:rsidR="00000000" w:rsidRDefault="005C62EC">
            <w:pPr>
              <w:divId w:val="19371302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8E1878" w14:textId="77777777" w:rsidR="00000000" w:rsidRDefault="005C62EC">
            <w:pPr>
              <w:rPr>
                <w:rFonts w:eastAsia="Times New Roman"/>
                <w:sz w:val="20"/>
                <w:szCs w:val="20"/>
              </w:rPr>
            </w:pPr>
            <w:r>
              <w:rPr>
                <w:rFonts w:ascii="Arial" w:eastAsia="Times New Roman" w:hAnsi="Arial" w:cs="Arial"/>
                <w:sz w:val="20"/>
                <w:szCs w:val="20"/>
              </w:rPr>
              <w:t>ABM Industries Incorporated</w:t>
            </w:r>
          </w:p>
        </w:tc>
      </w:tr>
    </w:tbl>
    <w:p w14:paraId="2EDB5A1E" w14:textId="77777777" w:rsidR="00000000" w:rsidRDefault="005C62EC">
      <w:pPr>
        <w:spacing w:line="288" w:lineRule="auto"/>
        <w:jc w:val="both"/>
        <w:rPr>
          <w:rFonts w:eastAsia="Times New Roman"/>
          <w:sz w:val="20"/>
          <w:szCs w:val="20"/>
        </w:rPr>
      </w:pPr>
    </w:p>
    <w:p w14:paraId="301CF010" w14:textId="77777777" w:rsidR="00000000" w:rsidRDefault="005C62EC">
      <w:pPr>
        <w:spacing w:line="288" w:lineRule="auto"/>
        <w:jc w:val="both"/>
        <w:rPr>
          <w:rFonts w:eastAsia="Times New Roman"/>
          <w:sz w:val="20"/>
          <w:szCs w:val="20"/>
        </w:rPr>
      </w:pPr>
    </w:p>
    <w:tbl>
      <w:tblPr>
        <w:tblW w:w="4995" w:type="pct"/>
        <w:tblCellMar>
          <w:left w:w="0" w:type="dxa"/>
          <w:right w:w="0" w:type="dxa"/>
        </w:tblCellMar>
        <w:tblLook w:val="04A0" w:firstRow="1" w:lastRow="0" w:firstColumn="1" w:lastColumn="0" w:noHBand="0" w:noVBand="1"/>
      </w:tblPr>
      <w:tblGrid>
        <w:gridCol w:w="2241"/>
        <w:gridCol w:w="2489"/>
        <w:gridCol w:w="3568"/>
      </w:tblGrid>
      <w:tr w:rsidR="00000000" w14:paraId="67A74331" w14:textId="77777777">
        <w:trPr>
          <w:divId w:val="1505629492"/>
        </w:trPr>
        <w:tc>
          <w:tcPr>
            <w:tcW w:w="0" w:type="auto"/>
            <w:gridSpan w:val="3"/>
            <w:vAlign w:val="center"/>
            <w:hideMark/>
          </w:tcPr>
          <w:p w14:paraId="6132745F" w14:textId="77777777" w:rsidR="00000000" w:rsidRDefault="005C62EC">
            <w:pPr>
              <w:spacing w:line="288" w:lineRule="auto"/>
              <w:jc w:val="both"/>
              <w:rPr>
                <w:rFonts w:eastAsia="Times New Roman"/>
                <w:sz w:val="20"/>
                <w:szCs w:val="20"/>
              </w:rPr>
            </w:pPr>
          </w:p>
        </w:tc>
      </w:tr>
      <w:tr w:rsidR="00000000" w14:paraId="7EB86DB6" w14:textId="77777777">
        <w:trPr>
          <w:divId w:val="1505629492"/>
        </w:trPr>
        <w:tc>
          <w:tcPr>
            <w:tcW w:w="1350" w:type="pct"/>
            <w:vAlign w:val="center"/>
            <w:hideMark/>
          </w:tcPr>
          <w:p w14:paraId="16C9911C" w14:textId="77777777" w:rsidR="00000000" w:rsidRDefault="005C62EC">
            <w:pPr>
              <w:rPr>
                <w:rFonts w:eastAsia="Times New Roman"/>
                <w:sz w:val="20"/>
                <w:szCs w:val="20"/>
              </w:rPr>
            </w:pPr>
          </w:p>
        </w:tc>
        <w:tc>
          <w:tcPr>
            <w:tcW w:w="1500" w:type="pct"/>
            <w:vAlign w:val="center"/>
            <w:hideMark/>
          </w:tcPr>
          <w:p w14:paraId="4DD09EA3" w14:textId="77777777" w:rsidR="00000000" w:rsidRDefault="005C62EC">
            <w:pPr>
              <w:rPr>
                <w:rFonts w:eastAsia="Times New Roman"/>
                <w:sz w:val="20"/>
                <w:szCs w:val="20"/>
              </w:rPr>
            </w:pPr>
          </w:p>
        </w:tc>
        <w:tc>
          <w:tcPr>
            <w:tcW w:w="2150" w:type="pct"/>
            <w:vAlign w:val="center"/>
            <w:hideMark/>
          </w:tcPr>
          <w:p w14:paraId="5762A749" w14:textId="77777777" w:rsidR="00000000" w:rsidRDefault="005C62EC">
            <w:pPr>
              <w:rPr>
                <w:rFonts w:eastAsia="Times New Roman"/>
                <w:sz w:val="20"/>
                <w:szCs w:val="20"/>
              </w:rPr>
            </w:pPr>
          </w:p>
        </w:tc>
      </w:tr>
      <w:tr w:rsidR="00000000" w14:paraId="218E5352" w14:textId="77777777">
        <w:trPr>
          <w:divId w:val="1505629492"/>
        </w:trPr>
        <w:tc>
          <w:tcPr>
            <w:tcW w:w="0" w:type="auto"/>
            <w:tcMar>
              <w:top w:w="30" w:type="dxa"/>
              <w:left w:w="30" w:type="dxa"/>
              <w:bottom w:w="30" w:type="dxa"/>
              <w:right w:w="30" w:type="dxa"/>
            </w:tcMar>
            <w:vAlign w:val="bottom"/>
            <w:hideMark/>
          </w:tcPr>
          <w:p w14:paraId="0455E94A" w14:textId="77777777" w:rsidR="00000000" w:rsidRDefault="005C62EC">
            <w:pPr>
              <w:jc w:val="right"/>
              <w:rPr>
                <w:rFonts w:eastAsia="Times New Roman"/>
                <w:sz w:val="20"/>
                <w:szCs w:val="20"/>
              </w:rPr>
            </w:pPr>
            <w:r>
              <w:rPr>
                <w:rFonts w:ascii="Arial" w:eastAsia="Times New Roman" w:hAnsi="Arial" w:cs="Arial"/>
                <w:sz w:val="20"/>
                <w:szCs w:val="20"/>
                <w:u w:val="single"/>
              </w:rPr>
              <w:t>March 7, 2019</w:t>
            </w:r>
          </w:p>
        </w:tc>
        <w:tc>
          <w:tcPr>
            <w:tcW w:w="0" w:type="auto"/>
            <w:tcMar>
              <w:top w:w="30" w:type="dxa"/>
              <w:left w:w="30" w:type="dxa"/>
              <w:bottom w:w="30" w:type="dxa"/>
              <w:right w:w="30" w:type="dxa"/>
            </w:tcMar>
            <w:vAlign w:val="bottom"/>
            <w:hideMark/>
          </w:tcPr>
          <w:p w14:paraId="6EE36D42" w14:textId="77777777" w:rsidR="00000000" w:rsidRDefault="005C62EC">
            <w:pPr>
              <w:divId w:val="12506997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E371B7" w14:textId="77777777" w:rsidR="00000000" w:rsidRDefault="005C62EC">
            <w:pPr>
              <w:rPr>
                <w:rFonts w:eastAsia="Times New Roman"/>
                <w:sz w:val="20"/>
                <w:szCs w:val="20"/>
              </w:rPr>
            </w:pPr>
            <w:r>
              <w:rPr>
                <w:rFonts w:ascii="Arial" w:eastAsia="Times New Roman" w:hAnsi="Arial" w:cs="Arial"/>
                <w:sz w:val="20"/>
                <w:szCs w:val="20"/>
                <w:u w:val="single"/>
              </w:rPr>
              <w:t xml:space="preserve">/s/ D. Anthony Scaglione </w:t>
            </w:r>
          </w:p>
        </w:tc>
      </w:tr>
      <w:tr w:rsidR="00000000" w14:paraId="3B521B75" w14:textId="77777777">
        <w:trPr>
          <w:divId w:val="1505629492"/>
        </w:trPr>
        <w:tc>
          <w:tcPr>
            <w:tcW w:w="0" w:type="auto"/>
            <w:tcMar>
              <w:top w:w="30" w:type="dxa"/>
              <w:left w:w="30" w:type="dxa"/>
              <w:bottom w:w="30" w:type="dxa"/>
              <w:right w:w="30" w:type="dxa"/>
            </w:tcMar>
            <w:vAlign w:val="bottom"/>
            <w:hideMark/>
          </w:tcPr>
          <w:p w14:paraId="6C1F4275" w14:textId="77777777" w:rsidR="00000000" w:rsidRDefault="005C62EC">
            <w:pPr>
              <w:divId w:val="18217250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458243" w14:textId="77777777" w:rsidR="00000000" w:rsidRDefault="005C62EC">
            <w:pPr>
              <w:divId w:val="1700720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A2EC47" w14:textId="77777777" w:rsidR="00000000" w:rsidRDefault="005C62EC">
            <w:pPr>
              <w:rPr>
                <w:rFonts w:eastAsia="Times New Roman"/>
                <w:sz w:val="20"/>
                <w:szCs w:val="20"/>
              </w:rPr>
            </w:pPr>
            <w:r>
              <w:rPr>
                <w:rFonts w:ascii="Arial" w:eastAsia="Times New Roman" w:hAnsi="Arial" w:cs="Arial"/>
                <w:sz w:val="20"/>
                <w:szCs w:val="20"/>
              </w:rPr>
              <w:t>D. Anthony Scaglione</w:t>
            </w:r>
          </w:p>
          <w:p w14:paraId="0C4F3284" w14:textId="77777777" w:rsidR="00000000" w:rsidRDefault="005C62EC">
            <w:pPr>
              <w:rPr>
                <w:rFonts w:eastAsia="Times New Roman"/>
                <w:sz w:val="20"/>
                <w:szCs w:val="20"/>
              </w:rPr>
            </w:pPr>
            <w:r>
              <w:rPr>
                <w:rFonts w:ascii="Arial" w:eastAsia="Times New Roman" w:hAnsi="Arial" w:cs="Arial"/>
                <w:sz w:val="20"/>
                <w:szCs w:val="20"/>
              </w:rPr>
              <w:t>Executive Vice President and Chief Financial Officer</w:t>
            </w:r>
          </w:p>
          <w:p w14:paraId="5551B9CF" w14:textId="77777777" w:rsidR="00000000" w:rsidRDefault="005C62EC">
            <w:pPr>
              <w:rPr>
                <w:rFonts w:eastAsia="Times New Roman"/>
                <w:sz w:val="20"/>
                <w:szCs w:val="20"/>
              </w:rPr>
            </w:pPr>
            <w:r>
              <w:rPr>
                <w:rFonts w:ascii="Arial" w:eastAsia="Times New Roman" w:hAnsi="Arial" w:cs="Arial"/>
                <w:sz w:val="20"/>
                <w:szCs w:val="20"/>
              </w:rPr>
              <w:t>(Duly Authorized Officer)</w:t>
            </w:r>
          </w:p>
        </w:tc>
      </w:tr>
    </w:tbl>
    <w:p w14:paraId="57F42880" w14:textId="77777777" w:rsidR="00000000" w:rsidRDefault="005C62EC">
      <w:pPr>
        <w:spacing w:line="288" w:lineRule="auto"/>
        <w:divId w:val="2091541201"/>
        <w:rPr>
          <w:rFonts w:eastAsia="Times New Roman"/>
          <w:sz w:val="20"/>
          <w:szCs w:val="20"/>
        </w:rPr>
      </w:pPr>
    </w:p>
    <w:p w14:paraId="4CC29DE7" w14:textId="77777777" w:rsidR="00000000" w:rsidRDefault="005C62EC">
      <w:pPr>
        <w:spacing w:line="288" w:lineRule="auto"/>
        <w:divId w:val="516772689"/>
        <w:rPr>
          <w:rFonts w:eastAsia="Times New Roman"/>
          <w:sz w:val="20"/>
          <w:szCs w:val="20"/>
        </w:rPr>
      </w:pPr>
    </w:p>
    <w:p w14:paraId="613073DE" w14:textId="77777777" w:rsidR="00000000" w:rsidRDefault="005C62EC">
      <w:pPr>
        <w:spacing w:line="288" w:lineRule="auto"/>
        <w:divId w:val="1771244735"/>
        <w:rPr>
          <w:rFonts w:eastAsia="Times New Roman"/>
          <w:sz w:val="20"/>
          <w:szCs w:val="20"/>
        </w:rPr>
      </w:pPr>
    </w:p>
    <w:p w14:paraId="1AD9FA65" w14:textId="77777777" w:rsidR="00000000" w:rsidRDefault="005C62EC">
      <w:pPr>
        <w:spacing w:line="288" w:lineRule="auto"/>
        <w:divId w:val="1993753475"/>
        <w:rPr>
          <w:rFonts w:eastAsia="Times New Roman"/>
          <w:sz w:val="20"/>
          <w:szCs w:val="20"/>
        </w:rPr>
      </w:pPr>
    </w:p>
    <w:tbl>
      <w:tblPr>
        <w:tblW w:w="4995" w:type="pct"/>
        <w:tblCellMar>
          <w:left w:w="0" w:type="dxa"/>
          <w:right w:w="0" w:type="dxa"/>
        </w:tblCellMar>
        <w:tblLook w:val="04A0" w:firstRow="1" w:lastRow="0" w:firstColumn="1" w:lastColumn="0" w:noHBand="0" w:noVBand="1"/>
      </w:tblPr>
      <w:tblGrid>
        <w:gridCol w:w="2241"/>
        <w:gridCol w:w="2489"/>
        <w:gridCol w:w="3568"/>
      </w:tblGrid>
      <w:tr w:rsidR="00000000" w14:paraId="21576C84" w14:textId="77777777">
        <w:trPr>
          <w:divId w:val="1392541294"/>
        </w:trPr>
        <w:tc>
          <w:tcPr>
            <w:tcW w:w="0" w:type="auto"/>
            <w:gridSpan w:val="3"/>
            <w:vAlign w:val="center"/>
            <w:hideMark/>
          </w:tcPr>
          <w:p w14:paraId="3767BA00" w14:textId="77777777" w:rsidR="00000000" w:rsidRDefault="005C62EC">
            <w:pPr>
              <w:spacing w:line="288" w:lineRule="auto"/>
              <w:rPr>
                <w:rFonts w:eastAsia="Times New Roman"/>
                <w:sz w:val="20"/>
                <w:szCs w:val="20"/>
              </w:rPr>
            </w:pPr>
          </w:p>
        </w:tc>
      </w:tr>
      <w:tr w:rsidR="00000000" w14:paraId="4F1E6C8C" w14:textId="77777777">
        <w:trPr>
          <w:divId w:val="1392541294"/>
        </w:trPr>
        <w:tc>
          <w:tcPr>
            <w:tcW w:w="1350" w:type="pct"/>
            <w:vAlign w:val="center"/>
            <w:hideMark/>
          </w:tcPr>
          <w:p w14:paraId="31EAC79D" w14:textId="77777777" w:rsidR="00000000" w:rsidRDefault="005C62EC">
            <w:pPr>
              <w:rPr>
                <w:rFonts w:eastAsia="Times New Roman"/>
                <w:sz w:val="20"/>
                <w:szCs w:val="20"/>
              </w:rPr>
            </w:pPr>
          </w:p>
        </w:tc>
        <w:tc>
          <w:tcPr>
            <w:tcW w:w="1500" w:type="pct"/>
            <w:vAlign w:val="center"/>
            <w:hideMark/>
          </w:tcPr>
          <w:p w14:paraId="16F8ACB4" w14:textId="77777777" w:rsidR="00000000" w:rsidRDefault="005C62EC">
            <w:pPr>
              <w:rPr>
                <w:rFonts w:eastAsia="Times New Roman"/>
                <w:sz w:val="20"/>
                <w:szCs w:val="20"/>
              </w:rPr>
            </w:pPr>
          </w:p>
        </w:tc>
        <w:tc>
          <w:tcPr>
            <w:tcW w:w="2150" w:type="pct"/>
            <w:vAlign w:val="center"/>
            <w:hideMark/>
          </w:tcPr>
          <w:p w14:paraId="5D06209F" w14:textId="77777777" w:rsidR="00000000" w:rsidRDefault="005C62EC">
            <w:pPr>
              <w:rPr>
                <w:rFonts w:eastAsia="Times New Roman"/>
                <w:sz w:val="20"/>
                <w:szCs w:val="20"/>
              </w:rPr>
            </w:pPr>
          </w:p>
        </w:tc>
      </w:tr>
      <w:tr w:rsidR="00000000" w14:paraId="0B0612D3" w14:textId="77777777">
        <w:trPr>
          <w:divId w:val="1392541294"/>
        </w:trPr>
        <w:tc>
          <w:tcPr>
            <w:tcW w:w="0" w:type="auto"/>
            <w:tcMar>
              <w:top w:w="30" w:type="dxa"/>
              <w:left w:w="30" w:type="dxa"/>
              <w:bottom w:w="30" w:type="dxa"/>
              <w:right w:w="30" w:type="dxa"/>
            </w:tcMar>
            <w:vAlign w:val="bottom"/>
            <w:hideMark/>
          </w:tcPr>
          <w:p w14:paraId="5D370934" w14:textId="77777777" w:rsidR="00000000" w:rsidRDefault="005C62EC">
            <w:pPr>
              <w:jc w:val="right"/>
              <w:rPr>
                <w:rFonts w:eastAsia="Times New Roman"/>
                <w:sz w:val="20"/>
                <w:szCs w:val="20"/>
              </w:rPr>
            </w:pPr>
            <w:r>
              <w:rPr>
                <w:rFonts w:ascii="Arial" w:eastAsia="Times New Roman" w:hAnsi="Arial" w:cs="Arial"/>
                <w:sz w:val="20"/>
                <w:szCs w:val="20"/>
                <w:u w:val="single"/>
              </w:rPr>
              <w:t>March 7, 2019</w:t>
            </w:r>
          </w:p>
        </w:tc>
        <w:tc>
          <w:tcPr>
            <w:tcW w:w="0" w:type="auto"/>
            <w:tcMar>
              <w:top w:w="30" w:type="dxa"/>
              <w:left w:w="30" w:type="dxa"/>
              <w:bottom w:w="30" w:type="dxa"/>
              <w:right w:w="30" w:type="dxa"/>
            </w:tcMar>
            <w:vAlign w:val="bottom"/>
            <w:hideMark/>
          </w:tcPr>
          <w:p w14:paraId="236901A2" w14:textId="77777777" w:rsidR="00000000" w:rsidRDefault="005C62EC">
            <w:pPr>
              <w:divId w:val="5631834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70735B" w14:textId="77777777" w:rsidR="00000000" w:rsidRDefault="005C62EC">
            <w:pPr>
              <w:rPr>
                <w:rFonts w:eastAsia="Times New Roman"/>
                <w:sz w:val="20"/>
                <w:szCs w:val="20"/>
              </w:rPr>
            </w:pPr>
            <w:r>
              <w:rPr>
                <w:rFonts w:ascii="Arial" w:eastAsia="Times New Roman" w:hAnsi="Arial" w:cs="Arial"/>
                <w:sz w:val="20"/>
                <w:szCs w:val="20"/>
                <w:u w:val="single"/>
              </w:rPr>
              <w:t>/s/ Dean A. Chin</w:t>
            </w:r>
          </w:p>
        </w:tc>
      </w:tr>
      <w:tr w:rsidR="00000000" w14:paraId="60D076F6" w14:textId="77777777">
        <w:trPr>
          <w:divId w:val="1392541294"/>
        </w:trPr>
        <w:tc>
          <w:tcPr>
            <w:tcW w:w="0" w:type="auto"/>
            <w:tcMar>
              <w:top w:w="30" w:type="dxa"/>
              <w:left w:w="30" w:type="dxa"/>
              <w:bottom w:w="30" w:type="dxa"/>
              <w:right w:w="30" w:type="dxa"/>
            </w:tcMar>
            <w:vAlign w:val="bottom"/>
            <w:hideMark/>
          </w:tcPr>
          <w:p w14:paraId="030CD4F0" w14:textId="77777777" w:rsidR="00000000" w:rsidRDefault="005C62EC">
            <w:pPr>
              <w:divId w:val="5370114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51BC14" w14:textId="77777777" w:rsidR="00000000" w:rsidRDefault="005C62EC">
            <w:pPr>
              <w:divId w:val="11691016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A90A48" w14:textId="77777777" w:rsidR="00000000" w:rsidRDefault="005C62EC">
            <w:pPr>
              <w:rPr>
                <w:rFonts w:eastAsia="Times New Roman"/>
                <w:sz w:val="20"/>
                <w:szCs w:val="20"/>
              </w:rPr>
            </w:pPr>
            <w:r>
              <w:rPr>
                <w:rFonts w:ascii="Arial" w:eastAsia="Times New Roman" w:hAnsi="Arial" w:cs="Arial"/>
                <w:sz w:val="20"/>
                <w:szCs w:val="20"/>
              </w:rPr>
              <w:t>Dean A. Chin</w:t>
            </w:r>
          </w:p>
          <w:p w14:paraId="2FFC53C9" w14:textId="77777777" w:rsidR="00000000" w:rsidRDefault="005C62EC">
            <w:pPr>
              <w:rPr>
                <w:rFonts w:eastAsia="Times New Roman"/>
                <w:sz w:val="20"/>
                <w:szCs w:val="20"/>
              </w:rPr>
            </w:pPr>
            <w:r>
              <w:rPr>
                <w:rFonts w:ascii="Arial" w:eastAsia="Times New Roman" w:hAnsi="Arial" w:cs="Arial"/>
                <w:sz w:val="20"/>
                <w:szCs w:val="20"/>
              </w:rPr>
              <w:t xml:space="preserve">Senior Vice President, Chief Accounting Officer, </w:t>
            </w:r>
          </w:p>
          <w:p w14:paraId="7E270182" w14:textId="77777777" w:rsidR="00000000" w:rsidRDefault="005C62EC">
            <w:pPr>
              <w:rPr>
                <w:rFonts w:eastAsia="Times New Roman"/>
                <w:sz w:val="20"/>
                <w:szCs w:val="20"/>
              </w:rPr>
            </w:pPr>
            <w:r>
              <w:rPr>
                <w:rFonts w:ascii="Arial" w:eastAsia="Times New Roman" w:hAnsi="Arial" w:cs="Arial"/>
                <w:sz w:val="20"/>
                <w:szCs w:val="20"/>
              </w:rPr>
              <w:t xml:space="preserve">and Corporate Controller </w:t>
            </w:r>
          </w:p>
          <w:p w14:paraId="3971E0F9" w14:textId="77777777" w:rsidR="00000000" w:rsidRDefault="005C62EC">
            <w:pPr>
              <w:rPr>
                <w:rFonts w:eastAsia="Times New Roman"/>
                <w:sz w:val="20"/>
                <w:szCs w:val="20"/>
              </w:rPr>
            </w:pPr>
            <w:r>
              <w:rPr>
                <w:rFonts w:ascii="Arial" w:eastAsia="Times New Roman" w:hAnsi="Arial" w:cs="Arial"/>
                <w:sz w:val="20"/>
                <w:szCs w:val="20"/>
              </w:rPr>
              <w:t>(Principal Accounting Officer)</w:t>
            </w:r>
          </w:p>
        </w:tc>
      </w:tr>
    </w:tbl>
    <w:p w14:paraId="3870B8A6" w14:textId="77777777" w:rsidR="00000000" w:rsidRDefault="005C62EC">
      <w:pPr>
        <w:spacing w:line="288" w:lineRule="auto"/>
        <w:divId w:val="13967783"/>
        <w:rPr>
          <w:rFonts w:eastAsia="Times New Roman"/>
          <w:sz w:val="20"/>
          <w:szCs w:val="20"/>
        </w:rPr>
      </w:pPr>
    </w:p>
    <w:p w14:paraId="576886C1" w14:textId="77777777" w:rsidR="00000000" w:rsidRDefault="005C62EC">
      <w:pPr>
        <w:spacing w:line="288" w:lineRule="auto"/>
        <w:divId w:val="118383666"/>
        <w:rPr>
          <w:rFonts w:eastAsia="Times New Roman"/>
          <w:sz w:val="20"/>
          <w:szCs w:val="20"/>
        </w:rPr>
      </w:pPr>
    </w:p>
    <w:p w14:paraId="60067AC5" w14:textId="77777777" w:rsidR="00000000" w:rsidRDefault="005C62EC">
      <w:pPr>
        <w:spacing w:line="288" w:lineRule="auto"/>
        <w:divId w:val="2118745418"/>
        <w:rPr>
          <w:rFonts w:eastAsia="Times New Roman"/>
          <w:sz w:val="20"/>
          <w:szCs w:val="20"/>
        </w:rPr>
      </w:pPr>
    </w:p>
    <w:p w14:paraId="73A0BD8A" w14:textId="77777777" w:rsidR="00000000" w:rsidRDefault="005C62EC">
      <w:pPr>
        <w:spacing w:line="288" w:lineRule="auto"/>
        <w:divId w:val="602299549"/>
        <w:rPr>
          <w:rFonts w:eastAsia="Times New Roman"/>
          <w:sz w:val="20"/>
          <w:szCs w:val="20"/>
        </w:rPr>
      </w:pPr>
    </w:p>
    <w:p w14:paraId="78945F80" w14:textId="77777777" w:rsidR="00000000" w:rsidRDefault="005C62EC">
      <w:pPr>
        <w:spacing w:line="288" w:lineRule="auto"/>
        <w:divId w:val="299847630"/>
        <w:rPr>
          <w:rFonts w:eastAsia="Times New Roman"/>
          <w:sz w:val="20"/>
          <w:szCs w:val="20"/>
        </w:rPr>
      </w:pPr>
    </w:p>
    <w:p w14:paraId="6F20A1D1" w14:textId="77777777" w:rsidR="00000000" w:rsidRDefault="005C62EC">
      <w:pPr>
        <w:spacing w:line="288" w:lineRule="auto"/>
        <w:divId w:val="1046024801"/>
        <w:rPr>
          <w:rFonts w:eastAsia="Times New Roman"/>
          <w:sz w:val="20"/>
          <w:szCs w:val="20"/>
        </w:rPr>
      </w:pPr>
    </w:p>
    <w:p w14:paraId="51ECB38E" w14:textId="77777777" w:rsidR="00000000" w:rsidRDefault="005C62EC">
      <w:pPr>
        <w:spacing w:line="288" w:lineRule="auto"/>
        <w:divId w:val="502623745"/>
        <w:rPr>
          <w:rFonts w:eastAsia="Times New Roman"/>
          <w:sz w:val="20"/>
          <w:szCs w:val="20"/>
        </w:rPr>
      </w:pPr>
    </w:p>
    <w:p w14:paraId="00B12655" w14:textId="77777777" w:rsidR="00000000" w:rsidRDefault="005C62EC">
      <w:pPr>
        <w:divId w:val="1104568435"/>
        <w:rPr>
          <w:rFonts w:eastAsia="Times New Roman"/>
          <w:sz w:val="20"/>
          <w:szCs w:val="20"/>
        </w:rPr>
      </w:pPr>
    </w:p>
    <w:p w14:paraId="271832E4" w14:textId="77777777" w:rsidR="005C62EC" w:rsidRDefault="005C62EC">
      <w:pPr>
        <w:spacing w:line="288" w:lineRule="auto"/>
        <w:jc w:val="center"/>
        <w:divId w:val="1249998473"/>
        <w:rPr>
          <w:rFonts w:eastAsia="Times New Roman"/>
          <w:sz w:val="20"/>
          <w:szCs w:val="20"/>
        </w:rPr>
      </w:pPr>
      <w:r>
        <w:rPr>
          <w:rFonts w:ascii="Arial" w:eastAsia="Times New Roman" w:hAnsi="Arial" w:cs="Arial"/>
          <w:sz w:val="20"/>
          <w:szCs w:val="20"/>
        </w:rPr>
        <w:t>44</w:t>
      </w:r>
    </w:p>
    <w:sectPr w:rsidR="005C62E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C62EC"/>
    <w:rsid w:val="005C6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350BF5"/>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7783">
      <w:marLeft w:val="0"/>
      <w:marRight w:val="0"/>
      <w:marTop w:val="0"/>
      <w:marBottom w:val="0"/>
      <w:divBdr>
        <w:top w:val="none" w:sz="0" w:space="0" w:color="auto"/>
        <w:left w:val="none" w:sz="0" w:space="0" w:color="auto"/>
        <w:bottom w:val="none" w:sz="0" w:space="0" w:color="auto"/>
        <w:right w:val="none" w:sz="0" w:space="0" w:color="auto"/>
      </w:divBdr>
    </w:div>
    <w:div w:id="16322623">
      <w:marLeft w:val="0"/>
      <w:marRight w:val="0"/>
      <w:marTop w:val="0"/>
      <w:marBottom w:val="0"/>
      <w:divBdr>
        <w:top w:val="none" w:sz="0" w:space="0" w:color="auto"/>
        <w:left w:val="none" w:sz="0" w:space="0" w:color="auto"/>
        <w:bottom w:val="none" w:sz="0" w:space="0" w:color="auto"/>
        <w:right w:val="none" w:sz="0" w:space="0" w:color="auto"/>
      </w:divBdr>
    </w:div>
    <w:div w:id="31544553">
      <w:marLeft w:val="0"/>
      <w:marRight w:val="0"/>
      <w:marTop w:val="0"/>
      <w:marBottom w:val="0"/>
      <w:divBdr>
        <w:top w:val="none" w:sz="0" w:space="0" w:color="auto"/>
        <w:left w:val="none" w:sz="0" w:space="0" w:color="auto"/>
        <w:bottom w:val="none" w:sz="0" w:space="0" w:color="auto"/>
        <w:right w:val="none" w:sz="0" w:space="0" w:color="auto"/>
      </w:divBdr>
      <w:divsChild>
        <w:div w:id="2107454576">
          <w:marLeft w:val="0"/>
          <w:marRight w:val="0"/>
          <w:marTop w:val="0"/>
          <w:marBottom w:val="0"/>
          <w:divBdr>
            <w:top w:val="none" w:sz="0" w:space="0" w:color="auto"/>
            <w:left w:val="none" w:sz="0" w:space="0" w:color="auto"/>
            <w:bottom w:val="none" w:sz="0" w:space="0" w:color="auto"/>
            <w:right w:val="none" w:sz="0" w:space="0" w:color="auto"/>
          </w:divBdr>
        </w:div>
        <w:div w:id="1132751754">
          <w:marLeft w:val="0"/>
          <w:marRight w:val="0"/>
          <w:marTop w:val="0"/>
          <w:marBottom w:val="0"/>
          <w:divBdr>
            <w:top w:val="none" w:sz="0" w:space="0" w:color="auto"/>
            <w:left w:val="none" w:sz="0" w:space="0" w:color="auto"/>
            <w:bottom w:val="none" w:sz="0" w:space="0" w:color="auto"/>
            <w:right w:val="none" w:sz="0" w:space="0" w:color="auto"/>
          </w:divBdr>
        </w:div>
        <w:div w:id="793326721">
          <w:marLeft w:val="0"/>
          <w:marRight w:val="0"/>
          <w:marTop w:val="0"/>
          <w:marBottom w:val="0"/>
          <w:divBdr>
            <w:top w:val="none" w:sz="0" w:space="0" w:color="auto"/>
            <w:left w:val="none" w:sz="0" w:space="0" w:color="auto"/>
            <w:bottom w:val="none" w:sz="0" w:space="0" w:color="auto"/>
            <w:right w:val="none" w:sz="0" w:space="0" w:color="auto"/>
          </w:divBdr>
        </w:div>
        <w:div w:id="1096904854">
          <w:marLeft w:val="0"/>
          <w:marRight w:val="0"/>
          <w:marTop w:val="0"/>
          <w:marBottom w:val="0"/>
          <w:divBdr>
            <w:top w:val="none" w:sz="0" w:space="0" w:color="auto"/>
            <w:left w:val="none" w:sz="0" w:space="0" w:color="auto"/>
            <w:bottom w:val="none" w:sz="0" w:space="0" w:color="auto"/>
            <w:right w:val="none" w:sz="0" w:space="0" w:color="auto"/>
          </w:divBdr>
        </w:div>
        <w:div w:id="1300378092">
          <w:marLeft w:val="0"/>
          <w:marRight w:val="0"/>
          <w:marTop w:val="0"/>
          <w:marBottom w:val="0"/>
          <w:divBdr>
            <w:top w:val="none" w:sz="0" w:space="0" w:color="auto"/>
            <w:left w:val="none" w:sz="0" w:space="0" w:color="auto"/>
            <w:bottom w:val="none" w:sz="0" w:space="0" w:color="auto"/>
            <w:right w:val="none" w:sz="0" w:space="0" w:color="auto"/>
          </w:divBdr>
        </w:div>
        <w:div w:id="1412242245">
          <w:marLeft w:val="0"/>
          <w:marRight w:val="0"/>
          <w:marTop w:val="0"/>
          <w:marBottom w:val="0"/>
          <w:divBdr>
            <w:top w:val="none" w:sz="0" w:space="0" w:color="auto"/>
            <w:left w:val="none" w:sz="0" w:space="0" w:color="auto"/>
            <w:bottom w:val="none" w:sz="0" w:space="0" w:color="auto"/>
            <w:right w:val="none" w:sz="0" w:space="0" w:color="auto"/>
          </w:divBdr>
        </w:div>
      </w:divsChild>
    </w:div>
    <w:div w:id="32534777">
      <w:marLeft w:val="0"/>
      <w:marRight w:val="0"/>
      <w:marTop w:val="0"/>
      <w:marBottom w:val="0"/>
      <w:divBdr>
        <w:top w:val="none" w:sz="0" w:space="0" w:color="auto"/>
        <w:left w:val="none" w:sz="0" w:space="0" w:color="auto"/>
        <w:bottom w:val="none" w:sz="0" w:space="0" w:color="auto"/>
        <w:right w:val="none" w:sz="0" w:space="0" w:color="auto"/>
      </w:divBdr>
    </w:div>
    <w:div w:id="41902870">
      <w:marLeft w:val="0"/>
      <w:marRight w:val="0"/>
      <w:marTop w:val="0"/>
      <w:marBottom w:val="0"/>
      <w:divBdr>
        <w:top w:val="none" w:sz="0" w:space="0" w:color="auto"/>
        <w:left w:val="none" w:sz="0" w:space="0" w:color="auto"/>
        <w:bottom w:val="none" w:sz="0" w:space="0" w:color="auto"/>
        <w:right w:val="none" w:sz="0" w:space="0" w:color="auto"/>
      </w:divBdr>
    </w:div>
    <w:div w:id="42097239">
      <w:marLeft w:val="0"/>
      <w:marRight w:val="0"/>
      <w:marTop w:val="0"/>
      <w:marBottom w:val="0"/>
      <w:divBdr>
        <w:top w:val="none" w:sz="0" w:space="0" w:color="auto"/>
        <w:left w:val="none" w:sz="0" w:space="0" w:color="auto"/>
        <w:bottom w:val="none" w:sz="0" w:space="0" w:color="auto"/>
        <w:right w:val="none" w:sz="0" w:space="0" w:color="auto"/>
      </w:divBdr>
    </w:div>
    <w:div w:id="56246062">
      <w:marLeft w:val="0"/>
      <w:marRight w:val="0"/>
      <w:marTop w:val="0"/>
      <w:marBottom w:val="0"/>
      <w:divBdr>
        <w:top w:val="none" w:sz="0" w:space="0" w:color="auto"/>
        <w:left w:val="none" w:sz="0" w:space="0" w:color="auto"/>
        <w:bottom w:val="none" w:sz="0" w:space="0" w:color="auto"/>
        <w:right w:val="none" w:sz="0" w:space="0" w:color="auto"/>
      </w:divBdr>
    </w:div>
    <w:div w:id="66655164">
      <w:marLeft w:val="0"/>
      <w:marRight w:val="0"/>
      <w:marTop w:val="0"/>
      <w:marBottom w:val="0"/>
      <w:divBdr>
        <w:top w:val="none" w:sz="0" w:space="0" w:color="auto"/>
        <w:left w:val="none" w:sz="0" w:space="0" w:color="auto"/>
        <w:bottom w:val="none" w:sz="0" w:space="0" w:color="auto"/>
        <w:right w:val="none" w:sz="0" w:space="0" w:color="auto"/>
      </w:divBdr>
    </w:div>
    <w:div w:id="71396757">
      <w:marLeft w:val="0"/>
      <w:marRight w:val="0"/>
      <w:marTop w:val="0"/>
      <w:marBottom w:val="0"/>
      <w:divBdr>
        <w:top w:val="none" w:sz="0" w:space="0" w:color="auto"/>
        <w:left w:val="none" w:sz="0" w:space="0" w:color="auto"/>
        <w:bottom w:val="none" w:sz="0" w:space="0" w:color="auto"/>
        <w:right w:val="none" w:sz="0" w:space="0" w:color="auto"/>
      </w:divBdr>
      <w:divsChild>
        <w:div w:id="1073047696">
          <w:marLeft w:val="0"/>
          <w:marRight w:val="0"/>
          <w:marTop w:val="0"/>
          <w:marBottom w:val="0"/>
          <w:divBdr>
            <w:top w:val="none" w:sz="0" w:space="0" w:color="auto"/>
            <w:left w:val="none" w:sz="0" w:space="0" w:color="auto"/>
            <w:bottom w:val="none" w:sz="0" w:space="0" w:color="auto"/>
            <w:right w:val="none" w:sz="0" w:space="0" w:color="auto"/>
          </w:divBdr>
        </w:div>
        <w:div w:id="1886944823">
          <w:marLeft w:val="0"/>
          <w:marRight w:val="0"/>
          <w:marTop w:val="0"/>
          <w:marBottom w:val="0"/>
          <w:divBdr>
            <w:top w:val="none" w:sz="0" w:space="0" w:color="auto"/>
            <w:left w:val="none" w:sz="0" w:space="0" w:color="auto"/>
            <w:bottom w:val="none" w:sz="0" w:space="0" w:color="auto"/>
            <w:right w:val="none" w:sz="0" w:space="0" w:color="auto"/>
          </w:divBdr>
        </w:div>
        <w:div w:id="919215243">
          <w:marLeft w:val="0"/>
          <w:marRight w:val="0"/>
          <w:marTop w:val="0"/>
          <w:marBottom w:val="0"/>
          <w:divBdr>
            <w:top w:val="none" w:sz="0" w:space="0" w:color="auto"/>
            <w:left w:val="none" w:sz="0" w:space="0" w:color="auto"/>
            <w:bottom w:val="none" w:sz="0" w:space="0" w:color="auto"/>
            <w:right w:val="none" w:sz="0" w:space="0" w:color="auto"/>
          </w:divBdr>
        </w:div>
        <w:div w:id="143592855">
          <w:marLeft w:val="0"/>
          <w:marRight w:val="0"/>
          <w:marTop w:val="0"/>
          <w:marBottom w:val="0"/>
          <w:divBdr>
            <w:top w:val="none" w:sz="0" w:space="0" w:color="auto"/>
            <w:left w:val="none" w:sz="0" w:space="0" w:color="auto"/>
            <w:bottom w:val="none" w:sz="0" w:space="0" w:color="auto"/>
            <w:right w:val="none" w:sz="0" w:space="0" w:color="auto"/>
          </w:divBdr>
        </w:div>
        <w:div w:id="1488207655">
          <w:marLeft w:val="0"/>
          <w:marRight w:val="0"/>
          <w:marTop w:val="0"/>
          <w:marBottom w:val="0"/>
          <w:divBdr>
            <w:top w:val="none" w:sz="0" w:space="0" w:color="auto"/>
            <w:left w:val="none" w:sz="0" w:space="0" w:color="auto"/>
            <w:bottom w:val="none" w:sz="0" w:space="0" w:color="auto"/>
            <w:right w:val="none" w:sz="0" w:space="0" w:color="auto"/>
          </w:divBdr>
        </w:div>
        <w:div w:id="1216430705">
          <w:marLeft w:val="0"/>
          <w:marRight w:val="0"/>
          <w:marTop w:val="0"/>
          <w:marBottom w:val="0"/>
          <w:divBdr>
            <w:top w:val="none" w:sz="0" w:space="0" w:color="auto"/>
            <w:left w:val="none" w:sz="0" w:space="0" w:color="auto"/>
            <w:bottom w:val="none" w:sz="0" w:space="0" w:color="auto"/>
            <w:right w:val="none" w:sz="0" w:space="0" w:color="auto"/>
          </w:divBdr>
        </w:div>
        <w:div w:id="97213599">
          <w:marLeft w:val="0"/>
          <w:marRight w:val="0"/>
          <w:marTop w:val="0"/>
          <w:marBottom w:val="0"/>
          <w:divBdr>
            <w:top w:val="none" w:sz="0" w:space="0" w:color="auto"/>
            <w:left w:val="none" w:sz="0" w:space="0" w:color="auto"/>
            <w:bottom w:val="none" w:sz="0" w:space="0" w:color="auto"/>
            <w:right w:val="none" w:sz="0" w:space="0" w:color="auto"/>
          </w:divBdr>
        </w:div>
        <w:div w:id="1629623750">
          <w:marLeft w:val="0"/>
          <w:marRight w:val="0"/>
          <w:marTop w:val="0"/>
          <w:marBottom w:val="0"/>
          <w:divBdr>
            <w:top w:val="none" w:sz="0" w:space="0" w:color="auto"/>
            <w:left w:val="none" w:sz="0" w:space="0" w:color="auto"/>
            <w:bottom w:val="none" w:sz="0" w:space="0" w:color="auto"/>
            <w:right w:val="none" w:sz="0" w:space="0" w:color="auto"/>
          </w:divBdr>
        </w:div>
        <w:div w:id="1838425465">
          <w:marLeft w:val="0"/>
          <w:marRight w:val="0"/>
          <w:marTop w:val="0"/>
          <w:marBottom w:val="0"/>
          <w:divBdr>
            <w:top w:val="none" w:sz="0" w:space="0" w:color="auto"/>
            <w:left w:val="none" w:sz="0" w:space="0" w:color="auto"/>
            <w:bottom w:val="none" w:sz="0" w:space="0" w:color="auto"/>
            <w:right w:val="none" w:sz="0" w:space="0" w:color="auto"/>
          </w:divBdr>
        </w:div>
        <w:div w:id="670639537">
          <w:marLeft w:val="0"/>
          <w:marRight w:val="0"/>
          <w:marTop w:val="0"/>
          <w:marBottom w:val="0"/>
          <w:divBdr>
            <w:top w:val="none" w:sz="0" w:space="0" w:color="auto"/>
            <w:left w:val="none" w:sz="0" w:space="0" w:color="auto"/>
            <w:bottom w:val="none" w:sz="0" w:space="0" w:color="auto"/>
            <w:right w:val="none" w:sz="0" w:space="0" w:color="auto"/>
          </w:divBdr>
        </w:div>
        <w:div w:id="206531852">
          <w:marLeft w:val="0"/>
          <w:marRight w:val="0"/>
          <w:marTop w:val="0"/>
          <w:marBottom w:val="0"/>
          <w:divBdr>
            <w:top w:val="none" w:sz="0" w:space="0" w:color="auto"/>
            <w:left w:val="none" w:sz="0" w:space="0" w:color="auto"/>
            <w:bottom w:val="none" w:sz="0" w:space="0" w:color="auto"/>
            <w:right w:val="none" w:sz="0" w:space="0" w:color="auto"/>
          </w:divBdr>
        </w:div>
        <w:div w:id="212473761">
          <w:marLeft w:val="0"/>
          <w:marRight w:val="0"/>
          <w:marTop w:val="0"/>
          <w:marBottom w:val="0"/>
          <w:divBdr>
            <w:top w:val="none" w:sz="0" w:space="0" w:color="auto"/>
            <w:left w:val="none" w:sz="0" w:space="0" w:color="auto"/>
            <w:bottom w:val="none" w:sz="0" w:space="0" w:color="auto"/>
            <w:right w:val="none" w:sz="0" w:space="0" w:color="auto"/>
          </w:divBdr>
        </w:div>
        <w:div w:id="487091992">
          <w:marLeft w:val="0"/>
          <w:marRight w:val="0"/>
          <w:marTop w:val="0"/>
          <w:marBottom w:val="0"/>
          <w:divBdr>
            <w:top w:val="none" w:sz="0" w:space="0" w:color="auto"/>
            <w:left w:val="none" w:sz="0" w:space="0" w:color="auto"/>
            <w:bottom w:val="none" w:sz="0" w:space="0" w:color="auto"/>
            <w:right w:val="none" w:sz="0" w:space="0" w:color="auto"/>
          </w:divBdr>
        </w:div>
        <w:div w:id="626929187">
          <w:marLeft w:val="0"/>
          <w:marRight w:val="0"/>
          <w:marTop w:val="0"/>
          <w:marBottom w:val="0"/>
          <w:divBdr>
            <w:top w:val="none" w:sz="0" w:space="0" w:color="auto"/>
            <w:left w:val="none" w:sz="0" w:space="0" w:color="auto"/>
            <w:bottom w:val="none" w:sz="0" w:space="0" w:color="auto"/>
            <w:right w:val="none" w:sz="0" w:space="0" w:color="auto"/>
          </w:divBdr>
        </w:div>
        <w:div w:id="251666802">
          <w:marLeft w:val="0"/>
          <w:marRight w:val="0"/>
          <w:marTop w:val="0"/>
          <w:marBottom w:val="0"/>
          <w:divBdr>
            <w:top w:val="none" w:sz="0" w:space="0" w:color="auto"/>
            <w:left w:val="none" w:sz="0" w:space="0" w:color="auto"/>
            <w:bottom w:val="none" w:sz="0" w:space="0" w:color="auto"/>
            <w:right w:val="none" w:sz="0" w:space="0" w:color="auto"/>
          </w:divBdr>
        </w:div>
      </w:divsChild>
    </w:div>
    <w:div w:id="77560895">
      <w:marLeft w:val="0"/>
      <w:marRight w:val="0"/>
      <w:marTop w:val="0"/>
      <w:marBottom w:val="0"/>
      <w:divBdr>
        <w:top w:val="none" w:sz="0" w:space="0" w:color="auto"/>
        <w:left w:val="none" w:sz="0" w:space="0" w:color="auto"/>
        <w:bottom w:val="none" w:sz="0" w:space="0" w:color="auto"/>
        <w:right w:val="none" w:sz="0" w:space="0" w:color="auto"/>
      </w:divBdr>
    </w:div>
    <w:div w:id="79328653">
      <w:marLeft w:val="0"/>
      <w:marRight w:val="0"/>
      <w:marTop w:val="0"/>
      <w:marBottom w:val="0"/>
      <w:divBdr>
        <w:top w:val="none" w:sz="0" w:space="0" w:color="auto"/>
        <w:left w:val="none" w:sz="0" w:space="0" w:color="auto"/>
        <w:bottom w:val="none" w:sz="0" w:space="0" w:color="auto"/>
        <w:right w:val="none" w:sz="0" w:space="0" w:color="auto"/>
      </w:divBdr>
    </w:div>
    <w:div w:id="99765734">
      <w:marLeft w:val="0"/>
      <w:marRight w:val="0"/>
      <w:marTop w:val="0"/>
      <w:marBottom w:val="0"/>
      <w:divBdr>
        <w:top w:val="none" w:sz="0" w:space="0" w:color="auto"/>
        <w:left w:val="none" w:sz="0" w:space="0" w:color="auto"/>
        <w:bottom w:val="none" w:sz="0" w:space="0" w:color="auto"/>
        <w:right w:val="none" w:sz="0" w:space="0" w:color="auto"/>
      </w:divBdr>
    </w:div>
    <w:div w:id="105541399">
      <w:marLeft w:val="0"/>
      <w:marRight w:val="0"/>
      <w:marTop w:val="0"/>
      <w:marBottom w:val="0"/>
      <w:divBdr>
        <w:top w:val="none" w:sz="0" w:space="0" w:color="auto"/>
        <w:left w:val="none" w:sz="0" w:space="0" w:color="auto"/>
        <w:bottom w:val="none" w:sz="0" w:space="0" w:color="auto"/>
        <w:right w:val="none" w:sz="0" w:space="0" w:color="auto"/>
      </w:divBdr>
    </w:div>
    <w:div w:id="109977941">
      <w:marLeft w:val="0"/>
      <w:marRight w:val="0"/>
      <w:marTop w:val="0"/>
      <w:marBottom w:val="0"/>
      <w:divBdr>
        <w:top w:val="none" w:sz="0" w:space="0" w:color="auto"/>
        <w:left w:val="none" w:sz="0" w:space="0" w:color="auto"/>
        <w:bottom w:val="none" w:sz="0" w:space="0" w:color="auto"/>
        <w:right w:val="none" w:sz="0" w:space="0" w:color="auto"/>
      </w:divBdr>
    </w:div>
    <w:div w:id="110132343">
      <w:marLeft w:val="0"/>
      <w:marRight w:val="0"/>
      <w:marTop w:val="0"/>
      <w:marBottom w:val="0"/>
      <w:divBdr>
        <w:top w:val="none" w:sz="0" w:space="0" w:color="auto"/>
        <w:left w:val="none" w:sz="0" w:space="0" w:color="auto"/>
        <w:bottom w:val="none" w:sz="0" w:space="0" w:color="auto"/>
        <w:right w:val="none" w:sz="0" w:space="0" w:color="auto"/>
      </w:divBdr>
      <w:divsChild>
        <w:div w:id="1505629492">
          <w:marLeft w:val="0"/>
          <w:marRight w:val="0"/>
          <w:marTop w:val="0"/>
          <w:marBottom w:val="0"/>
          <w:divBdr>
            <w:top w:val="none" w:sz="0" w:space="0" w:color="auto"/>
            <w:left w:val="none" w:sz="0" w:space="0" w:color="auto"/>
            <w:bottom w:val="none" w:sz="0" w:space="0" w:color="auto"/>
            <w:right w:val="none" w:sz="0" w:space="0" w:color="auto"/>
          </w:divBdr>
          <w:divsChild>
            <w:div w:id="1250699770">
              <w:marLeft w:val="0"/>
              <w:marRight w:val="0"/>
              <w:marTop w:val="0"/>
              <w:marBottom w:val="0"/>
              <w:divBdr>
                <w:top w:val="none" w:sz="0" w:space="0" w:color="auto"/>
                <w:left w:val="none" w:sz="0" w:space="0" w:color="auto"/>
                <w:bottom w:val="none" w:sz="0" w:space="0" w:color="auto"/>
                <w:right w:val="none" w:sz="0" w:space="0" w:color="auto"/>
              </w:divBdr>
            </w:div>
            <w:div w:id="1821725005">
              <w:marLeft w:val="0"/>
              <w:marRight w:val="0"/>
              <w:marTop w:val="0"/>
              <w:marBottom w:val="0"/>
              <w:divBdr>
                <w:top w:val="none" w:sz="0" w:space="0" w:color="auto"/>
                <w:left w:val="none" w:sz="0" w:space="0" w:color="auto"/>
                <w:bottom w:val="none" w:sz="0" w:space="0" w:color="auto"/>
                <w:right w:val="none" w:sz="0" w:space="0" w:color="auto"/>
              </w:divBdr>
            </w:div>
            <w:div w:id="17007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3666">
      <w:marLeft w:val="0"/>
      <w:marRight w:val="0"/>
      <w:marTop w:val="0"/>
      <w:marBottom w:val="0"/>
      <w:divBdr>
        <w:top w:val="none" w:sz="0" w:space="0" w:color="auto"/>
        <w:left w:val="none" w:sz="0" w:space="0" w:color="auto"/>
        <w:bottom w:val="none" w:sz="0" w:space="0" w:color="auto"/>
        <w:right w:val="none" w:sz="0" w:space="0" w:color="auto"/>
      </w:divBdr>
    </w:div>
    <w:div w:id="127482721">
      <w:marLeft w:val="0"/>
      <w:marRight w:val="0"/>
      <w:marTop w:val="0"/>
      <w:marBottom w:val="0"/>
      <w:divBdr>
        <w:top w:val="none" w:sz="0" w:space="0" w:color="auto"/>
        <w:left w:val="none" w:sz="0" w:space="0" w:color="auto"/>
        <w:bottom w:val="none" w:sz="0" w:space="0" w:color="auto"/>
        <w:right w:val="none" w:sz="0" w:space="0" w:color="auto"/>
      </w:divBdr>
      <w:divsChild>
        <w:div w:id="1144390293">
          <w:marLeft w:val="0"/>
          <w:marRight w:val="0"/>
          <w:marTop w:val="0"/>
          <w:marBottom w:val="0"/>
          <w:divBdr>
            <w:top w:val="none" w:sz="0" w:space="0" w:color="auto"/>
            <w:left w:val="none" w:sz="0" w:space="0" w:color="auto"/>
            <w:bottom w:val="none" w:sz="0" w:space="0" w:color="auto"/>
            <w:right w:val="none" w:sz="0" w:space="0" w:color="auto"/>
          </w:divBdr>
        </w:div>
      </w:divsChild>
    </w:div>
    <w:div w:id="159128291">
      <w:marLeft w:val="0"/>
      <w:marRight w:val="0"/>
      <w:marTop w:val="0"/>
      <w:marBottom w:val="0"/>
      <w:divBdr>
        <w:top w:val="none" w:sz="0" w:space="0" w:color="auto"/>
        <w:left w:val="none" w:sz="0" w:space="0" w:color="auto"/>
        <w:bottom w:val="none" w:sz="0" w:space="0" w:color="auto"/>
        <w:right w:val="none" w:sz="0" w:space="0" w:color="auto"/>
      </w:divBdr>
    </w:div>
    <w:div w:id="186985786">
      <w:marLeft w:val="0"/>
      <w:marRight w:val="0"/>
      <w:marTop w:val="0"/>
      <w:marBottom w:val="0"/>
      <w:divBdr>
        <w:top w:val="none" w:sz="0" w:space="0" w:color="auto"/>
        <w:left w:val="none" w:sz="0" w:space="0" w:color="auto"/>
        <w:bottom w:val="none" w:sz="0" w:space="0" w:color="auto"/>
        <w:right w:val="none" w:sz="0" w:space="0" w:color="auto"/>
      </w:divBdr>
    </w:div>
    <w:div w:id="189416410">
      <w:marLeft w:val="0"/>
      <w:marRight w:val="0"/>
      <w:marTop w:val="0"/>
      <w:marBottom w:val="0"/>
      <w:divBdr>
        <w:top w:val="none" w:sz="0" w:space="0" w:color="auto"/>
        <w:left w:val="none" w:sz="0" w:space="0" w:color="auto"/>
        <w:bottom w:val="none" w:sz="0" w:space="0" w:color="auto"/>
        <w:right w:val="none" w:sz="0" w:space="0" w:color="auto"/>
      </w:divBdr>
    </w:div>
    <w:div w:id="194587474">
      <w:marLeft w:val="0"/>
      <w:marRight w:val="0"/>
      <w:marTop w:val="0"/>
      <w:marBottom w:val="0"/>
      <w:divBdr>
        <w:top w:val="none" w:sz="0" w:space="0" w:color="auto"/>
        <w:left w:val="none" w:sz="0" w:space="0" w:color="auto"/>
        <w:bottom w:val="none" w:sz="0" w:space="0" w:color="auto"/>
        <w:right w:val="none" w:sz="0" w:space="0" w:color="auto"/>
      </w:divBdr>
    </w:div>
    <w:div w:id="200748267">
      <w:marLeft w:val="0"/>
      <w:marRight w:val="0"/>
      <w:marTop w:val="0"/>
      <w:marBottom w:val="0"/>
      <w:divBdr>
        <w:top w:val="none" w:sz="0" w:space="0" w:color="auto"/>
        <w:left w:val="none" w:sz="0" w:space="0" w:color="auto"/>
        <w:bottom w:val="none" w:sz="0" w:space="0" w:color="auto"/>
        <w:right w:val="none" w:sz="0" w:space="0" w:color="auto"/>
      </w:divBdr>
    </w:div>
    <w:div w:id="202834098">
      <w:marLeft w:val="0"/>
      <w:marRight w:val="0"/>
      <w:marTop w:val="0"/>
      <w:marBottom w:val="0"/>
      <w:divBdr>
        <w:top w:val="none" w:sz="0" w:space="0" w:color="auto"/>
        <w:left w:val="none" w:sz="0" w:space="0" w:color="auto"/>
        <w:bottom w:val="none" w:sz="0" w:space="0" w:color="auto"/>
        <w:right w:val="none" w:sz="0" w:space="0" w:color="auto"/>
      </w:divBdr>
      <w:divsChild>
        <w:div w:id="225071383">
          <w:marLeft w:val="0"/>
          <w:marRight w:val="0"/>
          <w:marTop w:val="0"/>
          <w:marBottom w:val="0"/>
          <w:divBdr>
            <w:top w:val="none" w:sz="0" w:space="0" w:color="auto"/>
            <w:left w:val="none" w:sz="0" w:space="0" w:color="auto"/>
            <w:bottom w:val="none" w:sz="0" w:space="0" w:color="auto"/>
            <w:right w:val="none" w:sz="0" w:space="0" w:color="auto"/>
          </w:divBdr>
          <w:divsChild>
            <w:div w:id="239947810">
              <w:marLeft w:val="0"/>
              <w:marRight w:val="0"/>
              <w:marTop w:val="0"/>
              <w:marBottom w:val="0"/>
              <w:divBdr>
                <w:top w:val="none" w:sz="0" w:space="0" w:color="auto"/>
                <w:left w:val="none" w:sz="0" w:space="0" w:color="auto"/>
                <w:bottom w:val="none" w:sz="0" w:space="0" w:color="auto"/>
                <w:right w:val="none" w:sz="0" w:space="0" w:color="auto"/>
              </w:divBdr>
            </w:div>
            <w:div w:id="1490827951">
              <w:marLeft w:val="0"/>
              <w:marRight w:val="0"/>
              <w:marTop w:val="0"/>
              <w:marBottom w:val="0"/>
              <w:divBdr>
                <w:top w:val="none" w:sz="0" w:space="0" w:color="auto"/>
                <w:left w:val="none" w:sz="0" w:space="0" w:color="auto"/>
                <w:bottom w:val="none" w:sz="0" w:space="0" w:color="auto"/>
                <w:right w:val="none" w:sz="0" w:space="0" w:color="auto"/>
              </w:divBdr>
            </w:div>
            <w:div w:id="1447584544">
              <w:marLeft w:val="0"/>
              <w:marRight w:val="0"/>
              <w:marTop w:val="0"/>
              <w:marBottom w:val="0"/>
              <w:divBdr>
                <w:top w:val="none" w:sz="0" w:space="0" w:color="auto"/>
                <w:left w:val="none" w:sz="0" w:space="0" w:color="auto"/>
                <w:bottom w:val="none" w:sz="0" w:space="0" w:color="auto"/>
                <w:right w:val="none" w:sz="0" w:space="0" w:color="auto"/>
              </w:divBdr>
            </w:div>
            <w:div w:id="1604728193">
              <w:marLeft w:val="0"/>
              <w:marRight w:val="0"/>
              <w:marTop w:val="0"/>
              <w:marBottom w:val="0"/>
              <w:divBdr>
                <w:top w:val="none" w:sz="0" w:space="0" w:color="auto"/>
                <w:left w:val="none" w:sz="0" w:space="0" w:color="auto"/>
                <w:bottom w:val="none" w:sz="0" w:space="0" w:color="auto"/>
                <w:right w:val="none" w:sz="0" w:space="0" w:color="auto"/>
              </w:divBdr>
            </w:div>
            <w:div w:id="823205770">
              <w:marLeft w:val="0"/>
              <w:marRight w:val="0"/>
              <w:marTop w:val="0"/>
              <w:marBottom w:val="0"/>
              <w:divBdr>
                <w:top w:val="none" w:sz="0" w:space="0" w:color="auto"/>
                <w:left w:val="none" w:sz="0" w:space="0" w:color="auto"/>
                <w:bottom w:val="none" w:sz="0" w:space="0" w:color="auto"/>
                <w:right w:val="none" w:sz="0" w:space="0" w:color="auto"/>
              </w:divBdr>
            </w:div>
            <w:div w:id="2094663093">
              <w:marLeft w:val="0"/>
              <w:marRight w:val="0"/>
              <w:marTop w:val="0"/>
              <w:marBottom w:val="0"/>
              <w:divBdr>
                <w:top w:val="none" w:sz="0" w:space="0" w:color="auto"/>
                <w:left w:val="none" w:sz="0" w:space="0" w:color="auto"/>
                <w:bottom w:val="none" w:sz="0" w:space="0" w:color="auto"/>
                <w:right w:val="none" w:sz="0" w:space="0" w:color="auto"/>
              </w:divBdr>
            </w:div>
            <w:div w:id="88159246">
              <w:marLeft w:val="0"/>
              <w:marRight w:val="0"/>
              <w:marTop w:val="0"/>
              <w:marBottom w:val="0"/>
              <w:divBdr>
                <w:top w:val="none" w:sz="0" w:space="0" w:color="auto"/>
                <w:left w:val="none" w:sz="0" w:space="0" w:color="auto"/>
                <w:bottom w:val="none" w:sz="0" w:space="0" w:color="auto"/>
                <w:right w:val="none" w:sz="0" w:space="0" w:color="auto"/>
              </w:divBdr>
            </w:div>
            <w:div w:id="494759134">
              <w:marLeft w:val="0"/>
              <w:marRight w:val="0"/>
              <w:marTop w:val="0"/>
              <w:marBottom w:val="0"/>
              <w:divBdr>
                <w:top w:val="none" w:sz="0" w:space="0" w:color="auto"/>
                <w:left w:val="none" w:sz="0" w:space="0" w:color="auto"/>
                <w:bottom w:val="none" w:sz="0" w:space="0" w:color="auto"/>
                <w:right w:val="none" w:sz="0" w:space="0" w:color="auto"/>
              </w:divBdr>
            </w:div>
            <w:div w:id="880478918">
              <w:marLeft w:val="0"/>
              <w:marRight w:val="0"/>
              <w:marTop w:val="0"/>
              <w:marBottom w:val="0"/>
              <w:divBdr>
                <w:top w:val="none" w:sz="0" w:space="0" w:color="auto"/>
                <w:left w:val="none" w:sz="0" w:space="0" w:color="auto"/>
                <w:bottom w:val="none" w:sz="0" w:space="0" w:color="auto"/>
                <w:right w:val="none" w:sz="0" w:space="0" w:color="auto"/>
              </w:divBdr>
            </w:div>
            <w:div w:id="1498955123">
              <w:marLeft w:val="0"/>
              <w:marRight w:val="0"/>
              <w:marTop w:val="0"/>
              <w:marBottom w:val="0"/>
              <w:divBdr>
                <w:top w:val="none" w:sz="0" w:space="0" w:color="auto"/>
                <w:left w:val="none" w:sz="0" w:space="0" w:color="auto"/>
                <w:bottom w:val="none" w:sz="0" w:space="0" w:color="auto"/>
                <w:right w:val="none" w:sz="0" w:space="0" w:color="auto"/>
              </w:divBdr>
            </w:div>
            <w:div w:id="1869827663">
              <w:marLeft w:val="0"/>
              <w:marRight w:val="0"/>
              <w:marTop w:val="0"/>
              <w:marBottom w:val="0"/>
              <w:divBdr>
                <w:top w:val="none" w:sz="0" w:space="0" w:color="auto"/>
                <w:left w:val="none" w:sz="0" w:space="0" w:color="auto"/>
                <w:bottom w:val="none" w:sz="0" w:space="0" w:color="auto"/>
                <w:right w:val="none" w:sz="0" w:space="0" w:color="auto"/>
              </w:divBdr>
            </w:div>
            <w:div w:id="1168323005">
              <w:marLeft w:val="0"/>
              <w:marRight w:val="0"/>
              <w:marTop w:val="0"/>
              <w:marBottom w:val="0"/>
              <w:divBdr>
                <w:top w:val="none" w:sz="0" w:space="0" w:color="auto"/>
                <w:left w:val="none" w:sz="0" w:space="0" w:color="auto"/>
                <w:bottom w:val="none" w:sz="0" w:space="0" w:color="auto"/>
                <w:right w:val="none" w:sz="0" w:space="0" w:color="auto"/>
              </w:divBdr>
            </w:div>
            <w:div w:id="840389825">
              <w:marLeft w:val="0"/>
              <w:marRight w:val="0"/>
              <w:marTop w:val="0"/>
              <w:marBottom w:val="0"/>
              <w:divBdr>
                <w:top w:val="none" w:sz="0" w:space="0" w:color="auto"/>
                <w:left w:val="none" w:sz="0" w:space="0" w:color="auto"/>
                <w:bottom w:val="none" w:sz="0" w:space="0" w:color="auto"/>
                <w:right w:val="none" w:sz="0" w:space="0" w:color="auto"/>
              </w:divBdr>
            </w:div>
            <w:div w:id="6772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5529">
      <w:marLeft w:val="0"/>
      <w:marRight w:val="0"/>
      <w:marTop w:val="0"/>
      <w:marBottom w:val="0"/>
      <w:divBdr>
        <w:top w:val="none" w:sz="0" w:space="0" w:color="auto"/>
        <w:left w:val="none" w:sz="0" w:space="0" w:color="auto"/>
        <w:bottom w:val="none" w:sz="0" w:space="0" w:color="auto"/>
        <w:right w:val="none" w:sz="0" w:space="0" w:color="auto"/>
      </w:divBdr>
    </w:div>
    <w:div w:id="213397640">
      <w:marLeft w:val="0"/>
      <w:marRight w:val="0"/>
      <w:marTop w:val="0"/>
      <w:marBottom w:val="0"/>
      <w:divBdr>
        <w:top w:val="none" w:sz="0" w:space="0" w:color="auto"/>
        <w:left w:val="none" w:sz="0" w:space="0" w:color="auto"/>
        <w:bottom w:val="none" w:sz="0" w:space="0" w:color="auto"/>
        <w:right w:val="none" w:sz="0" w:space="0" w:color="auto"/>
      </w:divBdr>
    </w:div>
    <w:div w:id="220479184">
      <w:marLeft w:val="0"/>
      <w:marRight w:val="0"/>
      <w:marTop w:val="0"/>
      <w:marBottom w:val="0"/>
      <w:divBdr>
        <w:top w:val="none" w:sz="0" w:space="0" w:color="auto"/>
        <w:left w:val="none" w:sz="0" w:space="0" w:color="auto"/>
        <w:bottom w:val="none" w:sz="0" w:space="0" w:color="auto"/>
        <w:right w:val="none" w:sz="0" w:space="0" w:color="auto"/>
      </w:divBdr>
    </w:div>
    <w:div w:id="254633648">
      <w:marLeft w:val="0"/>
      <w:marRight w:val="0"/>
      <w:marTop w:val="0"/>
      <w:marBottom w:val="0"/>
      <w:divBdr>
        <w:top w:val="none" w:sz="0" w:space="0" w:color="auto"/>
        <w:left w:val="none" w:sz="0" w:space="0" w:color="auto"/>
        <w:bottom w:val="none" w:sz="0" w:space="0" w:color="auto"/>
        <w:right w:val="none" w:sz="0" w:space="0" w:color="auto"/>
      </w:divBdr>
      <w:divsChild>
        <w:div w:id="1754739955">
          <w:marLeft w:val="0"/>
          <w:marRight w:val="0"/>
          <w:marTop w:val="0"/>
          <w:marBottom w:val="0"/>
          <w:divBdr>
            <w:top w:val="none" w:sz="0" w:space="0" w:color="auto"/>
            <w:left w:val="none" w:sz="0" w:space="0" w:color="auto"/>
            <w:bottom w:val="none" w:sz="0" w:space="0" w:color="auto"/>
            <w:right w:val="none" w:sz="0" w:space="0" w:color="auto"/>
          </w:divBdr>
        </w:div>
        <w:div w:id="1858078378">
          <w:marLeft w:val="0"/>
          <w:marRight w:val="0"/>
          <w:marTop w:val="0"/>
          <w:marBottom w:val="0"/>
          <w:divBdr>
            <w:top w:val="none" w:sz="0" w:space="0" w:color="auto"/>
            <w:left w:val="none" w:sz="0" w:space="0" w:color="auto"/>
            <w:bottom w:val="none" w:sz="0" w:space="0" w:color="auto"/>
            <w:right w:val="none" w:sz="0" w:space="0" w:color="auto"/>
          </w:divBdr>
        </w:div>
      </w:divsChild>
    </w:div>
    <w:div w:id="262423735">
      <w:marLeft w:val="0"/>
      <w:marRight w:val="0"/>
      <w:marTop w:val="0"/>
      <w:marBottom w:val="0"/>
      <w:divBdr>
        <w:top w:val="none" w:sz="0" w:space="0" w:color="auto"/>
        <w:left w:val="none" w:sz="0" w:space="0" w:color="auto"/>
        <w:bottom w:val="none" w:sz="0" w:space="0" w:color="auto"/>
        <w:right w:val="none" w:sz="0" w:space="0" w:color="auto"/>
      </w:divBdr>
      <w:divsChild>
        <w:div w:id="2062317196">
          <w:marLeft w:val="0"/>
          <w:marRight w:val="0"/>
          <w:marTop w:val="0"/>
          <w:marBottom w:val="0"/>
          <w:divBdr>
            <w:top w:val="none" w:sz="0" w:space="0" w:color="auto"/>
            <w:left w:val="none" w:sz="0" w:space="0" w:color="auto"/>
            <w:bottom w:val="none" w:sz="0" w:space="0" w:color="auto"/>
            <w:right w:val="none" w:sz="0" w:space="0" w:color="auto"/>
          </w:divBdr>
        </w:div>
      </w:divsChild>
    </w:div>
    <w:div w:id="277182991">
      <w:marLeft w:val="0"/>
      <w:marRight w:val="0"/>
      <w:marTop w:val="0"/>
      <w:marBottom w:val="0"/>
      <w:divBdr>
        <w:top w:val="none" w:sz="0" w:space="0" w:color="auto"/>
        <w:left w:val="none" w:sz="0" w:space="0" w:color="auto"/>
        <w:bottom w:val="none" w:sz="0" w:space="0" w:color="auto"/>
        <w:right w:val="none" w:sz="0" w:space="0" w:color="auto"/>
      </w:divBdr>
    </w:div>
    <w:div w:id="278487046">
      <w:marLeft w:val="0"/>
      <w:marRight w:val="0"/>
      <w:marTop w:val="0"/>
      <w:marBottom w:val="0"/>
      <w:divBdr>
        <w:top w:val="none" w:sz="0" w:space="0" w:color="auto"/>
        <w:left w:val="none" w:sz="0" w:space="0" w:color="auto"/>
        <w:bottom w:val="none" w:sz="0" w:space="0" w:color="auto"/>
        <w:right w:val="none" w:sz="0" w:space="0" w:color="auto"/>
      </w:divBdr>
    </w:div>
    <w:div w:id="283000328">
      <w:marLeft w:val="0"/>
      <w:marRight w:val="0"/>
      <w:marTop w:val="0"/>
      <w:marBottom w:val="0"/>
      <w:divBdr>
        <w:top w:val="none" w:sz="0" w:space="0" w:color="auto"/>
        <w:left w:val="none" w:sz="0" w:space="0" w:color="auto"/>
        <w:bottom w:val="none" w:sz="0" w:space="0" w:color="auto"/>
        <w:right w:val="none" w:sz="0" w:space="0" w:color="auto"/>
      </w:divBdr>
    </w:div>
    <w:div w:id="288823372">
      <w:marLeft w:val="0"/>
      <w:marRight w:val="0"/>
      <w:marTop w:val="0"/>
      <w:marBottom w:val="0"/>
      <w:divBdr>
        <w:top w:val="none" w:sz="0" w:space="0" w:color="auto"/>
        <w:left w:val="none" w:sz="0" w:space="0" w:color="auto"/>
        <w:bottom w:val="none" w:sz="0" w:space="0" w:color="auto"/>
        <w:right w:val="none" w:sz="0" w:space="0" w:color="auto"/>
      </w:divBdr>
      <w:divsChild>
        <w:div w:id="1962220009">
          <w:marLeft w:val="0"/>
          <w:marRight w:val="0"/>
          <w:marTop w:val="0"/>
          <w:marBottom w:val="0"/>
          <w:divBdr>
            <w:top w:val="none" w:sz="0" w:space="0" w:color="auto"/>
            <w:left w:val="none" w:sz="0" w:space="0" w:color="auto"/>
            <w:bottom w:val="none" w:sz="0" w:space="0" w:color="auto"/>
            <w:right w:val="none" w:sz="0" w:space="0" w:color="auto"/>
          </w:divBdr>
        </w:div>
        <w:div w:id="29844765">
          <w:marLeft w:val="0"/>
          <w:marRight w:val="0"/>
          <w:marTop w:val="0"/>
          <w:marBottom w:val="0"/>
          <w:divBdr>
            <w:top w:val="none" w:sz="0" w:space="0" w:color="auto"/>
            <w:left w:val="none" w:sz="0" w:space="0" w:color="auto"/>
            <w:bottom w:val="none" w:sz="0" w:space="0" w:color="auto"/>
            <w:right w:val="none" w:sz="0" w:space="0" w:color="auto"/>
          </w:divBdr>
        </w:div>
        <w:div w:id="956525644">
          <w:marLeft w:val="0"/>
          <w:marRight w:val="0"/>
          <w:marTop w:val="0"/>
          <w:marBottom w:val="0"/>
          <w:divBdr>
            <w:top w:val="none" w:sz="0" w:space="0" w:color="auto"/>
            <w:left w:val="none" w:sz="0" w:space="0" w:color="auto"/>
            <w:bottom w:val="none" w:sz="0" w:space="0" w:color="auto"/>
            <w:right w:val="none" w:sz="0" w:space="0" w:color="auto"/>
          </w:divBdr>
        </w:div>
        <w:div w:id="1223249829">
          <w:marLeft w:val="0"/>
          <w:marRight w:val="0"/>
          <w:marTop w:val="0"/>
          <w:marBottom w:val="0"/>
          <w:divBdr>
            <w:top w:val="none" w:sz="0" w:space="0" w:color="auto"/>
            <w:left w:val="none" w:sz="0" w:space="0" w:color="auto"/>
            <w:bottom w:val="none" w:sz="0" w:space="0" w:color="auto"/>
            <w:right w:val="none" w:sz="0" w:space="0" w:color="auto"/>
          </w:divBdr>
        </w:div>
        <w:div w:id="314341342">
          <w:marLeft w:val="0"/>
          <w:marRight w:val="0"/>
          <w:marTop w:val="0"/>
          <w:marBottom w:val="0"/>
          <w:divBdr>
            <w:top w:val="none" w:sz="0" w:space="0" w:color="auto"/>
            <w:left w:val="none" w:sz="0" w:space="0" w:color="auto"/>
            <w:bottom w:val="none" w:sz="0" w:space="0" w:color="auto"/>
            <w:right w:val="none" w:sz="0" w:space="0" w:color="auto"/>
          </w:divBdr>
        </w:div>
        <w:div w:id="781073485">
          <w:marLeft w:val="0"/>
          <w:marRight w:val="0"/>
          <w:marTop w:val="0"/>
          <w:marBottom w:val="0"/>
          <w:divBdr>
            <w:top w:val="none" w:sz="0" w:space="0" w:color="auto"/>
            <w:left w:val="none" w:sz="0" w:space="0" w:color="auto"/>
            <w:bottom w:val="none" w:sz="0" w:space="0" w:color="auto"/>
            <w:right w:val="none" w:sz="0" w:space="0" w:color="auto"/>
          </w:divBdr>
        </w:div>
        <w:div w:id="1670400042">
          <w:marLeft w:val="0"/>
          <w:marRight w:val="0"/>
          <w:marTop w:val="0"/>
          <w:marBottom w:val="0"/>
          <w:divBdr>
            <w:top w:val="none" w:sz="0" w:space="0" w:color="auto"/>
            <w:left w:val="none" w:sz="0" w:space="0" w:color="auto"/>
            <w:bottom w:val="none" w:sz="0" w:space="0" w:color="auto"/>
            <w:right w:val="none" w:sz="0" w:space="0" w:color="auto"/>
          </w:divBdr>
        </w:div>
        <w:div w:id="559900289">
          <w:marLeft w:val="0"/>
          <w:marRight w:val="0"/>
          <w:marTop w:val="0"/>
          <w:marBottom w:val="0"/>
          <w:divBdr>
            <w:top w:val="none" w:sz="0" w:space="0" w:color="auto"/>
            <w:left w:val="none" w:sz="0" w:space="0" w:color="auto"/>
            <w:bottom w:val="none" w:sz="0" w:space="0" w:color="auto"/>
            <w:right w:val="none" w:sz="0" w:space="0" w:color="auto"/>
          </w:divBdr>
        </w:div>
        <w:div w:id="173158254">
          <w:marLeft w:val="0"/>
          <w:marRight w:val="0"/>
          <w:marTop w:val="0"/>
          <w:marBottom w:val="0"/>
          <w:divBdr>
            <w:top w:val="none" w:sz="0" w:space="0" w:color="auto"/>
            <w:left w:val="none" w:sz="0" w:space="0" w:color="auto"/>
            <w:bottom w:val="none" w:sz="0" w:space="0" w:color="auto"/>
            <w:right w:val="none" w:sz="0" w:space="0" w:color="auto"/>
          </w:divBdr>
        </w:div>
        <w:div w:id="801729334">
          <w:marLeft w:val="0"/>
          <w:marRight w:val="0"/>
          <w:marTop w:val="0"/>
          <w:marBottom w:val="0"/>
          <w:divBdr>
            <w:top w:val="none" w:sz="0" w:space="0" w:color="auto"/>
            <w:left w:val="none" w:sz="0" w:space="0" w:color="auto"/>
            <w:bottom w:val="none" w:sz="0" w:space="0" w:color="auto"/>
            <w:right w:val="none" w:sz="0" w:space="0" w:color="auto"/>
          </w:divBdr>
        </w:div>
        <w:div w:id="367682991">
          <w:marLeft w:val="0"/>
          <w:marRight w:val="0"/>
          <w:marTop w:val="0"/>
          <w:marBottom w:val="0"/>
          <w:divBdr>
            <w:top w:val="none" w:sz="0" w:space="0" w:color="auto"/>
            <w:left w:val="none" w:sz="0" w:space="0" w:color="auto"/>
            <w:bottom w:val="none" w:sz="0" w:space="0" w:color="auto"/>
            <w:right w:val="none" w:sz="0" w:space="0" w:color="auto"/>
          </w:divBdr>
        </w:div>
        <w:div w:id="77408422">
          <w:marLeft w:val="0"/>
          <w:marRight w:val="0"/>
          <w:marTop w:val="0"/>
          <w:marBottom w:val="0"/>
          <w:divBdr>
            <w:top w:val="none" w:sz="0" w:space="0" w:color="auto"/>
            <w:left w:val="none" w:sz="0" w:space="0" w:color="auto"/>
            <w:bottom w:val="none" w:sz="0" w:space="0" w:color="auto"/>
            <w:right w:val="none" w:sz="0" w:space="0" w:color="auto"/>
          </w:divBdr>
        </w:div>
        <w:div w:id="14842587">
          <w:marLeft w:val="0"/>
          <w:marRight w:val="0"/>
          <w:marTop w:val="0"/>
          <w:marBottom w:val="0"/>
          <w:divBdr>
            <w:top w:val="none" w:sz="0" w:space="0" w:color="auto"/>
            <w:left w:val="none" w:sz="0" w:space="0" w:color="auto"/>
            <w:bottom w:val="none" w:sz="0" w:space="0" w:color="auto"/>
            <w:right w:val="none" w:sz="0" w:space="0" w:color="auto"/>
          </w:divBdr>
        </w:div>
        <w:div w:id="1028680892">
          <w:marLeft w:val="0"/>
          <w:marRight w:val="0"/>
          <w:marTop w:val="0"/>
          <w:marBottom w:val="0"/>
          <w:divBdr>
            <w:top w:val="none" w:sz="0" w:space="0" w:color="auto"/>
            <w:left w:val="none" w:sz="0" w:space="0" w:color="auto"/>
            <w:bottom w:val="none" w:sz="0" w:space="0" w:color="auto"/>
            <w:right w:val="none" w:sz="0" w:space="0" w:color="auto"/>
          </w:divBdr>
        </w:div>
        <w:div w:id="281957907">
          <w:marLeft w:val="0"/>
          <w:marRight w:val="0"/>
          <w:marTop w:val="0"/>
          <w:marBottom w:val="0"/>
          <w:divBdr>
            <w:top w:val="none" w:sz="0" w:space="0" w:color="auto"/>
            <w:left w:val="none" w:sz="0" w:space="0" w:color="auto"/>
            <w:bottom w:val="none" w:sz="0" w:space="0" w:color="auto"/>
            <w:right w:val="none" w:sz="0" w:space="0" w:color="auto"/>
          </w:divBdr>
        </w:div>
        <w:div w:id="925697334">
          <w:marLeft w:val="0"/>
          <w:marRight w:val="0"/>
          <w:marTop w:val="0"/>
          <w:marBottom w:val="0"/>
          <w:divBdr>
            <w:top w:val="none" w:sz="0" w:space="0" w:color="auto"/>
            <w:left w:val="none" w:sz="0" w:space="0" w:color="auto"/>
            <w:bottom w:val="none" w:sz="0" w:space="0" w:color="auto"/>
            <w:right w:val="none" w:sz="0" w:space="0" w:color="auto"/>
          </w:divBdr>
        </w:div>
        <w:div w:id="1813865655">
          <w:marLeft w:val="0"/>
          <w:marRight w:val="0"/>
          <w:marTop w:val="0"/>
          <w:marBottom w:val="0"/>
          <w:divBdr>
            <w:top w:val="none" w:sz="0" w:space="0" w:color="auto"/>
            <w:left w:val="none" w:sz="0" w:space="0" w:color="auto"/>
            <w:bottom w:val="none" w:sz="0" w:space="0" w:color="auto"/>
            <w:right w:val="none" w:sz="0" w:space="0" w:color="auto"/>
          </w:divBdr>
        </w:div>
        <w:div w:id="1760368391">
          <w:marLeft w:val="0"/>
          <w:marRight w:val="0"/>
          <w:marTop w:val="0"/>
          <w:marBottom w:val="0"/>
          <w:divBdr>
            <w:top w:val="none" w:sz="0" w:space="0" w:color="auto"/>
            <w:left w:val="none" w:sz="0" w:space="0" w:color="auto"/>
            <w:bottom w:val="none" w:sz="0" w:space="0" w:color="auto"/>
            <w:right w:val="none" w:sz="0" w:space="0" w:color="auto"/>
          </w:divBdr>
        </w:div>
        <w:div w:id="56903773">
          <w:marLeft w:val="0"/>
          <w:marRight w:val="0"/>
          <w:marTop w:val="0"/>
          <w:marBottom w:val="0"/>
          <w:divBdr>
            <w:top w:val="none" w:sz="0" w:space="0" w:color="auto"/>
            <w:left w:val="none" w:sz="0" w:space="0" w:color="auto"/>
            <w:bottom w:val="none" w:sz="0" w:space="0" w:color="auto"/>
            <w:right w:val="none" w:sz="0" w:space="0" w:color="auto"/>
          </w:divBdr>
        </w:div>
        <w:div w:id="911306766">
          <w:marLeft w:val="0"/>
          <w:marRight w:val="0"/>
          <w:marTop w:val="0"/>
          <w:marBottom w:val="0"/>
          <w:divBdr>
            <w:top w:val="none" w:sz="0" w:space="0" w:color="auto"/>
            <w:left w:val="none" w:sz="0" w:space="0" w:color="auto"/>
            <w:bottom w:val="none" w:sz="0" w:space="0" w:color="auto"/>
            <w:right w:val="none" w:sz="0" w:space="0" w:color="auto"/>
          </w:divBdr>
        </w:div>
        <w:div w:id="1918203914">
          <w:marLeft w:val="0"/>
          <w:marRight w:val="0"/>
          <w:marTop w:val="0"/>
          <w:marBottom w:val="0"/>
          <w:divBdr>
            <w:top w:val="none" w:sz="0" w:space="0" w:color="auto"/>
            <w:left w:val="none" w:sz="0" w:space="0" w:color="auto"/>
            <w:bottom w:val="none" w:sz="0" w:space="0" w:color="auto"/>
            <w:right w:val="none" w:sz="0" w:space="0" w:color="auto"/>
          </w:divBdr>
        </w:div>
        <w:div w:id="954404458">
          <w:marLeft w:val="0"/>
          <w:marRight w:val="0"/>
          <w:marTop w:val="0"/>
          <w:marBottom w:val="0"/>
          <w:divBdr>
            <w:top w:val="none" w:sz="0" w:space="0" w:color="auto"/>
            <w:left w:val="none" w:sz="0" w:space="0" w:color="auto"/>
            <w:bottom w:val="none" w:sz="0" w:space="0" w:color="auto"/>
            <w:right w:val="none" w:sz="0" w:space="0" w:color="auto"/>
          </w:divBdr>
        </w:div>
        <w:div w:id="297494354">
          <w:marLeft w:val="0"/>
          <w:marRight w:val="0"/>
          <w:marTop w:val="0"/>
          <w:marBottom w:val="0"/>
          <w:divBdr>
            <w:top w:val="none" w:sz="0" w:space="0" w:color="auto"/>
            <w:left w:val="none" w:sz="0" w:space="0" w:color="auto"/>
            <w:bottom w:val="none" w:sz="0" w:space="0" w:color="auto"/>
            <w:right w:val="none" w:sz="0" w:space="0" w:color="auto"/>
          </w:divBdr>
        </w:div>
        <w:div w:id="1734426411">
          <w:marLeft w:val="0"/>
          <w:marRight w:val="0"/>
          <w:marTop w:val="0"/>
          <w:marBottom w:val="0"/>
          <w:divBdr>
            <w:top w:val="none" w:sz="0" w:space="0" w:color="auto"/>
            <w:left w:val="none" w:sz="0" w:space="0" w:color="auto"/>
            <w:bottom w:val="none" w:sz="0" w:space="0" w:color="auto"/>
            <w:right w:val="none" w:sz="0" w:space="0" w:color="auto"/>
          </w:divBdr>
        </w:div>
        <w:div w:id="1703624449">
          <w:marLeft w:val="0"/>
          <w:marRight w:val="0"/>
          <w:marTop w:val="0"/>
          <w:marBottom w:val="0"/>
          <w:divBdr>
            <w:top w:val="none" w:sz="0" w:space="0" w:color="auto"/>
            <w:left w:val="none" w:sz="0" w:space="0" w:color="auto"/>
            <w:bottom w:val="none" w:sz="0" w:space="0" w:color="auto"/>
            <w:right w:val="none" w:sz="0" w:space="0" w:color="auto"/>
          </w:divBdr>
        </w:div>
        <w:div w:id="368574496">
          <w:marLeft w:val="0"/>
          <w:marRight w:val="0"/>
          <w:marTop w:val="0"/>
          <w:marBottom w:val="0"/>
          <w:divBdr>
            <w:top w:val="none" w:sz="0" w:space="0" w:color="auto"/>
            <w:left w:val="none" w:sz="0" w:space="0" w:color="auto"/>
            <w:bottom w:val="none" w:sz="0" w:space="0" w:color="auto"/>
            <w:right w:val="none" w:sz="0" w:space="0" w:color="auto"/>
          </w:divBdr>
        </w:div>
        <w:div w:id="1593660848">
          <w:marLeft w:val="0"/>
          <w:marRight w:val="0"/>
          <w:marTop w:val="0"/>
          <w:marBottom w:val="0"/>
          <w:divBdr>
            <w:top w:val="none" w:sz="0" w:space="0" w:color="auto"/>
            <w:left w:val="none" w:sz="0" w:space="0" w:color="auto"/>
            <w:bottom w:val="none" w:sz="0" w:space="0" w:color="auto"/>
            <w:right w:val="none" w:sz="0" w:space="0" w:color="auto"/>
          </w:divBdr>
        </w:div>
        <w:div w:id="1430202327">
          <w:marLeft w:val="0"/>
          <w:marRight w:val="0"/>
          <w:marTop w:val="0"/>
          <w:marBottom w:val="0"/>
          <w:divBdr>
            <w:top w:val="none" w:sz="0" w:space="0" w:color="auto"/>
            <w:left w:val="none" w:sz="0" w:space="0" w:color="auto"/>
            <w:bottom w:val="none" w:sz="0" w:space="0" w:color="auto"/>
            <w:right w:val="none" w:sz="0" w:space="0" w:color="auto"/>
          </w:divBdr>
        </w:div>
        <w:div w:id="69274870">
          <w:marLeft w:val="0"/>
          <w:marRight w:val="0"/>
          <w:marTop w:val="0"/>
          <w:marBottom w:val="0"/>
          <w:divBdr>
            <w:top w:val="none" w:sz="0" w:space="0" w:color="auto"/>
            <w:left w:val="none" w:sz="0" w:space="0" w:color="auto"/>
            <w:bottom w:val="none" w:sz="0" w:space="0" w:color="auto"/>
            <w:right w:val="none" w:sz="0" w:space="0" w:color="auto"/>
          </w:divBdr>
        </w:div>
        <w:div w:id="1354917225">
          <w:marLeft w:val="0"/>
          <w:marRight w:val="0"/>
          <w:marTop w:val="0"/>
          <w:marBottom w:val="0"/>
          <w:divBdr>
            <w:top w:val="none" w:sz="0" w:space="0" w:color="auto"/>
            <w:left w:val="none" w:sz="0" w:space="0" w:color="auto"/>
            <w:bottom w:val="none" w:sz="0" w:space="0" w:color="auto"/>
            <w:right w:val="none" w:sz="0" w:space="0" w:color="auto"/>
          </w:divBdr>
        </w:div>
        <w:div w:id="588659318">
          <w:marLeft w:val="0"/>
          <w:marRight w:val="0"/>
          <w:marTop w:val="0"/>
          <w:marBottom w:val="0"/>
          <w:divBdr>
            <w:top w:val="none" w:sz="0" w:space="0" w:color="auto"/>
            <w:left w:val="none" w:sz="0" w:space="0" w:color="auto"/>
            <w:bottom w:val="none" w:sz="0" w:space="0" w:color="auto"/>
            <w:right w:val="none" w:sz="0" w:space="0" w:color="auto"/>
          </w:divBdr>
        </w:div>
        <w:div w:id="1514764750">
          <w:marLeft w:val="0"/>
          <w:marRight w:val="0"/>
          <w:marTop w:val="0"/>
          <w:marBottom w:val="0"/>
          <w:divBdr>
            <w:top w:val="none" w:sz="0" w:space="0" w:color="auto"/>
            <w:left w:val="none" w:sz="0" w:space="0" w:color="auto"/>
            <w:bottom w:val="none" w:sz="0" w:space="0" w:color="auto"/>
            <w:right w:val="none" w:sz="0" w:space="0" w:color="auto"/>
          </w:divBdr>
        </w:div>
        <w:div w:id="30763436">
          <w:marLeft w:val="0"/>
          <w:marRight w:val="0"/>
          <w:marTop w:val="0"/>
          <w:marBottom w:val="0"/>
          <w:divBdr>
            <w:top w:val="none" w:sz="0" w:space="0" w:color="auto"/>
            <w:left w:val="none" w:sz="0" w:space="0" w:color="auto"/>
            <w:bottom w:val="none" w:sz="0" w:space="0" w:color="auto"/>
            <w:right w:val="none" w:sz="0" w:space="0" w:color="auto"/>
          </w:divBdr>
        </w:div>
        <w:div w:id="193152300">
          <w:marLeft w:val="0"/>
          <w:marRight w:val="0"/>
          <w:marTop w:val="0"/>
          <w:marBottom w:val="0"/>
          <w:divBdr>
            <w:top w:val="none" w:sz="0" w:space="0" w:color="auto"/>
            <w:left w:val="none" w:sz="0" w:space="0" w:color="auto"/>
            <w:bottom w:val="none" w:sz="0" w:space="0" w:color="auto"/>
            <w:right w:val="none" w:sz="0" w:space="0" w:color="auto"/>
          </w:divBdr>
        </w:div>
        <w:div w:id="1129124543">
          <w:marLeft w:val="0"/>
          <w:marRight w:val="0"/>
          <w:marTop w:val="0"/>
          <w:marBottom w:val="0"/>
          <w:divBdr>
            <w:top w:val="none" w:sz="0" w:space="0" w:color="auto"/>
            <w:left w:val="none" w:sz="0" w:space="0" w:color="auto"/>
            <w:bottom w:val="none" w:sz="0" w:space="0" w:color="auto"/>
            <w:right w:val="none" w:sz="0" w:space="0" w:color="auto"/>
          </w:divBdr>
        </w:div>
        <w:div w:id="876359862">
          <w:marLeft w:val="0"/>
          <w:marRight w:val="0"/>
          <w:marTop w:val="0"/>
          <w:marBottom w:val="0"/>
          <w:divBdr>
            <w:top w:val="none" w:sz="0" w:space="0" w:color="auto"/>
            <w:left w:val="none" w:sz="0" w:space="0" w:color="auto"/>
            <w:bottom w:val="none" w:sz="0" w:space="0" w:color="auto"/>
            <w:right w:val="none" w:sz="0" w:space="0" w:color="auto"/>
          </w:divBdr>
        </w:div>
        <w:div w:id="1334726647">
          <w:marLeft w:val="0"/>
          <w:marRight w:val="0"/>
          <w:marTop w:val="0"/>
          <w:marBottom w:val="0"/>
          <w:divBdr>
            <w:top w:val="none" w:sz="0" w:space="0" w:color="auto"/>
            <w:left w:val="none" w:sz="0" w:space="0" w:color="auto"/>
            <w:bottom w:val="none" w:sz="0" w:space="0" w:color="auto"/>
            <w:right w:val="none" w:sz="0" w:space="0" w:color="auto"/>
          </w:divBdr>
        </w:div>
        <w:div w:id="1259215019">
          <w:marLeft w:val="0"/>
          <w:marRight w:val="0"/>
          <w:marTop w:val="0"/>
          <w:marBottom w:val="0"/>
          <w:divBdr>
            <w:top w:val="none" w:sz="0" w:space="0" w:color="auto"/>
            <w:left w:val="none" w:sz="0" w:space="0" w:color="auto"/>
            <w:bottom w:val="none" w:sz="0" w:space="0" w:color="auto"/>
            <w:right w:val="none" w:sz="0" w:space="0" w:color="auto"/>
          </w:divBdr>
        </w:div>
        <w:div w:id="1828158838">
          <w:marLeft w:val="0"/>
          <w:marRight w:val="0"/>
          <w:marTop w:val="0"/>
          <w:marBottom w:val="0"/>
          <w:divBdr>
            <w:top w:val="none" w:sz="0" w:space="0" w:color="auto"/>
            <w:left w:val="none" w:sz="0" w:space="0" w:color="auto"/>
            <w:bottom w:val="none" w:sz="0" w:space="0" w:color="auto"/>
            <w:right w:val="none" w:sz="0" w:space="0" w:color="auto"/>
          </w:divBdr>
        </w:div>
        <w:div w:id="956643635">
          <w:marLeft w:val="0"/>
          <w:marRight w:val="0"/>
          <w:marTop w:val="0"/>
          <w:marBottom w:val="0"/>
          <w:divBdr>
            <w:top w:val="none" w:sz="0" w:space="0" w:color="auto"/>
            <w:left w:val="none" w:sz="0" w:space="0" w:color="auto"/>
            <w:bottom w:val="none" w:sz="0" w:space="0" w:color="auto"/>
            <w:right w:val="none" w:sz="0" w:space="0" w:color="auto"/>
          </w:divBdr>
        </w:div>
        <w:div w:id="1794211650">
          <w:marLeft w:val="0"/>
          <w:marRight w:val="0"/>
          <w:marTop w:val="0"/>
          <w:marBottom w:val="0"/>
          <w:divBdr>
            <w:top w:val="none" w:sz="0" w:space="0" w:color="auto"/>
            <w:left w:val="none" w:sz="0" w:space="0" w:color="auto"/>
            <w:bottom w:val="none" w:sz="0" w:space="0" w:color="auto"/>
            <w:right w:val="none" w:sz="0" w:space="0" w:color="auto"/>
          </w:divBdr>
        </w:div>
        <w:div w:id="1008093682">
          <w:marLeft w:val="0"/>
          <w:marRight w:val="0"/>
          <w:marTop w:val="0"/>
          <w:marBottom w:val="0"/>
          <w:divBdr>
            <w:top w:val="none" w:sz="0" w:space="0" w:color="auto"/>
            <w:left w:val="none" w:sz="0" w:space="0" w:color="auto"/>
            <w:bottom w:val="none" w:sz="0" w:space="0" w:color="auto"/>
            <w:right w:val="none" w:sz="0" w:space="0" w:color="auto"/>
          </w:divBdr>
        </w:div>
        <w:div w:id="1817406630">
          <w:marLeft w:val="0"/>
          <w:marRight w:val="0"/>
          <w:marTop w:val="0"/>
          <w:marBottom w:val="0"/>
          <w:divBdr>
            <w:top w:val="none" w:sz="0" w:space="0" w:color="auto"/>
            <w:left w:val="none" w:sz="0" w:space="0" w:color="auto"/>
            <w:bottom w:val="none" w:sz="0" w:space="0" w:color="auto"/>
            <w:right w:val="none" w:sz="0" w:space="0" w:color="auto"/>
          </w:divBdr>
        </w:div>
        <w:div w:id="1040129563">
          <w:marLeft w:val="0"/>
          <w:marRight w:val="0"/>
          <w:marTop w:val="0"/>
          <w:marBottom w:val="0"/>
          <w:divBdr>
            <w:top w:val="none" w:sz="0" w:space="0" w:color="auto"/>
            <w:left w:val="none" w:sz="0" w:space="0" w:color="auto"/>
            <w:bottom w:val="none" w:sz="0" w:space="0" w:color="auto"/>
            <w:right w:val="none" w:sz="0" w:space="0" w:color="auto"/>
          </w:divBdr>
        </w:div>
        <w:div w:id="1930500928">
          <w:marLeft w:val="0"/>
          <w:marRight w:val="0"/>
          <w:marTop w:val="0"/>
          <w:marBottom w:val="0"/>
          <w:divBdr>
            <w:top w:val="none" w:sz="0" w:space="0" w:color="auto"/>
            <w:left w:val="none" w:sz="0" w:space="0" w:color="auto"/>
            <w:bottom w:val="none" w:sz="0" w:space="0" w:color="auto"/>
            <w:right w:val="none" w:sz="0" w:space="0" w:color="auto"/>
          </w:divBdr>
        </w:div>
        <w:div w:id="2143037482">
          <w:marLeft w:val="0"/>
          <w:marRight w:val="0"/>
          <w:marTop w:val="0"/>
          <w:marBottom w:val="0"/>
          <w:divBdr>
            <w:top w:val="none" w:sz="0" w:space="0" w:color="auto"/>
            <w:left w:val="none" w:sz="0" w:space="0" w:color="auto"/>
            <w:bottom w:val="none" w:sz="0" w:space="0" w:color="auto"/>
            <w:right w:val="none" w:sz="0" w:space="0" w:color="auto"/>
          </w:divBdr>
        </w:div>
        <w:div w:id="1983073739">
          <w:marLeft w:val="0"/>
          <w:marRight w:val="0"/>
          <w:marTop w:val="0"/>
          <w:marBottom w:val="0"/>
          <w:divBdr>
            <w:top w:val="none" w:sz="0" w:space="0" w:color="auto"/>
            <w:left w:val="none" w:sz="0" w:space="0" w:color="auto"/>
            <w:bottom w:val="none" w:sz="0" w:space="0" w:color="auto"/>
            <w:right w:val="none" w:sz="0" w:space="0" w:color="auto"/>
          </w:divBdr>
        </w:div>
        <w:div w:id="2100980374">
          <w:marLeft w:val="0"/>
          <w:marRight w:val="0"/>
          <w:marTop w:val="0"/>
          <w:marBottom w:val="0"/>
          <w:divBdr>
            <w:top w:val="none" w:sz="0" w:space="0" w:color="auto"/>
            <w:left w:val="none" w:sz="0" w:space="0" w:color="auto"/>
            <w:bottom w:val="none" w:sz="0" w:space="0" w:color="auto"/>
            <w:right w:val="none" w:sz="0" w:space="0" w:color="auto"/>
          </w:divBdr>
        </w:div>
        <w:div w:id="660347928">
          <w:marLeft w:val="0"/>
          <w:marRight w:val="0"/>
          <w:marTop w:val="0"/>
          <w:marBottom w:val="0"/>
          <w:divBdr>
            <w:top w:val="none" w:sz="0" w:space="0" w:color="auto"/>
            <w:left w:val="none" w:sz="0" w:space="0" w:color="auto"/>
            <w:bottom w:val="none" w:sz="0" w:space="0" w:color="auto"/>
            <w:right w:val="none" w:sz="0" w:space="0" w:color="auto"/>
          </w:divBdr>
        </w:div>
        <w:div w:id="1278490800">
          <w:marLeft w:val="0"/>
          <w:marRight w:val="0"/>
          <w:marTop w:val="0"/>
          <w:marBottom w:val="0"/>
          <w:divBdr>
            <w:top w:val="none" w:sz="0" w:space="0" w:color="auto"/>
            <w:left w:val="none" w:sz="0" w:space="0" w:color="auto"/>
            <w:bottom w:val="none" w:sz="0" w:space="0" w:color="auto"/>
            <w:right w:val="none" w:sz="0" w:space="0" w:color="auto"/>
          </w:divBdr>
        </w:div>
        <w:div w:id="1656301079">
          <w:marLeft w:val="0"/>
          <w:marRight w:val="0"/>
          <w:marTop w:val="0"/>
          <w:marBottom w:val="0"/>
          <w:divBdr>
            <w:top w:val="none" w:sz="0" w:space="0" w:color="auto"/>
            <w:left w:val="none" w:sz="0" w:space="0" w:color="auto"/>
            <w:bottom w:val="none" w:sz="0" w:space="0" w:color="auto"/>
            <w:right w:val="none" w:sz="0" w:space="0" w:color="auto"/>
          </w:divBdr>
        </w:div>
        <w:div w:id="1721249026">
          <w:marLeft w:val="0"/>
          <w:marRight w:val="0"/>
          <w:marTop w:val="0"/>
          <w:marBottom w:val="0"/>
          <w:divBdr>
            <w:top w:val="none" w:sz="0" w:space="0" w:color="auto"/>
            <w:left w:val="none" w:sz="0" w:space="0" w:color="auto"/>
            <w:bottom w:val="none" w:sz="0" w:space="0" w:color="auto"/>
            <w:right w:val="none" w:sz="0" w:space="0" w:color="auto"/>
          </w:divBdr>
        </w:div>
        <w:div w:id="1009259368">
          <w:marLeft w:val="0"/>
          <w:marRight w:val="0"/>
          <w:marTop w:val="0"/>
          <w:marBottom w:val="0"/>
          <w:divBdr>
            <w:top w:val="none" w:sz="0" w:space="0" w:color="auto"/>
            <w:left w:val="none" w:sz="0" w:space="0" w:color="auto"/>
            <w:bottom w:val="none" w:sz="0" w:space="0" w:color="auto"/>
            <w:right w:val="none" w:sz="0" w:space="0" w:color="auto"/>
          </w:divBdr>
        </w:div>
        <w:div w:id="16083374">
          <w:marLeft w:val="0"/>
          <w:marRight w:val="0"/>
          <w:marTop w:val="0"/>
          <w:marBottom w:val="0"/>
          <w:divBdr>
            <w:top w:val="none" w:sz="0" w:space="0" w:color="auto"/>
            <w:left w:val="none" w:sz="0" w:space="0" w:color="auto"/>
            <w:bottom w:val="none" w:sz="0" w:space="0" w:color="auto"/>
            <w:right w:val="none" w:sz="0" w:space="0" w:color="auto"/>
          </w:divBdr>
        </w:div>
        <w:div w:id="1865702371">
          <w:marLeft w:val="0"/>
          <w:marRight w:val="0"/>
          <w:marTop w:val="0"/>
          <w:marBottom w:val="0"/>
          <w:divBdr>
            <w:top w:val="none" w:sz="0" w:space="0" w:color="auto"/>
            <w:left w:val="none" w:sz="0" w:space="0" w:color="auto"/>
            <w:bottom w:val="none" w:sz="0" w:space="0" w:color="auto"/>
            <w:right w:val="none" w:sz="0" w:space="0" w:color="auto"/>
          </w:divBdr>
        </w:div>
      </w:divsChild>
    </w:div>
    <w:div w:id="296448622">
      <w:marLeft w:val="0"/>
      <w:marRight w:val="0"/>
      <w:marTop w:val="0"/>
      <w:marBottom w:val="0"/>
      <w:divBdr>
        <w:top w:val="none" w:sz="0" w:space="0" w:color="auto"/>
        <w:left w:val="none" w:sz="0" w:space="0" w:color="auto"/>
        <w:bottom w:val="none" w:sz="0" w:space="0" w:color="auto"/>
        <w:right w:val="none" w:sz="0" w:space="0" w:color="auto"/>
      </w:divBdr>
    </w:div>
    <w:div w:id="299847630">
      <w:marLeft w:val="0"/>
      <w:marRight w:val="0"/>
      <w:marTop w:val="0"/>
      <w:marBottom w:val="0"/>
      <w:divBdr>
        <w:top w:val="none" w:sz="0" w:space="0" w:color="auto"/>
        <w:left w:val="none" w:sz="0" w:space="0" w:color="auto"/>
        <w:bottom w:val="none" w:sz="0" w:space="0" w:color="auto"/>
        <w:right w:val="none" w:sz="0" w:space="0" w:color="auto"/>
      </w:divBdr>
    </w:div>
    <w:div w:id="304629545">
      <w:marLeft w:val="0"/>
      <w:marRight w:val="0"/>
      <w:marTop w:val="0"/>
      <w:marBottom w:val="0"/>
      <w:divBdr>
        <w:top w:val="none" w:sz="0" w:space="0" w:color="auto"/>
        <w:left w:val="none" w:sz="0" w:space="0" w:color="auto"/>
        <w:bottom w:val="none" w:sz="0" w:space="0" w:color="auto"/>
        <w:right w:val="none" w:sz="0" w:space="0" w:color="auto"/>
      </w:divBdr>
    </w:div>
    <w:div w:id="311759854">
      <w:marLeft w:val="0"/>
      <w:marRight w:val="0"/>
      <w:marTop w:val="0"/>
      <w:marBottom w:val="0"/>
      <w:divBdr>
        <w:top w:val="none" w:sz="0" w:space="0" w:color="auto"/>
        <w:left w:val="none" w:sz="0" w:space="0" w:color="auto"/>
        <w:bottom w:val="none" w:sz="0" w:space="0" w:color="auto"/>
        <w:right w:val="none" w:sz="0" w:space="0" w:color="auto"/>
      </w:divBdr>
    </w:div>
    <w:div w:id="318458943">
      <w:marLeft w:val="0"/>
      <w:marRight w:val="0"/>
      <w:marTop w:val="0"/>
      <w:marBottom w:val="0"/>
      <w:divBdr>
        <w:top w:val="none" w:sz="0" w:space="0" w:color="auto"/>
        <w:left w:val="none" w:sz="0" w:space="0" w:color="auto"/>
        <w:bottom w:val="none" w:sz="0" w:space="0" w:color="auto"/>
        <w:right w:val="none" w:sz="0" w:space="0" w:color="auto"/>
      </w:divBdr>
    </w:div>
    <w:div w:id="323121045">
      <w:marLeft w:val="0"/>
      <w:marRight w:val="0"/>
      <w:marTop w:val="0"/>
      <w:marBottom w:val="0"/>
      <w:divBdr>
        <w:top w:val="none" w:sz="0" w:space="0" w:color="auto"/>
        <w:left w:val="none" w:sz="0" w:space="0" w:color="auto"/>
        <w:bottom w:val="none" w:sz="0" w:space="0" w:color="auto"/>
        <w:right w:val="none" w:sz="0" w:space="0" w:color="auto"/>
      </w:divBdr>
    </w:div>
    <w:div w:id="342827028">
      <w:marLeft w:val="0"/>
      <w:marRight w:val="0"/>
      <w:marTop w:val="0"/>
      <w:marBottom w:val="0"/>
      <w:divBdr>
        <w:top w:val="none" w:sz="0" w:space="0" w:color="auto"/>
        <w:left w:val="none" w:sz="0" w:space="0" w:color="auto"/>
        <w:bottom w:val="none" w:sz="0" w:space="0" w:color="auto"/>
        <w:right w:val="none" w:sz="0" w:space="0" w:color="auto"/>
      </w:divBdr>
    </w:div>
    <w:div w:id="361787329">
      <w:marLeft w:val="0"/>
      <w:marRight w:val="0"/>
      <w:marTop w:val="0"/>
      <w:marBottom w:val="0"/>
      <w:divBdr>
        <w:top w:val="none" w:sz="0" w:space="0" w:color="auto"/>
        <w:left w:val="none" w:sz="0" w:space="0" w:color="auto"/>
        <w:bottom w:val="none" w:sz="0" w:space="0" w:color="auto"/>
        <w:right w:val="none" w:sz="0" w:space="0" w:color="auto"/>
      </w:divBdr>
    </w:div>
    <w:div w:id="396706189">
      <w:marLeft w:val="0"/>
      <w:marRight w:val="0"/>
      <w:marTop w:val="0"/>
      <w:marBottom w:val="0"/>
      <w:divBdr>
        <w:top w:val="none" w:sz="0" w:space="0" w:color="auto"/>
        <w:left w:val="none" w:sz="0" w:space="0" w:color="auto"/>
        <w:bottom w:val="none" w:sz="0" w:space="0" w:color="auto"/>
        <w:right w:val="none" w:sz="0" w:space="0" w:color="auto"/>
      </w:divBdr>
    </w:div>
    <w:div w:id="400716019">
      <w:marLeft w:val="0"/>
      <w:marRight w:val="0"/>
      <w:marTop w:val="0"/>
      <w:marBottom w:val="0"/>
      <w:divBdr>
        <w:top w:val="none" w:sz="0" w:space="0" w:color="auto"/>
        <w:left w:val="none" w:sz="0" w:space="0" w:color="auto"/>
        <w:bottom w:val="none" w:sz="0" w:space="0" w:color="auto"/>
        <w:right w:val="none" w:sz="0" w:space="0" w:color="auto"/>
      </w:divBdr>
    </w:div>
    <w:div w:id="404106310">
      <w:marLeft w:val="0"/>
      <w:marRight w:val="0"/>
      <w:marTop w:val="0"/>
      <w:marBottom w:val="0"/>
      <w:divBdr>
        <w:top w:val="none" w:sz="0" w:space="0" w:color="auto"/>
        <w:left w:val="none" w:sz="0" w:space="0" w:color="auto"/>
        <w:bottom w:val="none" w:sz="0" w:space="0" w:color="auto"/>
        <w:right w:val="none" w:sz="0" w:space="0" w:color="auto"/>
      </w:divBdr>
      <w:divsChild>
        <w:div w:id="629898524">
          <w:marLeft w:val="0"/>
          <w:marRight w:val="0"/>
          <w:marTop w:val="0"/>
          <w:marBottom w:val="0"/>
          <w:divBdr>
            <w:top w:val="none" w:sz="0" w:space="0" w:color="auto"/>
            <w:left w:val="none" w:sz="0" w:space="0" w:color="auto"/>
            <w:bottom w:val="none" w:sz="0" w:space="0" w:color="auto"/>
            <w:right w:val="none" w:sz="0" w:space="0" w:color="auto"/>
          </w:divBdr>
        </w:div>
        <w:div w:id="1052074623">
          <w:marLeft w:val="0"/>
          <w:marRight w:val="0"/>
          <w:marTop w:val="0"/>
          <w:marBottom w:val="0"/>
          <w:divBdr>
            <w:top w:val="none" w:sz="0" w:space="0" w:color="auto"/>
            <w:left w:val="none" w:sz="0" w:space="0" w:color="auto"/>
            <w:bottom w:val="none" w:sz="0" w:space="0" w:color="auto"/>
            <w:right w:val="none" w:sz="0" w:space="0" w:color="auto"/>
          </w:divBdr>
        </w:div>
        <w:div w:id="1338995335">
          <w:marLeft w:val="0"/>
          <w:marRight w:val="0"/>
          <w:marTop w:val="0"/>
          <w:marBottom w:val="0"/>
          <w:divBdr>
            <w:top w:val="none" w:sz="0" w:space="0" w:color="auto"/>
            <w:left w:val="none" w:sz="0" w:space="0" w:color="auto"/>
            <w:bottom w:val="none" w:sz="0" w:space="0" w:color="auto"/>
            <w:right w:val="none" w:sz="0" w:space="0" w:color="auto"/>
          </w:divBdr>
        </w:div>
        <w:div w:id="1565018925">
          <w:marLeft w:val="0"/>
          <w:marRight w:val="0"/>
          <w:marTop w:val="0"/>
          <w:marBottom w:val="0"/>
          <w:divBdr>
            <w:top w:val="none" w:sz="0" w:space="0" w:color="auto"/>
            <w:left w:val="none" w:sz="0" w:space="0" w:color="auto"/>
            <w:bottom w:val="none" w:sz="0" w:space="0" w:color="auto"/>
            <w:right w:val="none" w:sz="0" w:space="0" w:color="auto"/>
          </w:divBdr>
        </w:div>
      </w:divsChild>
    </w:div>
    <w:div w:id="420687710">
      <w:marLeft w:val="0"/>
      <w:marRight w:val="0"/>
      <w:marTop w:val="0"/>
      <w:marBottom w:val="0"/>
      <w:divBdr>
        <w:top w:val="none" w:sz="0" w:space="0" w:color="auto"/>
        <w:left w:val="none" w:sz="0" w:space="0" w:color="auto"/>
        <w:bottom w:val="none" w:sz="0" w:space="0" w:color="auto"/>
        <w:right w:val="none" w:sz="0" w:space="0" w:color="auto"/>
      </w:divBdr>
    </w:div>
    <w:div w:id="426538272">
      <w:marLeft w:val="0"/>
      <w:marRight w:val="0"/>
      <w:marTop w:val="0"/>
      <w:marBottom w:val="0"/>
      <w:divBdr>
        <w:top w:val="none" w:sz="0" w:space="0" w:color="auto"/>
        <w:left w:val="none" w:sz="0" w:space="0" w:color="auto"/>
        <w:bottom w:val="none" w:sz="0" w:space="0" w:color="auto"/>
        <w:right w:val="none" w:sz="0" w:space="0" w:color="auto"/>
      </w:divBdr>
    </w:div>
    <w:div w:id="432019966">
      <w:marLeft w:val="0"/>
      <w:marRight w:val="0"/>
      <w:marTop w:val="0"/>
      <w:marBottom w:val="0"/>
      <w:divBdr>
        <w:top w:val="none" w:sz="0" w:space="0" w:color="auto"/>
        <w:left w:val="none" w:sz="0" w:space="0" w:color="auto"/>
        <w:bottom w:val="none" w:sz="0" w:space="0" w:color="auto"/>
        <w:right w:val="none" w:sz="0" w:space="0" w:color="auto"/>
      </w:divBdr>
    </w:div>
    <w:div w:id="432214239">
      <w:marLeft w:val="0"/>
      <w:marRight w:val="0"/>
      <w:marTop w:val="0"/>
      <w:marBottom w:val="0"/>
      <w:divBdr>
        <w:top w:val="none" w:sz="0" w:space="0" w:color="auto"/>
        <w:left w:val="none" w:sz="0" w:space="0" w:color="auto"/>
        <w:bottom w:val="none" w:sz="0" w:space="0" w:color="auto"/>
        <w:right w:val="none" w:sz="0" w:space="0" w:color="auto"/>
      </w:divBdr>
    </w:div>
    <w:div w:id="445272400">
      <w:marLeft w:val="0"/>
      <w:marRight w:val="0"/>
      <w:marTop w:val="0"/>
      <w:marBottom w:val="0"/>
      <w:divBdr>
        <w:top w:val="none" w:sz="0" w:space="0" w:color="auto"/>
        <w:left w:val="none" w:sz="0" w:space="0" w:color="auto"/>
        <w:bottom w:val="none" w:sz="0" w:space="0" w:color="auto"/>
        <w:right w:val="none" w:sz="0" w:space="0" w:color="auto"/>
      </w:divBdr>
    </w:div>
    <w:div w:id="462427573">
      <w:marLeft w:val="0"/>
      <w:marRight w:val="0"/>
      <w:marTop w:val="0"/>
      <w:marBottom w:val="0"/>
      <w:divBdr>
        <w:top w:val="none" w:sz="0" w:space="0" w:color="auto"/>
        <w:left w:val="none" w:sz="0" w:space="0" w:color="auto"/>
        <w:bottom w:val="none" w:sz="0" w:space="0" w:color="auto"/>
        <w:right w:val="none" w:sz="0" w:space="0" w:color="auto"/>
      </w:divBdr>
    </w:div>
    <w:div w:id="470706712">
      <w:marLeft w:val="0"/>
      <w:marRight w:val="0"/>
      <w:marTop w:val="0"/>
      <w:marBottom w:val="0"/>
      <w:divBdr>
        <w:top w:val="none" w:sz="0" w:space="0" w:color="auto"/>
        <w:left w:val="none" w:sz="0" w:space="0" w:color="auto"/>
        <w:bottom w:val="none" w:sz="0" w:space="0" w:color="auto"/>
        <w:right w:val="none" w:sz="0" w:space="0" w:color="auto"/>
      </w:divBdr>
    </w:div>
    <w:div w:id="480000113">
      <w:marLeft w:val="0"/>
      <w:marRight w:val="0"/>
      <w:marTop w:val="0"/>
      <w:marBottom w:val="0"/>
      <w:divBdr>
        <w:top w:val="none" w:sz="0" w:space="0" w:color="auto"/>
        <w:left w:val="none" w:sz="0" w:space="0" w:color="auto"/>
        <w:bottom w:val="none" w:sz="0" w:space="0" w:color="auto"/>
        <w:right w:val="none" w:sz="0" w:space="0" w:color="auto"/>
      </w:divBdr>
      <w:divsChild>
        <w:div w:id="1371956542">
          <w:marLeft w:val="0"/>
          <w:marRight w:val="0"/>
          <w:marTop w:val="0"/>
          <w:marBottom w:val="0"/>
          <w:divBdr>
            <w:top w:val="none" w:sz="0" w:space="0" w:color="auto"/>
            <w:left w:val="none" w:sz="0" w:space="0" w:color="auto"/>
            <w:bottom w:val="none" w:sz="0" w:space="0" w:color="auto"/>
            <w:right w:val="none" w:sz="0" w:space="0" w:color="auto"/>
          </w:divBdr>
        </w:div>
        <w:div w:id="444931639">
          <w:marLeft w:val="0"/>
          <w:marRight w:val="0"/>
          <w:marTop w:val="0"/>
          <w:marBottom w:val="0"/>
          <w:divBdr>
            <w:top w:val="none" w:sz="0" w:space="0" w:color="auto"/>
            <w:left w:val="none" w:sz="0" w:space="0" w:color="auto"/>
            <w:bottom w:val="none" w:sz="0" w:space="0" w:color="auto"/>
            <w:right w:val="none" w:sz="0" w:space="0" w:color="auto"/>
          </w:divBdr>
        </w:div>
      </w:divsChild>
    </w:div>
    <w:div w:id="481390628">
      <w:marLeft w:val="0"/>
      <w:marRight w:val="0"/>
      <w:marTop w:val="0"/>
      <w:marBottom w:val="0"/>
      <w:divBdr>
        <w:top w:val="none" w:sz="0" w:space="0" w:color="auto"/>
        <w:left w:val="none" w:sz="0" w:space="0" w:color="auto"/>
        <w:bottom w:val="none" w:sz="0" w:space="0" w:color="auto"/>
        <w:right w:val="none" w:sz="0" w:space="0" w:color="auto"/>
      </w:divBdr>
    </w:div>
    <w:div w:id="502623745">
      <w:marLeft w:val="0"/>
      <w:marRight w:val="0"/>
      <w:marTop w:val="0"/>
      <w:marBottom w:val="0"/>
      <w:divBdr>
        <w:top w:val="none" w:sz="0" w:space="0" w:color="auto"/>
        <w:left w:val="none" w:sz="0" w:space="0" w:color="auto"/>
        <w:bottom w:val="none" w:sz="0" w:space="0" w:color="auto"/>
        <w:right w:val="none" w:sz="0" w:space="0" w:color="auto"/>
      </w:divBdr>
    </w:div>
    <w:div w:id="511837840">
      <w:marLeft w:val="0"/>
      <w:marRight w:val="0"/>
      <w:marTop w:val="0"/>
      <w:marBottom w:val="0"/>
      <w:divBdr>
        <w:top w:val="none" w:sz="0" w:space="0" w:color="auto"/>
        <w:left w:val="none" w:sz="0" w:space="0" w:color="auto"/>
        <w:bottom w:val="none" w:sz="0" w:space="0" w:color="auto"/>
        <w:right w:val="none" w:sz="0" w:space="0" w:color="auto"/>
      </w:divBdr>
      <w:divsChild>
        <w:div w:id="1258906596">
          <w:marLeft w:val="0"/>
          <w:marRight w:val="0"/>
          <w:marTop w:val="0"/>
          <w:marBottom w:val="0"/>
          <w:divBdr>
            <w:top w:val="none" w:sz="0" w:space="0" w:color="auto"/>
            <w:left w:val="none" w:sz="0" w:space="0" w:color="auto"/>
            <w:bottom w:val="none" w:sz="0" w:space="0" w:color="auto"/>
            <w:right w:val="none" w:sz="0" w:space="0" w:color="auto"/>
          </w:divBdr>
        </w:div>
        <w:div w:id="1447234672">
          <w:marLeft w:val="0"/>
          <w:marRight w:val="0"/>
          <w:marTop w:val="0"/>
          <w:marBottom w:val="0"/>
          <w:divBdr>
            <w:top w:val="none" w:sz="0" w:space="0" w:color="auto"/>
            <w:left w:val="none" w:sz="0" w:space="0" w:color="auto"/>
            <w:bottom w:val="none" w:sz="0" w:space="0" w:color="auto"/>
            <w:right w:val="none" w:sz="0" w:space="0" w:color="auto"/>
          </w:divBdr>
        </w:div>
        <w:div w:id="1068384386">
          <w:marLeft w:val="0"/>
          <w:marRight w:val="0"/>
          <w:marTop w:val="0"/>
          <w:marBottom w:val="0"/>
          <w:divBdr>
            <w:top w:val="none" w:sz="0" w:space="0" w:color="auto"/>
            <w:left w:val="none" w:sz="0" w:space="0" w:color="auto"/>
            <w:bottom w:val="none" w:sz="0" w:space="0" w:color="auto"/>
            <w:right w:val="none" w:sz="0" w:space="0" w:color="auto"/>
          </w:divBdr>
        </w:div>
        <w:div w:id="1368409120">
          <w:marLeft w:val="0"/>
          <w:marRight w:val="0"/>
          <w:marTop w:val="0"/>
          <w:marBottom w:val="0"/>
          <w:divBdr>
            <w:top w:val="none" w:sz="0" w:space="0" w:color="auto"/>
            <w:left w:val="none" w:sz="0" w:space="0" w:color="auto"/>
            <w:bottom w:val="none" w:sz="0" w:space="0" w:color="auto"/>
            <w:right w:val="none" w:sz="0" w:space="0" w:color="auto"/>
          </w:divBdr>
        </w:div>
        <w:div w:id="672955060">
          <w:marLeft w:val="0"/>
          <w:marRight w:val="0"/>
          <w:marTop w:val="0"/>
          <w:marBottom w:val="0"/>
          <w:divBdr>
            <w:top w:val="none" w:sz="0" w:space="0" w:color="auto"/>
            <w:left w:val="none" w:sz="0" w:space="0" w:color="auto"/>
            <w:bottom w:val="none" w:sz="0" w:space="0" w:color="auto"/>
            <w:right w:val="none" w:sz="0" w:space="0" w:color="auto"/>
          </w:divBdr>
        </w:div>
        <w:div w:id="1865820388">
          <w:marLeft w:val="0"/>
          <w:marRight w:val="0"/>
          <w:marTop w:val="0"/>
          <w:marBottom w:val="0"/>
          <w:divBdr>
            <w:top w:val="none" w:sz="0" w:space="0" w:color="auto"/>
            <w:left w:val="none" w:sz="0" w:space="0" w:color="auto"/>
            <w:bottom w:val="none" w:sz="0" w:space="0" w:color="auto"/>
            <w:right w:val="none" w:sz="0" w:space="0" w:color="auto"/>
          </w:divBdr>
        </w:div>
        <w:div w:id="1254432152">
          <w:marLeft w:val="0"/>
          <w:marRight w:val="0"/>
          <w:marTop w:val="0"/>
          <w:marBottom w:val="0"/>
          <w:divBdr>
            <w:top w:val="none" w:sz="0" w:space="0" w:color="auto"/>
            <w:left w:val="none" w:sz="0" w:space="0" w:color="auto"/>
            <w:bottom w:val="none" w:sz="0" w:space="0" w:color="auto"/>
            <w:right w:val="none" w:sz="0" w:space="0" w:color="auto"/>
          </w:divBdr>
        </w:div>
        <w:div w:id="1826313821">
          <w:marLeft w:val="0"/>
          <w:marRight w:val="0"/>
          <w:marTop w:val="0"/>
          <w:marBottom w:val="0"/>
          <w:divBdr>
            <w:top w:val="none" w:sz="0" w:space="0" w:color="auto"/>
            <w:left w:val="none" w:sz="0" w:space="0" w:color="auto"/>
            <w:bottom w:val="none" w:sz="0" w:space="0" w:color="auto"/>
            <w:right w:val="none" w:sz="0" w:space="0" w:color="auto"/>
          </w:divBdr>
        </w:div>
        <w:div w:id="1415132208">
          <w:marLeft w:val="0"/>
          <w:marRight w:val="0"/>
          <w:marTop w:val="0"/>
          <w:marBottom w:val="0"/>
          <w:divBdr>
            <w:top w:val="none" w:sz="0" w:space="0" w:color="auto"/>
            <w:left w:val="none" w:sz="0" w:space="0" w:color="auto"/>
            <w:bottom w:val="none" w:sz="0" w:space="0" w:color="auto"/>
            <w:right w:val="none" w:sz="0" w:space="0" w:color="auto"/>
          </w:divBdr>
        </w:div>
        <w:div w:id="993028521">
          <w:marLeft w:val="0"/>
          <w:marRight w:val="0"/>
          <w:marTop w:val="0"/>
          <w:marBottom w:val="0"/>
          <w:divBdr>
            <w:top w:val="none" w:sz="0" w:space="0" w:color="auto"/>
            <w:left w:val="none" w:sz="0" w:space="0" w:color="auto"/>
            <w:bottom w:val="none" w:sz="0" w:space="0" w:color="auto"/>
            <w:right w:val="none" w:sz="0" w:space="0" w:color="auto"/>
          </w:divBdr>
        </w:div>
        <w:div w:id="830953379">
          <w:marLeft w:val="0"/>
          <w:marRight w:val="0"/>
          <w:marTop w:val="0"/>
          <w:marBottom w:val="0"/>
          <w:divBdr>
            <w:top w:val="none" w:sz="0" w:space="0" w:color="auto"/>
            <w:left w:val="none" w:sz="0" w:space="0" w:color="auto"/>
            <w:bottom w:val="none" w:sz="0" w:space="0" w:color="auto"/>
            <w:right w:val="none" w:sz="0" w:space="0" w:color="auto"/>
          </w:divBdr>
        </w:div>
        <w:div w:id="500895060">
          <w:marLeft w:val="0"/>
          <w:marRight w:val="0"/>
          <w:marTop w:val="0"/>
          <w:marBottom w:val="0"/>
          <w:divBdr>
            <w:top w:val="none" w:sz="0" w:space="0" w:color="auto"/>
            <w:left w:val="none" w:sz="0" w:space="0" w:color="auto"/>
            <w:bottom w:val="none" w:sz="0" w:space="0" w:color="auto"/>
            <w:right w:val="none" w:sz="0" w:space="0" w:color="auto"/>
          </w:divBdr>
        </w:div>
        <w:div w:id="1336885091">
          <w:marLeft w:val="0"/>
          <w:marRight w:val="0"/>
          <w:marTop w:val="0"/>
          <w:marBottom w:val="0"/>
          <w:divBdr>
            <w:top w:val="none" w:sz="0" w:space="0" w:color="auto"/>
            <w:left w:val="none" w:sz="0" w:space="0" w:color="auto"/>
            <w:bottom w:val="none" w:sz="0" w:space="0" w:color="auto"/>
            <w:right w:val="none" w:sz="0" w:space="0" w:color="auto"/>
          </w:divBdr>
        </w:div>
        <w:div w:id="1669401513">
          <w:marLeft w:val="0"/>
          <w:marRight w:val="0"/>
          <w:marTop w:val="0"/>
          <w:marBottom w:val="0"/>
          <w:divBdr>
            <w:top w:val="none" w:sz="0" w:space="0" w:color="auto"/>
            <w:left w:val="none" w:sz="0" w:space="0" w:color="auto"/>
            <w:bottom w:val="none" w:sz="0" w:space="0" w:color="auto"/>
            <w:right w:val="none" w:sz="0" w:space="0" w:color="auto"/>
          </w:divBdr>
        </w:div>
        <w:div w:id="1281569998">
          <w:marLeft w:val="0"/>
          <w:marRight w:val="0"/>
          <w:marTop w:val="0"/>
          <w:marBottom w:val="0"/>
          <w:divBdr>
            <w:top w:val="none" w:sz="0" w:space="0" w:color="auto"/>
            <w:left w:val="none" w:sz="0" w:space="0" w:color="auto"/>
            <w:bottom w:val="none" w:sz="0" w:space="0" w:color="auto"/>
            <w:right w:val="none" w:sz="0" w:space="0" w:color="auto"/>
          </w:divBdr>
        </w:div>
        <w:div w:id="1202591227">
          <w:marLeft w:val="0"/>
          <w:marRight w:val="0"/>
          <w:marTop w:val="0"/>
          <w:marBottom w:val="0"/>
          <w:divBdr>
            <w:top w:val="none" w:sz="0" w:space="0" w:color="auto"/>
            <w:left w:val="none" w:sz="0" w:space="0" w:color="auto"/>
            <w:bottom w:val="none" w:sz="0" w:space="0" w:color="auto"/>
            <w:right w:val="none" w:sz="0" w:space="0" w:color="auto"/>
          </w:divBdr>
        </w:div>
        <w:div w:id="1403215397">
          <w:marLeft w:val="0"/>
          <w:marRight w:val="0"/>
          <w:marTop w:val="0"/>
          <w:marBottom w:val="0"/>
          <w:divBdr>
            <w:top w:val="none" w:sz="0" w:space="0" w:color="auto"/>
            <w:left w:val="none" w:sz="0" w:space="0" w:color="auto"/>
            <w:bottom w:val="none" w:sz="0" w:space="0" w:color="auto"/>
            <w:right w:val="none" w:sz="0" w:space="0" w:color="auto"/>
          </w:divBdr>
        </w:div>
        <w:div w:id="1190023911">
          <w:marLeft w:val="0"/>
          <w:marRight w:val="0"/>
          <w:marTop w:val="0"/>
          <w:marBottom w:val="0"/>
          <w:divBdr>
            <w:top w:val="none" w:sz="0" w:space="0" w:color="auto"/>
            <w:left w:val="none" w:sz="0" w:space="0" w:color="auto"/>
            <w:bottom w:val="none" w:sz="0" w:space="0" w:color="auto"/>
            <w:right w:val="none" w:sz="0" w:space="0" w:color="auto"/>
          </w:divBdr>
        </w:div>
      </w:divsChild>
    </w:div>
    <w:div w:id="516772689">
      <w:marLeft w:val="0"/>
      <w:marRight w:val="0"/>
      <w:marTop w:val="0"/>
      <w:marBottom w:val="0"/>
      <w:divBdr>
        <w:top w:val="none" w:sz="0" w:space="0" w:color="auto"/>
        <w:left w:val="none" w:sz="0" w:space="0" w:color="auto"/>
        <w:bottom w:val="none" w:sz="0" w:space="0" w:color="auto"/>
        <w:right w:val="none" w:sz="0" w:space="0" w:color="auto"/>
      </w:divBdr>
    </w:div>
    <w:div w:id="523398850">
      <w:marLeft w:val="0"/>
      <w:marRight w:val="0"/>
      <w:marTop w:val="0"/>
      <w:marBottom w:val="0"/>
      <w:divBdr>
        <w:top w:val="none" w:sz="0" w:space="0" w:color="auto"/>
        <w:left w:val="none" w:sz="0" w:space="0" w:color="auto"/>
        <w:bottom w:val="none" w:sz="0" w:space="0" w:color="auto"/>
        <w:right w:val="none" w:sz="0" w:space="0" w:color="auto"/>
      </w:divBdr>
    </w:div>
    <w:div w:id="527792587">
      <w:marLeft w:val="0"/>
      <w:marRight w:val="0"/>
      <w:marTop w:val="0"/>
      <w:marBottom w:val="0"/>
      <w:divBdr>
        <w:top w:val="none" w:sz="0" w:space="0" w:color="auto"/>
        <w:left w:val="none" w:sz="0" w:space="0" w:color="auto"/>
        <w:bottom w:val="none" w:sz="0" w:space="0" w:color="auto"/>
        <w:right w:val="none" w:sz="0" w:space="0" w:color="auto"/>
      </w:divBdr>
    </w:div>
    <w:div w:id="554120094">
      <w:marLeft w:val="0"/>
      <w:marRight w:val="0"/>
      <w:marTop w:val="0"/>
      <w:marBottom w:val="0"/>
      <w:divBdr>
        <w:top w:val="none" w:sz="0" w:space="0" w:color="auto"/>
        <w:left w:val="none" w:sz="0" w:space="0" w:color="auto"/>
        <w:bottom w:val="none" w:sz="0" w:space="0" w:color="auto"/>
        <w:right w:val="none" w:sz="0" w:space="0" w:color="auto"/>
      </w:divBdr>
    </w:div>
    <w:div w:id="558907863">
      <w:marLeft w:val="0"/>
      <w:marRight w:val="0"/>
      <w:marTop w:val="0"/>
      <w:marBottom w:val="0"/>
      <w:divBdr>
        <w:top w:val="none" w:sz="0" w:space="0" w:color="auto"/>
        <w:left w:val="none" w:sz="0" w:space="0" w:color="auto"/>
        <w:bottom w:val="none" w:sz="0" w:space="0" w:color="auto"/>
        <w:right w:val="none" w:sz="0" w:space="0" w:color="auto"/>
      </w:divBdr>
    </w:div>
    <w:div w:id="561060995">
      <w:marLeft w:val="0"/>
      <w:marRight w:val="0"/>
      <w:marTop w:val="0"/>
      <w:marBottom w:val="0"/>
      <w:divBdr>
        <w:top w:val="none" w:sz="0" w:space="0" w:color="auto"/>
        <w:left w:val="none" w:sz="0" w:space="0" w:color="auto"/>
        <w:bottom w:val="none" w:sz="0" w:space="0" w:color="auto"/>
        <w:right w:val="none" w:sz="0" w:space="0" w:color="auto"/>
      </w:divBdr>
      <w:divsChild>
        <w:div w:id="1755515357">
          <w:marLeft w:val="0"/>
          <w:marRight w:val="0"/>
          <w:marTop w:val="0"/>
          <w:marBottom w:val="0"/>
          <w:divBdr>
            <w:top w:val="none" w:sz="0" w:space="0" w:color="auto"/>
            <w:left w:val="none" w:sz="0" w:space="0" w:color="auto"/>
            <w:bottom w:val="none" w:sz="0" w:space="0" w:color="auto"/>
            <w:right w:val="none" w:sz="0" w:space="0" w:color="auto"/>
          </w:divBdr>
        </w:div>
        <w:div w:id="1710449354">
          <w:marLeft w:val="0"/>
          <w:marRight w:val="0"/>
          <w:marTop w:val="0"/>
          <w:marBottom w:val="0"/>
          <w:divBdr>
            <w:top w:val="none" w:sz="0" w:space="0" w:color="auto"/>
            <w:left w:val="none" w:sz="0" w:space="0" w:color="auto"/>
            <w:bottom w:val="none" w:sz="0" w:space="0" w:color="auto"/>
            <w:right w:val="none" w:sz="0" w:space="0" w:color="auto"/>
          </w:divBdr>
        </w:div>
        <w:div w:id="1974407424">
          <w:marLeft w:val="0"/>
          <w:marRight w:val="0"/>
          <w:marTop w:val="0"/>
          <w:marBottom w:val="0"/>
          <w:divBdr>
            <w:top w:val="none" w:sz="0" w:space="0" w:color="auto"/>
            <w:left w:val="none" w:sz="0" w:space="0" w:color="auto"/>
            <w:bottom w:val="none" w:sz="0" w:space="0" w:color="auto"/>
            <w:right w:val="none" w:sz="0" w:space="0" w:color="auto"/>
          </w:divBdr>
        </w:div>
        <w:div w:id="807749821">
          <w:marLeft w:val="0"/>
          <w:marRight w:val="0"/>
          <w:marTop w:val="0"/>
          <w:marBottom w:val="0"/>
          <w:divBdr>
            <w:top w:val="none" w:sz="0" w:space="0" w:color="auto"/>
            <w:left w:val="none" w:sz="0" w:space="0" w:color="auto"/>
            <w:bottom w:val="none" w:sz="0" w:space="0" w:color="auto"/>
            <w:right w:val="none" w:sz="0" w:space="0" w:color="auto"/>
          </w:divBdr>
        </w:div>
        <w:div w:id="167062458">
          <w:marLeft w:val="0"/>
          <w:marRight w:val="0"/>
          <w:marTop w:val="0"/>
          <w:marBottom w:val="0"/>
          <w:divBdr>
            <w:top w:val="none" w:sz="0" w:space="0" w:color="auto"/>
            <w:left w:val="none" w:sz="0" w:space="0" w:color="auto"/>
            <w:bottom w:val="none" w:sz="0" w:space="0" w:color="auto"/>
            <w:right w:val="none" w:sz="0" w:space="0" w:color="auto"/>
          </w:divBdr>
        </w:div>
        <w:div w:id="560291345">
          <w:marLeft w:val="0"/>
          <w:marRight w:val="0"/>
          <w:marTop w:val="0"/>
          <w:marBottom w:val="0"/>
          <w:divBdr>
            <w:top w:val="none" w:sz="0" w:space="0" w:color="auto"/>
            <w:left w:val="none" w:sz="0" w:space="0" w:color="auto"/>
            <w:bottom w:val="none" w:sz="0" w:space="0" w:color="auto"/>
            <w:right w:val="none" w:sz="0" w:space="0" w:color="auto"/>
          </w:divBdr>
        </w:div>
        <w:div w:id="1323268193">
          <w:marLeft w:val="0"/>
          <w:marRight w:val="0"/>
          <w:marTop w:val="0"/>
          <w:marBottom w:val="0"/>
          <w:divBdr>
            <w:top w:val="none" w:sz="0" w:space="0" w:color="auto"/>
            <w:left w:val="none" w:sz="0" w:space="0" w:color="auto"/>
            <w:bottom w:val="none" w:sz="0" w:space="0" w:color="auto"/>
            <w:right w:val="none" w:sz="0" w:space="0" w:color="auto"/>
          </w:divBdr>
        </w:div>
        <w:div w:id="1136870469">
          <w:marLeft w:val="0"/>
          <w:marRight w:val="0"/>
          <w:marTop w:val="0"/>
          <w:marBottom w:val="0"/>
          <w:divBdr>
            <w:top w:val="none" w:sz="0" w:space="0" w:color="auto"/>
            <w:left w:val="none" w:sz="0" w:space="0" w:color="auto"/>
            <w:bottom w:val="none" w:sz="0" w:space="0" w:color="auto"/>
            <w:right w:val="none" w:sz="0" w:space="0" w:color="auto"/>
          </w:divBdr>
        </w:div>
      </w:divsChild>
    </w:div>
    <w:div w:id="567956525">
      <w:marLeft w:val="0"/>
      <w:marRight w:val="0"/>
      <w:marTop w:val="0"/>
      <w:marBottom w:val="0"/>
      <w:divBdr>
        <w:top w:val="none" w:sz="0" w:space="0" w:color="auto"/>
        <w:left w:val="none" w:sz="0" w:space="0" w:color="auto"/>
        <w:bottom w:val="none" w:sz="0" w:space="0" w:color="auto"/>
        <w:right w:val="none" w:sz="0" w:space="0" w:color="auto"/>
      </w:divBdr>
    </w:div>
    <w:div w:id="578759269">
      <w:marLeft w:val="0"/>
      <w:marRight w:val="0"/>
      <w:marTop w:val="0"/>
      <w:marBottom w:val="0"/>
      <w:divBdr>
        <w:top w:val="none" w:sz="0" w:space="0" w:color="auto"/>
        <w:left w:val="none" w:sz="0" w:space="0" w:color="auto"/>
        <w:bottom w:val="none" w:sz="0" w:space="0" w:color="auto"/>
        <w:right w:val="none" w:sz="0" w:space="0" w:color="auto"/>
      </w:divBdr>
      <w:divsChild>
        <w:div w:id="1625110947">
          <w:marLeft w:val="0"/>
          <w:marRight w:val="0"/>
          <w:marTop w:val="0"/>
          <w:marBottom w:val="0"/>
          <w:divBdr>
            <w:top w:val="none" w:sz="0" w:space="0" w:color="auto"/>
            <w:left w:val="none" w:sz="0" w:space="0" w:color="auto"/>
            <w:bottom w:val="none" w:sz="0" w:space="0" w:color="auto"/>
            <w:right w:val="none" w:sz="0" w:space="0" w:color="auto"/>
          </w:divBdr>
        </w:div>
        <w:div w:id="804085881">
          <w:marLeft w:val="0"/>
          <w:marRight w:val="0"/>
          <w:marTop w:val="0"/>
          <w:marBottom w:val="0"/>
          <w:divBdr>
            <w:top w:val="none" w:sz="0" w:space="0" w:color="auto"/>
            <w:left w:val="none" w:sz="0" w:space="0" w:color="auto"/>
            <w:bottom w:val="none" w:sz="0" w:space="0" w:color="auto"/>
            <w:right w:val="none" w:sz="0" w:space="0" w:color="auto"/>
          </w:divBdr>
        </w:div>
        <w:div w:id="922761019">
          <w:marLeft w:val="0"/>
          <w:marRight w:val="0"/>
          <w:marTop w:val="0"/>
          <w:marBottom w:val="0"/>
          <w:divBdr>
            <w:top w:val="none" w:sz="0" w:space="0" w:color="auto"/>
            <w:left w:val="none" w:sz="0" w:space="0" w:color="auto"/>
            <w:bottom w:val="none" w:sz="0" w:space="0" w:color="auto"/>
            <w:right w:val="none" w:sz="0" w:space="0" w:color="auto"/>
          </w:divBdr>
        </w:div>
        <w:div w:id="1818918620">
          <w:marLeft w:val="0"/>
          <w:marRight w:val="0"/>
          <w:marTop w:val="0"/>
          <w:marBottom w:val="0"/>
          <w:divBdr>
            <w:top w:val="none" w:sz="0" w:space="0" w:color="auto"/>
            <w:left w:val="none" w:sz="0" w:space="0" w:color="auto"/>
            <w:bottom w:val="none" w:sz="0" w:space="0" w:color="auto"/>
            <w:right w:val="none" w:sz="0" w:space="0" w:color="auto"/>
          </w:divBdr>
        </w:div>
        <w:div w:id="2002737666">
          <w:marLeft w:val="0"/>
          <w:marRight w:val="0"/>
          <w:marTop w:val="0"/>
          <w:marBottom w:val="0"/>
          <w:divBdr>
            <w:top w:val="none" w:sz="0" w:space="0" w:color="auto"/>
            <w:left w:val="none" w:sz="0" w:space="0" w:color="auto"/>
            <w:bottom w:val="none" w:sz="0" w:space="0" w:color="auto"/>
            <w:right w:val="none" w:sz="0" w:space="0" w:color="auto"/>
          </w:divBdr>
        </w:div>
        <w:div w:id="241523277">
          <w:marLeft w:val="0"/>
          <w:marRight w:val="0"/>
          <w:marTop w:val="0"/>
          <w:marBottom w:val="0"/>
          <w:divBdr>
            <w:top w:val="none" w:sz="0" w:space="0" w:color="auto"/>
            <w:left w:val="none" w:sz="0" w:space="0" w:color="auto"/>
            <w:bottom w:val="none" w:sz="0" w:space="0" w:color="auto"/>
            <w:right w:val="none" w:sz="0" w:space="0" w:color="auto"/>
          </w:divBdr>
        </w:div>
        <w:div w:id="1375084468">
          <w:marLeft w:val="0"/>
          <w:marRight w:val="0"/>
          <w:marTop w:val="0"/>
          <w:marBottom w:val="0"/>
          <w:divBdr>
            <w:top w:val="none" w:sz="0" w:space="0" w:color="auto"/>
            <w:left w:val="none" w:sz="0" w:space="0" w:color="auto"/>
            <w:bottom w:val="none" w:sz="0" w:space="0" w:color="auto"/>
            <w:right w:val="none" w:sz="0" w:space="0" w:color="auto"/>
          </w:divBdr>
        </w:div>
        <w:div w:id="1229224194">
          <w:marLeft w:val="0"/>
          <w:marRight w:val="0"/>
          <w:marTop w:val="0"/>
          <w:marBottom w:val="0"/>
          <w:divBdr>
            <w:top w:val="none" w:sz="0" w:space="0" w:color="auto"/>
            <w:left w:val="none" w:sz="0" w:space="0" w:color="auto"/>
            <w:bottom w:val="none" w:sz="0" w:space="0" w:color="auto"/>
            <w:right w:val="none" w:sz="0" w:space="0" w:color="auto"/>
          </w:divBdr>
        </w:div>
        <w:div w:id="13194830">
          <w:marLeft w:val="0"/>
          <w:marRight w:val="0"/>
          <w:marTop w:val="0"/>
          <w:marBottom w:val="0"/>
          <w:divBdr>
            <w:top w:val="none" w:sz="0" w:space="0" w:color="auto"/>
            <w:left w:val="none" w:sz="0" w:space="0" w:color="auto"/>
            <w:bottom w:val="none" w:sz="0" w:space="0" w:color="auto"/>
            <w:right w:val="none" w:sz="0" w:space="0" w:color="auto"/>
          </w:divBdr>
        </w:div>
        <w:div w:id="394351584">
          <w:marLeft w:val="0"/>
          <w:marRight w:val="0"/>
          <w:marTop w:val="0"/>
          <w:marBottom w:val="0"/>
          <w:divBdr>
            <w:top w:val="none" w:sz="0" w:space="0" w:color="auto"/>
            <w:left w:val="none" w:sz="0" w:space="0" w:color="auto"/>
            <w:bottom w:val="none" w:sz="0" w:space="0" w:color="auto"/>
            <w:right w:val="none" w:sz="0" w:space="0" w:color="auto"/>
          </w:divBdr>
        </w:div>
        <w:div w:id="1323966239">
          <w:marLeft w:val="0"/>
          <w:marRight w:val="0"/>
          <w:marTop w:val="0"/>
          <w:marBottom w:val="0"/>
          <w:divBdr>
            <w:top w:val="none" w:sz="0" w:space="0" w:color="auto"/>
            <w:left w:val="none" w:sz="0" w:space="0" w:color="auto"/>
            <w:bottom w:val="none" w:sz="0" w:space="0" w:color="auto"/>
            <w:right w:val="none" w:sz="0" w:space="0" w:color="auto"/>
          </w:divBdr>
        </w:div>
        <w:div w:id="1771778940">
          <w:marLeft w:val="0"/>
          <w:marRight w:val="0"/>
          <w:marTop w:val="0"/>
          <w:marBottom w:val="0"/>
          <w:divBdr>
            <w:top w:val="none" w:sz="0" w:space="0" w:color="auto"/>
            <w:left w:val="none" w:sz="0" w:space="0" w:color="auto"/>
            <w:bottom w:val="none" w:sz="0" w:space="0" w:color="auto"/>
            <w:right w:val="none" w:sz="0" w:space="0" w:color="auto"/>
          </w:divBdr>
        </w:div>
        <w:div w:id="968055133">
          <w:marLeft w:val="0"/>
          <w:marRight w:val="0"/>
          <w:marTop w:val="0"/>
          <w:marBottom w:val="0"/>
          <w:divBdr>
            <w:top w:val="none" w:sz="0" w:space="0" w:color="auto"/>
            <w:left w:val="none" w:sz="0" w:space="0" w:color="auto"/>
            <w:bottom w:val="none" w:sz="0" w:space="0" w:color="auto"/>
            <w:right w:val="none" w:sz="0" w:space="0" w:color="auto"/>
          </w:divBdr>
        </w:div>
        <w:div w:id="2031055819">
          <w:marLeft w:val="0"/>
          <w:marRight w:val="0"/>
          <w:marTop w:val="0"/>
          <w:marBottom w:val="0"/>
          <w:divBdr>
            <w:top w:val="none" w:sz="0" w:space="0" w:color="auto"/>
            <w:left w:val="none" w:sz="0" w:space="0" w:color="auto"/>
            <w:bottom w:val="none" w:sz="0" w:space="0" w:color="auto"/>
            <w:right w:val="none" w:sz="0" w:space="0" w:color="auto"/>
          </w:divBdr>
        </w:div>
        <w:div w:id="1291203384">
          <w:marLeft w:val="0"/>
          <w:marRight w:val="0"/>
          <w:marTop w:val="0"/>
          <w:marBottom w:val="0"/>
          <w:divBdr>
            <w:top w:val="none" w:sz="0" w:space="0" w:color="auto"/>
            <w:left w:val="none" w:sz="0" w:space="0" w:color="auto"/>
            <w:bottom w:val="none" w:sz="0" w:space="0" w:color="auto"/>
            <w:right w:val="none" w:sz="0" w:space="0" w:color="auto"/>
          </w:divBdr>
        </w:div>
        <w:div w:id="165445046">
          <w:marLeft w:val="0"/>
          <w:marRight w:val="0"/>
          <w:marTop w:val="0"/>
          <w:marBottom w:val="0"/>
          <w:divBdr>
            <w:top w:val="none" w:sz="0" w:space="0" w:color="auto"/>
            <w:left w:val="none" w:sz="0" w:space="0" w:color="auto"/>
            <w:bottom w:val="none" w:sz="0" w:space="0" w:color="auto"/>
            <w:right w:val="none" w:sz="0" w:space="0" w:color="auto"/>
          </w:divBdr>
        </w:div>
        <w:div w:id="1618876171">
          <w:marLeft w:val="0"/>
          <w:marRight w:val="0"/>
          <w:marTop w:val="0"/>
          <w:marBottom w:val="0"/>
          <w:divBdr>
            <w:top w:val="none" w:sz="0" w:space="0" w:color="auto"/>
            <w:left w:val="none" w:sz="0" w:space="0" w:color="auto"/>
            <w:bottom w:val="none" w:sz="0" w:space="0" w:color="auto"/>
            <w:right w:val="none" w:sz="0" w:space="0" w:color="auto"/>
          </w:divBdr>
        </w:div>
        <w:div w:id="23554672">
          <w:marLeft w:val="0"/>
          <w:marRight w:val="0"/>
          <w:marTop w:val="0"/>
          <w:marBottom w:val="0"/>
          <w:divBdr>
            <w:top w:val="none" w:sz="0" w:space="0" w:color="auto"/>
            <w:left w:val="none" w:sz="0" w:space="0" w:color="auto"/>
            <w:bottom w:val="none" w:sz="0" w:space="0" w:color="auto"/>
            <w:right w:val="none" w:sz="0" w:space="0" w:color="auto"/>
          </w:divBdr>
        </w:div>
        <w:div w:id="2104757777">
          <w:marLeft w:val="0"/>
          <w:marRight w:val="0"/>
          <w:marTop w:val="0"/>
          <w:marBottom w:val="0"/>
          <w:divBdr>
            <w:top w:val="none" w:sz="0" w:space="0" w:color="auto"/>
            <w:left w:val="none" w:sz="0" w:space="0" w:color="auto"/>
            <w:bottom w:val="none" w:sz="0" w:space="0" w:color="auto"/>
            <w:right w:val="none" w:sz="0" w:space="0" w:color="auto"/>
          </w:divBdr>
        </w:div>
        <w:div w:id="525948372">
          <w:marLeft w:val="0"/>
          <w:marRight w:val="0"/>
          <w:marTop w:val="0"/>
          <w:marBottom w:val="0"/>
          <w:divBdr>
            <w:top w:val="none" w:sz="0" w:space="0" w:color="auto"/>
            <w:left w:val="none" w:sz="0" w:space="0" w:color="auto"/>
            <w:bottom w:val="none" w:sz="0" w:space="0" w:color="auto"/>
            <w:right w:val="none" w:sz="0" w:space="0" w:color="auto"/>
          </w:divBdr>
        </w:div>
        <w:div w:id="1250115302">
          <w:marLeft w:val="0"/>
          <w:marRight w:val="0"/>
          <w:marTop w:val="0"/>
          <w:marBottom w:val="0"/>
          <w:divBdr>
            <w:top w:val="none" w:sz="0" w:space="0" w:color="auto"/>
            <w:left w:val="none" w:sz="0" w:space="0" w:color="auto"/>
            <w:bottom w:val="none" w:sz="0" w:space="0" w:color="auto"/>
            <w:right w:val="none" w:sz="0" w:space="0" w:color="auto"/>
          </w:divBdr>
        </w:div>
        <w:div w:id="705524630">
          <w:marLeft w:val="0"/>
          <w:marRight w:val="0"/>
          <w:marTop w:val="0"/>
          <w:marBottom w:val="0"/>
          <w:divBdr>
            <w:top w:val="none" w:sz="0" w:space="0" w:color="auto"/>
            <w:left w:val="none" w:sz="0" w:space="0" w:color="auto"/>
            <w:bottom w:val="none" w:sz="0" w:space="0" w:color="auto"/>
            <w:right w:val="none" w:sz="0" w:space="0" w:color="auto"/>
          </w:divBdr>
        </w:div>
      </w:divsChild>
    </w:div>
    <w:div w:id="585237264">
      <w:marLeft w:val="0"/>
      <w:marRight w:val="0"/>
      <w:marTop w:val="0"/>
      <w:marBottom w:val="0"/>
      <w:divBdr>
        <w:top w:val="none" w:sz="0" w:space="0" w:color="auto"/>
        <w:left w:val="none" w:sz="0" w:space="0" w:color="auto"/>
        <w:bottom w:val="none" w:sz="0" w:space="0" w:color="auto"/>
        <w:right w:val="none" w:sz="0" w:space="0" w:color="auto"/>
      </w:divBdr>
    </w:div>
    <w:div w:id="602299549">
      <w:marLeft w:val="0"/>
      <w:marRight w:val="0"/>
      <w:marTop w:val="0"/>
      <w:marBottom w:val="0"/>
      <w:divBdr>
        <w:top w:val="none" w:sz="0" w:space="0" w:color="auto"/>
        <w:left w:val="none" w:sz="0" w:space="0" w:color="auto"/>
        <w:bottom w:val="none" w:sz="0" w:space="0" w:color="auto"/>
        <w:right w:val="none" w:sz="0" w:space="0" w:color="auto"/>
      </w:divBdr>
    </w:div>
    <w:div w:id="611740842">
      <w:marLeft w:val="0"/>
      <w:marRight w:val="0"/>
      <w:marTop w:val="0"/>
      <w:marBottom w:val="0"/>
      <w:divBdr>
        <w:top w:val="none" w:sz="0" w:space="0" w:color="auto"/>
        <w:left w:val="none" w:sz="0" w:space="0" w:color="auto"/>
        <w:bottom w:val="none" w:sz="0" w:space="0" w:color="auto"/>
        <w:right w:val="none" w:sz="0" w:space="0" w:color="auto"/>
      </w:divBdr>
    </w:div>
    <w:div w:id="620258930">
      <w:marLeft w:val="0"/>
      <w:marRight w:val="0"/>
      <w:marTop w:val="0"/>
      <w:marBottom w:val="0"/>
      <w:divBdr>
        <w:top w:val="none" w:sz="0" w:space="0" w:color="auto"/>
        <w:left w:val="none" w:sz="0" w:space="0" w:color="auto"/>
        <w:bottom w:val="none" w:sz="0" w:space="0" w:color="auto"/>
        <w:right w:val="none" w:sz="0" w:space="0" w:color="auto"/>
      </w:divBdr>
      <w:divsChild>
        <w:div w:id="503321537">
          <w:marLeft w:val="0"/>
          <w:marRight w:val="0"/>
          <w:marTop w:val="0"/>
          <w:marBottom w:val="0"/>
          <w:divBdr>
            <w:top w:val="none" w:sz="0" w:space="0" w:color="auto"/>
            <w:left w:val="none" w:sz="0" w:space="0" w:color="auto"/>
            <w:bottom w:val="none" w:sz="0" w:space="0" w:color="auto"/>
            <w:right w:val="none" w:sz="0" w:space="0" w:color="auto"/>
          </w:divBdr>
        </w:div>
        <w:div w:id="1937130273">
          <w:marLeft w:val="0"/>
          <w:marRight w:val="0"/>
          <w:marTop w:val="0"/>
          <w:marBottom w:val="0"/>
          <w:divBdr>
            <w:top w:val="none" w:sz="0" w:space="0" w:color="auto"/>
            <w:left w:val="none" w:sz="0" w:space="0" w:color="auto"/>
            <w:bottom w:val="none" w:sz="0" w:space="0" w:color="auto"/>
            <w:right w:val="none" w:sz="0" w:space="0" w:color="auto"/>
          </w:divBdr>
        </w:div>
      </w:divsChild>
    </w:div>
    <w:div w:id="623078240">
      <w:marLeft w:val="0"/>
      <w:marRight w:val="0"/>
      <w:marTop w:val="0"/>
      <w:marBottom w:val="0"/>
      <w:divBdr>
        <w:top w:val="none" w:sz="0" w:space="0" w:color="auto"/>
        <w:left w:val="none" w:sz="0" w:space="0" w:color="auto"/>
        <w:bottom w:val="none" w:sz="0" w:space="0" w:color="auto"/>
        <w:right w:val="none" w:sz="0" w:space="0" w:color="auto"/>
      </w:divBdr>
    </w:div>
    <w:div w:id="646016124">
      <w:marLeft w:val="0"/>
      <w:marRight w:val="0"/>
      <w:marTop w:val="0"/>
      <w:marBottom w:val="0"/>
      <w:divBdr>
        <w:top w:val="none" w:sz="0" w:space="0" w:color="auto"/>
        <w:left w:val="none" w:sz="0" w:space="0" w:color="auto"/>
        <w:bottom w:val="none" w:sz="0" w:space="0" w:color="auto"/>
        <w:right w:val="none" w:sz="0" w:space="0" w:color="auto"/>
      </w:divBdr>
    </w:div>
    <w:div w:id="661011422">
      <w:marLeft w:val="0"/>
      <w:marRight w:val="0"/>
      <w:marTop w:val="0"/>
      <w:marBottom w:val="0"/>
      <w:divBdr>
        <w:top w:val="none" w:sz="0" w:space="0" w:color="auto"/>
        <w:left w:val="none" w:sz="0" w:space="0" w:color="auto"/>
        <w:bottom w:val="none" w:sz="0" w:space="0" w:color="auto"/>
        <w:right w:val="none" w:sz="0" w:space="0" w:color="auto"/>
      </w:divBdr>
    </w:div>
    <w:div w:id="665016116">
      <w:marLeft w:val="0"/>
      <w:marRight w:val="0"/>
      <w:marTop w:val="0"/>
      <w:marBottom w:val="0"/>
      <w:divBdr>
        <w:top w:val="none" w:sz="0" w:space="0" w:color="auto"/>
        <w:left w:val="none" w:sz="0" w:space="0" w:color="auto"/>
        <w:bottom w:val="none" w:sz="0" w:space="0" w:color="auto"/>
        <w:right w:val="none" w:sz="0" w:space="0" w:color="auto"/>
      </w:divBdr>
    </w:div>
    <w:div w:id="674266914">
      <w:marLeft w:val="0"/>
      <w:marRight w:val="0"/>
      <w:marTop w:val="0"/>
      <w:marBottom w:val="0"/>
      <w:divBdr>
        <w:top w:val="none" w:sz="0" w:space="0" w:color="auto"/>
        <w:left w:val="none" w:sz="0" w:space="0" w:color="auto"/>
        <w:bottom w:val="none" w:sz="0" w:space="0" w:color="auto"/>
        <w:right w:val="none" w:sz="0" w:space="0" w:color="auto"/>
      </w:divBdr>
    </w:div>
    <w:div w:id="677662611">
      <w:marLeft w:val="0"/>
      <w:marRight w:val="0"/>
      <w:marTop w:val="0"/>
      <w:marBottom w:val="0"/>
      <w:divBdr>
        <w:top w:val="none" w:sz="0" w:space="0" w:color="auto"/>
        <w:left w:val="none" w:sz="0" w:space="0" w:color="auto"/>
        <w:bottom w:val="none" w:sz="0" w:space="0" w:color="auto"/>
        <w:right w:val="none" w:sz="0" w:space="0" w:color="auto"/>
      </w:divBdr>
    </w:div>
    <w:div w:id="681128681">
      <w:marLeft w:val="0"/>
      <w:marRight w:val="0"/>
      <w:marTop w:val="0"/>
      <w:marBottom w:val="0"/>
      <w:divBdr>
        <w:top w:val="none" w:sz="0" w:space="0" w:color="auto"/>
        <w:left w:val="none" w:sz="0" w:space="0" w:color="auto"/>
        <w:bottom w:val="none" w:sz="0" w:space="0" w:color="auto"/>
        <w:right w:val="none" w:sz="0" w:space="0" w:color="auto"/>
      </w:divBdr>
    </w:div>
    <w:div w:id="685252557">
      <w:marLeft w:val="0"/>
      <w:marRight w:val="0"/>
      <w:marTop w:val="0"/>
      <w:marBottom w:val="0"/>
      <w:divBdr>
        <w:top w:val="none" w:sz="0" w:space="0" w:color="auto"/>
        <w:left w:val="none" w:sz="0" w:space="0" w:color="auto"/>
        <w:bottom w:val="none" w:sz="0" w:space="0" w:color="auto"/>
        <w:right w:val="none" w:sz="0" w:space="0" w:color="auto"/>
      </w:divBdr>
    </w:div>
    <w:div w:id="699277912">
      <w:marLeft w:val="0"/>
      <w:marRight w:val="0"/>
      <w:marTop w:val="0"/>
      <w:marBottom w:val="0"/>
      <w:divBdr>
        <w:top w:val="none" w:sz="0" w:space="0" w:color="auto"/>
        <w:left w:val="none" w:sz="0" w:space="0" w:color="auto"/>
        <w:bottom w:val="none" w:sz="0" w:space="0" w:color="auto"/>
        <w:right w:val="none" w:sz="0" w:space="0" w:color="auto"/>
      </w:divBdr>
    </w:div>
    <w:div w:id="718676274">
      <w:marLeft w:val="0"/>
      <w:marRight w:val="0"/>
      <w:marTop w:val="0"/>
      <w:marBottom w:val="0"/>
      <w:divBdr>
        <w:top w:val="none" w:sz="0" w:space="0" w:color="auto"/>
        <w:left w:val="none" w:sz="0" w:space="0" w:color="auto"/>
        <w:bottom w:val="none" w:sz="0" w:space="0" w:color="auto"/>
        <w:right w:val="none" w:sz="0" w:space="0" w:color="auto"/>
      </w:divBdr>
      <w:divsChild>
        <w:div w:id="418327805">
          <w:marLeft w:val="0"/>
          <w:marRight w:val="0"/>
          <w:marTop w:val="0"/>
          <w:marBottom w:val="0"/>
          <w:divBdr>
            <w:top w:val="none" w:sz="0" w:space="0" w:color="auto"/>
            <w:left w:val="none" w:sz="0" w:space="0" w:color="auto"/>
            <w:bottom w:val="none" w:sz="0" w:space="0" w:color="auto"/>
            <w:right w:val="none" w:sz="0" w:space="0" w:color="auto"/>
          </w:divBdr>
        </w:div>
        <w:div w:id="2050492373">
          <w:marLeft w:val="0"/>
          <w:marRight w:val="0"/>
          <w:marTop w:val="0"/>
          <w:marBottom w:val="0"/>
          <w:divBdr>
            <w:top w:val="none" w:sz="0" w:space="0" w:color="auto"/>
            <w:left w:val="none" w:sz="0" w:space="0" w:color="auto"/>
            <w:bottom w:val="none" w:sz="0" w:space="0" w:color="auto"/>
            <w:right w:val="none" w:sz="0" w:space="0" w:color="auto"/>
          </w:divBdr>
        </w:div>
        <w:div w:id="1864903985">
          <w:marLeft w:val="0"/>
          <w:marRight w:val="0"/>
          <w:marTop w:val="0"/>
          <w:marBottom w:val="0"/>
          <w:divBdr>
            <w:top w:val="none" w:sz="0" w:space="0" w:color="auto"/>
            <w:left w:val="none" w:sz="0" w:space="0" w:color="auto"/>
            <w:bottom w:val="none" w:sz="0" w:space="0" w:color="auto"/>
            <w:right w:val="none" w:sz="0" w:space="0" w:color="auto"/>
          </w:divBdr>
        </w:div>
        <w:div w:id="1329819716">
          <w:marLeft w:val="0"/>
          <w:marRight w:val="0"/>
          <w:marTop w:val="0"/>
          <w:marBottom w:val="0"/>
          <w:divBdr>
            <w:top w:val="none" w:sz="0" w:space="0" w:color="auto"/>
            <w:left w:val="none" w:sz="0" w:space="0" w:color="auto"/>
            <w:bottom w:val="none" w:sz="0" w:space="0" w:color="auto"/>
            <w:right w:val="none" w:sz="0" w:space="0" w:color="auto"/>
          </w:divBdr>
        </w:div>
        <w:div w:id="408041091">
          <w:marLeft w:val="0"/>
          <w:marRight w:val="0"/>
          <w:marTop w:val="0"/>
          <w:marBottom w:val="0"/>
          <w:divBdr>
            <w:top w:val="none" w:sz="0" w:space="0" w:color="auto"/>
            <w:left w:val="none" w:sz="0" w:space="0" w:color="auto"/>
            <w:bottom w:val="none" w:sz="0" w:space="0" w:color="auto"/>
            <w:right w:val="none" w:sz="0" w:space="0" w:color="auto"/>
          </w:divBdr>
        </w:div>
        <w:div w:id="1523476942">
          <w:marLeft w:val="0"/>
          <w:marRight w:val="0"/>
          <w:marTop w:val="0"/>
          <w:marBottom w:val="0"/>
          <w:divBdr>
            <w:top w:val="none" w:sz="0" w:space="0" w:color="auto"/>
            <w:left w:val="none" w:sz="0" w:space="0" w:color="auto"/>
            <w:bottom w:val="none" w:sz="0" w:space="0" w:color="auto"/>
            <w:right w:val="none" w:sz="0" w:space="0" w:color="auto"/>
          </w:divBdr>
        </w:div>
        <w:div w:id="653528270">
          <w:marLeft w:val="0"/>
          <w:marRight w:val="0"/>
          <w:marTop w:val="0"/>
          <w:marBottom w:val="0"/>
          <w:divBdr>
            <w:top w:val="none" w:sz="0" w:space="0" w:color="auto"/>
            <w:left w:val="none" w:sz="0" w:space="0" w:color="auto"/>
            <w:bottom w:val="none" w:sz="0" w:space="0" w:color="auto"/>
            <w:right w:val="none" w:sz="0" w:space="0" w:color="auto"/>
          </w:divBdr>
        </w:div>
        <w:div w:id="924604820">
          <w:marLeft w:val="0"/>
          <w:marRight w:val="0"/>
          <w:marTop w:val="0"/>
          <w:marBottom w:val="0"/>
          <w:divBdr>
            <w:top w:val="none" w:sz="0" w:space="0" w:color="auto"/>
            <w:left w:val="none" w:sz="0" w:space="0" w:color="auto"/>
            <w:bottom w:val="none" w:sz="0" w:space="0" w:color="auto"/>
            <w:right w:val="none" w:sz="0" w:space="0" w:color="auto"/>
          </w:divBdr>
        </w:div>
        <w:div w:id="708801184">
          <w:marLeft w:val="0"/>
          <w:marRight w:val="0"/>
          <w:marTop w:val="0"/>
          <w:marBottom w:val="0"/>
          <w:divBdr>
            <w:top w:val="none" w:sz="0" w:space="0" w:color="auto"/>
            <w:left w:val="none" w:sz="0" w:space="0" w:color="auto"/>
            <w:bottom w:val="none" w:sz="0" w:space="0" w:color="auto"/>
            <w:right w:val="none" w:sz="0" w:space="0" w:color="auto"/>
          </w:divBdr>
        </w:div>
        <w:div w:id="2114396675">
          <w:marLeft w:val="0"/>
          <w:marRight w:val="0"/>
          <w:marTop w:val="0"/>
          <w:marBottom w:val="0"/>
          <w:divBdr>
            <w:top w:val="none" w:sz="0" w:space="0" w:color="auto"/>
            <w:left w:val="none" w:sz="0" w:space="0" w:color="auto"/>
            <w:bottom w:val="none" w:sz="0" w:space="0" w:color="auto"/>
            <w:right w:val="none" w:sz="0" w:space="0" w:color="auto"/>
          </w:divBdr>
        </w:div>
        <w:div w:id="1471825008">
          <w:marLeft w:val="0"/>
          <w:marRight w:val="0"/>
          <w:marTop w:val="0"/>
          <w:marBottom w:val="0"/>
          <w:divBdr>
            <w:top w:val="none" w:sz="0" w:space="0" w:color="auto"/>
            <w:left w:val="none" w:sz="0" w:space="0" w:color="auto"/>
            <w:bottom w:val="none" w:sz="0" w:space="0" w:color="auto"/>
            <w:right w:val="none" w:sz="0" w:space="0" w:color="auto"/>
          </w:divBdr>
        </w:div>
        <w:div w:id="165900364">
          <w:marLeft w:val="0"/>
          <w:marRight w:val="0"/>
          <w:marTop w:val="0"/>
          <w:marBottom w:val="0"/>
          <w:divBdr>
            <w:top w:val="none" w:sz="0" w:space="0" w:color="auto"/>
            <w:left w:val="none" w:sz="0" w:space="0" w:color="auto"/>
            <w:bottom w:val="none" w:sz="0" w:space="0" w:color="auto"/>
            <w:right w:val="none" w:sz="0" w:space="0" w:color="auto"/>
          </w:divBdr>
        </w:div>
        <w:div w:id="1241133075">
          <w:marLeft w:val="0"/>
          <w:marRight w:val="0"/>
          <w:marTop w:val="0"/>
          <w:marBottom w:val="0"/>
          <w:divBdr>
            <w:top w:val="none" w:sz="0" w:space="0" w:color="auto"/>
            <w:left w:val="none" w:sz="0" w:space="0" w:color="auto"/>
            <w:bottom w:val="none" w:sz="0" w:space="0" w:color="auto"/>
            <w:right w:val="none" w:sz="0" w:space="0" w:color="auto"/>
          </w:divBdr>
        </w:div>
        <w:div w:id="1415660243">
          <w:marLeft w:val="0"/>
          <w:marRight w:val="0"/>
          <w:marTop w:val="0"/>
          <w:marBottom w:val="0"/>
          <w:divBdr>
            <w:top w:val="none" w:sz="0" w:space="0" w:color="auto"/>
            <w:left w:val="none" w:sz="0" w:space="0" w:color="auto"/>
            <w:bottom w:val="none" w:sz="0" w:space="0" w:color="auto"/>
            <w:right w:val="none" w:sz="0" w:space="0" w:color="auto"/>
          </w:divBdr>
        </w:div>
        <w:div w:id="923611170">
          <w:marLeft w:val="0"/>
          <w:marRight w:val="0"/>
          <w:marTop w:val="0"/>
          <w:marBottom w:val="0"/>
          <w:divBdr>
            <w:top w:val="none" w:sz="0" w:space="0" w:color="auto"/>
            <w:left w:val="none" w:sz="0" w:space="0" w:color="auto"/>
            <w:bottom w:val="none" w:sz="0" w:space="0" w:color="auto"/>
            <w:right w:val="none" w:sz="0" w:space="0" w:color="auto"/>
          </w:divBdr>
        </w:div>
        <w:div w:id="297339899">
          <w:marLeft w:val="0"/>
          <w:marRight w:val="0"/>
          <w:marTop w:val="0"/>
          <w:marBottom w:val="0"/>
          <w:divBdr>
            <w:top w:val="none" w:sz="0" w:space="0" w:color="auto"/>
            <w:left w:val="none" w:sz="0" w:space="0" w:color="auto"/>
            <w:bottom w:val="none" w:sz="0" w:space="0" w:color="auto"/>
            <w:right w:val="none" w:sz="0" w:space="0" w:color="auto"/>
          </w:divBdr>
        </w:div>
        <w:div w:id="675813993">
          <w:marLeft w:val="0"/>
          <w:marRight w:val="0"/>
          <w:marTop w:val="0"/>
          <w:marBottom w:val="0"/>
          <w:divBdr>
            <w:top w:val="none" w:sz="0" w:space="0" w:color="auto"/>
            <w:left w:val="none" w:sz="0" w:space="0" w:color="auto"/>
            <w:bottom w:val="none" w:sz="0" w:space="0" w:color="auto"/>
            <w:right w:val="none" w:sz="0" w:space="0" w:color="auto"/>
          </w:divBdr>
        </w:div>
        <w:div w:id="1269310763">
          <w:marLeft w:val="0"/>
          <w:marRight w:val="0"/>
          <w:marTop w:val="0"/>
          <w:marBottom w:val="0"/>
          <w:divBdr>
            <w:top w:val="none" w:sz="0" w:space="0" w:color="auto"/>
            <w:left w:val="none" w:sz="0" w:space="0" w:color="auto"/>
            <w:bottom w:val="none" w:sz="0" w:space="0" w:color="auto"/>
            <w:right w:val="none" w:sz="0" w:space="0" w:color="auto"/>
          </w:divBdr>
        </w:div>
        <w:div w:id="2113042258">
          <w:marLeft w:val="0"/>
          <w:marRight w:val="0"/>
          <w:marTop w:val="0"/>
          <w:marBottom w:val="0"/>
          <w:divBdr>
            <w:top w:val="none" w:sz="0" w:space="0" w:color="auto"/>
            <w:left w:val="none" w:sz="0" w:space="0" w:color="auto"/>
            <w:bottom w:val="none" w:sz="0" w:space="0" w:color="auto"/>
            <w:right w:val="none" w:sz="0" w:space="0" w:color="auto"/>
          </w:divBdr>
        </w:div>
        <w:div w:id="880164597">
          <w:marLeft w:val="0"/>
          <w:marRight w:val="0"/>
          <w:marTop w:val="0"/>
          <w:marBottom w:val="0"/>
          <w:divBdr>
            <w:top w:val="none" w:sz="0" w:space="0" w:color="auto"/>
            <w:left w:val="none" w:sz="0" w:space="0" w:color="auto"/>
            <w:bottom w:val="none" w:sz="0" w:space="0" w:color="auto"/>
            <w:right w:val="none" w:sz="0" w:space="0" w:color="auto"/>
          </w:divBdr>
        </w:div>
        <w:div w:id="1359698342">
          <w:marLeft w:val="0"/>
          <w:marRight w:val="0"/>
          <w:marTop w:val="0"/>
          <w:marBottom w:val="0"/>
          <w:divBdr>
            <w:top w:val="none" w:sz="0" w:space="0" w:color="auto"/>
            <w:left w:val="none" w:sz="0" w:space="0" w:color="auto"/>
            <w:bottom w:val="none" w:sz="0" w:space="0" w:color="auto"/>
            <w:right w:val="none" w:sz="0" w:space="0" w:color="auto"/>
          </w:divBdr>
        </w:div>
        <w:div w:id="1629817775">
          <w:marLeft w:val="0"/>
          <w:marRight w:val="0"/>
          <w:marTop w:val="0"/>
          <w:marBottom w:val="0"/>
          <w:divBdr>
            <w:top w:val="none" w:sz="0" w:space="0" w:color="auto"/>
            <w:left w:val="none" w:sz="0" w:space="0" w:color="auto"/>
            <w:bottom w:val="none" w:sz="0" w:space="0" w:color="auto"/>
            <w:right w:val="none" w:sz="0" w:space="0" w:color="auto"/>
          </w:divBdr>
        </w:div>
        <w:div w:id="1307517534">
          <w:marLeft w:val="0"/>
          <w:marRight w:val="0"/>
          <w:marTop w:val="0"/>
          <w:marBottom w:val="0"/>
          <w:divBdr>
            <w:top w:val="none" w:sz="0" w:space="0" w:color="auto"/>
            <w:left w:val="none" w:sz="0" w:space="0" w:color="auto"/>
            <w:bottom w:val="none" w:sz="0" w:space="0" w:color="auto"/>
            <w:right w:val="none" w:sz="0" w:space="0" w:color="auto"/>
          </w:divBdr>
        </w:div>
        <w:div w:id="24720429">
          <w:marLeft w:val="0"/>
          <w:marRight w:val="0"/>
          <w:marTop w:val="0"/>
          <w:marBottom w:val="0"/>
          <w:divBdr>
            <w:top w:val="none" w:sz="0" w:space="0" w:color="auto"/>
            <w:left w:val="none" w:sz="0" w:space="0" w:color="auto"/>
            <w:bottom w:val="none" w:sz="0" w:space="0" w:color="auto"/>
            <w:right w:val="none" w:sz="0" w:space="0" w:color="auto"/>
          </w:divBdr>
        </w:div>
        <w:div w:id="1055084502">
          <w:marLeft w:val="0"/>
          <w:marRight w:val="0"/>
          <w:marTop w:val="0"/>
          <w:marBottom w:val="0"/>
          <w:divBdr>
            <w:top w:val="none" w:sz="0" w:space="0" w:color="auto"/>
            <w:left w:val="none" w:sz="0" w:space="0" w:color="auto"/>
            <w:bottom w:val="none" w:sz="0" w:space="0" w:color="auto"/>
            <w:right w:val="none" w:sz="0" w:space="0" w:color="auto"/>
          </w:divBdr>
        </w:div>
        <w:div w:id="1462000054">
          <w:marLeft w:val="0"/>
          <w:marRight w:val="0"/>
          <w:marTop w:val="0"/>
          <w:marBottom w:val="0"/>
          <w:divBdr>
            <w:top w:val="none" w:sz="0" w:space="0" w:color="auto"/>
            <w:left w:val="none" w:sz="0" w:space="0" w:color="auto"/>
            <w:bottom w:val="none" w:sz="0" w:space="0" w:color="auto"/>
            <w:right w:val="none" w:sz="0" w:space="0" w:color="auto"/>
          </w:divBdr>
        </w:div>
        <w:div w:id="749082812">
          <w:marLeft w:val="0"/>
          <w:marRight w:val="0"/>
          <w:marTop w:val="0"/>
          <w:marBottom w:val="0"/>
          <w:divBdr>
            <w:top w:val="none" w:sz="0" w:space="0" w:color="auto"/>
            <w:left w:val="none" w:sz="0" w:space="0" w:color="auto"/>
            <w:bottom w:val="none" w:sz="0" w:space="0" w:color="auto"/>
            <w:right w:val="none" w:sz="0" w:space="0" w:color="auto"/>
          </w:divBdr>
        </w:div>
        <w:div w:id="2127892426">
          <w:marLeft w:val="0"/>
          <w:marRight w:val="0"/>
          <w:marTop w:val="0"/>
          <w:marBottom w:val="0"/>
          <w:divBdr>
            <w:top w:val="none" w:sz="0" w:space="0" w:color="auto"/>
            <w:left w:val="none" w:sz="0" w:space="0" w:color="auto"/>
            <w:bottom w:val="none" w:sz="0" w:space="0" w:color="auto"/>
            <w:right w:val="none" w:sz="0" w:space="0" w:color="auto"/>
          </w:divBdr>
        </w:div>
        <w:div w:id="1263730809">
          <w:marLeft w:val="0"/>
          <w:marRight w:val="0"/>
          <w:marTop w:val="0"/>
          <w:marBottom w:val="0"/>
          <w:divBdr>
            <w:top w:val="none" w:sz="0" w:space="0" w:color="auto"/>
            <w:left w:val="none" w:sz="0" w:space="0" w:color="auto"/>
            <w:bottom w:val="none" w:sz="0" w:space="0" w:color="auto"/>
            <w:right w:val="none" w:sz="0" w:space="0" w:color="auto"/>
          </w:divBdr>
        </w:div>
        <w:div w:id="597181581">
          <w:marLeft w:val="0"/>
          <w:marRight w:val="0"/>
          <w:marTop w:val="0"/>
          <w:marBottom w:val="0"/>
          <w:divBdr>
            <w:top w:val="none" w:sz="0" w:space="0" w:color="auto"/>
            <w:left w:val="none" w:sz="0" w:space="0" w:color="auto"/>
            <w:bottom w:val="none" w:sz="0" w:space="0" w:color="auto"/>
            <w:right w:val="none" w:sz="0" w:space="0" w:color="auto"/>
          </w:divBdr>
        </w:div>
        <w:div w:id="1717004886">
          <w:marLeft w:val="0"/>
          <w:marRight w:val="0"/>
          <w:marTop w:val="0"/>
          <w:marBottom w:val="0"/>
          <w:divBdr>
            <w:top w:val="none" w:sz="0" w:space="0" w:color="auto"/>
            <w:left w:val="none" w:sz="0" w:space="0" w:color="auto"/>
            <w:bottom w:val="none" w:sz="0" w:space="0" w:color="auto"/>
            <w:right w:val="none" w:sz="0" w:space="0" w:color="auto"/>
          </w:divBdr>
        </w:div>
        <w:div w:id="86315435">
          <w:marLeft w:val="0"/>
          <w:marRight w:val="0"/>
          <w:marTop w:val="0"/>
          <w:marBottom w:val="0"/>
          <w:divBdr>
            <w:top w:val="none" w:sz="0" w:space="0" w:color="auto"/>
            <w:left w:val="none" w:sz="0" w:space="0" w:color="auto"/>
            <w:bottom w:val="none" w:sz="0" w:space="0" w:color="auto"/>
            <w:right w:val="none" w:sz="0" w:space="0" w:color="auto"/>
          </w:divBdr>
        </w:div>
        <w:div w:id="1425298543">
          <w:marLeft w:val="0"/>
          <w:marRight w:val="0"/>
          <w:marTop w:val="0"/>
          <w:marBottom w:val="0"/>
          <w:divBdr>
            <w:top w:val="none" w:sz="0" w:space="0" w:color="auto"/>
            <w:left w:val="none" w:sz="0" w:space="0" w:color="auto"/>
            <w:bottom w:val="none" w:sz="0" w:space="0" w:color="auto"/>
            <w:right w:val="none" w:sz="0" w:space="0" w:color="auto"/>
          </w:divBdr>
        </w:div>
      </w:divsChild>
    </w:div>
    <w:div w:id="719862451">
      <w:marLeft w:val="0"/>
      <w:marRight w:val="0"/>
      <w:marTop w:val="0"/>
      <w:marBottom w:val="0"/>
      <w:divBdr>
        <w:top w:val="none" w:sz="0" w:space="0" w:color="auto"/>
        <w:left w:val="none" w:sz="0" w:space="0" w:color="auto"/>
        <w:bottom w:val="none" w:sz="0" w:space="0" w:color="auto"/>
        <w:right w:val="none" w:sz="0" w:space="0" w:color="auto"/>
      </w:divBdr>
    </w:div>
    <w:div w:id="720598896">
      <w:marLeft w:val="0"/>
      <w:marRight w:val="0"/>
      <w:marTop w:val="0"/>
      <w:marBottom w:val="0"/>
      <w:divBdr>
        <w:top w:val="none" w:sz="0" w:space="0" w:color="auto"/>
        <w:left w:val="none" w:sz="0" w:space="0" w:color="auto"/>
        <w:bottom w:val="none" w:sz="0" w:space="0" w:color="auto"/>
        <w:right w:val="none" w:sz="0" w:space="0" w:color="auto"/>
      </w:divBdr>
    </w:div>
    <w:div w:id="722338331">
      <w:marLeft w:val="0"/>
      <w:marRight w:val="0"/>
      <w:marTop w:val="0"/>
      <w:marBottom w:val="0"/>
      <w:divBdr>
        <w:top w:val="none" w:sz="0" w:space="0" w:color="auto"/>
        <w:left w:val="none" w:sz="0" w:space="0" w:color="auto"/>
        <w:bottom w:val="none" w:sz="0" w:space="0" w:color="auto"/>
        <w:right w:val="none" w:sz="0" w:space="0" w:color="auto"/>
      </w:divBdr>
    </w:div>
    <w:div w:id="725493480">
      <w:marLeft w:val="0"/>
      <w:marRight w:val="0"/>
      <w:marTop w:val="0"/>
      <w:marBottom w:val="0"/>
      <w:divBdr>
        <w:top w:val="none" w:sz="0" w:space="0" w:color="auto"/>
        <w:left w:val="none" w:sz="0" w:space="0" w:color="auto"/>
        <w:bottom w:val="none" w:sz="0" w:space="0" w:color="auto"/>
        <w:right w:val="none" w:sz="0" w:space="0" w:color="auto"/>
      </w:divBdr>
    </w:div>
    <w:div w:id="739795572">
      <w:marLeft w:val="0"/>
      <w:marRight w:val="0"/>
      <w:marTop w:val="0"/>
      <w:marBottom w:val="0"/>
      <w:divBdr>
        <w:top w:val="none" w:sz="0" w:space="0" w:color="auto"/>
        <w:left w:val="none" w:sz="0" w:space="0" w:color="auto"/>
        <w:bottom w:val="none" w:sz="0" w:space="0" w:color="auto"/>
        <w:right w:val="none" w:sz="0" w:space="0" w:color="auto"/>
      </w:divBdr>
    </w:div>
    <w:div w:id="742919011">
      <w:marLeft w:val="0"/>
      <w:marRight w:val="0"/>
      <w:marTop w:val="0"/>
      <w:marBottom w:val="0"/>
      <w:divBdr>
        <w:top w:val="none" w:sz="0" w:space="0" w:color="auto"/>
        <w:left w:val="none" w:sz="0" w:space="0" w:color="auto"/>
        <w:bottom w:val="none" w:sz="0" w:space="0" w:color="auto"/>
        <w:right w:val="none" w:sz="0" w:space="0" w:color="auto"/>
      </w:divBdr>
      <w:divsChild>
        <w:div w:id="570964523">
          <w:marLeft w:val="0"/>
          <w:marRight w:val="0"/>
          <w:marTop w:val="0"/>
          <w:marBottom w:val="0"/>
          <w:divBdr>
            <w:top w:val="none" w:sz="0" w:space="0" w:color="auto"/>
            <w:left w:val="none" w:sz="0" w:space="0" w:color="auto"/>
            <w:bottom w:val="none" w:sz="0" w:space="0" w:color="auto"/>
            <w:right w:val="none" w:sz="0" w:space="0" w:color="auto"/>
          </w:divBdr>
        </w:div>
        <w:div w:id="336470862">
          <w:marLeft w:val="0"/>
          <w:marRight w:val="0"/>
          <w:marTop w:val="0"/>
          <w:marBottom w:val="0"/>
          <w:divBdr>
            <w:top w:val="none" w:sz="0" w:space="0" w:color="auto"/>
            <w:left w:val="none" w:sz="0" w:space="0" w:color="auto"/>
            <w:bottom w:val="none" w:sz="0" w:space="0" w:color="auto"/>
            <w:right w:val="none" w:sz="0" w:space="0" w:color="auto"/>
          </w:divBdr>
        </w:div>
        <w:div w:id="1978951943">
          <w:marLeft w:val="0"/>
          <w:marRight w:val="0"/>
          <w:marTop w:val="0"/>
          <w:marBottom w:val="0"/>
          <w:divBdr>
            <w:top w:val="none" w:sz="0" w:space="0" w:color="auto"/>
            <w:left w:val="none" w:sz="0" w:space="0" w:color="auto"/>
            <w:bottom w:val="none" w:sz="0" w:space="0" w:color="auto"/>
            <w:right w:val="none" w:sz="0" w:space="0" w:color="auto"/>
          </w:divBdr>
        </w:div>
        <w:div w:id="1440300594">
          <w:marLeft w:val="0"/>
          <w:marRight w:val="0"/>
          <w:marTop w:val="0"/>
          <w:marBottom w:val="0"/>
          <w:divBdr>
            <w:top w:val="none" w:sz="0" w:space="0" w:color="auto"/>
            <w:left w:val="none" w:sz="0" w:space="0" w:color="auto"/>
            <w:bottom w:val="none" w:sz="0" w:space="0" w:color="auto"/>
            <w:right w:val="none" w:sz="0" w:space="0" w:color="auto"/>
          </w:divBdr>
        </w:div>
        <w:div w:id="505293003">
          <w:marLeft w:val="0"/>
          <w:marRight w:val="0"/>
          <w:marTop w:val="0"/>
          <w:marBottom w:val="0"/>
          <w:divBdr>
            <w:top w:val="none" w:sz="0" w:space="0" w:color="auto"/>
            <w:left w:val="none" w:sz="0" w:space="0" w:color="auto"/>
            <w:bottom w:val="none" w:sz="0" w:space="0" w:color="auto"/>
            <w:right w:val="none" w:sz="0" w:space="0" w:color="auto"/>
          </w:divBdr>
        </w:div>
        <w:div w:id="2093163683">
          <w:marLeft w:val="0"/>
          <w:marRight w:val="0"/>
          <w:marTop w:val="0"/>
          <w:marBottom w:val="0"/>
          <w:divBdr>
            <w:top w:val="none" w:sz="0" w:space="0" w:color="auto"/>
            <w:left w:val="none" w:sz="0" w:space="0" w:color="auto"/>
            <w:bottom w:val="none" w:sz="0" w:space="0" w:color="auto"/>
            <w:right w:val="none" w:sz="0" w:space="0" w:color="auto"/>
          </w:divBdr>
        </w:div>
        <w:div w:id="435759305">
          <w:marLeft w:val="0"/>
          <w:marRight w:val="0"/>
          <w:marTop w:val="0"/>
          <w:marBottom w:val="0"/>
          <w:divBdr>
            <w:top w:val="none" w:sz="0" w:space="0" w:color="auto"/>
            <w:left w:val="none" w:sz="0" w:space="0" w:color="auto"/>
            <w:bottom w:val="none" w:sz="0" w:space="0" w:color="auto"/>
            <w:right w:val="none" w:sz="0" w:space="0" w:color="auto"/>
          </w:divBdr>
        </w:div>
        <w:div w:id="1082751143">
          <w:marLeft w:val="0"/>
          <w:marRight w:val="0"/>
          <w:marTop w:val="0"/>
          <w:marBottom w:val="0"/>
          <w:divBdr>
            <w:top w:val="none" w:sz="0" w:space="0" w:color="auto"/>
            <w:left w:val="none" w:sz="0" w:space="0" w:color="auto"/>
            <w:bottom w:val="none" w:sz="0" w:space="0" w:color="auto"/>
            <w:right w:val="none" w:sz="0" w:space="0" w:color="auto"/>
          </w:divBdr>
        </w:div>
        <w:div w:id="1416707084">
          <w:marLeft w:val="0"/>
          <w:marRight w:val="0"/>
          <w:marTop w:val="0"/>
          <w:marBottom w:val="0"/>
          <w:divBdr>
            <w:top w:val="none" w:sz="0" w:space="0" w:color="auto"/>
            <w:left w:val="none" w:sz="0" w:space="0" w:color="auto"/>
            <w:bottom w:val="none" w:sz="0" w:space="0" w:color="auto"/>
            <w:right w:val="none" w:sz="0" w:space="0" w:color="auto"/>
          </w:divBdr>
        </w:div>
        <w:div w:id="548565797">
          <w:marLeft w:val="0"/>
          <w:marRight w:val="0"/>
          <w:marTop w:val="0"/>
          <w:marBottom w:val="0"/>
          <w:divBdr>
            <w:top w:val="none" w:sz="0" w:space="0" w:color="auto"/>
            <w:left w:val="none" w:sz="0" w:space="0" w:color="auto"/>
            <w:bottom w:val="none" w:sz="0" w:space="0" w:color="auto"/>
            <w:right w:val="none" w:sz="0" w:space="0" w:color="auto"/>
          </w:divBdr>
        </w:div>
        <w:div w:id="1815829216">
          <w:marLeft w:val="0"/>
          <w:marRight w:val="0"/>
          <w:marTop w:val="0"/>
          <w:marBottom w:val="0"/>
          <w:divBdr>
            <w:top w:val="none" w:sz="0" w:space="0" w:color="auto"/>
            <w:left w:val="none" w:sz="0" w:space="0" w:color="auto"/>
            <w:bottom w:val="none" w:sz="0" w:space="0" w:color="auto"/>
            <w:right w:val="none" w:sz="0" w:space="0" w:color="auto"/>
          </w:divBdr>
        </w:div>
        <w:div w:id="1897661172">
          <w:marLeft w:val="0"/>
          <w:marRight w:val="0"/>
          <w:marTop w:val="0"/>
          <w:marBottom w:val="0"/>
          <w:divBdr>
            <w:top w:val="none" w:sz="0" w:space="0" w:color="auto"/>
            <w:left w:val="none" w:sz="0" w:space="0" w:color="auto"/>
            <w:bottom w:val="none" w:sz="0" w:space="0" w:color="auto"/>
            <w:right w:val="none" w:sz="0" w:space="0" w:color="auto"/>
          </w:divBdr>
        </w:div>
        <w:div w:id="1284388086">
          <w:marLeft w:val="0"/>
          <w:marRight w:val="0"/>
          <w:marTop w:val="0"/>
          <w:marBottom w:val="0"/>
          <w:divBdr>
            <w:top w:val="none" w:sz="0" w:space="0" w:color="auto"/>
            <w:left w:val="none" w:sz="0" w:space="0" w:color="auto"/>
            <w:bottom w:val="none" w:sz="0" w:space="0" w:color="auto"/>
            <w:right w:val="none" w:sz="0" w:space="0" w:color="auto"/>
          </w:divBdr>
        </w:div>
        <w:div w:id="1195657988">
          <w:marLeft w:val="0"/>
          <w:marRight w:val="0"/>
          <w:marTop w:val="0"/>
          <w:marBottom w:val="0"/>
          <w:divBdr>
            <w:top w:val="none" w:sz="0" w:space="0" w:color="auto"/>
            <w:left w:val="none" w:sz="0" w:space="0" w:color="auto"/>
            <w:bottom w:val="none" w:sz="0" w:space="0" w:color="auto"/>
            <w:right w:val="none" w:sz="0" w:space="0" w:color="auto"/>
          </w:divBdr>
        </w:div>
        <w:div w:id="48504752">
          <w:marLeft w:val="0"/>
          <w:marRight w:val="0"/>
          <w:marTop w:val="0"/>
          <w:marBottom w:val="0"/>
          <w:divBdr>
            <w:top w:val="none" w:sz="0" w:space="0" w:color="auto"/>
            <w:left w:val="none" w:sz="0" w:space="0" w:color="auto"/>
            <w:bottom w:val="none" w:sz="0" w:space="0" w:color="auto"/>
            <w:right w:val="none" w:sz="0" w:space="0" w:color="auto"/>
          </w:divBdr>
        </w:div>
        <w:div w:id="1111515562">
          <w:marLeft w:val="0"/>
          <w:marRight w:val="0"/>
          <w:marTop w:val="0"/>
          <w:marBottom w:val="0"/>
          <w:divBdr>
            <w:top w:val="none" w:sz="0" w:space="0" w:color="auto"/>
            <w:left w:val="none" w:sz="0" w:space="0" w:color="auto"/>
            <w:bottom w:val="none" w:sz="0" w:space="0" w:color="auto"/>
            <w:right w:val="none" w:sz="0" w:space="0" w:color="auto"/>
          </w:divBdr>
        </w:div>
        <w:div w:id="1768882968">
          <w:marLeft w:val="0"/>
          <w:marRight w:val="0"/>
          <w:marTop w:val="0"/>
          <w:marBottom w:val="0"/>
          <w:divBdr>
            <w:top w:val="none" w:sz="0" w:space="0" w:color="auto"/>
            <w:left w:val="none" w:sz="0" w:space="0" w:color="auto"/>
            <w:bottom w:val="none" w:sz="0" w:space="0" w:color="auto"/>
            <w:right w:val="none" w:sz="0" w:space="0" w:color="auto"/>
          </w:divBdr>
        </w:div>
        <w:div w:id="978387459">
          <w:marLeft w:val="0"/>
          <w:marRight w:val="0"/>
          <w:marTop w:val="0"/>
          <w:marBottom w:val="0"/>
          <w:divBdr>
            <w:top w:val="none" w:sz="0" w:space="0" w:color="auto"/>
            <w:left w:val="none" w:sz="0" w:space="0" w:color="auto"/>
            <w:bottom w:val="none" w:sz="0" w:space="0" w:color="auto"/>
            <w:right w:val="none" w:sz="0" w:space="0" w:color="auto"/>
          </w:divBdr>
        </w:div>
        <w:div w:id="744692784">
          <w:marLeft w:val="0"/>
          <w:marRight w:val="0"/>
          <w:marTop w:val="0"/>
          <w:marBottom w:val="0"/>
          <w:divBdr>
            <w:top w:val="none" w:sz="0" w:space="0" w:color="auto"/>
            <w:left w:val="none" w:sz="0" w:space="0" w:color="auto"/>
            <w:bottom w:val="none" w:sz="0" w:space="0" w:color="auto"/>
            <w:right w:val="none" w:sz="0" w:space="0" w:color="auto"/>
          </w:divBdr>
        </w:div>
        <w:div w:id="2061509596">
          <w:marLeft w:val="0"/>
          <w:marRight w:val="0"/>
          <w:marTop w:val="0"/>
          <w:marBottom w:val="0"/>
          <w:divBdr>
            <w:top w:val="none" w:sz="0" w:space="0" w:color="auto"/>
            <w:left w:val="none" w:sz="0" w:space="0" w:color="auto"/>
            <w:bottom w:val="none" w:sz="0" w:space="0" w:color="auto"/>
            <w:right w:val="none" w:sz="0" w:space="0" w:color="auto"/>
          </w:divBdr>
        </w:div>
        <w:div w:id="1302534313">
          <w:marLeft w:val="0"/>
          <w:marRight w:val="0"/>
          <w:marTop w:val="0"/>
          <w:marBottom w:val="0"/>
          <w:divBdr>
            <w:top w:val="none" w:sz="0" w:space="0" w:color="auto"/>
            <w:left w:val="none" w:sz="0" w:space="0" w:color="auto"/>
            <w:bottom w:val="none" w:sz="0" w:space="0" w:color="auto"/>
            <w:right w:val="none" w:sz="0" w:space="0" w:color="auto"/>
          </w:divBdr>
        </w:div>
        <w:div w:id="694382024">
          <w:marLeft w:val="0"/>
          <w:marRight w:val="0"/>
          <w:marTop w:val="0"/>
          <w:marBottom w:val="0"/>
          <w:divBdr>
            <w:top w:val="none" w:sz="0" w:space="0" w:color="auto"/>
            <w:left w:val="none" w:sz="0" w:space="0" w:color="auto"/>
            <w:bottom w:val="none" w:sz="0" w:space="0" w:color="auto"/>
            <w:right w:val="none" w:sz="0" w:space="0" w:color="auto"/>
          </w:divBdr>
        </w:div>
        <w:div w:id="826677345">
          <w:marLeft w:val="0"/>
          <w:marRight w:val="0"/>
          <w:marTop w:val="0"/>
          <w:marBottom w:val="0"/>
          <w:divBdr>
            <w:top w:val="none" w:sz="0" w:space="0" w:color="auto"/>
            <w:left w:val="none" w:sz="0" w:space="0" w:color="auto"/>
            <w:bottom w:val="none" w:sz="0" w:space="0" w:color="auto"/>
            <w:right w:val="none" w:sz="0" w:space="0" w:color="auto"/>
          </w:divBdr>
        </w:div>
      </w:divsChild>
    </w:div>
    <w:div w:id="746345409">
      <w:marLeft w:val="0"/>
      <w:marRight w:val="0"/>
      <w:marTop w:val="0"/>
      <w:marBottom w:val="0"/>
      <w:divBdr>
        <w:top w:val="none" w:sz="0" w:space="0" w:color="auto"/>
        <w:left w:val="none" w:sz="0" w:space="0" w:color="auto"/>
        <w:bottom w:val="none" w:sz="0" w:space="0" w:color="auto"/>
        <w:right w:val="none" w:sz="0" w:space="0" w:color="auto"/>
      </w:divBdr>
    </w:div>
    <w:div w:id="759645133">
      <w:marLeft w:val="0"/>
      <w:marRight w:val="0"/>
      <w:marTop w:val="0"/>
      <w:marBottom w:val="0"/>
      <w:divBdr>
        <w:top w:val="none" w:sz="0" w:space="0" w:color="auto"/>
        <w:left w:val="none" w:sz="0" w:space="0" w:color="auto"/>
        <w:bottom w:val="none" w:sz="0" w:space="0" w:color="auto"/>
        <w:right w:val="none" w:sz="0" w:space="0" w:color="auto"/>
      </w:divBdr>
    </w:div>
    <w:div w:id="764956140">
      <w:marLeft w:val="0"/>
      <w:marRight w:val="0"/>
      <w:marTop w:val="0"/>
      <w:marBottom w:val="0"/>
      <w:divBdr>
        <w:top w:val="none" w:sz="0" w:space="0" w:color="auto"/>
        <w:left w:val="none" w:sz="0" w:space="0" w:color="auto"/>
        <w:bottom w:val="none" w:sz="0" w:space="0" w:color="auto"/>
        <w:right w:val="none" w:sz="0" w:space="0" w:color="auto"/>
      </w:divBdr>
    </w:div>
    <w:div w:id="770707171">
      <w:marLeft w:val="0"/>
      <w:marRight w:val="0"/>
      <w:marTop w:val="0"/>
      <w:marBottom w:val="0"/>
      <w:divBdr>
        <w:top w:val="none" w:sz="0" w:space="0" w:color="auto"/>
        <w:left w:val="none" w:sz="0" w:space="0" w:color="auto"/>
        <w:bottom w:val="none" w:sz="0" w:space="0" w:color="auto"/>
        <w:right w:val="none" w:sz="0" w:space="0" w:color="auto"/>
      </w:divBdr>
    </w:div>
    <w:div w:id="789127497">
      <w:marLeft w:val="0"/>
      <w:marRight w:val="0"/>
      <w:marTop w:val="0"/>
      <w:marBottom w:val="0"/>
      <w:divBdr>
        <w:top w:val="none" w:sz="0" w:space="0" w:color="auto"/>
        <w:left w:val="none" w:sz="0" w:space="0" w:color="auto"/>
        <w:bottom w:val="none" w:sz="0" w:space="0" w:color="auto"/>
        <w:right w:val="none" w:sz="0" w:space="0" w:color="auto"/>
      </w:divBdr>
      <w:divsChild>
        <w:div w:id="548035108">
          <w:marLeft w:val="0"/>
          <w:marRight w:val="0"/>
          <w:marTop w:val="0"/>
          <w:marBottom w:val="0"/>
          <w:divBdr>
            <w:top w:val="none" w:sz="0" w:space="0" w:color="auto"/>
            <w:left w:val="none" w:sz="0" w:space="0" w:color="auto"/>
            <w:bottom w:val="none" w:sz="0" w:space="0" w:color="auto"/>
            <w:right w:val="none" w:sz="0" w:space="0" w:color="auto"/>
          </w:divBdr>
        </w:div>
        <w:div w:id="948967939">
          <w:marLeft w:val="0"/>
          <w:marRight w:val="0"/>
          <w:marTop w:val="0"/>
          <w:marBottom w:val="0"/>
          <w:divBdr>
            <w:top w:val="none" w:sz="0" w:space="0" w:color="auto"/>
            <w:left w:val="none" w:sz="0" w:space="0" w:color="auto"/>
            <w:bottom w:val="none" w:sz="0" w:space="0" w:color="auto"/>
            <w:right w:val="none" w:sz="0" w:space="0" w:color="auto"/>
          </w:divBdr>
        </w:div>
      </w:divsChild>
    </w:div>
    <w:div w:id="790826184">
      <w:marLeft w:val="0"/>
      <w:marRight w:val="0"/>
      <w:marTop w:val="0"/>
      <w:marBottom w:val="0"/>
      <w:divBdr>
        <w:top w:val="none" w:sz="0" w:space="0" w:color="auto"/>
        <w:left w:val="none" w:sz="0" w:space="0" w:color="auto"/>
        <w:bottom w:val="none" w:sz="0" w:space="0" w:color="auto"/>
        <w:right w:val="none" w:sz="0" w:space="0" w:color="auto"/>
      </w:divBdr>
    </w:div>
    <w:div w:id="798764014">
      <w:marLeft w:val="0"/>
      <w:marRight w:val="0"/>
      <w:marTop w:val="0"/>
      <w:marBottom w:val="0"/>
      <w:divBdr>
        <w:top w:val="none" w:sz="0" w:space="0" w:color="auto"/>
        <w:left w:val="none" w:sz="0" w:space="0" w:color="auto"/>
        <w:bottom w:val="none" w:sz="0" w:space="0" w:color="auto"/>
        <w:right w:val="none" w:sz="0" w:space="0" w:color="auto"/>
      </w:divBdr>
    </w:div>
    <w:div w:id="805197212">
      <w:marLeft w:val="0"/>
      <w:marRight w:val="0"/>
      <w:marTop w:val="0"/>
      <w:marBottom w:val="0"/>
      <w:divBdr>
        <w:top w:val="none" w:sz="0" w:space="0" w:color="auto"/>
        <w:left w:val="none" w:sz="0" w:space="0" w:color="auto"/>
        <w:bottom w:val="none" w:sz="0" w:space="0" w:color="auto"/>
        <w:right w:val="none" w:sz="0" w:space="0" w:color="auto"/>
      </w:divBdr>
    </w:div>
    <w:div w:id="806047508">
      <w:marLeft w:val="0"/>
      <w:marRight w:val="0"/>
      <w:marTop w:val="0"/>
      <w:marBottom w:val="0"/>
      <w:divBdr>
        <w:top w:val="none" w:sz="0" w:space="0" w:color="auto"/>
        <w:left w:val="none" w:sz="0" w:space="0" w:color="auto"/>
        <w:bottom w:val="none" w:sz="0" w:space="0" w:color="auto"/>
        <w:right w:val="none" w:sz="0" w:space="0" w:color="auto"/>
      </w:divBdr>
    </w:div>
    <w:div w:id="814179698">
      <w:marLeft w:val="0"/>
      <w:marRight w:val="0"/>
      <w:marTop w:val="0"/>
      <w:marBottom w:val="0"/>
      <w:divBdr>
        <w:top w:val="none" w:sz="0" w:space="0" w:color="auto"/>
        <w:left w:val="none" w:sz="0" w:space="0" w:color="auto"/>
        <w:bottom w:val="none" w:sz="0" w:space="0" w:color="auto"/>
        <w:right w:val="none" w:sz="0" w:space="0" w:color="auto"/>
      </w:divBdr>
    </w:div>
    <w:div w:id="818613846">
      <w:marLeft w:val="0"/>
      <w:marRight w:val="0"/>
      <w:marTop w:val="0"/>
      <w:marBottom w:val="0"/>
      <w:divBdr>
        <w:top w:val="none" w:sz="0" w:space="0" w:color="auto"/>
        <w:left w:val="none" w:sz="0" w:space="0" w:color="auto"/>
        <w:bottom w:val="none" w:sz="0" w:space="0" w:color="auto"/>
        <w:right w:val="none" w:sz="0" w:space="0" w:color="auto"/>
      </w:divBdr>
    </w:div>
    <w:div w:id="838156675">
      <w:marLeft w:val="0"/>
      <w:marRight w:val="0"/>
      <w:marTop w:val="0"/>
      <w:marBottom w:val="0"/>
      <w:divBdr>
        <w:top w:val="none" w:sz="0" w:space="0" w:color="auto"/>
        <w:left w:val="none" w:sz="0" w:space="0" w:color="auto"/>
        <w:bottom w:val="none" w:sz="0" w:space="0" w:color="auto"/>
        <w:right w:val="none" w:sz="0" w:space="0" w:color="auto"/>
      </w:divBdr>
      <w:divsChild>
        <w:div w:id="788401905">
          <w:marLeft w:val="0"/>
          <w:marRight w:val="0"/>
          <w:marTop w:val="0"/>
          <w:marBottom w:val="0"/>
          <w:divBdr>
            <w:top w:val="none" w:sz="0" w:space="0" w:color="auto"/>
            <w:left w:val="none" w:sz="0" w:space="0" w:color="auto"/>
            <w:bottom w:val="none" w:sz="0" w:space="0" w:color="auto"/>
            <w:right w:val="none" w:sz="0" w:space="0" w:color="auto"/>
          </w:divBdr>
        </w:div>
        <w:div w:id="859005023">
          <w:marLeft w:val="0"/>
          <w:marRight w:val="0"/>
          <w:marTop w:val="0"/>
          <w:marBottom w:val="0"/>
          <w:divBdr>
            <w:top w:val="none" w:sz="0" w:space="0" w:color="auto"/>
            <w:left w:val="none" w:sz="0" w:space="0" w:color="auto"/>
            <w:bottom w:val="none" w:sz="0" w:space="0" w:color="auto"/>
            <w:right w:val="none" w:sz="0" w:space="0" w:color="auto"/>
          </w:divBdr>
        </w:div>
        <w:div w:id="890071738">
          <w:marLeft w:val="0"/>
          <w:marRight w:val="0"/>
          <w:marTop w:val="0"/>
          <w:marBottom w:val="0"/>
          <w:divBdr>
            <w:top w:val="none" w:sz="0" w:space="0" w:color="auto"/>
            <w:left w:val="none" w:sz="0" w:space="0" w:color="auto"/>
            <w:bottom w:val="none" w:sz="0" w:space="0" w:color="auto"/>
            <w:right w:val="none" w:sz="0" w:space="0" w:color="auto"/>
          </w:divBdr>
        </w:div>
        <w:div w:id="294145506">
          <w:marLeft w:val="0"/>
          <w:marRight w:val="0"/>
          <w:marTop w:val="0"/>
          <w:marBottom w:val="0"/>
          <w:divBdr>
            <w:top w:val="none" w:sz="0" w:space="0" w:color="auto"/>
            <w:left w:val="none" w:sz="0" w:space="0" w:color="auto"/>
            <w:bottom w:val="none" w:sz="0" w:space="0" w:color="auto"/>
            <w:right w:val="none" w:sz="0" w:space="0" w:color="auto"/>
          </w:divBdr>
        </w:div>
        <w:div w:id="1816098514">
          <w:marLeft w:val="0"/>
          <w:marRight w:val="0"/>
          <w:marTop w:val="0"/>
          <w:marBottom w:val="0"/>
          <w:divBdr>
            <w:top w:val="none" w:sz="0" w:space="0" w:color="auto"/>
            <w:left w:val="none" w:sz="0" w:space="0" w:color="auto"/>
            <w:bottom w:val="none" w:sz="0" w:space="0" w:color="auto"/>
            <w:right w:val="none" w:sz="0" w:space="0" w:color="auto"/>
          </w:divBdr>
        </w:div>
        <w:div w:id="1955206748">
          <w:marLeft w:val="0"/>
          <w:marRight w:val="0"/>
          <w:marTop w:val="0"/>
          <w:marBottom w:val="0"/>
          <w:divBdr>
            <w:top w:val="none" w:sz="0" w:space="0" w:color="auto"/>
            <w:left w:val="none" w:sz="0" w:space="0" w:color="auto"/>
            <w:bottom w:val="none" w:sz="0" w:space="0" w:color="auto"/>
            <w:right w:val="none" w:sz="0" w:space="0" w:color="auto"/>
          </w:divBdr>
        </w:div>
        <w:div w:id="1439988038">
          <w:marLeft w:val="0"/>
          <w:marRight w:val="0"/>
          <w:marTop w:val="0"/>
          <w:marBottom w:val="0"/>
          <w:divBdr>
            <w:top w:val="none" w:sz="0" w:space="0" w:color="auto"/>
            <w:left w:val="none" w:sz="0" w:space="0" w:color="auto"/>
            <w:bottom w:val="none" w:sz="0" w:space="0" w:color="auto"/>
            <w:right w:val="none" w:sz="0" w:space="0" w:color="auto"/>
          </w:divBdr>
        </w:div>
        <w:div w:id="632171230">
          <w:marLeft w:val="0"/>
          <w:marRight w:val="0"/>
          <w:marTop w:val="0"/>
          <w:marBottom w:val="0"/>
          <w:divBdr>
            <w:top w:val="none" w:sz="0" w:space="0" w:color="auto"/>
            <w:left w:val="none" w:sz="0" w:space="0" w:color="auto"/>
            <w:bottom w:val="none" w:sz="0" w:space="0" w:color="auto"/>
            <w:right w:val="none" w:sz="0" w:space="0" w:color="auto"/>
          </w:divBdr>
        </w:div>
        <w:div w:id="436680540">
          <w:marLeft w:val="0"/>
          <w:marRight w:val="0"/>
          <w:marTop w:val="0"/>
          <w:marBottom w:val="0"/>
          <w:divBdr>
            <w:top w:val="none" w:sz="0" w:space="0" w:color="auto"/>
            <w:left w:val="none" w:sz="0" w:space="0" w:color="auto"/>
            <w:bottom w:val="none" w:sz="0" w:space="0" w:color="auto"/>
            <w:right w:val="none" w:sz="0" w:space="0" w:color="auto"/>
          </w:divBdr>
        </w:div>
        <w:div w:id="1282223773">
          <w:marLeft w:val="0"/>
          <w:marRight w:val="0"/>
          <w:marTop w:val="0"/>
          <w:marBottom w:val="0"/>
          <w:divBdr>
            <w:top w:val="none" w:sz="0" w:space="0" w:color="auto"/>
            <w:left w:val="none" w:sz="0" w:space="0" w:color="auto"/>
            <w:bottom w:val="none" w:sz="0" w:space="0" w:color="auto"/>
            <w:right w:val="none" w:sz="0" w:space="0" w:color="auto"/>
          </w:divBdr>
        </w:div>
        <w:div w:id="1582638670">
          <w:marLeft w:val="0"/>
          <w:marRight w:val="0"/>
          <w:marTop w:val="0"/>
          <w:marBottom w:val="0"/>
          <w:divBdr>
            <w:top w:val="none" w:sz="0" w:space="0" w:color="auto"/>
            <w:left w:val="none" w:sz="0" w:space="0" w:color="auto"/>
            <w:bottom w:val="none" w:sz="0" w:space="0" w:color="auto"/>
            <w:right w:val="none" w:sz="0" w:space="0" w:color="auto"/>
          </w:divBdr>
        </w:div>
        <w:div w:id="300312665">
          <w:marLeft w:val="0"/>
          <w:marRight w:val="0"/>
          <w:marTop w:val="0"/>
          <w:marBottom w:val="0"/>
          <w:divBdr>
            <w:top w:val="none" w:sz="0" w:space="0" w:color="auto"/>
            <w:left w:val="none" w:sz="0" w:space="0" w:color="auto"/>
            <w:bottom w:val="none" w:sz="0" w:space="0" w:color="auto"/>
            <w:right w:val="none" w:sz="0" w:space="0" w:color="auto"/>
          </w:divBdr>
        </w:div>
        <w:div w:id="1051420492">
          <w:marLeft w:val="0"/>
          <w:marRight w:val="0"/>
          <w:marTop w:val="0"/>
          <w:marBottom w:val="0"/>
          <w:divBdr>
            <w:top w:val="none" w:sz="0" w:space="0" w:color="auto"/>
            <w:left w:val="none" w:sz="0" w:space="0" w:color="auto"/>
            <w:bottom w:val="none" w:sz="0" w:space="0" w:color="auto"/>
            <w:right w:val="none" w:sz="0" w:space="0" w:color="auto"/>
          </w:divBdr>
        </w:div>
        <w:div w:id="1773239281">
          <w:marLeft w:val="0"/>
          <w:marRight w:val="0"/>
          <w:marTop w:val="0"/>
          <w:marBottom w:val="0"/>
          <w:divBdr>
            <w:top w:val="none" w:sz="0" w:space="0" w:color="auto"/>
            <w:left w:val="none" w:sz="0" w:space="0" w:color="auto"/>
            <w:bottom w:val="none" w:sz="0" w:space="0" w:color="auto"/>
            <w:right w:val="none" w:sz="0" w:space="0" w:color="auto"/>
          </w:divBdr>
        </w:div>
        <w:div w:id="2071994461">
          <w:marLeft w:val="0"/>
          <w:marRight w:val="0"/>
          <w:marTop w:val="0"/>
          <w:marBottom w:val="0"/>
          <w:divBdr>
            <w:top w:val="none" w:sz="0" w:space="0" w:color="auto"/>
            <w:left w:val="none" w:sz="0" w:space="0" w:color="auto"/>
            <w:bottom w:val="none" w:sz="0" w:space="0" w:color="auto"/>
            <w:right w:val="none" w:sz="0" w:space="0" w:color="auto"/>
          </w:divBdr>
        </w:div>
        <w:div w:id="381760035">
          <w:marLeft w:val="0"/>
          <w:marRight w:val="0"/>
          <w:marTop w:val="0"/>
          <w:marBottom w:val="0"/>
          <w:divBdr>
            <w:top w:val="none" w:sz="0" w:space="0" w:color="auto"/>
            <w:left w:val="none" w:sz="0" w:space="0" w:color="auto"/>
            <w:bottom w:val="none" w:sz="0" w:space="0" w:color="auto"/>
            <w:right w:val="none" w:sz="0" w:space="0" w:color="auto"/>
          </w:divBdr>
        </w:div>
      </w:divsChild>
    </w:div>
    <w:div w:id="849871376">
      <w:marLeft w:val="0"/>
      <w:marRight w:val="0"/>
      <w:marTop w:val="0"/>
      <w:marBottom w:val="0"/>
      <w:divBdr>
        <w:top w:val="none" w:sz="0" w:space="0" w:color="auto"/>
        <w:left w:val="none" w:sz="0" w:space="0" w:color="auto"/>
        <w:bottom w:val="none" w:sz="0" w:space="0" w:color="auto"/>
        <w:right w:val="none" w:sz="0" w:space="0" w:color="auto"/>
      </w:divBdr>
    </w:div>
    <w:div w:id="870805511">
      <w:marLeft w:val="0"/>
      <w:marRight w:val="0"/>
      <w:marTop w:val="0"/>
      <w:marBottom w:val="0"/>
      <w:divBdr>
        <w:top w:val="none" w:sz="0" w:space="0" w:color="auto"/>
        <w:left w:val="none" w:sz="0" w:space="0" w:color="auto"/>
        <w:bottom w:val="none" w:sz="0" w:space="0" w:color="auto"/>
        <w:right w:val="none" w:sz="0" w:space="0" w:color="auto"/>
      </w:divBdr>
    </w:div>
    <w:div w:id="892276997">
      <w:marLeft w:val="0"/>
      <w:marRight w:val="0"/>
      <w:marTop w:val="0"/>
      <w:marBottom w:val="0"/>
      <w:divBdr>
        <w:top w:val="none" w:sz="0" w:space="0" w:color="auto"/>
        <w:left w:val="none" w:sz="0" w:space="0" w:color="auto"/>
        <w:bottom w:val="none" w:sz="0" w:space="0" w:color="auto"/>
        <w:right w:val="none" w:sz="0" w:space="0" w:color="auto"/>
      </w:divBdr>
    </w:div>
    <w:div w:id="895437608">
      <w:marLeft w:val="0"/>
      <w:marRight w:val="0"/>
      <w:marTop w:val="0"/>
      <w:marBottom w:val="0"/>
      <w:divBdr>
        <w:top w:val="none" w:sz="0" w:space="0" w:color="auto"/>
        <w:left w:val="none" w:sz="0" w:space="0" w:color="auto"/>
        <w:bottom w:val="none" w:sz="0" w:space="0" w:color="auto"/>
        <w:right w:val="none" w:sz="0" w:space="0" w:color="auto"/>
      </w:divBdr>
    </w:div>
    <w:div w:id="916598010">
      <w:marLeft w:val="0"/>
      <w:marRight w:val="0"/>
      <w:marTop w:val="0"/>
      <w:marBottom w:val="0"/>
      <w:divBdr>
        <w:top w:val="none" w:sz="0" w:space="0" w:color="auto"/>
        <w:left w:val="none" w:sz="0" w:space="0" w:color="auto"/>
        <w:bottom w:val="none" w:sz="0" w:space="0" w:color="auto"/>
        <w:right w:val="none" w:sz="0" w:space="0" w:color="auto"/>
      </w:divBdr>
    </w:div>
    <w:div w:id="924150393">
      <w:marLeft w:val="0"/>
      <w:marRight w:val="0"/>
      <w:marTop w:val="0"/>
      <w:marBottom w:val="0"/>
      <w:divBdr>
        <w:top w:val="none" w:sz="0" w:space="0" w:color="auto"/>
        <w:left w:val="none" w:sz="0" w:space="0" w:color="auto"/>
        <w:bottom w:val="none" w:sz="0" w:space="0" w:color="auto"/>
        <w:right w:val="none" w:sz="0" w:space="0" w:color="auto"/>
      </w:divBdr>
      <w:divsChild>
        <w:div w:id="667102696">
          <w:marLeft w:val="0"/>
          <w:marRight w:val="0"/>
          <w:marTop w:val="0"/>
          <w:marBottom w:val="0"/>
          <w:divBdr>
            <w:top w:val="none" w:sz="0" w:space="0" w:color="auto"/>
            <w:left w:val="none" w:sz="0" w:space="0" w:color="auto"/>
            <w:bottom w:val="none" w:sz="0" w:space="0" w:color="auto"/>
            <w:right w:val="none" w:sz="0" w:space="0" w:color="auto"/>
          </w:divBdr>
        </w:div>
        <w:div w:id="1042245824">
          <w:marLeft w:val="0"/>
          <w:marRight w:val="0"/>
          <w:marTop w:val="0"/>
          <w:marBottom w:val="0"/>
          <w:divBdr>
            <w:top w:val="none" w:sz="0" w:space="0" w:color="auto"/>
            <w:left w:val="none" w:sz="0" w:space="0" w:color="auto"/>
            <w:bottom w:val="none" w:sz="0" w:space="0" w:color="auto"/>
            <w:right w:val="none" w:sz="0" w:space="0" w:color="auto"/>
          </w:divBdr>
        </w:div>
        <w:div w:id="612711494">
          <w:marLeft w:val="0"/>
          <w:marRight w:val="0"/>
          <w:marTop w:val="0"/>
          <w:marBottom w:val="0"/>
          <w:divBdr>
            <w:top w:val="none" w:sz="0" w:space="0" w:color="auto"/>
            <w:left w:val="none" w:sz="0" w:space="0" w:color="auto"/>
            <w:bottom w:val="none" w:sz="0" w:space="0" w:color="auto"/>
            <w:right w:val="none" w:sz="0" w:space="0" w:color="auto"/>
          </w:divBdr>
        </w:div>
        <w:div w:id="1951693312">
          <w:marLeft w:val="0"/>
          <w:marRight w:val="0"/>
          <w:marTop w:val="0"/>
          <w:marBottom w:val="0"/>
          <w:divBdr>
            <w:top w:val="none" w:sz="0" w:space="0" w:color="auto"/>
            <w:left w:val="none" w:sz="0" w:space="0" w:color="auto"/>
            <w:bottom w:val="none" w:sz="0" w:space="0" w:color="auto"/>
            <w:right w:val="none" w:sz="0" w:space="0" w:color="auto"/>
          </w:divBdr>
        </w:div>
        <w:div w:id="235941780">
          <w:marLeft w:val="0"/>
          <w:marRight w:val="0"/>
          <w:marTop w:val="0"/>
          <w:marBottom w:val="0"/>
          <w:divBdr>
            <w:top w:val="none" w:sz="0" w:space="0" w:color="auto"/>
            <w:left w:val="none" w:sz="0" w:space="0" w:color="auto"/>
            <w:bottom w:val="none" w:sz="0" w:space="0" w:color="auto"/>
            <w:right w:val="none" w:sz="0" w:space="0" w:color="auto"/>
          </w:divBdr>
        </w:div>
      </w:divsChild>
    </w:div>
    <w:div w:id="944583263">
      <w:marLeft w:val="0"/>
      <w:marRight w:val="0"/>
      <w:marTop w:val="0"/>
      <w:marBottom w:val="0"/>
      <w:divBdr>
        <w:top w:val="none" w:sz="0" w:space="0" w:color="auto"/>
        <w:left w:val="none" w:sz="0" w:space="0" w:color="auto"/>
        <w:bottom w:val="none" w:sz="0" w:space="0" w:color="auto"/>
        <w:right w:val="none" w:sz="0" w:space="0" w:color="auto"/>
      </w:divBdr>
    </w:div>
    <w:div w:id="960722270">
      <w:marLeft w:val="0"/>
      <w:marRight w:val="0"/>
      <w:marTop w:val="0"/>
      <w:marBottom w:val="0"/>
      <w:divBdr>
        <w:top w:val="none" w:sz="0" w:space="0" w:color="auto"/>
        <w:left w:val="none" w:sz="0" w:space="0" w:color="auto"/>
        <w:bottom w:val="none" w:sz="0" w:space="0" w:color="auto"/>
        <w:right w:val="none" w:sz="0" w:space="0" w:color="auto"/>
      </w:divBdr>
    </w:div>
    <w:div w:id="983042374">
      <w:marLeft w:val="0"/>
      <w:marRight w:val="0"/>
      <w:marTop w:val="0"/>
      <w:marBottom w:val="0"/>
      <w:divBdr>
        <w:top w:val="none" w:sz="0" w:space="0" w:color="auto"/>
        <w:left w:val="none" w:sz="0" w:space="0" w:color="auto"/>
        <w:bottom w:val="none" w:sz="0" w:space="0" w:color="auto"/>
        <w:right w:val="none" w:sz="0" w:space="0" w:color="auto"/>
      </w:divBdr>
      <w:divsChild>
        <w:div w:id="1346131041">
          <w:marLeft w:val="0"/>
          <w:marRight w:val="0"/>
          <w:marTop w:val="0"/>
          <w:marBottom w:val="0"/>
          <w:divBdr>
            <w:top w:val="none" w:sz="0" w:space="0" w:color="auto"/>
            <w:left w:val="none" w:sz="0" w:space="0" w:color="auto"/>
            <w:bottom w:val="none" w:sz="0" w:space="0" w:color="auto"/>
            <w:right w:val="none" w:sz="0" w:space="0" w:color="auto"/>
          </w:divBdr>
          <w:divsChild>
            <w:div w:id="876772432">
              <w:marLeft w:val="0"/>
              <w:marRight w:val="0"/>
              <w:marTop w:val="0"/>
              <w:marBottom w:val="0"/>
              <w:divBdr>
                <w:top w:val="none" w:sz="0" w:space="0" w:color="auto"/>
                <w:left w:val="none" w:sz="0" w:space="0" w:color="auto"/>
                <w:bottom w:val="none" w:sz="0" w:space="0" w:color="auto"/>
                <w:right w:val="none" w:sz="0" w:space="0" w:color="auto"/>
              </w:divBdr>
            </w:div>
            <w:div w:id="1038630995">
              <w:marLeft w:val="0"/>
              <w:marRight w:val="0"/>
              <w:marTop w:val="0"/>
              <w:marBottom w:val="0"/>
              <w:divBdr>
                <w:top w:val="none" w:sz="0" w:space="0" w:color="auto"/>
                <w:left w:val="none" w:sz="0" w:space="0" w:color="auto"/>
                <w:bottom w:val="none" w:sz="0" w:space="0" w:color="auto"/>
                <w:right w:val="none" w:sz="0" w:space="0" w:color="auto"/>
              </w:divBdr>
            </w:div>
            <w:div w:id="1163164308">
              <w:marLeft w:val="0"/>
              <w:marRight w:val="0"/>
              <w:marTop w:val="0"/>
              <w:marBottom w:val="0"/>
              <w:divBdr>
                <w:top w:val="none" w:sz="0" w:space="0" w:color="auto"/>
                <w:left w:val="none" w:sz="0" w:space="0" w:color="auto"/>
                <w:bottom w:val="none" w:sz="0" w:space="0" w:color="auto"/>
                <w:right w:val="none" w:sz="0" w:space="0" w:color="auto"/>
              </w:divBdr>
            </w:div>
            <w:div w:id="845486052">
              <w:marLeft w:val="0"/>
              <w:marRight w:val="0"/>
              <w:marTop w:val="0"/>
              <w:marBottom w:val="0"/>
              <w:divBdr>
                <w:top w:val="none" w:sz="0" w:space="0" w:color="auto"/>
                <w:left w:val="none" w:sz="0" w:space="0" w:color="auto"/>
                <w:bottom w:val="none" w:sz="0" w:space="0" w:color="auto"/>
                <w:right w:val="none" w:sz="0" w:space="0" w:color="auto"/>
              </w:divBdr>
            </w:div>
            <w:div w:id="367493090">
              <w:marLeft w:val="0"/>
              <w:marRight w:val="0"/>
              <w:marTop w:val="0"/>
              <w:marBottom w:val="0"/>
              <w:divBdr>
                <w:top w:val="none" w:sz="0" w:space="0" w:color="auto"/>
                <w:left w:val="none" w:sz="0" w:space="0" w:color="auto"/>
                <w:bottom w:val="none" w:sz="0" w:space="0" w:color="auto"/>
                <w:right w:val="none" w:sz="0" w:space="0" w:color="auto"/>
              </w:divBdr>
            </w:div>
            <w:div w:id="523062029">
              <w:marLeft w:val="0"/>
              <w:marRight w:val="0"/>
              <w:marTop w:val="0"/>
              <w:marBottom w:val="0"/>
              <w:divBdr>
                <w:top w:val="none" w:sz="0" w:space="0" w:color="auto"/>
                <w:left w:val="none" w:sz="0" w:space="0" w:color="auto"/>
                <w:bottom w:val="none" w:sz="0" w:space="0" w:color="auto"/>
                <w:right w:val="none" w:sz="0" w:space="0" w:color="auto"/>
              </w:divBdr>
            </w:div>
            <w:div w:id="1589537210">
              <w:marLeft w:val="0"/>
              <w:marRight w:val="0"/>
              <w:marTop w:val="0"/>
              <w:marBottom w:val="0"/>
              <w:divBdr>
                <w:top w:val="none" w:sz="0" w:space="0" w:color="auto"/>
                <w:left w:val="none" w:sz="0" w:space="0" w:color="auto"/>
                <w:bottom w:val="none" w:sz="0" w:space="0" w:color="auto"/>
                <w:right w:val="none" w:sz="0" w:space="0" w:color="auto"/>
              </w:divBdr>
            </w:div>
            <w:div w:id="862209768">
              <w:marLeft w:val="0"/>
              <w:marRight w:val="0"/>
              <w:marTop w:val="0"/>
              <w:marBottom w:val="0"/>
              <w:divBdr>
                <w:top w:val="none" w:sz="0" w:space="0" w:color="auto"/>
                <w:left w:val="none" w:sz="0" w:space="0" w:color="auto"/>
                <w:bottom w:val="none" w:sz="0" w:space="0" w:color="auto"/>
                <w:right w:val="none" w:sz="0" w:space="0" w:color="auto"/>
              </w:divBdr>
            </w:div>
            <w:div w:id="1234466625">
              <w:marLeft w:val="0"/>
              <w:marRight w:val="0"/>
              <w:marTop w:val="0"/>
              <w:marBottom w:val="0"/>
              <w:divBdr>
                <w:top w:val="none" w:sz="0" w:space="0" w:color="auto"/>
                <w:left w:val="none" w:sz="0" w:space="0" w:color="auto"/>
                <w:bottom w:val="none" w:sz="0" w:space="0" w:color="auto"/>
                <w:right w:val="none" w:sz="0" w:space="0" w:color="auto"/>
              </w:divBdr>
            </w:div>
            <w:div w:id="687098026">
              <w:marLeft w:val="0"/>
              <w:marRight w:val="0"/>
              <w:marTop w:val="0"/>
              <w:marBottom w:val="0"/>
              <w:divBdr>
                <w:top w:val="none" w:sz="0" w:space="0" w:color="auto"/>
                <w:left w:val="none" w:sz="0" w:space="0" w:color="auto"/>
                <w:bottom w:val="none" w:sz="0" w:space="0" w:color="auto"/>
                <w:right w:val="none" w:sz="0" w:space="0" w:color="auto"/>
              </w:divBdr>
            </w:div>
            <w:div w:id="936404678">
              <w:marLeft w:val="0"/>
              <w:marRight w:val="0"/>
              <w:marTop w:val="0"/>
              <w:marBottom w:val="0"/>
              <w:divBdr>
                <w:top w:val="none" w:sz="0" w:space="0" w:color="auto"/>
                <w:left w:val="none" w:sz="0" w:space="0" w:color="auto"/>
                <w:bottom w:val="none" w:sz="0" w:space="0" w:color="auto"/>
                <w:right w:val="none" w:sz="0" w:space="0" w:color="auto"/>
              </w:divBdr>
            </w:div>
            <w:div w:id="1499073124">
              <w:marLeft w:val="0"/>
              <w:marRight w:val="0"/>
              <w:marTop w:val="0"/>
              <w:marBottom w:val="0"/>
              <w:divBdr>
                <w:top w:val="none" w:sz="0" w:space="0" w:color="auto"/>
                <w:left w:val="none" w:sz="0" w:space="0" w:color="auto"/>
                <w:bottom w:val="none" w:sz="0" w:space="0" w:color="auto"/>
                <w:right w:val="none" w:sz="0" w:space="0" w:color="auto"/>
              </w:divBdr>
            </w:div>
            <w:div w:id="48990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92325">
      <w:marLeft w:val="0"/>
      <w:marRight w:val="0"/>
      <w:marTop w:val="0"/>
      <w:marBottom w:val="0"/>
      <w:divBdr>
        <w:top w:val="none" w:sz="0" w:space="0" w:color="auto"/>
        <w:left w:val="none" w:sz="0" w:space="0" w:color="auto"/>
        <w:bottom w:val="none" w:sz="0" w:space="0" w:color="auto"/>
        <w:right w:val="none" w:sz="0" w:space="0" w:color="auto"/>
      </w:divBdr>
      <w:divsChild>
        <w:div w:id="1309673017">
          <w:marLeft w:val="0"/>
          <w:marRight w:val="0"/>
          <w:marTop w:val="0"/>
          <w:marBottom w:val="0"/>
          <w:divBdr>
            <w:top w:val="none" w:sz="0" w:space="0" w:color="auto"/>
            <w:left w:val="none" w:sz="0" w:space="0" w:color="auto"/>
            <w:bottom w:val="none" w:sz="0" w:space="0" w:color="auto"/>
            <w:right w:val="none" w:sz="0" w:space="0" w:color="auto"/>
          </w:divBdr>
        </w:div>
      </w:divsChild>
    </w:div>
    <w:div w:id="984354118">
      <w:marLeft w:val="0"/>
      <w:marRight w:val="0"/>
      <w:marTop w:val="0"/>
      <w:marBottom w:val="0"/>
      <w:divBdr>
        <w:top w:val="none" w:sz="0" w:space="0" w:color="auto"/>
        <w:left w:val="none" w:sz="0" w:space="0" w:color="auto"/>
        <w:bottom w:val="none" w:sz="0" w:space="0" w:color="auto"/>
        <w:right w:val="none" w:sz="0" w:space="0" w:color="auto"/>
      </w:divBdr>
      <w:divsChild>
        <w:div w:id="363404061">
          <w:marLeft w:val="0"/>
          <w:marRight w:val="0"/>
          <w:marTop w:val="0"/>
          <w:marBottom w:val="0"/>
          <w:divBdr>
            <w:top w:val="none" w:sz="0" w:space="0" w:color="auto"/>
            <w:left w:val="none" w:sz="0" w:space="0" w:color="auto"/>
            <w:bottom w:val="none" w:sz="0" w:space="0" w:color="auto"/>
            <w:right w:val="none" w:sz="0" w:space="0" w:color="auto"/>
          </w:divBdr>
        </w:div>
      </w:divsChild>
    </w:div>
    <w:div w:id="986203181">
      <w:marLeft w:val="0"/>
      <w:marRight w:val="0"/>
      <w:marTop w:val="0"/>
      <w:marBottom w:val="0"/>
      <w:divBdr>
        <w:top w:val="none" w:sz="0" w:space="0" w:color="auto"/>
        <w:left w:val="none" w:sz="0" w:space="0" w:color="auto"/>
        <w:bottom w:val="none" w:sz="0" w:space="0" w:color="auto"/>
        <w:right w:val="none" w:sz="0" w:space="0" w:color="auto"/>
      </w:divBdr>
    </w:div>
    <w:div w:id="997029247">
      <w:marLeft w:val="0"/>
      <w:marRight w:val="0"/>
      <w:marTop w:val="0"/>
      <w:marBottom w:val="0"/>
      <w:divBdr>
        <w:top w:val="none" w:sz="0" w:space="0" w:color="auto"/>
        <w:left w:val="none" w:sz="0" w:space="0" w:color="auto"/>
        <w:bottom w:val="none" w:sz="0" w:space="0" w:color="auto"/>
        <w:right w:val="none" w:sz="0" w:space="0" w:color="auto"/>
      </w:divBdr>
    </w:div>
    <w:div w:id="1002053635">
      <w:marLeft w:val="0"/>
      <w:marRight w:val="0"/>
      <w:marTop w:val="0"/>
      <w:marBottom w:val="0"/>
      <w:divBdr>
        <w:top w:val="none" w:sz="0" w:space="0" w:color="auto"/>
        <w:left w:val="none" w:sz="0" w:space="0" w:color="auto"/>
        <w:bottom w:val="none" w:sz="0" w:space="0" w:color="auto"/>
        <w:right w:val="none" w:sz="0" w:space="0" w:color="auto"/>
      </w:divBdr>
    </w:div>
    <w:div w:id="1002857188">
      <w:marLeft w:val="0"/>
      <w:marRight w:val="0"/>
      <w:marTop w:val="0"/>
      <w:marBottom w:val="0"/>
      <w:divBdr>
        <w:top w:val="none" w:sz="0" w:space="0" w:color="auto"/>
        <w:left w:val="none" w:sz="0" w:space="0" w:color="auto"/>
        <w:bottom w:val="none" w:sz="0" w:space="0" w:color="auto"/>
        <w:right w:val="none" w:sz="0" w:space="0" w:color="auto"/>
      </w:divBdr>
    </w:div>
    <w:div w:id="1003126290">
      <w:marLeft w:val="0"/>
      <w:marRight w:val="0"/>
      <w:marTop w:val="0"/>
      <w:marBottom w:val="0"/>
      <w:divBdr>
        <w:top w:val="none" w:sz="0" w:space="0" w:color="auto"/>
        <w:left w:val="none" w:sz="0" w:space="0" w:color="auto"/>
        <w:bottom w:val="none" w:sz="0" w:space="0" w:color="auto"/>
        <w:right w:val="none" w:sz="0" w:space="0" w:color="auto"/>
      </w:divBdr>
    </w:div>
    <w:div w:id="1011445888">
      <w:marLeft w:val="0"/>
      <w:marRight w:val="0"/>
      <w:marTop w:val="0"/>
      <w:marBottom w:val="0"/>
      <w:divBdr>
        <w:top w:val="none" w:sz="0" w:space="0" w:color="auto"/>
        <w:left w:val="none" w:sz="0" w:space="0" w:color="auto"/>
        <w:bottom w:val="none" w:sz="0" w:space="0" w:color="auto"/>
        <w:right w:val="none" w:sz="0" w:space="0" w:color="auto"/>
      </w:divBdr>
    </w:div>
    <w:div w:id="1042821840">
      <w:marLeft w:val="0"/>
      <w:marRight w:val="0"/>
      <w:marTop w:val="0"/>
      <w:marBottom w:val="0"/>
      <w:divBdr>
        <w:top w:val="none" w:sz="0" w:space="0" w:color="auto"/>
        <w:left w:val="none" w:sz="0" w:space="0" w:color="auto"/>
        <w:bottom w:val="none" w:sz="0" w:space="0" w:color="auto"/>
        <w:right w:val="none" w:sz="0" w:space="0" w:color="auto"/>
      </w:divBdr>
    </w:div>
    <w:div w:id="1046024801">
      <w:marLeft w:val="0"/>
      <w:marRight w:val="0"/>
      <w:marTop w:val="0"/>
      <w:marBottom w:val="0"/>
      <w:divBdr>
        <w:top w:val="none" w:sz="0" w:space="0" w:color="auto"/>
        <w:left w:val="none" w:sz="0" w:space="0" w:color="auto"/>
        <w:bottom w:val="none" w:sz="0" w:space="0" w:color="auto"/>
        <w:right w:val="none" w:sz="0" w:space="0" w:color="auto"/>
      </w:divBdr>
    </w:div>
    <w:div w:id="1048526792">
      <w:marLeft w:val="0"/>
      <w:marRight w:val="0"/>
      <w:marTop w:val="0"/>
      <w:marBottom w:val="0"/>
      <w:divBdr>
        <w:top w:val="none" w:sz="0" w:space="0" w:color="auto"/>
        <w:left w:val="none" w:sz="0" w:space="0" w:color="auto"/>
        <w:bottom w:val="none" w:sz="0" w:space="0" w:color="auto"/>
        <w:right w:val="none" w:sz="0" w:space="0" w:color="auto"/>
      </w:divBdr>
    </w:div>
    <w:div w:id="1055742258">
      <w:marLeft w:val="0"/>
      <w:marRight w:val="0"/>
      <w:marTop w:val="0"/>
      <w:marBottom w:val="0"/>
      <w:divBdr>
        <w:top w:val="none" w:sz="0" w:space="0" w:color="auto"/>
        <w:left w:val="none" w:sz="0" w:space="0" w:color="auto"/>
        <w:bottom w:val="none" w:sz="0" w:space="0" w:color="auto"/>
        <w:right w:val="none" w:sz="0" w:space="0" w:color="auto"/>
      </w:divBdr>
    </w:div>
    <w:div w:id="1059130363">
      <w:marLeft w:val="0"/>
      <w:marRight w:val="0"/>
      <w:marTop w:val="0"/>
      <w:marBottom w:val="0"/>
      <w:divBdr>
        <w:top w:val="none" w:sz="0" w:space="0" w:color="auto"/>
        <w:left w:val="none" w:sz="0" w:space="0" w:color="auto"/>
        <w:bottom w:val="none" w:sz="0" w:space="0" w:color="auto"/>
        <w:right w:val="none" w:sz="0" w:space="0" w:color="auto"/>
      </w:divBdr>
      <w:divsChild>
        <w:div w:id="321079019">
          <w:marLeft w:val="0"/>
          <w:marRight w:val="0"/>
          <w:marTop w:val="0"/>
          <w:marBottom w:val="0"/>
          <w:divBdr>
            <w:top w:val="none" w:sz="0" w:space="0" w:color="auto"/>
            <w:left w:val="none" w:sz="0" w:space="0" w:color="auto"/>
            <w:bottom w:val="none" w:sz="0" w:space="0" w:color="auto"/>
            <w:right w:val="none" w:sz="0" w:space="0" w:color="auto"/>
          </w:divBdr>
        </w:div>
      </w:divsChild>
    </w:div>
    <w:div w:id="1070232053">
      <w:marLeft w:val="0"/>
      <w:marRight w:val="0"/>
      <w:marTop w:val="0"/>
      <w:marBottom w:val="0"/>
      <w:divBdr>
        <w:top w:val="none" w:sz="0" w:space="0" w:color="auto"/>
        <w:left w:val="none" w:sz="0" w:space="0" w:color="auto"/>
        <w:bottom w:val="none" w:sz="0" w:space="0" w:color="auto"/>
        <w:right w:val="none" w:sz="0" w:space="0" w:color="auto"/>
      </w:divBdr>
    </w:div>
    <w:div w:id="1075513356">
      <w:marLeft w:val="0"/>
      <w:marRight w:val="0"/>
      <w:marTop w:val="0"/>
      <w:marBottom w:val="0"/>
      <w:divBdr>
        <w:top w:val="none" w:sz="0" w:space="0" w:color="auto"/>
        <w:left w:val="none" w:sz="0" w:space="0" w:color="auto"/>
        <w:bottom w:val="none" w:sz="0" w:space="0" w:color="auto"/>
        <w:right w:val="none" w:sz="0" w:space="0" w:color="auto"/>
      </w:divBdr>
      <w:divsChild>
        <w:div w:id="1400862311">
          <w:marLeft w:val="0"/>
          <w:marRight w:val="0"/>
          <w:marTop w:val="0"/>
          <w:marBottom w:val="0"/>
          <w:divBdr>
            <w:top w:val="none" w:sz="0" w:space="0" w:color="auto"/>
            <w:left w:val="none" w:sz="0" w:space="0" w:color="auto"/>
            <w:bottom w:val="none" w:sz="0" w:space="0" w:color="auto"/>
            <w:right w:val="none" w:sz="0" w:space="0" w:color="auto"/>
          </w:divBdr>
        </w:div>
        <w:div w:id="1868909228">
          <w:marLeft w:val="0"/>
          <w:marRight w:val="0"/>
          <w:marTop w:val="0"/>
          <w:marBottom w:val="0"/>
          <w:divBdr>
            <w:top w:val="none" w:sz="0" w:space="0" w:color="auto"/>
            <w:left w:val="none" w:sz="0" w:space="0" w:color="auto"/>
            <w:bottom w:val="none" w:sz="0" w:space="0" w:color="auto"/>
            <w:right w:val="none" w:sz="0" w:space="0" w:color="auto"/>
          </w:divBdr>
        </w:div>
      </w:divsChild>
    </w:div>
    <w:div w:id="1077483411">
      <w:marLeft w:val="0"/>
      <w:marRight w:val="0"/>
      <w:marTop w:val="0"/>
      <w:marBottom w:val="0"/>
      <w:divBdr>
        <w:top w:val="none" w:sz="0" w:space="0" w:color="auto"/>
        <w:left w:val="none" w:sz="0" w:space="0" w:color="auto"/>
        <w:bottom w:val="none" w:sz="0" w:space="0" w:color="auto"/>
        <w:right w:val="none" w:sz="0" w:space="0" w:color="auto"/>
      </w:divBdr>
    </w:div>
    <w:div w:id="1092900074">
      <w:marLeft w:val="0"/>
      <w:marRight w:val="0"/>
      <w:marTop w:val="0"/>
      <w:marBottom w:val="0"/>
      <w:divBdr>
        <w:top w:val="none" w:sz="0" w:space="0" w:color="auto"/>
        <w:left w:val="none" w:sz="0" w:space="0" w:color="auto"/>
        <w:bottom w:val="none" w:sz="0" w:space="0" w:color="auto"/>
        <w:right w:val="none" w:sz="0" w:space="0" w:color="auto"/>
      </w:divBdr>
    </w:div>
    <w:div w:id="1095787716">
      <w:marLeft w:val="0"/>
      <w:marRight w:val="0"/>
      <w:marTop w:val="0"/>
      <w:marBottom w:val="0"/>
      <w:divBdr>
        <w:top w:val="none" w:sz="0" w:space="0" w:color="auto"/>
        <w:left w:val="none" w:sz="0" w:space="0" w:color="auto"/>
        <w:bottom w:val="none" w:sz="0" w:space="0" w:color="auto"/>
        <w:right w:val="none" w:sz="0" w:space="0" w:color="auto"/>
      </w:divBdr>
    </w:div>
    <w:div w:id="1104568435">
      <w:marLeft w:val="0"/>
      <w:marRight w:val="0"/>
      <w:marTop w:val="0"/>
      <w:marBottom w:val="0"/>
      <w:divBdr>
        <w:top w:val="none" w:sz="0" w:space="0" w:color="auto"/>
        <w:left w:val="none" w:sz="0" w:space="0" w:color="auto"/>
        <w:bottom w:val="none" w:sz="0" w:space="0" w:color="auto"/>
        <w:right w:val="none" w:sz="0" w:space="0" w:color="auto"/>
      </w:divBdr>
    </w:div>
    <w:div w:id="1121806305">
      <w:marLeft w:val="0"/>
      <w:marRight w:val="0"/>
      <w:marTop w:val="0"/>
      <w:marBottom w:val="0"/>
      <w:divBdr>
        <w:top w:val="none" w:sz="0" w:space="0" w:color="auto"/>
        <w:left w:val="none" w:sz="0" w:space="0" w:color="auto"/>
        <w:bottom w:val="none" w:sz="0" w:space="0" w:color="auto"/>
        <w:right w:val="none" w:sz="0" w:space="0" w:color="auto"/>
      </w:divBdr>
    </w:div>
    <w:div w:id="1123498717">
      <w:marLeft w:val="0"/>
      <w:marRight w:val="0"/>
      <w:marTop w:val="0"/>
      <w:marBottom w:val="0"/>
      <w:divBdr>
        <w:top w:val="none" w:sz="0" w:space="0" w:color="auto"/>
        <w:left w:val="none" w:sz="0" w:space="0" w:color="auto"/>
        <w:bottom w:val="none" w:sz="0" w:space="0" w:color="auto"/>
        <w:right w:val="none" w:sz="0" w:space="0" w:color="auto"/>
      </w:divBdr>
    </w:div>
    <w:div w:id="1126512409">
      <w:marLeft w:val="0"/>
      <w:marRight w:val="0"/>
      <w:marTop w:val="0"/>
      <w:marBottom w:val="0"/>
      <w:divBdr>
        <w:top w:val="none" w:sz="0" w:space="0" w:color="auto"/>
        <w:left w:val="none" w:sz="0" w:space="0" w:color="auto"/>
        <w:bottom w:val="none" w:sz="0" w:space="0" w:color="auto"/>
        <w:right w:val="none" w:sz="0" w:space="0" w:color="auto"/>
      </w:divBdr>
    </w:div>
    <w:div w:id="1139494847">
      <w:marLeft w:val="0"/>
      <w:marRight w:val="0"/>
      <w:marTop w:val="0"/>
      <w:marBottom w:val="0"/>
      <w:divBdr>
        <w:top w:val="none" w:sz="0" w:space="0" w:color="auto"/>
        <w:left w:val="none" w:sz="0" w:space="0" w:color="auto"/>
        <w:bottom w:val="none" w:sz="0" w:space="0" w:color="auto"/>
        <w:right w:val="none" w:sz="0" w:space="0" w:color="auto"/>
      </w:divBdr>
      <w:divsChild>
        <w:div w:id="469054603">
          <w:marLeft w:val="0"/>
          <w:marRight w:val="0"/>
          <w:marTop w:val="0"/>
          <w:marBottom w:val="0"/>
          <w:divBdr>
            <w:top w:val="none" w:sz="0" w:space="0" w:color="auto"/>
            <w:left w:val="none" w:sz="0" w:space="0" w:color="auto"/>
            <w:bottom w:val="none" w:sz="0" w:space="0" w:color="auto"/>
            <w:right w:val="none" w:sz="0" w:space="0" w:color="auto"/>
          </w:divBdr>
        </w:div>
        <w:div w:id="1624191278">
          <w:marLeft w:val="0"/>
          <w:marRight w:val="0"/>
          <w:marTop w:val="0"/>
          <w:marBottom w:val="0"/>
          <w:divBdr>
            <w:top w:val="none" w:sz="0" w:space="0" w:color="auto"/>
            <w:left w:val="none" w:sz="0" w:space="0" w:color="auto"/>
            <w:bottom w:val="none" w:sz="0" w:space="0" w:color="auto"/>
            <w:right w:val="none" w:sz="0" w:space="0" w:color="auto"/>
          </w:divBdr>
        </w:div>
        <w:div w:id="986931921">
          <w:marLeft w:val="0"/>
          <w:marRight w:val="0"/>
          <w:marTop w:val="0"/>
          <w:marBottom w:val="0"/>
          <w:divBdr>
            <w:top w:val="none" w:sz="0" w:space="0" w:color="auto"/>
            <w:left w:val="none" w:sz="0" w:space="0" w:color="auto"/>
            <w:bottom w:val="none" w:sz="0" w:space="0" w:color="auto"/>
            <w:right w:val="none" w:sz="0" w:space="0" w:color="auto"/>
          </w:divBdr>
        </w:div>
        <w:div w:id="96757305">
          <w:marLeft w:val="0"/>
          <w:marRight w:val="0"/>
          <w:marTop w:val="0"/>
          <w:marBottom w:val="0"/>
          <w:divBdr>
            <w:top w:val="none" w:sz="0" w:space="0" w:color="auto"/>
            <w:left w:val="none" w:sz="0" w:space="0" w:color="auto"/>
            <w:bottom w:val="none" w:sz="0" w:space="0" w:color="auto"/>
            <w:right w:val="none" w:sz="0" w:space="0" w:color="auto"/>
          </w:divBdr>
        </w:div>
        <w:div w:id="760880146">
          <w:marLeft w:val="0"/>
          <w:marRight w:val="0"/>
          <w:marTop w:val="0"/>
          <w:marBottom w:val="0"/>
          <w:divBdr>
            <w:top w:val="none" w:sz="0" w:space="0" w:color="auto"/>
            <w:left w:val="none" w:sz="0" w:space="0" w:color="auto"/>
            <w:bottom w:val="none" w:sz="0" w:space="0" w:color="auto"/>
            <w:right w:val="none" w:sz="0" w:space="0" w:color="auto"/>
          </w:divBdr>
        </w:div>
        <w:div w:id="1667316690">
          <w:marLeft w:val="0"/>
          <w:marRight w:val="0"/>
          <w:marTop w:val="0"/>
          <w:marBottom w:val="0"/>
          <w:divBdr>
            <w:top w:val="none" w:sz="0" w:space="0" w:color="auto"/>
            <w:left w:val="none" w:sz="0" w:space="0" w:color="auto"/>
            <w:bottom w:val="none" w:sz="0" w:space="0" w:color="auto"/>
            <w:right w:val="none" w:sz="0" w:space="0" w:color="auto"/>
          </w:divBdr>
        </w:div>
        <w:div w:id="60908649">
          <w:marLeft w:val="0"/>
          <w:marRight w:val="0"/>
          <w:marTop w:val="0"/>
          <w:marBottom w:val="0"/>
          <w:divBdr>
            <w:top w:val="none" w:sz="0" w:space="0" w:color="auto"/>
            <w:left w:val="none" w:sz="0" w:space="0" w:color="auto"/>
            <w:bottom w:val="none" w:sz="0" w:space="0" w:color="auto"/>
            <w:right w:val="none" w:sz="0" w:space="0" w:color="auto"/>
          </w:divBdr>
        </w:div>
        <w:div w:id="631599976">
          <w:marLeft w:val="0"/>
          <w:marRight w:val="0"/>
          <w:marTop w:val="0"/>
          <w:marBottom w:val="0"/>
          <w:divBdr>
            <w:top w:val="none" w:sz="0" w:space="0" w:color="auto"/>
            <w:left w:val="none" w:sz="0" w:space="0" w:color="auto"/>
            <w:bottom w:val="none" w:sz="0" w:space="0" w:color="auto"/>
            <w:right w:val="none" w:sz="0" w:space="0" w:color="auto"/>
          </w:divBdr>
        </w:div>
        <w:div w:id="238756533">
          <w:marLeft w:val="0"/>
          <w:marRight w:val="0"/>
          <w:marTop w:val="0"/>
          <w:marBottom w:val="0"/>
          <w:divBdr>
            <w:top w:val="none" w:sz="0" w:space="0" w:color="auto"/>
            <w:left w:val="none" w:sz="0" w:space="0" w:color="auto"/>
            <w:bottom w:val="none" w:sz="0" w:space="0" w:color="auto"/>
            <w:right w:val="none" w:sz="0" w:space="0" w:color="auto"/>
          </w:divBdr>
        </w:div>
        <w:div w:id="156964637">
          <w:marLeft w:val="0"/>
          <w:marRight w:val="0"/>
          <w:marTop w:val="0"/>
          <w:marBottom w:val="0"/>
          <w:divBdr>
            <w:top w:val="none" w:sz="0" w:space="0" w:color="auto"/>
            <w:left w:val="none" w:sz="0" w:space="0" w:color="auto"/>
            <w:bottom w:val="none" w:sz="0" w:space="0" w:color="auto"/>
            <w:right w:val="none" w:sz="0" w:space="0" w:color="auto"/>
          </w:divBdr>
        </w:div>
        <w:div w:id="823009917">
          <w:marLeft w:val="0"/>
          <w:marRight w:val="0"/>
          <w:marTop w:val="0"/>
          <w:marBottom w:val="0"/>
          <w:divBdr>
            <w:top w:val="none" w:sz="0" w:space="0" w:color="auto"/>
            <w:left w:val="none" w:sz="0" w:space="0" w:color="auto"/>
            <w:bottom w:val="none" w:sz="0" w:space="0" w:color="auto"/>
            <w:right w:val="none" w:sz="0" w:space="0" w:color="auto"/>
          </w:divBdr>
        </w:div>
        <w:div w:id="820729677">
          <w:marLeft w:val="0"/>
          <w:marRight w:val="0"/>
          <w:marTop w:val="0"/>
          <w:marBottom w:val="0"/>
          <w:divBdr>
            <w:top w:val="none" w:sz="0" w:space="0" w:color="auto"/>
            <w:left w:val="none" w:sz="0" w:space="0" w:color="auto"/>
            <w:bottom w:val="none" w:sz="0" w:space="0" w:color="auto"/>
            <w:right w:val="none" w:sz="0" w:space="0" w:color="auto"/>
          </w:divBdr>
        </w:div>
        <w:div w:id="982152365">
          <w:marLeft w:val="0"/>
          <w:marRight w:val="0"/>
          <w:marTop w:val="0"/>
          <w:marBottom w:val="0"/>
          <w:divBdr>
            <w:top w:val="none" w:sz="0" w:space="0" w:color="auto"/>
            <w:left w:val="none" w:sz="0" w:space="0" w:color="auto"/>
            <w:bottom w:val="none" w:sz="0" w:space="0" w:color="auto"/>
            <w:right w:val="none" w:sz="0" w:space="0" w:color="auto"/>
          </w:divBdr>
        </w:div>
        <w:div w:id="1147279410">
          <w:marLeft w:val="0"/>
          <w:marRight w:val="0"/>
          <w:marTop w:val="0"/>
          <w:marBottom w:val="0"/>
          <w:divBdr>
            <w:top w:val="none" w:sz="0" w:space="0" w:color="auto"/>
            <w:left w:val="none" w:sz="0" w:space="0" w:color="auto"/>
            <w:bottom w:val="none" w:sz="0" w:space="0" w:color="auto"/>
            <w:right w:val="none" w:sz="0" w:space="0" w:color="auto"/>
          </w:divBdr>
        </w:div>
        <w:div w:id="1073351701">
          <w:marLeft w:val="0"/>
          <w:marRight w:val="0"/>
          <w:marTop w:val="0"/>
          <w:marBottom w:val="0"/>
          <w:divBdr>
            <w:top w:val="none" w:sz="0" w:space="0" w:color="auto"/>
            <w:left w:val="none" w:sz="0" w:space="0" w:color="auto"/>
            <w:bottom w:val="none" w:sz="0" w:space="0" w:color="auto"/>
            <w:right w:val="none" w:sz="0" w:space="0" w:color="auto"/>
          </w:divBdr>
        </w:div>
        <w:div w:id="166410176">
          <w:marLeft w:val="0"/>
          <w:marRight w:val="0"/>
          <w:marTop w:val="0"/>
          <w:marBottom w:val="0"/>
          <w:divBdr>
            <w:top w:val="none" w:sz="0" w:space="0" w:color="auto"/>
            <w:left w:val="none" w:sz="0" w:space="0" w:color="auto"/>
            <w:bottom w:val="none" w:sz="0" w:space="0" w:color="auto"/>
            <w:right w:val="none" w:sz="0" w:space="0" w:color="auto"/>
          </w:divBdr>
        </w:div>
        <w:div w:id="1532958780">
          <w:marLeft w:val="0"/>
          <w:marRight w:val="0"/>
          <w:marTop w:val="0"/>
          <w:marBottom w:val="0"/>
          <w:divBdr>
            <w:top w:val="none" w:sz="0" w:space="0" w:color="auto"/>
            <w:left w:val="none" w:sz="0" w:space="0" w:color="auto"/>
            <w:bottom w:val="none" w:sz="0" w:space="0" w:color="auto"/>
            <w:right w:val="none" w:sz="0" w:space="0" w:color="auto"/>
          </w:divBdr>
        </w:div>
        <w:div w:id="1267925457">
          <w:marLeft w:val="0"/>
          <w:marRight w:val="0"/>
          <w:marTop w:val="0"/>
          <w:marBottom w:val="0"/>
          <w:divBdr>
            <w:top w:val="none" w:sz="0" w:space="0" w:color="auto"/>
            <w:left w:val="none" w:sz="0" w:space="0" w:color="auto"/>
            <w:bottom w:val="none" w:sz="0" w:space="0" w:color="auto"/>
            <w:right w:val="none" w:sz="0" w:space="0" w:color="auto"/>
          </w:divBdr>
        </w:div>
        <w:div w:id="1000082634">
          <w:marLeft w:val="0"/>
          <w:marRight w:val="0"/>
          <w:marTop w:val="0"/>
          <w:marBottom w:val="0"/>
          <w:divBdr>
            <w:top w:val="none" w:sz="0" w:space="0" w:color="auto"/>
            <w:left w:val="none" w:sz="0" w:space="0" w:color="auto"/>
            <w:bottom w:val="none" w:sz="0" w:space="0" w:color="auto"/>
            <w:right w:val="none" w:sz="0" w:space="0" w:color="auto"/>
          </w:divBdr>
        </w:div>
        <w:div w:id="638071108">
          <w:marLeft w:val="0"/>
          <w:marRight w:val="0"/>
          <w:marTop w:val="0"/>
          <w:marBottom w:val="0"/>
          <w:divBdr>
            <w:top w:val="none" w:sz="0" w:space="0" w:color="auto"/>
            <w:left w:val="none" w:sz="0" w:space="0" w:color="auto"/>
            <w:bottom w:val="none" w:sz="0" w:space="0" w:color="auto"/>
            <w:right w:val="none" w:sz="0" w:space="0" w:color="auto"/>
          </w:divBdr>
        </w:div>
        <w:div w:id="246235114">
          <w:marLeft w:val="0"/>
          <w:marRight w:val="0"/>
          <w:marTop w:val="0"/>
          <w:marBottom w:val="0"/>
          <w:divBdr>
            <w:top w:val="none" w:sz="0" w:space="0" w:color="auto"/>
            <w:left w:val="none" w:sz="0" w:space="0" w:color="auto"/>
            <w:bottom w:val="none" w:sz="0" w:space="0" w:color="auto"/>
            <w:right w:val="none" w:sz="0" w:space="0" w:color="auto"/>
          </w:divBdr>
        </w:div>
        <w:div w:id="510264164">
          <w:marLeft w:val="0"/>
          <w:marRight w:val="0"/>
          <w:marTop w:val="0"/>
          <w:marBottom w:val="0"/>
          <w:divBdr>
            <w:top w:val="none" w:sz="0" w:space="0" w:color="auto"/>
            <w:left w:val="none" w:sz="0" w:space="0" w:color="auto"/>
            <w:bottom w:val="none" w:sz="0" w:space="0" w:color="auto"/>
            <w:right w:val="none" w:sz="0" w:space="0" w:color="auto"/>
          </w:divBdr>
        </w:div>
        <w:div w:id="323239706">
          <w:marLeft w:val="0"/>
          <w:marRight w:val="0"/>
          <w:marTop w:val="0"/>
          <w:marBottom w:val="0"/>
          <w:divBdr>
            <w:top w:val="none" w:sz="0" w:space="0" w:color="auto"/>
            <w:left w:val="none" w:sz="0" w:space="0" w:color="auto"/>
            <w:bottom w:val="none" w:sz="0" w:space="0" w:color="auto"/>
            <w:right w:val="none" w:sz="0" w:space="0" w:color="auto"/>
          </w:divBdr>
        </w:div>
        <w:div w:id="1631129988">
          <w:marLeft w:val="0"/>
          <w:marRight w:val="0"/>
          <w:marTop w:val="0"/>
          <w:marBottom w:val="0"/>
          <w:divBdr>
            <w:top w:val="none" w:sz="0" w:space="0" w:color="auto"/>
            <w:left w:val="none" w:sz="0" w:space="0" w:color="auto"/>
            <w:bottom w:val="none" w:sz="0" w:space="0" w:color="auto"/>
            <w:right w:val="none" w:sz="0" w:space="0" w:color="auto"/>
          </w:divBdr>
        </w:div>
        <w:div w:id="2118940987">
          <w:marLeft w:val="0"/>
          <w:marRight w:val="0"/>
          <w:marTop w:val="0"/>
          <w:marBottom w:val="0"/>
          <w:divBdr>
            <w:top w:val="none" w:sz="0" w:space="0" w:color="auto"/>
            <w:left w:val="none" w:sz="0" w:space="0" w:color="auto"/>
            <w:bottom w:val="none" w:sz="0" w:space="0" w:color="auto"/>
            <w:right w:val="none" w:sz="0" w:space="0" w:color="auto"/>
          </w:divBdr>
        </w:div>
        <w:div w:id="2015719450">
          <w:marLeft w:val="0"/>
          <w:marRight w:val="0"/>
          <w:marTop w:val="0"/>
          <w:marBottom w:val="0"/>
          <w:divBdr>
            <w:top w:val="none" w:sz="0" w:space="0" w:color="auto"/>
            <w:left w:val="none" w:sz="0" w:space="0" w:color="auto"/>
            <w:bottom w:val="none" w:sz="0" w:space="0" w:color="auto"/>
            <w:right w:val="none" w:sz="0" w:space="0" w:color="auto"/>
          </w:divBdr>
        </w:div>
        <w:div w:id="820776284">
          <w:marLeft w:val="0"/>
          <w:marRight w:val="0"/>
          <w:marTop w:val="0"/>
          <w:marBottom w:val="0"/>
          <w:divBdr>
            <w:top w:val="none" w:sz="0" w:space="0" w:color="auto"/>
            <w:left w:val="none" w:sz="0" w:space="0" w:color="auto"/>
            <w:bottom w:val="none" w:sz="0" w:space="0" w:color="auto"/>
            <w:right w:val="none" w:sz="0" w:space="0" w:color="auto"/>
          </w:divBdr>
        </w:div>
        <w:div w:id="387730160">
          <w:marLeft w:val="0"/>
          <w:marRight w:val="0"/>
          <w:marTop w:val="0"/>
          <w:marBottom w:val="0"/>
          <w:divBdr>
            <w:top w:val="none" w:sz="0" w:space="0" w:color="auto"/>
            <w:left w:val="none" w:sz="0" w:space="0" w:color="auto"/>
            <w:bottom w:val="none" w:sz="0" w:space="0" w:color="auto"/>
            <w:right w:val="none" w:sz="0" w:space="0" w:color="auto"/>
          </w:divBdr>
        </w:div>
        <w:div w:id="1835799348">
          <w:marLeft w:val="0"/>
          <w:marRight w:val="0"/>
          <w:marTop w:val="0"/>
          <w:marBottom w:val="0"/>
          <w:divBdr>
            <w:top w:val="none" w:sz="0" w:space="0" w:color="auto"/>
            <w:left w:val="none" w:sz="0" w:space="0" w:color="auto"/>
            <w:bottom w:val="none" w:sz="0" w:space="0" w:color="auto"/>
            <w:right w:val="none" w:sz="0" w:space="0" w:color="auto"/>
          </w:divBdr>
        </w:div>
        <w:div w:id="772020557">
          <w:marLeft w:val="0"/>
          <w:marRight w:val="0"/>
          <w:marTop w:val="0"/>
          <w:marBottom w:val="0"/>
          <w:divBdr>
            <w:top w:val="none" w:sz="0" w:space="0" w:color="auto"/>
            <w:left w:val="none" w:sz="0" w:space="0" w:color="auto"/>
            <w:bottom w:val="none" w:sz="0" w:space="0" w:color="auto"/>
            <w:right w:val="none" w:sz="0" w:space="0" w:color="auto"/>
          </w:divBdr>
        </w:div>
        <w:div w:id="788355596">
          <w:marLeft w:val="0"/>
          <w:marRight w:val="0"/>
          <w:marTop w:val="0"/>
          <w:marBottom w:val="0"/>
          <w:divBdr>
            <w:top w:val="none" w:sz="0" w:space="0" w:color="auto"/>
            <w:left w:val="none" w:sz="0" w:space="0" w:color="auto"/>
            <w:bottom w:val="none" w:sz="0" w:space="0" w:color="auto"/>
            <w:right w:val="none" w:sz="0" w:space="0" w:color="auto"/>
          </w:divBdr>
        </w:div>
        <w:div w:id="684399428">
          <w:marLeft w:val="0"/>
          <w:marRight w:val="0"/>
          <w:marTop w:val="0"/>
          <w:marBottom w:val="0"/>
          <w:divBdr>
            <w:top w:val="none" w:sz="0" w:space="0" w:color="auto"/>
            <w:left w:val="none" w:sz="0" w:space="0" w:color="auto"/>
            <w:bottom w:val="none" w:sz="0" w:space="0" w:color="auto"/>
            <w:right w:val="none" w:sz="0" w:space="0" w:color="auto"/>
          </w:divBdr>
        </w:div>
        <w:div w:id="501819973">
          <w:marLeft w:val="0"/>
          <w:marRight w:val="0"/>
          <w:marTop w:val="0"/>
          <w:marBottom w:val="0"/>
          <w:divBdr>
            <w:top w:val="none" w:sz="0" w:space="0" w:color="auto"/>
            <w:left w:val="none" w:sz="0" w:space="0" w:color="auto"/>
            <w:bottom w:val="none" w:sz="0" w:space="0" w:color="auto"/>
            <w:right w:val="none" w:sz="0" w:space="0" w:color="auto"/>
          </w:divBdr>
        </w:div>
        <w:div w:id="564223901">
          <w:marLeft w:val="0"/>
          <w:marRight w:val="0"/>
          <w:marTop w:val="0"/>
          <w:marBottom w:val="0"/>
          <w:divBdr>
            <w:top w:val="none" w:sz="0" w:space="0" w:color="auto"/>
            <w:left w:val="none" w:sz="0" w:space="0" w:color="auto"/>
            <w:bottom w:val="none" w:sz="0" w:space="0" w:color="auto"/>
            <w:right w:val="none" w:sz="0" w:space="0" w:color="auto"/>
          </w:divBdr>
        </w:div>
        <w:div w:id="937981819">
          <w:marLeft w:val="0"/>
          <w:marRight w:val="0"/>
          <w:marTop w:val="0"/>
          <w:marBottom w:val="0"/>
          <w:divBdr>
            <w:top w:val="none" w:sz="0" w:space="0" w:color="auto"/>
            <w:left w:val="none" w:sz="0" w:space="0" w:color="auto"/>
            <w:bottom w:val="none" w:sz="0" w:space="0" w:color="auto"/>
            <w:right w:val="none" w:sz="0" w:space="0" w:color="auto"/>
          </w:divBdr>
        </w:div>
        <w:div w:id="1607494617">
          <w:marLeft w:val="0"/>
          <w:marRight w:val="0"/>
          <w:marTop w:val="0"/>
          <w:marBottom w:val="0"/>
          <w:divBdr>
            <w:top w:val="none" w:sz="0" w:space="0" w:color="auto"/>
            <w:left w:val="none" w:sz="0" w:space="0" w:color="auto"/>
            <w:bottom w:val="none" w:sz="0" w:space="0" w:color="auto"/>
            <w:right w:val="none" w:sz="0" w:space="0" w:color="auto"/>
          </w:divBdr>
        </w:div>
        <w:div w:id="285892992">
          <w:marLeft w:val="0"/>
          <w:marRight w:val="0"/>
          <w:marTop w:val="0"/>
          <w:marBottom w:val="0"/>
          <w:divBdr>
            <w:top w:val="none" w:sz="0" w:space="0" w:color="auto"/>
            <w:left w:val="none" w:sz="0" w:space="0" w:color="auto"/>
            <w:bottom w:val="none" w:sz="0" w:space="0" w:color="auto"/>
            <w:right w:val="none" w:sz="0" w:space="0" w:color="auto"/>
          </w:divBdr>
        </w:div>
        <w:div w:id="206912898">
          <w:marLeft w:val="0"/>
          <w:marRight w:val="0"/>
          <w:marTop w:val="0"/>
          <w:marBottom w:val="0"/>
          <w:divBdr>
            <w:top w:val="none" w:sz="0" w:space="0" w:color="auto"/>
            <w:left w:val="none" w:sz="0" w:space="0" w:color="auto"/>
            <w:bottom w:val="none" w:sz="0" w:space="0" w:color="auto"/>
            <w:right w:val="none" w:sz="0" w:space="0" w:color="auto"/>
          </w:divBdr>
        </w:div>
        <w:div w:id="1276474744">
          <w:marLeft w:val="0"/>
          <w:marRight w:val="0"/>
          <w:marTop w:val="0"/>
          <w:marBottom w:val="0"/>
          <w:divBdr>
            <w:top w:val="none" w:sz="0" w:space="0" w:color="auto"/>
            <w:left w:val="none" w:sz="0" w:space="0" w:color="auto"/>
            <w:bottom w:val="none" w:sz="0" w:space="0" w:color="auto"/>
            <w:right w:val="none" w:sz="0" w:space="0" w:color="auto"/>
          </w:divBdr>
        </w:div>
        <w:div w:id="435252722">
          <w:marLeft w:val="0"/>
          <w:marRight w:val="0"/>
          <w:marTop w:val="0"/>
          <w:marBottom w:val="0"/>
          <w:divBdr>
            <w:top w:val="none" w:sz="0" w:space="0" w:color="auto"/>
            <w:left w:val="none" w:sz="0" w:space="0" w:color="auto"/>
            <w:bottom w:val="none" w:sz="0" w:space="0" w:color="auto"/>
            <w:right w:val="none" w:sz="0" w:space="0" w:color="auto"/>
          </w:divBdr>
        </w:div>
        <w:div w:id="121313217">
          <w:marLeft w:val="0"/>
          <w:marRight w:val="0"/>
          <w:marTop w:val="0"/>
          <w:marBottom w:val="0"/>
          <w:divBdr>
            <w:top w:val="none" w:sz="0" w:space="0" w:color="auto"/>
            <w:left w:val="none" w:sz="0" w:space="0" w:color="auto"/>
            <w:bottom w:val="none" w:sz="0" w:space="0" w:color="auto"/>
            <w:right w:val="none" w:sz="0" w:space="0" w:color="auto"/>
          </w:divBdr>
        </w:div>
        <w:div w:id="1561207917">
          <w:marLeft w:val="0"/>
          <w:marRight w:val="0"/>
          <w:marTop w:val="0"/>
          <w:marBottom w:val="0"/>
          <w:divBdr>
            <w:top w:val="none" w:sz="0" w:space="0" w:color="auto"/>
            <w:left w:val="none" w:sz="0" w:space="0" w:color="auto"/>
            <w:bottom w:val="none" w:sz="0" w:space="0" w:color="auto"/>
            <w:right w:val="none" w:sz="0" w:space="0" w:color="auto"/>
          </w:divBdr>
        </w:div>
        <w:div w:id="1950044564">
          <w:marLeft w:val="0"/>
          <w:marRight w:val="0"/>
          <w:marTop w:val="0"/>
          <w:marBottom w:val="0"/>
          <w:divBdr>
            <w:top w:val="none" w:sz="0" w:space="0" w:color="auto"/>
            <w:left w:val="none" w:sz="0" w:space="0" w:color="auto"/>
            <w:bottom w:val="none" w:sz="0" w:space="0" w:color="auto"/>
            <w:right w:val="none" w:sz="0" w:space="0" w:color="auto"/>
          </w:divBdr>
        </w:div>
        <w:div w:id="1023484254">
          <w:marLeft w:val="0"/>
          <w:marRight w:val="0"/>
          <w:marTop w:val="0"/>
          <w:marBottom w:val="0"/>
          <w:divBdr>
            <w:top w:val="none" w:sz="0" w:space="0" w:color="auto"/>
            <w:left w:val="none" w:sz="0" w:space="0" w:color="auto"/>
            <w:bottom w:val="none" w:sz="0" w:space="0" w:color="auto"/>
            <w:right w:val="none" w:sz="0" w:space="0" w:color="auto"/>
          </w:divBdr>
        </w:div>
        <w:div w:id="652220360">
          <w:marLeft w:val="0"/>
          <w:marRight w:val="0"/>
          <w:marTop w:val="0"/>
          <w:marBottom w:val="0"/>
          <w:divBdr>
            <w:top w:val="none" w:sz="0" w:space="0" w:color="auto"/>
            <w:left w:val="none" w:sz="0" w:space="0" w:color="auto"/>
            <w:bottom w:val="none" w:sz="0" w:space="0" w:color="auto"/>
            <w:right w:val="none" w:sz="0" w:space="0" w:color="auto"/>
          </w:divBdr>
        </w:div>
        <w:div w:id="1717924446">
          <w:marLeft w:val="0"/>
          <w:marRight w:val="0"/>
          <w:marTop w:val="0"/>
          <w:marBottom w:val="0"/>
          <w:divBdr>
            <w:top w:val="none" w:sz="0" w:space="0" w:color="auto"/>
            <w:left w:val="none" w:sz="0" w:space="0" w:color="auto"/>
            <w:bottom w:val="none" w:sz="0" w:space="0" w:color="auto"/>
            <w:right w:val="none" w:sz="0" w:space="0" w:color="auto"/>
          </w:divBdr>
        </w:div>
        <w:div w:id="966667402">
          <w:marLeft w:val="0"/>
          <w:marRight w:val="0"/>
          <w:marTop w:val="0"/>
          <w:marBottom w:val="0"/>
          <w:divBdr>
            <w:top w:val="none" w:sz="0" w:space="0" w:color="auto"/>
            <w:left w:val="none" w:sz="0" w:space="0" w:color="auto"/>
            <w:bottom w:val="none" w:sz="0" w:space="0" w:color="auto"/>
            <w:right w:val="none" w:sz="0" w:space="0" w:color="auto"/>
          </w:divBdr>
        </w:div>
        <w:div w:id="1108547909">
          <w:marLeft w:val="0"/>
          <w:marRight w:val="0"/>
          <w:marTop w:val="0"/>
          <w:marBottom w:val="0"/>
          <w:divBdr>
            <w:top w:val="none" w:sz="0" w:space="0" w:color="auto"/>
            <w:left w:val="none" w:sz="0" w:space="0" w:color="auto"/>
            <w:bottom w:val="none" w:sz="0" w:space="0" w:color="auto"/>
            <w:right w:val="none" w:sz="0" w:space="0" w:color="auto"/>
          </w:divBdr>
        </w:div>
        <w:div w:id="1900894623">
          <w:marLeft w:val="0"/>
          <w:marRight w:val="0"/>
          <w:marTop w:val="0"/>
          <w:marBottom w:val="0"/>
          <w:divBdr>
            <w:top w:val="none" w:sz="0" w:space="0" w:color="auto"/>
            <w:left w:val="none" w:sz="0" w:space="0" w:color="auto"/>
            <w:bottom w:val="none" w:sz="0" w:space="0" w:color="auto"/>
            <w:right w:val="none" w:sz="0" w:space="0" w:color="auto"/>
          </w:divBdr>
        </w:div>
        <w:div w:id="1227910297">
          <w:marLeft w:val="0"/>
          <w:marRight w:val="0"/>
          <w:marTop w:val="0"/>
          <w:marBottom w:val="0"/>
          <w:divBdr>
            <w:top w:val="none" w:sz="0" w:space="0" w:color="auto"/>
            <w:left w:val="none" w:sz="0" w:space="0" w:color="auto"/>
            <w:bottom w:val="none" w:sz="0" w:space="0" w:color="auto"/>
            <w:right w:val="none" w:sz="0" w:space="0" w:color="auto"/>
          </w:divBdr>
        </w:div>
        <w:div w:id="1584947163">
          <w:marLeft w:val="0"/>
          <w:marRight w:val="0"/>
          <w:marTop w:val="0"/>
          <w:marBottom w:val="0"/>
          <w:divBdr>
            <w:top w:val="none" w:sz="0" w:space="0" w:color="auto"/>
            <w:left w:val="none" w:sz="0" w:space="0" w:color="auto"/>
            <w:bottom w:val="none" w:sz="0" w:space="0" w:color="auto"/>
            <w:right w:val="none" w:sz="0" w:space="0" w:color="auto"/>
          </w:divBdr>
        </w:div>
        <w:div w:id="2062900440">
          <w:marLeft w:val="0"/>
          <w:marRight w:val="0"/>
          <w:marTop w:val="0"/>
          <w:marBottom w:val="0"/>
          <w:divBdr>
            <w:top w:val="none" w:sz="0" w:space="0" w:color="auto"/>
            <w:left w:val="none" w:sz="0" w:space="0" w:color="auto"/>
            <w:bottom w:val="none" w:sz="0" w:space="0" w:color="auto"/>
            <w:right w:val="none" w:sz="0" w:space="0" w:color="auto"/>
          </w:divBdr>
        </w:div>
        <w:div w:id="1810317434">
          <w:marLeft w:val="0"/>
          <w:marRight w:val="0"/>
          <w:marTop w:val="0"/>
          <w:marBottom w:val="0"/>
          <w:divBdr>
            <w:top w:val="none" w:sz="0" w:space="0" w:color="auto"/>
            <w:left w:val="none" w:sz="0" w:space="0" w:color="auto"/>
            <w:bottom w:val="none" w:sz="0" w:space="0" w:color="auto"/>
            <w:right w:val="none" w:sz="0" w:space="0" w:color="auto"/>
          </w:divBdr>
        </w:div>
        <w:div w:id="763306252">
          <w:marLeft w:val="0"/>
          <w:marRight w:val="0"/>
          <w:marTop w:val="0"/>
          <w:marBottom w:val="0"/>
          <w:divBdr>
            <w:top w:val="none" w:sz="0" w:space="0" w:color="auto"/>
            <w:left w:val="none" w:sz="0" w:space="0" w:color="auto"/>
            <w:bottom w:val="none" w:sz="0" w:space="0" w:color="auto"/>
            <w:right w:val="none" w:sz="0" w:space="0" w:color="auto"/>
          </w:divBdr>
        </w:div>
        <w:div w:id="1475247997">
          <w:marLeft w:val="0"/>
          <w:marRight w:val="0"/>
          <w:marTop w:val="0"/>
          <w:marBottom w:val="0"/>
          <w:divBdr>
            <w:top w:val="none" w:sz="0" w:space="0" w:color="auto"/>
            <w:left w:val="none" w:sz="0" w:space="0" w:color="auto"/>
            <w:bottom w:val="none" w:sz="0" w:space="0" w:color="auto"/>
            <w:right w:val="none" w:sz="0" w:space="0" w:color="auto"/>
          </w:divBdr>
        </w:div>
        <w:div w:id="2053338370">
          <w:marLeft w:val="0"/>
          <w:marRight w:val="0"/>
          <w:marTop w:val="0"/>
          <w:marBottom w:val="0"/>
          <w:divBdr>
            <w:top w:val="none" w:sz="0" w:space="0" w:color="auto"/>
            <w:left w:val="none" w:sz="0" w:space="0" w:color="auto"/>
            <w:bottom w:val="none" w:sz="0" w:space="0" w:color="auto"/>
            <w:right w:val="none" w:sz="0" w:space="0" w:color="auto"/>
          </w:divBdr>
        </w:div>
        <w:div w:id="1952856591">
          <w:marLeft w:val="0"/>
          <w:marRight w:val="0"/>
          <w:marTop w:val="0"/>
          <w:marBottom w:val="0"/>
          <w:divBdr>
            <w:top w:val="none" w:sz="0" w:space="0" w:color="auto"/>
            <w:left w:val="none" w:sz="0" w:space="0" w:color="auto"/>
            <w:bottom w:val="none" w:sz="0" w:space="0" w:color="auto"/>
            <w:right w:val="none" w:sz="0" w:space="0" w:color="auto"/>
          </w:divBdr>
        </w:div>
        <w:div w:id="1517647860">
          <w:marLeft w:val="0"/>
          <w:marRight w:val="0"/>
          <w:marTop w:val="0"/>
          <w:marBottom w:val="0"/>
          <w:divBdr>
            <w:top w:val="none" w:sz="0" w:space="0" w:color="auto"/>
            <w:left w:val="none" w:sz="0" w:space="0" w:color="auto"/>
            <w:bottom w:val="none" w:sz="0" w:space="0" w:color="auto"/>
            <w:right w:val="none" w:sz="0" w:space="0" w:color="auto"/>
          </w:divBdr>
        </w:div>
        <w:div w:id="2004429948">
          <w:marLeft w:val="0"/>
          <w:marRight w:val="0"/>
          <w:marTop w:val="0"/>
          <w:marBottom w:val="0"/>
          <w:divBdr>
            <w:top w:val="none" w:sz="0" w:space="0" w:color="auto"/>
            <w:left w:val="none" w:sz="0" w:space="0" w:color="auto"/>
            <w:bottom w:val="none" w:sz="0" w:space="0" w:color="auto"/>
            <w:right w:val="none" w:sz="0" w:space="0" w:color="auto"/>
          </w:divBdr>
        </w:div>
      </w:divsChild>
    </w:div>
    <w:div w:id="1147866734">
      <w:marLeft w:val="0"/>
      <w:marRight w:val="0"/>
      <w:marTop w:val="0"/>
      <w:marBottom w:val="0"/>
      <w:divBdr>
        <w:top w:val="none" w:sz="0" w:space="0" w:color="auto"/>
        <w:left w:val="none" w:sz="0" w:space="0" w:color="auto"/>
        <w:bottom w:val="none" w:sz="0" w:space="0" w:color="auto"/>
        <w:right w:val="none" w:sz="0" w:space="0" w:color="auto"/>
      </w:divBdr>
    </w:div>
    <w:div w:id="1150756962">
      <w:marLeft w:val="0"/>
      <w:marRight w:val="0"/>
      <w:marTop w:val="0"/>
      <w:marBottom w:val="0"/>
      <w:divBdr>
        <w:top w:val="none" w:sz="0" w:space="0" w:color="auto"/>
        <w:left w:val="none" w:sz="0" w:space="0" w:color="auto"/>
        <w:bottom w:val="none" w:sz="0" w:space="0" w:color="auto"/>
        <w:right w:val="none" w:sz="0" w:space="0" w:color="auto"/>
      </w:divBdr>
      <w:divsChild>
        <w:div w:id="870067439">
          <w:marLeft w:val="0"/>
          <w:marRight w:val="0"/>
          <w:marTop w:val="0"/>
          <w:marBottom w:val="0"/>
          <w:divBdr>
            <w:top w:val="none" w:sz="0" w:space="0" w:color="auto"/>
            <w:left w:val="none" w:sz="0" w:space="0" w:color="auto"/>
            <w:bottom w:val="none" w:sz="0" w:space="0" w:color="auto"/>
            <w:right w:val="none" w:sz="0" w:space="0" w:color="auto"/>
          </w:divBdr>
        </w:div>
        <w:div w:id="1469275810">
          <w:marLeft w:val="0"/>
          <w:marRight w:val="0"/>
          <w:marTop w:val="0"/>
          <w:marBottom w:val="0"/>
          <w:divBdr>
            <w:top w:val="none" w:sz="0" w:space="0" w:color="auto"/>
            <w:left w:val="none" w:sz="0" w:space="0" w:color="auto"/>
            <w:bottom w:val="none" w:sz="0" w:space="0" w:color="auto"/>
            <w:right w:val="none" w:sz="0" w:space="0" w:color="auto"/>
          </w:divBdr>
        </w:div>
        <w:div w:id="19015170">
          <w:marLeft w:val="0"/>
          <w:marRight w:val="0"/>
          <w:marTop w:val="0"/>
          <w:marBottom w:val="0"/>
          <w:divBdr>
            <w:top w:val="none" w:sz="0" w:space="0" w:color="auto"/>
            <w:left w:val="none" w:sz="0" w:space="0" w:color="auto"/>
            <w:bottom w:val="none" w:sz="0" w:space="0" w:color="auto"/>
            <w:right w:val="none" w:sz="0" w:space="0" w:color="auto"/>
          </w:divBdr>
        </w:div>
        <w:div w:id="687099626">
          <w:marLeft w:val="0"/>
          <w:marRight w:val="0"/>
          <w:marTop w:val="0"/>
          <w:marBottom w:val="0"/>
          <w:divBdr>
            <w:top w:val="none" w:sz="0" w:space="0" w:color="auto"/>
            <w:left w:val="none" w:sz="0" w:space="0" w:color="auto"/>
            <w:bottom w:val="none" w:sz="0" w:space="0" w:color="auto"/>
            <w:right w:val="none" w:sz="0" w:space="0" w:color="auto"/>
          </w:divBdr>
        </w:div>
        <w:div w:id="356733905">
          <w:marLeft w:val="0"/>
          <w:marRight w:val="0"/>
          <w:marTop w:val="0"/>
          <w:marBottom w:val="0"/>
          <w:divBdr>
            <w:top w:val="none" w:sz="0" w:space="0" w:color="auto"/>
            <w:left w:val="none" w:sz="0" w:space="0" w:color="auto"/>
            <w:bottom w:val="none" w:sz="0" w:space="0" w:color="auto"/>
            <w:right w:val="none" w:sz="0" w:space="0" w:color="auto"/>
          </w:divBdr>
        </w:div>
        <w:div w:id="626812701">
          <w:marLeft w:val="0"/>
          <w:marRight w:val="0"/>
          <w:marTop w:val="0"/>
          <w:marBottom w:val="0"/>
          <w:divBdr>
            <w:top w:val="none" w:sz="0" w:space="0" w:color="auto"/>
            <w:left w:val="none" w:sz="0" w:space="0" w:color="auto"/>
            <w:bottom w:val="none" w:sz="0" w:space="0" w:color="auto"/>
            <w:right w:val="none" w:sz="0" w:space="0" w:color="auto"/>
          </w:divBdr>
        </w:div>
        <w:div w:id="1676957811">
          <w:marLeft w:val="0"/>
          <w:marRight w:val="0"/>
          <w:marTop w:val="0"/>
          <w:marBottom w:val="0"/>
          <w:divBdr>
            <w:top w:val="none" w:sz="0" w:space="0" w:color="auto"/>
            <w:left w:val="none" w:sz="0" w:space="0" w:color="auto"/>
            <w:bottom w:val="none" w:sz="0" w:space="0" w:color="auto"/>
            <w:right w:val="none" w:sz="0" w:space="0" w:color="auto"/>
          </w:divBdr>
        </w:div>
        <w:div w:id="1597055028">
          <w:marLeft w:val="0"/>
          <w:marRight w:val="0"/>
          <w:marTop w:val="0"/>
          <w:marBottom w:val="0"/>
          <w:divBdr>
            <w:top w:val="none" w:sz="0" w:space="0" w:color="auto"/>
            <w:left w:val="none" w:sz="0" w:space="0" w:color="auto"/>
            <w:bottom w:val="none" w:sz="0" w:space="0" w:color="auto"/>
            <w:right w:val="none" w:sz="0" w:space="0" w:color="auto"/>
          </w:divBdr>
        </w:div>
        <w:div w:id="108087882">
          <w:marLeft w:val="0"/>
          <w:marRight w:val="0"/>
          <w:marTop w:val="0"/>
          <w:marBottom w:val="0"/>
          <w:divBdr>
            <w:top w:val="none" w:sz="0" w:space="0" w:color="auto"/>
            <w:left w:val="none" w:sz="0" w:space="0" w:color="auto"/>
            <w:bottom w:val="none" w:sz="0" w:space="0" w:color="auto"/>
            <w:right w:val="none" w:sz="0" w:space="0" w:color="auto"/>
          </w:divBdr>
        </w:div>
        <w:div w:id="409817340">
          <w:marLeft w:val="0"/>
          <w:marRight w:val="0"/>
          <w:marTop w:val="0"/>
          <w:marBottom w:val="0"/>
          <w:divBdr>
            <w:top w:val="none" w:sz="0" w:space="0" w:color="auto"/>
            <w:left w:val="none" w:sz="0" w:space="0" w:color="auto"/>
            <w:bottom w:val="none" w:sz="0" w:space="0" w:color="auto"/>
            <w:right w:val="none" w:sz="0" w:space="0" w:color="auto"/>
          </w:divBdr>
        </w:div>
        <w:div w:id="1793330187">
          <w:marLeft w:val="0"/>
          <w:marRight w:val="0"/>
          <w:marTop w:val="0"/>
          <w:marBottom w:val="0"/>
          <w:divBdr>
            <w:top w:val="none" w:sz="0" w:space="0" w:color="auto"/>
            <w:left w:val="none" w:sz="0" w:space="0" w:color="auto"/>
            <w:bottom w:val="none" w:sz="0" w:space="0" w:color="auto"/>
            <w:right w:val="none" w:sz="0" w:space="0" w:color="auto"/>
          </w:divBdr>
        </w:div>
        <w:div w:id="14773048">
          <w:marLeft w:val="0"/>
          <w:marRight w:val="0"/>
          <w:marTop w:val="0"/>
          <w:marBottom w:val="0"/>
          <w:divBdr>
            <w:top w:val="none" w:sz="0" w:space="0" w:color="auto"/>
            <w:left w:val="none" w:sz="0" w:space="0" w:color="auto"/>
            <w:bottom w:val="none" w:sz="0" w:space="0" w:color="auto"/>
            <w:right w:val="none" w:sz="0" w:space="0" w:color="auto"/>
          </w:divBdr>
        </w:div>
        <w:div w:id="1690446550">
          <w:marLeft w:val="0"/>
          <w:marRight w:val="0"/>
          <w:marTop w:val="0"/>
          <w:marBottom w:val="0"/>
          <w:divBdr>
            <w:top w:val="none" w:sz="0" w:space="0" w:color="auto"/>
            <w:left w:val="none" w:sz="0" w:space="0" w:color="auto"/>
            <w:bottom w:val="none" w:sz="0" w:space="0" w:color="auto"/>
            <w:right w:val="none" w:sz="0" w:space="0" w:color="auto"/>
          </w:divBdr>
        </w:div>
        <w:div w:id="1474827980">
          <w:marLeft w:val="0"/>
          <w:marRight w:val="0"/>
          <w:marTop w:val="0"/>
          <w:marBottom w:val="0"/>
          <w:divBdr>
            <w:top w:val="none" w:sz="0" w:space="0" w:color="auto"/>
            <w:left w:val="none" w:sz="0" w:space="0" w:color="auto"/>
            <w:bottom w:val="none" w:sz="0" w:space="0" w:color="auto"/>
            <w:right w:val="none" w:sz="0" w:space="0" w:color="auto"/>
          </w:divBdr>
        </w:div>
        <w:div w:id="765148841">
          <w:marLeft w:val="0"/>
          <w:marRight w:val="0"/>
          <w:marTop w:val="0"/>
          <w:marBottom w:val="0"/>
          <w:divBdr>
            <w:top w:val="none" w:sz="0" w:space="0" w:color="auto"/>
            <w:left w:val="none" w:sz="0" w:space="0" w:color="auto"/>
            <w:bottom w:val="none" w:sz="0" w:space="0" w:color="auto"/>
            <w:right w:val="none" w:sz="0" w:space="0" w:color="auto"/>
          </w:divBdr>
        </w:div>
        <w:div w:id="2134669123">
          <w:marLeft w:val="0"/>
          <w:marRight w:val="0"/>
          <w:marTop w:val="0"/>
          <w:marBottom w:val="0"/>
          <w:divBdr>
            <w:top w:val="none" w:sz="0" w:space="0" w:color="auto"/>
            <w:left w:val="none" w:sz="0" w:space="0" w:color="auto"/>
            <w:bottom w:val="none" w:sz="0" w:space="0" w:color="auto"/>
            <w:right w:val="none" w:sz="0" w:space="0" w:color="auto"/>
          </w:divBdr>
        </w:div>
        <w:div w:id="1852450583">
          <w:marLeft w:val="0"/>
          <w:marRight w:val="0"/>
          <w:marTop w:val="0"/>
          <w:marBottom w:val="0"/>
          <w:divBdr>
            <w:top w:val="none" w:sz="0" w:space="0" w:color="auto"/>
            <w:left w:val="none" w:sz="0" w:space="0" w:color="auto"/>
            <w:bottom w:val="none" w:sz="0" w:space="0" w:color="auto"/>
            <w:right w:val="none" w:sz="0" w:space="0" w:color="auto"/>
          </w:divBdr>
        </w:div>
        <w:div w:id="1088885230">
          <w:marLeft w:val="0"/>
          <w:marRight w:val="0"/>
          <w:marTop w:val="0"/>
          <w:marBottom w:val="0"/>
          <w:divBdr>
            <w:top w:val="none" w:sz="0" w:space="0" w:color="auto"/>
            <w:left w:val="none" w:sz="0" w:space="0" w:color="auto"/>
            <w:bottom w:val="none" w:sz="0" w:space="0" w:color="auto"/>
            <w:right w:val="none" w:sz="0" w:space="0" w:color="auto"/>
          </w:divBdr>
        </w:div>
        <w:div w:id="1728138948">
          <w:marLeft w:val="0"/>
          <w:marRight w:val="0"/>
          <w:marTop w:val="0"/>
          <w:marBottom w:val="0"/>
          <w:divBdr>
            <w:top w:val="none" w:sz="0" w:space="0" w:color="auto"/>
            <w:left w:val="none" w:sz="0" w:space="0" w:color="auto"/>
            <w:bottom w:val="none" w:sz="0" w:space="0" w:color="auto"/>
            <w:right w:val="none" w:sz="0" w:space="0" w:color="auto"/>
          </w:divBdr>
        </w:div>
        <w:div w:id="1249580475">
          <w:marLeft w:val="0"/>
          <w:marRight w:val="0"/>
          <w:marTop w:val="0"/>
          <w:marBottom w:val="0"/>
          <w:divBdr>
            <w:top w:val="none" w:sz="0" w:space="0" w:color="auto"/>
            <w:left w:val="none" w:sz="0" w:space="0" w:color="auto"/>
            <w:bottom w:val="none" w:sz="0" w:space="0" w:color="auto"/>
            <w:right w:val="none" w:sz="0" w:space="0" w:color="auto"/>
          </w:divBdr>
        </w:div>
        <w:div w:id="781726344">
          <w:marLeft w:val="0"/>
          <w:marRight w:val="0"/>
          <w:marTop w:val="0"/>
          <w:marBottom w:val="0"/>
          <w:divBdr>
            <w:top w:val="none" w:sz="0" w:space="0" w:color="auto"/>
            <w:left w:val="none" w:sz="0" w:space="0" w:color="auto"/>
            <w:bottom w:val="none" w:sz="0" w:space="0" w:color="auto"/>
            <w:right w:val="none" w:sz="0" w:space="0" w:color="auto"/>
          </w:divBdr>
        </w:div>
        <w:div w:id="498539183">
          <w:marLeft w:val="0"/>
          <w:marRight w:val="0"/>
          <w:marTop w:val="0"/>
          <w:marBottom w:val="0"/>
          <w:divBdr>
            <w:top w:val="none" w:sz="0" w:space="0" w:color="auto"/>
            <w:left w:val="none" w:sz="0" w:space="0" w:color="auto"/>
            <w:bottom w:val="none" w:sz="0" w:space="0" w:color="auto"/>
            <w:right w:val="none" w:sz="0" w:space="0" w:color="auto"/>
          </w:divBdr>
        </w:div>
        <w:div w:id="1303003144">
          <w:marLeft w:val="0"/>
          <w:marRight w:val="0"/>
          <w:marTop w:val="0"/>
          <w:marBottom w:val="0"/>
          <w:divBdr>
            <w:top w:val="none" w:sz="0" w:space="0" w:color="auto"/>
            <w:left w:val="none" w:sz="0" w:space="0" w:color="auto"/>
            <w:bottom w:val="none" w:sz="0" w:space="0" w:color="auto"/>
            <w:right w:val="none" w:sz="0" w:space="0" w:color="auto"/>
          </w:divBdr>
        </w:div>
        <w:div w:id="304747484">
          <w:marLeft w:val="0"/>
          <w:marRight w:val="0"/>
          <w:marTop w:val="0"/>
          <w:marBottom w:val="0"/>
          <w:divBdr>
            <w:top w:val="none" w:sz="0" w:space="0" w:color="auto"/>
            <w:left w:val="none" w:sz="0" w:space="0" w:color="auto"/>
            <w:bottom w:val="none" w:sz="0" w:space="0" w:color="auto"/>
            <w:right w:val="none" w:sz="0" w:space="0" w:color="auto"/>
          </w:divBdr>
        </w:div>
        <w:div w:id="1960404928">
          <w:marLeft w:val="0"/>
          <w:marRight w:val="0"/>
          <w:marTop w:val="0"/>
          <w:marBottom w:val="0"/>
          <w:divBdr>
            <w:top w:val="none" w:sz="0" w:space="0" w:color="auto"/>
            <w:left w:val="none" w:sz="0" w:space="0" w:color="auto"/>
            <w:bottom w:val="none" w:sz="0" w:space="0" w:color="auto"/>
            <w:right w:val="none" w:sz="0" w:space="0" w:color="auto"/>
          </w:divBdr>
        </w:div>
        <w:div w:id="1274938088">
          <w:marLeft w:val="0"/>
          <w:marRight w:val="0"/>
          <w:marTop w:val="0"/>
          <w:marBottom w:val="0"/>
          <w:divBdr>
            <w:top w:val="none" w:sz="0" w:space="0" w:color="auto"/>
            <w:left w:val="none" w:sz="0" w:space="0" w:color="auto"/>
            <w:bottom w:val="none" w:sz="0" w:space="0" w:color="auto"/>
            <w:right w:val="none" w:sz="0" w:space="0" w:color="auto"/>
          </w:divBdr>
        </w:div>
        <w:div w:id="381948354">
          <w:marLeft w:val="0"/>
          <w:marRight w:val="0"/>
          <w:marTop w:val="0"/>
          <w:marBottom w:val="0"/>
          <w:divBdr>
            <w:top w:val="none" w:sz="0" w:space="0" w:color="auto"/>
            <w:left w:val="none" w:sz="0" w:space="0" w:color="auto"/>
            <w:bottom w:val="none" w:sz="0" w:space="0" w:color="auto"/>
            <w:right w:val="none" w:sz="0" w:space="0" w:color="auto"/>
          </w:divBdr>
        </w:div>
        <w:div w:id="1000281404">
          <w:marLeft w:val="0"/>
          <w:marRight w:val="0"/>
          <w:marTop w:val="0"/>
          <w:marBottom w:val="0"/>
          <w:divBdr>
            <w:top w:val="none" w:sz="0" w:space="0" w:color="auto"/>
            <w:left w:val="none" w:sz="0" w:space="0" w:color="auto"/>
            <w:bottom w:val="none" w:sz="0" w:space="0" w:color="auto"/>
            <w:right w:val="none" w:sz="0" w:space="0" w:color="auto"/>
          </w:divBdr>
        </w:div>
        <w:div w:id="532498519">
          <w:marLeft w:val="0"/>
          <w:marRight w:val="0"/>
          <w:marTop w:val="0"/>
          <w:marBottom w:val="0"/>
          <w:divBdr>
            <w:top w:val="none" w:sz="0" w:space="0" w:color="auto"/>
            <w:left w:val="none" w:sz="0" w:space="0" w:color="auto"/>
            <w:bottom w:val="none" w:sz="0" w:space="0" w:color="auto"/>
            <w:right w:val="none" w:sz="0" w:space="0" w:color="auto"/>
          </w:divBdr>
        </w:div>
        <w:div w:id="1271548381">
          <w:marLeft w:val="0"/>
          <w:marRight w:val="0"/>
          <w:marTop w:val="0"/>
          <w:marBottom w:val="0"/>
          <w:divBdr>
            <w:top w:val="none" w:sz="0" w:space="0" w:color="auto"/>
            <w:left w:val="none" w:sz="0" w:space="0" w:color="auto"/>
            <w:bottom w:val="none" w:sz="0" w:space="0" w:color="auto"/>
            <w:right w:val="none" w:sz="0" w:space="0" w:color="auto"/>
          </w:divBdr>
        </w:div>
        <w:div w:id="1367482274">
          <w:marLeft w:val="0"/>
          <w:marRight w:val="0"/>
          <w:marTop w:val="0"/>
          <w:marBottom w:val="0"/>
          <w:divBdr>
            <w:top w:val="none" w:sz="0" w:space="0" w:color="auto"/>
            <w:left w:val="none" w:sz="0" w:space="0" w:color="auto"/>
            <w:bottom w:val="none" w:sz="0" w:space="0" w:color="auto"/>
            <w:right w:val="none" w:sz="0" w:space="0" w:color="auto"/>
          </w:divBdr>
        </w:div>
        <w:div w:id="314769799">
          <w:marLeft w:val="0"/>
          <w:marRight w:val="0"/>
          <w:marTop w:val="0"/>
          <w:marBottom w:val="0"/>
          <w:divBdr>
            <w:top w:val="none" w:sz="0" w:space="0" w:color="auto"/>
            <w:left w:val="none" w:sz="0" w:space="0" w:color="auto"/>
            <w:bottom w:val="none" w:sz="0" w:space="0" w:color="auto"/>
            <w:right w:val="none" w:sz="0" w:space="0" w:color="auto"/>
          </w:divBdr>
        </w:div>
        <w:div w:id="636304942">
          <w:marLeft w:val="0"/>
          <w:marRight w:val="0"/>
          <w:marTop w:val="0"/>
          <w:marBottom w:val="0"/>
          <w:divBdr>
            <w:top w:val="none" w:sz="0" w:space="0" w:color="auto"/>
            <w:left w:val="none" w:sz="0" w:space="0" w:color="auto"/>
            <w:bottom w:val="none" w:sz="0" w:space="0" w:color="auto"/>
            <w:right w:val="none" w:sz="0" w:space="0" w:color="auto"/>
          </w:divBdr>
        </w:div>
        <w:div w:id="2081295242">
          <w:marLeft w:val="0"/>
          <w:marRight w:val="0"/>
          <w:marTop w:val="0"/>
          <w:marBottom w:val="0"/>
          <w:divBdr>
            <w:top w:val="none" w:sz="0" w:space="0" w:color="auto"/>
            <w:left w:val="none" w:sz="0" w:space="0" w:color="auto"/>
            <w:bottom w:val="none" w:sz="0" w:space="0" w:color="auto"/>
            <w:right w:val="none" w:sz="0" w:space="0" w:color="auto"/>
          </w:divBdr>
        </w:div>
        <w:div w:id="732385138">
          <w:marLeft w:val="0"/>
          <w:marRight w:val="0"/>
          <w:marTop w:val="0"/>
          <w:marBottom w:val="0"/>
          <w:divBdr>
            <w:top w:val="none" w:sz="0" w:space="0" w:color="auto"/>
            <w:left w:val="none" w:sz="0" w:space="0" w:color="auto"/>
            <w:bottom w:val="none" w:sz="0" w:space="0" w:color="auto"/>
            <w:right w:val="none" w:sz="0" w:space="0" w:color="auto"/>
          </w:divBdr>
        </w:div>
        <w:div w:id="1745955291">
          <w:marLeft w:val="0"/>
          <w:marRight w:val="0"/>
          <w:marTop w:val="0"/>
          <w:marBottom w:val="0"/>
          <w:divBdr>
            <w:top w:val="none" w:sz="0" w:space="0" w:color="auto"/>
            <w:left w:val="none" w:sz="0" w:space="0" w:color="auto"/>
            <w:bottom w:val="none" w:sz="0" w:space="0" w:color="auto"/>
            <w:right w:val="none" w:sz="0" w:space="0" w:color="auto"/>
          </w:divBdr>
        </w:div>
        <w:div w:id="1370836716">
          <w:marLeft w:val="0"/>
          <w:marRight w:val="0"/>
          <w:marTop w:val="0"/>
          <w:marBottom w:val="0"/>
          <w:divBdr>
            <w:top w:val="none" w:sz="0" w:space="0" w:color="auto"/>
            <w:left w:val="none" w:sz="0" w:space="0" w:color="auto"/>
            <w:bottom w:val="none" w:sz="0" w:space="0" w:color="auto"/>
            <w:right w:val="none" w:sz="0" w:space="0" w:color="auto"/>
          </w:divBdr>
        </w:div>
        <w:div w:id="1130704136">
          <w:marLeft w:val="0"/>
          <w:marRight w:val="0"/>
          <w:marTop w:val="0"/>
          <w:marBottom w:val="0"/>
          <w:divBdr>
            <w:top w:val="none" w:sz="0" w:space="0" w:color="auto"/>
            <w:left w:val="none" w:sz="0" w:space="0" w:color="auto"/>
            <w:bottom w:val="none" w:sz="0" w:space="0" w:color="auto"/>
            <w:right w:val="none" w:sz="0" w:space="0" w:color="auto"/>
          </w:divBdr>
        </w:div>
        <w:div w:id="828835976">
          <w:marLeft w:val="0"/>
          <w:marRight w:val="0"/>
          <w:marTop w:val="0"/>
          <w:marBottom w:val="0"/>
          <w:divBdr>
            <w:top w:val="none" w:sz="0" w:space="0" w:color="auto"/>
            <w:left w:val="none" w:sz="0" w:space="0" w:color="auto"/>
            <w:bottom w:val="none" w:sz="0" w:space="0" w:color="auto"/>
            <w:right w:val="none" w:sz="0" w:space="0" w:color="auto"/>
          </w:divBdr>
        </w:div>
        <w:div w:id="1424105756">
          <w:marLeft w:val="0"/>
          <w:marRight w:val="0"/>
          <w:marTop w:val="0"/>
          <w:marBottom w:val="0"/>
          <w:divBdr>
            <w:top w:val="none" w:sz="0" w:space="0" w:color="auto"/>
            <w:left w:val="none" w:sz="0" w:space="0" w:color="auto"/>
            <w:bottom w:val="none" w:sz="0" w:space="0" w:color="auto"/>
            <w:right w:val="none" w:sz="0" w:space="0" w:color="auto"/>
          </w:divBdr>
        </w:div>
        <w:div w:id="1109084609">
          <w:marLeft w:val="0"/>
          <w:marRight w:val="0"/>
          <w:marTop w:val="0"/>
          <w:marBottom w:val="0"/>
          <w:divBdr>
            <w:top w:val="none" w:sz="0" w:space="0" w:color="auto"/>
            <w:left w:val="none" w:sz="0" w:space="0" w:color="auto"/>
            <w:bottom w:val="none" w:sz="0" w:space="0" w:color="auto"/>
            <w:right w:val="none" w:sz="0" w:space="0" w:color="auto"/>
          </w:divBdr>
        </w:div>
        <w:div w:id="455804557">
          <w:marLeft w:val="0"/>
          <w:marRight w:val="0"/>
          <w:marTop w:val="0"/>
          <w:marBottom w:val="0"/>
          <w:divBdr>
            <w:top w:val="none" w:sz="0" w:space="0" w:color="auto"/>
            <w:left w:val="none" w:sz="0" w:space="0" w:color="auto"/>
            <w:bottom w:val="none" w:sz="0" w:space="0" w:color="auto"/>
            <w:right w:val="none" w:sz="0" w:space="0" w:color="auto"/>
          </w:divBdr>
        </w:div>
        <w:div w:id="1709405277">
          <w:marLeft w:val="0"/>
          <w:marRight w:val="0"/>
          <w:marTop w:val="0"/>
          <w:marBottom w:val="0"/>
          <w:divBdr>
            <w:top w:val="none" w:sz="0" w:space="0" w:color="auto"/>
            <w:left w:val="none" w:sz="0" w:space="0" w:color="auto"/>
            <w:bottom w:val="none" w:sz="0" w:space="0" w:color="auto"/>
            <w:right w:val="none" w:sz="0" w:space="0" w:color="auto"/>
          </w:divBdr>
        </w:div>
        <w:div w:id="1295909252">
          <w:marLeft w:val="0"/>
          <w:marRight w:val="0"/>
          <w:marTop w:val="0"/>
          <w:marBottom w:val="0"/>
          <w:divBdr>
            <w:top w:val="none" w:sz="0" w:space="0" w:color="auto"/>
            <w:left w:val="none" w:sz="0" w:space="0" w:color="auto"/>
            <w:bottom w:val="none" w:sz="0" w:space="0" w:color="auto"/>
            <w:right w:val="none" w:sz="0" w:space="0" w:color="auto"/>
          </w:divBdr>
        </w:div>
        <w:div w:id="522671461">
          <w:marLeft w:val="0"/>
          <w:marRight w:val="0"/>
          <w:marTop w:val="0"/>
          <w:marBottom w:val="0"/>
          <w:divBdr>
            <w:top w:val="none" w:sz="0" w:space="0" w:color="auto"/>
            <w:left w:val="none" w:sz="0" w:space="0" w:color="auto"/>
            <w:bottom w:val="none" w:sz="0" w:space="0" w:color="auto"/>
            <w:right w:val="none" w:sz="0" w:space="0" w:color="auto"/>
          </w:divBdr>
        </w:div>
        <w:div w:id="648244885">
          <w:marLeft w:val="0"/>
          <w:marRight w:val="0"/>
          <w:marTop w:val="0"/>
          <w:marBottom w:val="0"/>
          <w:divBdr>
            <w:top w:val="none" w:sz="0" w:space="0" w:color="auto"/>
            <w:left w:val="none" w:sz="0" w:space="0" w:color="auto"/>
            <w:bottom w:val="none" w:sz="0" w:space="0" w:color="auto"/>
            <w:right w:val="none" w:sz="0" w:space="0" w:color="auto"/>
          </w:divBdr>
        </w:div>
        <w:div w:id="13121330">
          <w:marLeft w:val="0"/>
          <w:marRight w:val="0"/>
          <w:marTop w:val="0"/>
          <w:marBottom w:val="0"/>
          <w:divBdr>
            <w:top w:val="none" w:sz="0" w:space="0" w:color="auto"/>
            <w:left w:val="none" w:sz="0" w:space="0" w:color="auto"/>
            <w:bottom w:val="none" w:sz="0" w:space="0" w:color="auto"/>
            <w:right w:val="none" w:sz="0" w:space="0" w:color="auto"/>
          </w:divBdr>
        </w:div>
        <w:div w:id="425148902">
          <w:marLeft w:val="0"/>
          <w:marRight w:val="0"/>
          <w:marTop w:val="0"/>
          <w:marBottom w:val="0"/>
          <w:divBdr>
            <w:top w:val="none" w:sz="0" w:space="0" w:color="auto"/>
            <w:left w:val="none" w:sz="0" w:space="0" w:color="auto"/>
            <w:bottom w:val="none" w:sz="0" w:space="0" w:color="auto"/>
            <w:right w:val="none" w:sz="0" w:space="0" w:color="auto"/>
          </w:divBdr>
        </w:div>
        <w:div w:id="738138360">
          <w:marLeft w:val="0"/>
          <w:marRight w:val="0"/>
          <w:marTop w:val="0"/>
          <w:marBottom w:val="0"/>
          <w:divBdr>
            <w:top w:val="none" w:sz="0" w:space="0" w:color="auto"/>
            <w:left w:val="none" w:sz="0" w:space="0" w:color="auto"/>
            <w:bottom w:val="none" w:sz="0" w:space="0" w:color="auto"/>
            <w:right w:val="none" w:sz="0" w:space="0" w:color="auto"/>
          </w:divBdr>
        </w:div>
        <w:div w:id="2016030256">
          <w:marLeft w:val="0"/>
          <w:marRight w:val="0"/>
          <w:marTop w:val="0"/>
          <w:marBottom w:val="0"/>
          <w:divBdr>
            <w:top w:val="none" w:sz="0" w:space="0" w:color="auto"/>
            <w:left w:val="none" w:sz="0" w:space="0" w:color="auto"/>
            <w:bottom w:val="none" w:sz="0" w:space="0" w:color="auto"/>
            <w:right w:val="none" w:sz="0" w:space="0" w:color="auto"/>
          </w:divBdr>
        </w:div>
        <w:div w:id="107895191">
          <w:marLeft w:val="0"/>
          <w:marRight w:val="0"/>
          <w:marTop w:val="0"/>
          <w:marBottom w:val="0"/>
          <w:divBdr>
            <w:top w:val="none" w:sz="0" w:space="0" w:color="auto"/>
            <w:left w:val="none" w:sz="0" w:space="0" w:color="auto"/>
            <w:bottom w:val="none" w:sz="0" w:space="0" w:color="auto"/>
            <w:right w:val="none" w:sz="0" w:space="0" w:color="auto"/>
          </w:divBdr>
        </w:div>
        <w:div w:id="706878988">
          <w:marLeft w:val="0"/>
          <w:marRight w:val="0"/>
          <w:marTop w:val="0"/>
          <w:marBottom w:val="0"/>
          <w:divBdr>
            <w:top w:val="none" w:sz="0" w:space="0" w:color="auto"/>
            <w:left w:val="none" w:sz="0" w:space="0" w:color="auto"/>
            <w:bottom w:val="none" w:sz="0" w:space="0" w:color="auto"/>
            <w:right w:val="none" w:sz="0" w:space="0" w:color="auto"/>
          </w:divBdr>
        </w:div>
        <w:div w:id="1013267082">
          <w:marLeft w:val="0"/>
          <w:marRight w:val="0"/>
          <w:marTop w:val="0"/>
          <w:marBottom w:val="0"/>
          <w:divBdr>
            <w:top w:val="none" w:sz="0" w:space="0" w:color="auto"/>
            <w:left w:val="none" w:sz="0" w:space="0" w:color="auto"/>
            <w:bottom w:val="none" w:sz="0" w:space="0" w:color="auto"/>
            <w:right w:val="none" w:sz="0" w:space="0" w:color="auto"/>
          </w:divBdr>
        </w:div>
        <w:div w:id="1435174053">
          <w:marLeft w:val="0"/>
          <w:marRight w:val="0"/>
          <w:marTop w:val="0"/>
          <w:marBottom w:val="0"/>
          <w:divBdr>
            <w:top w:val="none" w:sz="0" w:space="0" w:color="auto"/>
            <w:left w:val="none" w:sz="0" w:space="0" w:color="auto"/>
            <w:bottom w:val="none" w:sz="0" w:space="0" w:color="auto"/>
            <w:right w:val="none" w:sz="0" w:space="0" w:color="auto"/>
          </w:divBdr>
        </w:div>
        <w:div w:id="810287569">
          <w:marLeft w:val="0"/>
          <w:marRight w:val="0"/>
          <w:marTop w:val="0"/>
          <w:marBottom w:val="0"/>
          <w:divBdr>
            <w:top w:val="none" w:sz="0" w:space="0" w:color="auto"/>
            <w:left w:val="none" w:sz="0" w:space="0" w:color="auto"/>
            <w:bottom w:val="none" w:sz="0" w:space="0" w:color="auto"/>
            <w:right w:val="none" w:sz="0" w:space="0" w:color="auto"/>
          </w:divBdr>
        </w:div>
        <w:div w:id="1236822840">
          <w:marLeft w:val="0"/>
          <w:marRight w:val="0"/>
          <w:marTop w:val="0"/>
          <w:marBottom w:val="0"/>
          <w:divBdr>
            <w:top w:val="none" w:sz="0" w:space="0" w:color="auto"/>
            <w:left w:val="none" w:sz="0" w:space="0" w:color="auto"/>
            <w:bottom w:val="none" w:sz="0" w:space="0" w:color="auto"/>
            <w:right w:val="none" w:sz="0" w:space="0" w:color="auto"/>
          </w:divBdr>
        </w:div>
        <w:div w:id="1740976923">
          <w:marLeft w:val="0"/>
          <w:marRight w:val="0"/>
          <w:marTop w:val="0"/>
          <w:marBottom w:val="0"/>
          <w:divBdr>
            <w:top w:val="none" w:sz="0" w:space="0" w:color="auto"/>
            <w:left w:val="none" w:sz="0" w:space="0" w:color="auto"/>
            <w:bottom w:val="none" w:sz="0" w:space="0" w:color="auto"/>
            <w:right w:val="none" w:sz="0" w:space="0" w:color="auto"/>
          </w:divBdr>
        </w:div>
        <w:div w:id="816382202">
          <w:marLeft w:val="0"/>
          <w:marRight w:val="0"/>
          <w:marTop w:val="0"/>
          <w:marBottom w:val="0"/>
          <w:divBdr>
            <w:top w:val="none" w:sz="0" w:space="0" w:color="auto"/>
            <w:left w:val="none" w:sz="0" w:space="0" w:color="auto"/>
            <w:bottom w:val="none" w:sz="0" w:space="0" w:color="auto"/>
            <w:right w:val="none" w:sz="0" w:space="0" w:color="auto"/>
          </w:divBdr>
        </w:div>
        <w:div w:id="71781573">
          <w:marLeft w:val="0"/>
          <w:marRight w:val="0"/>
          <w:marTop w:val="0"/>
          <w:marBottom w:val="0"/>
          <w:divBdr>
            <w:top w:val="none" w:sz="0" w:space="0" w:color="auto"/>
            <w:left w:val="none" w:sz="0" w:space="0" w:color="auto"/>
            <w:bottom w:val="none" w:sz="0" w:space="0" w:color="auto"/>
            <w:right w:val="none" w:sz="0" w:space="0" w:color="auto"/>
          </w:divBdr>
        </w:div>
        <w:div w:id="878737626">
          <w:marLeft w:val="0"/>
          <w:marRight w:val="0"/>
          <w:marTop w:val="0"/>
          <w:marBottom w:val="0"/>
          <w:divBdr>
            <w:top w:val="none" w:sz="0" w:space="0" w:color="auto"/>
            <w:left w:val="none" w:sz="0" w:space="0" w:color="auto"/>
            <w:bottom w:val="none" w:sz="0" w:space="0" w:color="auto"/>
            <w:right w:val="none" w:sz="0" w:space="0" w:color="auto"/>
          </w:divBdr>
        </w:div>
      </w:divsChild>
    </w:div>
    <w:div w:id="1151025487">
      <w:marLeft w:val="0"/>
      <w:marRight w:val="0"/>
      <w:marTop w:val="0"/>
      <w:marBottom w:val="0"/>
      <w:divBdr>
        <w:top w:val="none" w:sz="0" w:space="0" w:color="auto"/>
        <w:left w:val="none" w:sz="0" w:space="0" w:color="auto"/>
        <w:bottom w:val="none" w:sz="0" w:space="0" w:color="auto"/>
        <w:right w:val="none" w:sz="0" w:space="0" w:color="auto"/>
      </w:divBdr>
    </w:div>
    <w:div w:id="1155343263">
      <w:marLeft w:val="0"/>
      <w:marRight w:val="0"/>
      <w:marTop w:val="0"/>
      <w:marBottom w:val="0"/>
      <w:divBdr>
        <w:top w:val="none" w:sz="0" w:space="0" w:color="auto"/>
        <w:left w:val="none" w:sz="0" w:space="0" w:color="auto"/>
        <w:bottom w:val="none" w:sz="0" w:space="0" w:color="auto"/>
        <w:right w:val="none" w:sz="0" w:space="0" w:color="auto"/>
      </w:divBdr>
    </w:div>
    <w:div w:id="1155754651">
      <w:marLeft w:val="0"/>
      <w:marRight w:val="0"/>
      <w:marTop w:val="0"/>
      <w:marBottom w:val="0"/>
      <w:divBdr>
        <w:top w:val="none" w:sz="0" w:space="0" w:color="auto"/>
        <w:left w:val="none" w:sz="0" w:space="0" w:color="auto"/>
        <w:bottom w:val="none" w:sz="0" w:space="0" w:color="auto"/>
        <w:right w:val="none" w:sz="0" w:space="0" w:color="auto"/>
      </w:divBdr>
    </w:div>
    <w:div w:id="1159154326">
      <w:marLeft w:val="0"/>
      <w:marRight w:val="0"/>
      <w:marTop w:val="0"/>
      <w:marBottom w:val="0"/>
      <w:divBdr>
        <w:top w:val="none" w:sz="0" w:space="0" w:color="auto"/>
        <w:left w:val="none" w:sz="0" w:space="0" w:color="auto"/>
        <w:bottom w:val="none" w:sz="0" w:space="0" w:color="auto"/>
        <w:right w:val="none" w:sz="0" w:space="0" w:color="auto"/>
      </w:divBdr>
    </w:div>
    <w:div w:id="1159267866">
      <w:marLeft w:val="0"/>
      <w:marRight w:val="0"/>
      <w:marTop w:val="0"/>
      <w:marBottom w:val="0"/>
      <w:divBdr>
        <w:top w:val="none" w:sz="0" w:space="0" w:color="auto"/>
        <w:left w:val="none" w:sz="0" w:space="0" w:color="auto"/>
        <w:bottom w:val="none" w:sz="0" w:space="0" w:color="auto"/>
        <w:right w:val="none" w:sz="0" w:space="0" w:color="auto"/>
      </w:divBdr>
      <w:divsChild>
        <w:div w:id="231628039">
          <w:marLeft w:val="0"/>
          <w:marRight w:val="0"/>
          <w:marTop w:val="0"/>
          <w:marBottom w:val="0"/>
          <w:divBdr>
            <w:top w:val="none" w:sz="0" w:space="0" w:color="auto"/>
            <w:left w:val="none" w:sz="0" w:space="0" w:color="auto"/>
            <w:bottom w:val="none" w:sz="0" w:space="0" w:color="auto"/>
            <w:right w:val="none" w:sz="0" w:space="0" w:color="auto"/>
          </w:divBdr>
        </w:div>
        <w:div w:id="85663558">
          <w:marLeft w:val="0"/>
          <w:marRight w:val="0"/>
          <w:marTop w:val="0"/>
          <w:marBottom w:val="0"/>
          <w:divBdr>
            <w:top w:val="none" w:sz="0" w:space="0" w:color="auto"/>
            <w:left w:val="none" w:sz="0" w:space="0" w:color="auto"/>
            <w:bottom w:val="none" w:sz="0" w:space="0" w:color="auto"/>
            <w:right w:val="none" w:sz="0" w:space="0" w:color="auto"/>
          </w:divBdr>
        </w:div>
        <w:div w:id="1623686050">
          <w:marLeft w:val="0"/>
          <w:marRight w:val="0"/>
          <w:marTop w:val="0"/>
          <w:marBottom w:val="0"/>
          <w:divBdr>
            <w:top w:val="none" w:sz="0" w:space="0" w:color="auto"/>
            <w:left w:val="none" w:sz="0" w:space="0" w:color="auto"/>
            <w:bottom w:val="none" w:sz="0" w:space="0" w:color="auto"/>
            <w:right w:val="none" w:sz="0" w:space="0" w:color="auto"/>
          </w:divBdr>
        </w:div>
        <w:div w:id="496310698">
          <w:marLeft w:val="0"/>
          <w:marRight w:val="0"/>
          <w:marTop w:val="0"/>
          <w:marBottom w:val="0"/>
          <w:divBdr>
            <w:top w:val="none" w:sz="0" w:space="0" w:color="auto"/>
            <w:left w:val="none" w:sz="0" w:space="0" w:color="auto"/>
            <w:bottom w:val="none" w:sz="0" w:space="0" w:color="auto"/>
            <w:right w:val="none" w:sz="0" w:space="0" w:color="auto"/>
          </w:divBdr>
        </w:div>
        <w:div w:id="396321954">
          <w:marLeft w:val="0"/>
          <w:marRight w:val="0"/>
          <w:marTop w:val="0"/>
          <w:marBottom w:val="0"/>
          <w:divBdr>
            <w:top w:val="none" w:sz="0" w:space="0" w:color="auto"/>
            <w:left w:val="none" w:sz="0" w:space="0" w:color="auto"/>
            <w:bottom w:val="none" w:sz="0" w:space="0" w:color="auto"/>
            <w:right w:val="none" w:sz="0" w:space="0" w:color="auto"/>
          </w:divBdr>
        </w:div>
        <w:div w:id="1396852467">
          <w:marLeft w:val="0"/>
          <w:marRight w:val="0"/>
          <w:marTop w:val="0"/>
          <w:marBottom w:val="0"/>
          <w:divBdr>
            <w:top w:val="none" w:sz="0" w:space="0" w:color="auto"/>
            <w:left w:val="none" w:sz="0" w:space="0" w:color="auto"/>
            <w:bottom w:val="none" w:sz="0" w:space="0" w:color="auto"/>
            <w:right w:val="none" w:sz="0" w:space="0" w:color="auto"/>
          </w:divBdr>
        </w:div>
        <w:div w:id="2032533920">
          <w:marLeft w:val="0"/>
          <w:marRight w:val="0"/>
          <w:marTop w:val="0"/>
          <w:marBottom w:val="0"/>
          <w:divBdr>
            <w:top w:val="none" w:sz="0" w:space="0" w:color="auto"/>
            <w:left w:val="none" w:sz="0" w:space="0" w:color="auto"/>
            <w:bottom w:val="none" w:sz="0" w:space="0" w:color="auto"/>
            <w:right w:val="none" w:sz="0" w:space="0" w:color="auto"/>
          </w:divBdr>
        </w:div>
        <w:div w:id="1681155286">
          <w:marLeft w:val="0"/>
          <w:marRight w:val="0"/>
          <w:marTop w:val="0"/>
          <w:marBottom w:val="0"/>
          <w:divBdr>
            <w:top w:val="none" w:sz="0" w:space="0" w:color="auto"/>
            <w:left w:val="none" w:sz="0" w:space="0" w:color="auto"/>
            <w:bottom w:val="none" w:sz="0" w:space="0" w:color="auto"/>
            <w:right w:val="none" w:sz="0" w:space="0" w:color="auto"/>
          </w:divBdr>
        </w:div>
        <w:div w:id="2043749088">
          <w:marLeft w:val="0"/>
          <w:marRight w:val="0"/>
          <w:marTop w:val="0"/>
          <w:marBottom w:val="0"/>
          <w:divBdr>
            <w:top w:val="none" w:sz="0" w:space="0" w:color="auto"/>
            <w:left w:val="none" w:sz="0" w:space="0" w:color="auto"/>
            <w:bottom w:val="none" w:sz="0" w:space="0" w:color="auto"/>
            <w:right w:val="none" w:sz="0" w:space="0" w:color="auto"/>
          </w:divBdr>
        </w:div>
        <w:div w:id="233706783">
          <w:marLeft w:val="0"/>
          <w:marRight w:val="0"/>
          <w:marTop w:val="0"/>
          <w:marBottom w:val="0"/>
          <w:divBdr>
            <w:top w:val="none" w:sz="0" w:space="0" w:color="auto"/>
            <w:left w:val="none" w:sz="0" w:space="0" w:color="auto"/>
            <w:bottom w:val="none" w:sz="0" w:space="0" w:color="auto"/>
            <w:right w:val="none" w:sz="0" w:space="0" w:color="auto"/>
          </w:divBdr>
        </w:div>
        <w:div w:id="1284262235">
          <w:marLeft w:val="0"/>
          <w:marRight w:val="0"/>
          <w:marTop w:val="0"/>
          <w:marBottom w:val="0"/>
          <w:divBdr>
            <w:top w:val="none" w:sz="0" w:space="0" w:color="auto"/>
            <w:left w:val="none" w:sz="0" w:space="0" w:color="auto"/>
            <w:bottom w:val="none" w:sz="0" w:space="0" w:color="auto"/>
            <w:right w:val="none" w:sz="0" w:space="0" w:color="auto"/>
          </w:divBdr>
        </w:div>
        <w:div w:id="1254045714">
          <w:marLeft w:val="0"/>
          <w:marRight w:val="0"/>
          <w:marTop w:val="0"/>
          <w:marBottom w:val="0"/>
          <w:divBdr>
            <w:top w:val="none" w:sz="0" w:space="0" w:color="auto"/>
            <w:left w:val="none" w:sz="0" w:space="0" w:color="auto"/>
            <w:bottom w:val="none" w:sz="0" w:space="0" w:color="auto"/>
            <w:right w:val="none" w:sz="0" w:space="0" w:color="auto"/>
          </w:divBdr>
        </w:div>
        <w:div w:id="662046380">
          <w:marLeft w:val="0"/>
          <w:marRight w:val="0"/>
          <w:marTop w:val="0"/>
          <w:marBottom w:val="0"/>
          <w:divBdr>
            <w:top w:val="none" w:sz="0" w:space="0" w:color="auto"/>
            <w:left w:val="none" w:sz="0" w:space="0" w:color="auto"/>
            <w:bottom w:val="none" w:sz="0" w:space="0" w:color="auto"/>
            <w:right w:val="none" w:sz="0" w:space="0" w:color="auto"/>
          </w:divBdr>
        </w:div>
        <w:div w:id="139886521">
          <w:marLeft w:val="0"/>
          <w:marRight w:val="0"/>
          <w:marTop w:val="0"/>
          <w:marBottom w:val="0"/>
          <w:divBdr>
            <w:top w:val="none" w:sz="0" w:space="0" w:color="auto"/>
            <w:left w:val="none" w:sz="0" w:space="0" w:color="auto"/>
            <w:bottom w:val="none" w:sz="0" w:space="0" w:color="auto"/>
            <w:right w:val="none" w:sz="0" w:space="0" w:color="auto"/>
          </w:divBdr>
        </w:div>
        <w:div w:id="482742900">
          <w:marLeft w:val="0"/>
          <w:marRight w:val="0"/>
          <w:marTop w:val="0"/>
          <w:marBottom w:val="0"/>
          <w:divBdr>
            <w:top w:val="none" w:sz="0" w:space="0" w:color="auto"/>
            <w:left w:val="none" w:sz="0" w:space="0" w:color="auto"/>
            <w:bottom w:val="none" w:sz="0" w:space="0" w:color="auto"/>
            <w:right w:val="none" w:sz="0" w:space="0" w:color="auto"/>
          </w:divBdr>
        </w:div>
        <w:div w:id="112991541">
          <w:marLeft w:val="0"/>
          <w:marRight w:val="0"/>
          <w:marTop w:val="0"/>
          <w:marBottom w:val="0"/>
          <w:divBdr>
            <w:top w:val="none" w:sz="0" w:space="0" w:color="auto"/>
            <w:left w:val="none" w:sz="0" w:space="0" w:color="auto"/>
            <w:bottom w:val="none" w:sz="0" w:space="0" w:color="auto"/>
            <w:right w:val="none" w:sz="0" w:space="0" w:color="auto"/>
          </w:divBdr>
        </w:div>
        <w:div w:id="444930790">
          <w:marLeft w:val="0"/>
          <w:marRight w:val="0"/>
          <w:marTop w:val="0"/>
          <w:marBottom w:val="0"/>
          <w:divBdr>
            <w:top w:val="none" w:sz="0" w:space="0" w:color="auto"/>
            <w:left w:val="none" w:sz="0" w:space="0" w:color="auto"/>
            <w:bottom w:val="none" w:sz="0" w:space="0" w:color="auto"/>
            <w:right w:val="none" w:sz="0" w:space="0" w:color="auto"/>
          </w:divBdr>
        </w:div>
        <w:div w:id="151603658">
          <w:marLeft w:val="0"/>
          <w:marRight w:val="0"/>
          <w:marTop w:val="0"/>
          <w:marBottom w:val="0"/>
          <w:divBdr>
            <w:top w:val="none" w:sz="0" w:space="0" w:color="auto"/>
            <w:left w:val="none" w:sz="0" w:space="0" w:color="auto"/>
            <w:bottom w:val="none" w:sz="0" w:space="0" w:color="auto"/>
            <w:right w:val="none" w:sz="0" w:space="0" w:color="auto"/>
          </w:divBdr>
        </w:div>
        <w:div w:id="2003073298">
          <w:marLeft w:val="0"/>
          <w:marRight w:val="0"/>
          <w:marTop w:val="0"/>
          <w:marBottom w:val="0"/>
          <w:divBdr>
            <w:top w:val="none" w:sz="0" w:space="0" w:color="auto"/>
            <w:left w:val="none" w:sz="0" w:space="0" w:color="auto"/>
            <w:bottom w:val="none" w:sz="0" w:space="0" w:color="auto"/>
            <w:right w:val="none" w:sz="0" w:space="0" w:color="auto"/>
          </w:divBdr>
        </w:div>
        <w:div w:id="1179350226">
          <w:marLeft w:val="0"/>
          <w:marRight w:val="0"/>
          <w:marTop w:val="0"/>
          <w:marBottom w:val="0"/>
          <w:divBdr>
            <w:top w:val="none" w:sz="0" w:space="0" w:color="auto"/>
            <w:left w:val="none" w:sz="0" w:space="0" w:color="auto"/>
            <w:bottom w:val="none" w:sz="0" w:space="0" w:color="auto"/>
            <w:right w:val="none" w:sz="0" w:space="0" w:color="auto"/>
          </w:divBdr>
        </w:div>
        <w:div w:id="1267227666">
          <w:marLeft w:val="0"/>
          <w:marRight w:val="0"/>
          <w:marTop w:val="0"/>
          <w:marBottom w:val="0"/>
          <w:divBdr>
            <w:top w:val="none" w:sz="0" w:space="0" w:color="auto"/>
            <w:left w:val="none" w:sz="0" w:space="0" w:color="auto"/>
            <w:bottom w:val="none" w:sz="0" w:space="0" w:color="auto"/>
            <w:right w:val="none" w:sz="0" w:space="0" w:color="auto"/>
          </w:divBdr>
        </w:div>
        <w:div w:id="870148111">
          <w:marLeft w:val="0"/>
          <w:marRight w:val="0"/>
          <w:marTop w:val="0"/>
          <w:marBottom w:val="0"/>
          <w:divBdr>
            <w:top w:val="none" w:sz="0" w:space="0" w:color="auto"/>
            <w:left w:val="none" w:sz="0" w:space="0" w:color="auto"/>
            <w:bottom w:val="none" w:sz="0" w:space="0" w:color="auto"/>
            <w:right w:val="none" w:sz="0" w:space="0" w:color="auto"/>
          </w:divBdr>
        </w:div>
        <w:div w:id="745998784">
          <w:marLeft w:val="0"/>
          <w:marRight w:val="0"/>
          <w:marTop w:val="0"/>
          <w:marBottom w:val="0"/>
          <w:divBdr>
            <w:top w:val="none" w:sz="0" w:space="0" w:color="auto"/>
            <w:left w:val="none" w:sz="0" w:space="0" w:color="auto"/>
            <w:bottom w:val="none" w:sz="0" w:space="0" w:color="auto"/>
            <w:right w:val="none" w:sz="0" w:space="0" w:color="auto"/>
          </w:divBdr>
        </w:div>
        <w:div w:id="85923842">
          <w:marLeft w:val="0"/>
          <w:marRight w:val="0"/>
          <w:marTop w:val="0"/>
          <w:marBottom w:val="0"/>
          <w:divBdr>
            <w:top w:val="none" w:sz="0" w:space="0" w:color="auto"/>
            <w:left w:val="none" w:sz="0" w:space="0" w:color="auto"/>
            <w:bottom w:val="none" w:sz="0" w:space="0" w:color="auto"/>
            <w:right w:val="none" w:sz="0" w:space="0" w:color="auto"/>
          </w:divBdr>
        </w:div>
        <w:div w:id="284389166">
          <w:marLeft w:val="0"/>
          <w:marRight w:val="0"/>
          <w:marTop w:val="0"/>
          <w:marBottom w:val="0"/>
          <w:divBdr>
            <w:top w:val="none" w:sz="0" w:space="0" w:color="auto"/>
            <w:left w:val="none" w:sz="0" w:space="0" w:color="auto"/>
            <w:bottom w:val="none" w:sz="0" w:space="0" w:color="auto"/>
            <w:right w:val="none" w:sz="0" w:space="0" w:color="auto"/>
          </w:divBdr>
        </w:div>
        <w:div w:id="1840848307">
          <w:marLeft w:val="0"/>
          <w:marRight w:val="0"/>
          <w:marTop w:val="0"/>
          <w:marBottom w:val="0"/>
          <w:divBdr>
            <w:top w:val="none" w:sz="0" w:space="0" w:color="auto"/>
            <w:left w:val="none" w:sz="0" w:space="0" w:color="auto"/>
            <w:bottom w:val="none" w:sz="0" w:space="0" w:color="auto"/>
            <w:right w:val="none" w:sz="0" w:space="0" w:color="auto"/>
          </w:divBdr>
        </w:div>
        <w:div w:id="1830050173">
          <w:marLeft w:val="0"/>
          <w:marRight w:val="0"/>
          <w:marTop w:val="0"/>
          <w:marBottom w:val="0"/>
          <w:divBdr>
            <w:top w:val="none" w:sz="0" w:space="0" w:color="auto"/>
            <w:left w:val="none" w:sz="0" w:space="0" w:color="auto"/>
            <w:bottom w:val="none" w:sz="0" w:space="0" w:color="auto"/>
            <w:right w:val="none" w:sz="0" w:space="0" w:color="auto"/>
          </w:divBdr>
        </w:div>
        <w:div w:id="692800772">
          <w:marLeft w:val="0"/>
          <w:marRight w:val="0"/>
          <w:marTop w:val="0"/>
          <w:marBottom w:val="0"/>
          <w:divBdr>
            <w:top w:val="none" w:sz="0" w:space="0" w:color="auto"/>
            <w:left w:val="none" w:sz="0" w:space="0" w:color="auto"/>
            <w:bottom w:val="none" w:sz="0" w:space="0" w:color="auto"/>
            <w:right w:val="none" w:sz="0" w:space="0" w:color="auto"/>
          </w:divBdr>
        </w:div>
        <w:div w:id="655962145">
          <w:marLeft w:val="0"/>
          <w:marRight w:val="0"/>
          <w:marTop w:val="0"/>
          <w:marBottom w:val="0"/>
          <w:divBdr>
            <w:top w:val="none" w:sz="0" w:space="0" w:color="auto"/>
            <w:left w:val="none" w:sz="0" w:space="0" w:color="auto"/>
            <w:bottom w:val="none" w:sz="0" w:space="0" w:color="auto"/>
            <w:right w:val="none" w:sz="0" w:space="0" w:color="auto"/>
          </w:divBdr>
        </w:div>
        <w:div w:id="2136831208">
          <w:marLeft w:val="0"/>
          <w:marRight w:val="0"/>
          <w:marTop w:val="0"/>
          <w:marBottom w:val="0"/>
          <w:divBdr>
            <w:top w:val="none" w:sz="0" w:space="0" w:color="auto"/>
            <w:left w:val="none" w:sz="0" w:space="0" w:color="auto"/>
            <w:bottom w:val="none" w:sz="0" w:space="0" w:color="auto"/>
            <w:right w:val="none" w:sz="0" w:space="0" w:color="auto"/>
          </w:divBdr>
        </w:div>
        <w:div w:id="22555308">
          <w:marLeft w:val="0"/>
          <w:marRight w:val="0"/>
          <w:marTop w:val="0"/>
          <w:marBottom w:val="0"/>
          <w:divBdr>
            <w:top w:val="none" w:sz="0" w:space="0" w:color="auto"/>
            <w:left w:val="none" w:sz="0" w:space="0" w:color="auto"/>
            <w:bottom w:val="none" w:sz="0" w:space="0" w:color="auto"/>
            <w:right w:val="none" w:sz="0" w:space="0" w:color="auto"/>
          </w:divBdr>
        </w:div>
        <w:div w:id="612521260">
          <w:marLeft w:val="0"/>
          <w:marRight w:val="0"/>
          <w:marTop w:val="0"/>
          <w:marBottom w:val="0"/>
          <w:divBdr>
            <w:top w:val="none" w:sz="0" w:space="0" w:color="auto"/>
            <w:left w:val="none" w:sz="0" w:space="0" w:color="auto"/>
            <w:bottom w:val="none" w:sz="0" w:space="0" w:color="auto"/>
            <w:right w:val="none" w:sz="0" w:space="0" w:color="auto"/>
          </w:divBdr>
        </w:div>
        <w:div w:id="387654584">
          <w:marLeft w:val="0"/>
          <w:marRight w:val="0"/>
          <w:marTop w:val="0"/>
          <w:marBottom w:val="0"/>
          <w:divBdr>
            <w:top w:val="none" w:sz="0" w:space="0" w:color="auto"/>
            <w:left w:val="none" w:sz="0" w:space="0" w:color="auto"/>
            <w:bottom w:val="none" w:sz="0" w:space="0" w:color="auto"/>
            <w:right w:val="none" w:sz="0" w:space="0" w:color="auto"/>
          </w:divBdr>
        </w:div>
        <w:div w:id="1303076499">
          <w:marLeft w:val="0"/>
          <w:marRight w:val="0"/>
          <w:marTop w:val="0"/>
          <w:marBottom w:val="0"/>
          <w:divBdr>
            <w:top w:val="none" w:sz="0" w:space="0" w:color="auto"/>
            <w:left w:val="none" w:sz="0" w:space="0" w:color="auto"/>
            <w:bottom w:val="none" w:sz="0" w:space="0" w:color="auto"/>
            <w:right w:val="none" w:sz="0" w:space="0" w:color="auto"/>
          </w:divBdr>
        </w:div>
        <w:div w:id="1198351880">
          <w:marLeft w:val="0"/>
          <w:marRight w:val="0"/>
          <w:marTop w:val="0"/>
          <w:marBottom w:val="0"/>
          <w:divBdr>
            <w:top w:val="none" w:sz="0" w:space="0" w:color="auto"/>
            <w:left w:val="none" w:sz="0" w:space="0" w:color="auto"/>
            <w:bottom w:val="none" w:sz="0" w:space="0" w:color="auto"/>
            <w:right w:val="none" w:sz="0" w:space="0" w:color="auto"/>
          </w:divBdr>
        </w:div>
        <w:div w:id="1473719410">
          <w:marLeft w:val="0"/>
          <w:marRight w:val="0"/>
          <w:marTop w:val="0"/>
          <w:marBottom w:val="0"/>
          <w:divBdr>
            <w:top w:val="none" w:sz="0" w:space="0" w:color="auto"/>
            <w:left w:val="none" w:sz="0" w:space="0" w:color="auto"/>
            <w:bottom w:val="none" w:sz="0" w:space="0" w:color="auto"/>
            <w:right w:val="none" w:sz="0" w:space="0" w:color="auto"/>
          </w:divBdr>
        </w:div>
        <w:div w:id="752119617">
          <w:marLeft w:val="0"/>
          <w:marRight w:val="0"/>
          <w:marTop w:val="0"/>
          <w:marBottom w:val="0"/>
          <w:divBdr>
            <w:top w:val="none" w:sz="0" w:space="0" w:color="auto"/>
            <w:left w:val="none" w:sz="0" w:space="0" w:color="auto"/>
            <w:bottom w:val="none" w:sz="0" w:space="0" w:color="auto"/>
            <w:right w:val="none" w:sz="0" w:space="0" w:color="auto"/>
          </w:divBdr>
        </w:div>
        <w:div w:id="720982318">
          <w:marLeft w:val="0"/>
          <w:marRight w:val="0"/>
          <w:marTop w:val="0"/>
          <w:marBottom w:val="0"/>
          <w:divBdr>
            <w:top w:val="none" w:sz="0" w:space="0" w:color="auto"/>
            <w:left w:val="none" w:sz="0" w:space="0" w:color="auto"/>
            <w:bottom w:val="none" w:sz="0" w:space="0" w:color="auto"/>
            <w:right w:val="none" w:sz="0" w:space="0" w:color="auto"/>
          </w:divBdr>
        </w:div>
        <w:div w:id="1830713417">
          <w:marLeft w:val="0"/>
          <w:marRight w:val="0"/>
          <w:marTop w:val="0"/>
          <w:marBottom w:val="0"/>
          <w:divBdr>
            <w:top w:val="none" w:sz="0" w:space="0" w:color="auto"/>
            <w:left w:val="none" w:sz="0" w:space="0" w:color="auto"/>
            <w:bottom w:val="none" w:sz="0" w:space="0" w:color="auto"/>
            <w:right w:val="none" w:sz="0" w:space="0" w:color="auto"/>
          </w:divBdr>
        </w:div>
        <w:div w:id="630748179">
          <w:marLeft w:val="0"/>
          <w:marRight w:val="0"/>
          <w:marTop w:val="0"/>
          <w:marBottom w:val="0"/>
          <w:divBdr>
            <w:top w:val="none" w:sz="0" w:space="0" w:color="auto"/>
            <w:left w:val="none" w:sz="0" w:space="0" w:color="auto"/>
            <w:bottom w:val="none" w:sz="0" w:space="0" w:color="auto"/>
            <w:right w:val="none" w:sz="0" w:space="0" w:color="auto"/>
          </w:divBdr>
        </w:div>
        <w:div w:id="608856172">
          <w:marLeft w:val="0"/>
          <w:marRight w:val="0"/>
          <w:marTop w:val="0"/>
          <w:marBottom w:val="0"/>
          <w:divBdr>
            <w:top w:val="none" w:sz="0" w:space="0" w:color="auto"/>
            <w:left w:val="none" w:sz="0" w:space="0" w:color="auto"/>
            <w:bottom w:val="none" w:sz="0" w:space="0" w:color="auto"/>
            <w:right w:val="none" w:sz="0" w:space="0" w:color="auto"/>
          </w:divBdr>
        </w:div>
        <w:div w:id="784888002">
          <w:marLeft w:val="0"/>
          <w:marRight w:val="0"/>
          <w:marTop w:val="0"/>
          <w:marBottom w:val="0"/>
          <w:divBdr>
            <w:top w:val="none" w:sz="0" w:space="0" w:color="auto"/>
            <w:left w:val="none" w:sz="0" w:space="0" w:color="auto"/>
            <w:bottom w:val="none" w:sz="0" w:space="0" w:color="auto"/>
            <w:right w:val="none" w:sz="0" w:space="0" w:color="auto"/>
          </w:divBdr>
        </w:div>
        <w:div w:id="2112895422">
          <w:marLeft w:val="0"/>
          <w:marRight w:val="0"/>
          <w:marTop w:val="0"/>
          <w:marBottom w:val="0"/>
          <w:divBdr>
            <w:top w:val="none" w:sz="0" w:space="0" w:color="auto"/>
            <w:left w:val="none" w:sz="0" w:space="0" w:color="auto"/>
            <w:bottom w:val="none" w:sz="0" w:space="0" w:color="auto"/>
            <w:right w:val="none" w:sz="0" w:space="0" w:color="auto"/>
          </w:divBdr>
        </w:div>
        <w:div w:id="1285574644">
          <w:marLeft w:val="0"/>
          <w:marRight w:val="0"/>
          <w:marTop w:val="0"/>
          <w:marBottom w:val="0"/>
          <w:divBdr>
            <w:top w:val="none" w:sz="0" w:space="0" w:color="auto"/>
            <w:left w:val="none" w:sz="0" w:space="0" w:color="auto"/>
            <w:bottom w:val="none" w:sz="0" w:space="0" w:color="auto"/>
            <w:right w:val="none" w:sz="0" w:space="0" w:color="auto"/>
          </w:divBdr>
        </w:div>
        <w:div w:id="1458910519">
          <w:marLeft w:val="0"/>
          <w:marRight w:val="0"/>
          <w:marTop w:val="0"/>
          <w:marBottom w:val="0"/>
          <w:divBdr>
            <w:top w:val="none" w:sz="0" w:space="0" w:color="auto"/>
            <w:left w:val="none" w:sz="0" w:space="0" w:color="auto"/>
            <w:bottom w:val="none" w:sz="0" w:space="0" w:color="auto"/>
            <w:right w:val="none" w:sz="0" w:space="0" w:color="auto"/>
          </w:divBdr>
        </w:div>
        <w:div w:id="219023144">
          <w:marLeft w:val="0"/>
          <w:marRight w:val="0"/>
          <w:marTop w:val="0"/>
          <w:marBottom w:val="0"/>
          <w:divBdr>
            <w:top w:val="none" w:sz="0" w:space="0" w:color="auto"/>
            <w:left w:val="none" w:sz="0" w:space="0" w:color="auto"/>
            <w:bottom w:val="none" w:sz="0" w:space="0" w:color="auto"/>
            <w:right w:val="none" w:sz="0" w:space="0" w:color="auto"/>
          </w:divBdr>
        </w:div>
        <w:div w:id="98068455">
          <w:marLeft w:val="0"/>
          <w:marRight w:val="0"/>
          <w:marTop w:val="0"/>
          <w:marBottom w:val="0"/>
          <w:divBdr>
            <w:top w:val="none" w:sz="0" w:space="0" w:color="auto"/>
            <w:left w:val="none" w:sz="0" w:space="0" w:color="auto"/>
            <w:bottom w:val="none" w:sz="0" w:space="0" w:color="auto"/>
            <w:right w:val="none" w:sz="0" w:space="0" w:color="auto"/>
          </w:divBdr>
        </w:div>
        <w:div w:id="537789238">
          <w:marLeft w:val="0"/>
          <w:marRight w:val="0"/>
          <w:marTop w:val="0"/>
          <w:marBottom w:val="0"/>
          <w:divBdr>
            <w:top w:val="none" w:sz="0" w:space="0" w:color="auto"/>
            <w:left w:val="none" w:sz="0" w:space="0" w:color="auto"/>
            <w:bottom w:val="none" w:sz="0" w:space="0" w:color="auto"/>
            <w:right w:val="none" w:sz="0" w:space="0" w:color="auto"/>
          </w:divBdr>
        </w:div>
        <w:div w:id="877009028">
          <w:marLeft w:val="0"/>
          <w:marRight w:val="0"/>
          <w:marTop w:val="0"/>
          <w:marBottom w:val="0"/>
          <w:divBdr>
            <w:top w:val="none" w:sz="0" w:space="0" w:color="auto"/>
            <w:left w:val="none" w:sz="0" w:space="0" w:color="auto"/>
            <w:bottom w:val="none" w:sz="0" w:space="0" w:color="auto"/>
            <w:right w:val="none" w:sz="0" w:space="0" w:color="auto"/>
          </w:divBdr>
        </w:div>
        <w:div w:id="374501150">
          <w:marLeft w:val="0"/>
          <w:marRight w:val="0"/>
          <w:marTop w:val="0"/>
          <w:marBottom w:val="0"/>
          <w:divBdr>
            <w:top w:val="none" w:sz="0" w:space="0" w:color="auto"/>
            <w:left w:val="none" w:sz="0" w:space="0" w:color="auto"/>
            <w:bottom w:val="none" w:sz="0" w:space="0" w:color="auto"/>
            <w:right w:val="none" w:sz="0" w:space="0" w:color="auto"/>
          </w:divBdr>
        </w:div>
        <w:div w:id="1926839175">
          <w:marLeft w:val="0"/>
          <w:marRight w:val="0"/>
          <w:marTop w:val="0"/>
          <w:marBottom w:val="0"/>
          <w:divBdr>
            <w:top w:val="none" w:sz="0" w:space="0" w:color="auto"/>
            <w:left w:val="none" w:sz="0" w:space="0" w:color="auto"/>
            <w:bottom w:val="none" w:sz="0" w:space="0" w:color="auto"/>
            <w:right w:val="none" w:sz="0" w:space="0" w:color="auto"/>
          </w:divBdr>
        </w:div>
        <w:div w:id="838278559">
          <w:marLeft w:val="0"/>
          <w:marRight w:val="0"/>
          <w:marTop w:val="0"/>
          <w:marBottom w:val="0"/>
          <w:divBdr>
            <w:top w:val="none" w:sz="0" w:space="0" w:color="auto"/>
            <w:left w:val="none" w:sz="0" w:space="0" w:color="auto"/>
            <w:bottom w:val="none" w:sz="0" w:space="0" w:color="auto"/>
            <w:right w:val="none" w:sz="0" w:space="0" w:color="auto"/>
          </w:divBdr>
        </w:div>
        <w:div w:id="1733113505">
          <w:marLeft w:val="0"/>
          <w:marRight w:val="0"/>
          <w:marTop w:val="0"/>
          <w:marBottom w:val="0"/>
          <w:divBdr>
            <w:top w:val="none" w:sz="0" w:space="0" w:color="auto"/>
            <w:left w:val="none" w:sz="0" w:space="0" w:color="auto"/>
            <w:bottom w:val="none" w:sz="0" w:space="0" w:color="auto"/>
            <w:right w:val="none" w:sz="0" w:space="0" w:color="auto"/>
          </w:divBdr>
        </w:div>
        <w:div w:id="1764837540">
          <w:marLeft w:val="0"/>
          <w:marRight w:val="0"/>
          <w:marTop w:val="0"/>
          <w:marBottom w:val="0"/>
          <w:divBdr>
            <w:top w:val="none" w:sz="0" w:space="0" w:color="auto"/>
            <w:left w:val="none" w:sz="0" w:space="0" w:color="auto"/>
            <w:bottom w:val="none" w:sz="0" w:space="0" w:color="auto"/>
            <w:right w:val="none" w:sz="0" w:space="0" w:color="auto"/>
          </w:divBdr>
        </w:div>
        <w:div w:id="1359742609">
          <w:marLeft w:val="0"/>
          <w:marRight w:val="0"/>
          <w:marTop w:val="0"/>
          <w:marBottom w:val="0"/>
          <w:divBdr>
            <w:top w:val="none" w:sz="0" w:space="0" w:color="auto"/>
            <w:left w:val="none" w:sz="0" w:space="0" w:color="auto"/>
            <w:bottom w:val="none" w:sz="0" w:space="0" w:color="auto"/>
            <w:right w:val="none" w:sz="0" w:space="0" w:color="auto"/>
          </w:divBdr>
        </w:div>
        <w:div w:id="1600913597">
          <w:marLeft w:val="0"/>
          <w:marRight w:val="0"/>
          <w:marTop w:val="0"/>
          <w:marBottom w:val="0"/>
          <w:divBdr>
            <w:top w:val="none" w:sz="0" w:space="0" w:color="auto"/>
            <w:left w:val="none" w:sz="0" w:space="0" w:color="auto"/>
            <w:bottom w:val="none" w:sz="0" w:space="0" w:color="auto"/>
            <w:right w:val="none" w:sz="0" w:space="0" w:color="auto"/>
          </w:divBdr>
        </w:div>
        <w:div w:id="1646542463">
          <w:marLeft w:val="0"/>
          <w:marRight w:val="0"/>
          <w:marTop w:val="0"/>
          <w:marBottom w:val="0"/>
          <w:divBdr>
            <w:top w:val="none" w:sz="0" w:space="0" w:color="auto"/>
            <w:left w:val="none" w:sz="0" w:space="0" w:color="auto"/>
            <w:bottom w:val="none" w:sz="0" w:space="0" w:color="auto"/>
            <w:right w:val="none" w:sz="0" w:space="0" w:color="auto"/>
          </w:divBdr>
        </w:div>
        <w:div w:id="771318587">
          <w:marLeft w:val="0"/>
          <w:marRight w:val="0"/>
          <w:marTop w:val="0"/>
          <w:marBottom w:val="0"/>
          <w:divBdr>
            <w:top w:val="none" w:sz="0" w:space="0" w:color="auto"/>
            <w:left w:val="none" w:sz="0" w:space="0" w:color="auto"/>
            <w:bottom w:val="none" w:sz="0" w:space="0" w:color="auto"/>
            <w:right w:val="none" w:sz="0" w:space="0" w:color="auto"/>
          </w:divBdr>
        </w:div>
        <w:div w:id="1937864822">
          <w:marLeft w:val="0"/>
          <w:marRight w:val="0"/>
          <w:marTop w:val="0"/>
          <w:marBottom w:val="0"/>
          <w:divBdr>
            <w:top w:val="none" w:sz="0" w:space="0" w:color="auto"/>
            <w:left w:val="none" w:sz="0" w:space="0" w:color="auto"/>
            <w:bottom w:val="none" w:sz="0" w:space="0" w:color="auto"/>
            <w:right w:val="none" w:sz="0" w:space="0" w:color="auto"/>
          </w:divBdr>
        </w:div>
        <w:div w:id="2035842480">
          <w:marLeft w:val="0"/>
          <w:marRight w:val="0"/>
          <w:marTop w:val="0"/>
          <w:marBottom w:val="0"/>
          <w:divBdr>
            <w:top w:val="none" w:sz="0" w:space="0" w:color="auto"/>
            <w:left w:val="none" w:sz="0" w:space="0" w:color="auto"/>
            <w:bottom w:val="none" w:sz="0" w:space="0" w:color="auto"/>
            <w:right w:val="none" w:sz="0" w:space="0" w:color="auto"/>
          </w:divBdr>
        </w:div>
        <w:div w:id="41516753">
          <w:marLeft w:val="0"/>
          <w:marRight w:val="0"/>
          <w:marTop w:val="0"/>
          <w:marBottom w:val="0"/>
          <w:divBdr>
            <w:top w:val="none" w:sz="0" w:space="0" w:color="auto"/>
            <w:left w:val="none" w:sz="0" w:space="0" w:color="auto"/>
            <w:bottom w:val="none" w:sz="0" w:space="0" w:color="auto"/>
            <w:right w:val="none" w:sz="0" w:space="0" w:color="auto"/>
          </w:divBdr>
        </w:div>
        <w:div w:id="1076825252">
          <w:marLeft w:val="0"/>
          <w:marRight w:val="0"/>
          <w:marTop w:val="0"/>
          <w:marBottom w:val="0"/>
          <w:divBdr>
            <w:top w:val="none" w:sz="0" w:space="0" w:color="auto"/>
            <w:left w:val="none" w:sz="0" w:space="0" w:color="auto"/>
            <w:bottom w:val="none" w:sz="0" w:space="0" w:color="auto"/>
            <w:right w:val="none" w:sz="0" w:space="0" w:color="auto"/>
          </w:divBdr>
        </w:div>
        <w:div w:id="1846357346">
          <w:marLeft w:val="0"/>
          <w:marRight w:val="0"/>
          <w:marTop w:val="0"/>
          <w:marBottom w:val="0"/>
          <w:divBdr>
            <w:top w:val="none" w:sz="0" w:space="0" w:color="auto"/>
            <w:left w:val="none" w:sz="0" w:space="0" w:color="auto"/>
            <w:bottom w:val="none" w:sz="0" w:space="0" w:color="auto"/>
            <w:right w:val="none" w:sz="0" w:space="0" w:color="auto"/>
          </w:divBdr>
        </w:div>
        <w:div w:id="757410557">
          <w:marLeft w:val="0"/>
          <w:marRight w:val="0"/>
          <w:marTop w:val="0"/>
          <w:marBottom w:val="0"/>
          <w:divBdr>
            <w:top w:val="none" w:sz="0" w:space="0" w:color="auto"/>
            <w:left w:val="none" w:sz="0" w:space="0" w:color="auto"/>
            <w:bottom w:val="none" w:sz="0" w:space="0" w:color="auto"/>
            <w:right w:val="none" w:sz="0" w:space="0" w:color="auto"/>
          </w:divBdr>
        </w:div>
        <w:div w:id="1343170731">
          <w:marLeft w:val="0"/>
          <w:marRight w:val="0"/>
          <w:marTop w:val="0"/>
          <w:marBottom w:val="0"/>
          <w:divBdr>
            <w:top w:val="none" w:sz="0" w:space="0" w:color="auto"/>
            <w:left w:val="none" w:sz="0" w:space="0" w:color="auto"/>
            <w:bottom w:val="none" w:sz="0" w:space="0" w:color="auto"/>
            <w:right w:val="none" w:sz="0" w:space="0" w:color="auto"/>
          </w:divBdr>
        </w:div>
        <w:div w:id="787696617">
          <w:marLeft w:val="0"/>
          <w:marRight w:val="0"/>
          <w:marTop w:val="0"/>
          <w:marBottom w:val="0"/>
          <w:divBdr>
            <w:top w:val="none" w:sz="0" w:space="0" w:color="auto"/>
            <w:left w:val="none" w:sz="0" w:space="0" w:color="auto"/>
            <w:bottom w:val="none" w:sz="0" w:space="0" w:color="auto"/>
            <w:right w:val="none" w:sz="0" w:space="0" w:color="auto"/>
          </w:divBdr>
        </w:div>
        <w:div w:id="891581551">
          <w:marLeft w:val="0"/>
          <w:marRight w:val="0"/>
          <w:marTop w:val="0"/>
          <w:marBottom w:val="0"/>
          <w:divBdr>
            <w:top w:val="none" w:sz="0" w:space="0" w:color="auto"/>
            <w:left w:val="none" w:sz="0" w:space="0" w:color="auto"/>
            <w:bottom w:val="none" w:sz="0" w:space="0" w:color="auto"/>
            <w:right w:val="none" w:sz="0" w:space="0" w:color="auto"/>
          </w:divBdr>
        </w:div>
        <w:div w:id="1773864159">
          <w:marLeft w:val="0"/>
          <w:marRight w:val="0"/>
          <w:marTop w:val="0"/>
          <w:marBottom w:val="0"/>
          <w:divBdr>
            <w:top w:val="none" w:sz="0" w:space="0" w:color="auto"/>
            <w:left w:val="none" w:sz="0" w:space="0" w:color="auto"/>
            <w:bottom w:val="none" w:sz="0" w:space="0" w:color="auto"/>
            <w:right w:val="none" w:sz="0" w:space="0" w:color="auto"/>
          </w:divBdr>
        </w:div>
        <w:div w:id="1809593166">
          <w:marLeft w:val="0"/>
          <w:marRight w:val="0"/>
          <w:marTop w:val="0"/>
          <w:marBottom w:val="0"/>
          <w:divBdr>
            <w:top w:val="none" w:sz="0" w:space="0" w:color="auto"/>
            <w:left w:val="none" w:sz="0" w:space="0" w:color="auto"/>
            <w:bottom w:val="none" w:sz="0" w:space="0" w:color="auto"/>
            <w:right w:val="none" w:sz="0" w:space="0" w:color="auto"/>
          </w:divBdr>
        </w:div>
        <w:div w:id="1554342591">
          <w:marLeft w:val="0"/>
          <w:marRight w:val="0"/>
          <w:marTop w:val="0"/>
          <w:marBottom w:val="0"/>
          <w:divBdr>
            <w:top w:val="none" w:sz="0" w:space="0" w:color="auto"/>
            <w:left w:val="none" w:sz="0" w:space="0" w:color="auto"/>
            <w:bottom w:val="none" w:sz="0" w:space="0" w:color="auto"/>
            <w:right w:val="none" w:sz="0" w:space="0" w:color="auto"/>
          </w:divBdr>
        </w:div>
        <w:div w:id="1500581028">
          <w:marLeft w:val="0"/>
          <w:marRight w:val="0"/>
          <w:marTop w:val="0"/>
          <w:marBottom w:val="0"/>
          <w:divBdr>
            <w:top w:val="none" w:sz="0" w:space="0" w:color="auto"/>
            <w:left w:val="none" w:sz="0" w:space="0" w:color="auto"/>
            <w:bottom w:val="none" w:sz="0" w:space="0" w:color="auto"/>
            <w:right w:val="none" w:sz="0" w:space="0" w:color="auto"/>
          </w:divBdr>
        </w:div>
        <w:div w:id="58671142">
          <w:marLeft w:val="0"/>
          <w:marRight w:val="0"/>
          <w:marTop w:val="0"/>
          <w:marBottom w:val="0"/>
          <w:divBdr>
            <w:top w:val="none" w:sz="0" w:space="0" w:color="auto"/>
            <w:left w:val="none" w:sz="0" w:space="0" w:color="auto"/>
            <w:bottom w:val="none" w:sz="0" w:space="0" w:color="auto"/>
            <w:right w:val="none" w:sz="0" w:space="0" w:color="auto"/>
          </w:divBdr>
        </w:div>
        <w:div w:id="223488818">
          <w:marLeft w:val="0"/>
          <w:marRight w:val="0"/>
          <w:marTop w:val="0"/>
          <w:marBottom w:val="0"/>
          <w:divBdr>
            <w:top w:val="none" w:sz="0" w:space="0" w:color="auto"/>
            <w:left w:val="none" w:sz="0" w:space="0" w:color="auto"/>
            <w:bottom w:val="none" w:sz="0" w:space="0" w:color="auto"/>
            <w:right w:val="none" w:sz="0" w:space="0" w:color="auto"/>
          </w:divBdr>
        </w:div>
        <w:div w:id="536744150">
          <w:marLeft w:val="0"/>
          <w:marRight w:val="0"/>
          <w:marTop w:val="0"/>
          <w:marBottom w:val="0"/>
          <w:divBdr>
            <w:top w:val="none" w:sz="0" w:space="0" w:color="auto"/>
            <w:left w:val="none" w:sz="0" w:space="0" w:color="auto"/>
            <w:bottom w:val="none" w:sz="0" w:space="0" w:color="auto"/>
            <w:right w:val="none" w:sz="0" w:space="0" w:color="auto"/>
          </w:divBdr>
        </w:div>
        <w:div w:id="1744257935">
          <w:marLeft w:val="0"/>
          <w:marRight w:val="0"/>
          <w:marTop w:val="0"/>
          <w:marBottom w:val="0"/>
          <w:divBdr>
            <w:top w:val="none" w:sz="0" w:space="0" w:color="auto"/>
            <w:left w:val="none" w:sz="0" w:space="0" w:color="auto"/>
            <w:bottom w:val="none" w:sz="0" w:space="0" w:color="auto"/>
            <w:right w:val="none" w:sz="0" w:space="0" w:color="auto"/>
          </w:divBdr>
        </w:div>
        <w:div w:id="1784576304">
          <w:marLeft w:val="0"/>
          <w:marRight w:val="0"/>
          <w:marTop w:val="0"/>
          <w:marBottom w:val="0"/>
          <w:divBdr>
            <w:top w:val="none" w:sz="0" w:space="0" w:color="auto"/>
            <w:left w:val="none" w:sz="0" w:space="0" w:color="auto"/>
            <w:bottom w:val="none" w:sz="0" w:space="0" w:color="auto"/>
            <w:right w:val="none" w:sz="0" w:space="0" w:color="auto"/>
          </w:divBdr>
        </w:div>
        <w:div w:id="1531380811">
          <w:marLeft w:val="0"/>
          <w:marRight w:val="0"/>
          <w:marTop w:val="0"/>
          <w:marBottom w:val="0"/>
          <w:divBdr>
            <w:top w:val="none" w:sz="0" w:space="0" w:color="auto"/>
            <w:left w:val="none" w:sz="0" w:space="0" w:color="auto"/>
            <w:bottom w:val="none" w:sz="0" w:space="0" w:color="auto"/>
            <w:right w:val="none" w:sz="0" w:space="0" w:color="auto"/>
          </w:divBdr>
        </w:div>
        <w:div w:id="1210729475">
          <w:marLeft w:val="0"/>
          <w:marRight w:val="0"/>
          <w:marTop w:val="0"/>
          <w:marBottom w:val="0"/>
          <w:divBdr>
            <w:top w:val="none" w:sz="0" w:space="0" w:color="auto"/>
            <w:left w:val="none" w:sz="0" w:space="0" w:color="auto"/>
            <w:bottom w:val="none" w:sz="0" w:space="0" w:color="auto"/>
            <w:right w:val="none" w:sz="0" w:space="0" w:color="auto"/>
          </w:divBdr>
        </w:div>
        <w:div w:id="1222061591">
          <w:marLeft w:val="0"/>
          <w:marRight w:val="0"/>
          <w:marTop w:val="0"/>
          <w:marBottom w:val="0"/>
          <w:divBdr>
            <w:top w:val="none" w:sz="0" w:space="0" w:color="auto"/>
            <w:left w:val="none" w:sz="0" w:space="0" w:color="auto"/>
            <w:bottom w:val="none" w:sz="0" w:space="0" w:color="auto"/>
            <w:right w:val="none" w:sz="0" w:space="0" w:color="auto"/>
          </w:divBdr>
        </w:div>
        <w:div w:id="1043560739">
          <w:marLeft w:val="0"/>
          <w:marRight w:val="0"/>
          <w:marTop w:val="0"/>
          <w:marBottom w:val="0"/>
          <w:divBdr>
            <w:top w:val="none" w:sz="0" w:space="0" w:color="auto"/>
            <w:left w:val="none" w:sz="0" w:space="0" w:color="auto"/>
            <w:bottom w:val="none" w:sz="0" w:space="0" w:color="auto"/>
            <w:right w:val="none" w:sz="0" w:space="0" w:color="auto"/>
          </w:divBdr>
        </w:div>
        <w:div w:id="1591693697">
          <w:marLeft w:val="0"/>
          <w:marRight w:val="0"/>
          <w:marTop w:val="0"/>
          <w:marBottom w:val="0"/>
          <w:divBdr>
            <w:top w:val="none" w:sz="0" w:space="0" w:color="auto"/>
            <w:left w:val="none" w:sz="0" w:space="0" w:color="auto"/>
            <w:bottom w:val="none" w:sz="0" w:space="0" w:color="auto"/>
            <w:right w:val="none" w:sz="0" w:space="0" w:color="auto"/>
          </w:divBdr>
        </w:div>
        <w:div w:id="1414162732">
          <w:marLeft w:val="0"/>
          <w:marRight w:val="0"/>
          <w:marTop w:val="0"/>
          <w:marBottom w:val="0"/>
          <w:divBdr>
            <w:top w:val="none" w:sz="0" w:space="0" w:color="auto"/>
            <w:left w:val="none" w:sz="0" w:space="0" w:color="auto"/>
            <w:bottom w:val="none" w:sz="0" w:space="0" w:color="auto"/>
            <w:right w:val="none" w:sz="0" w:space="0" w:color="auto"/>
          </w:divBdr>
        </w:div>
        <w:div w:id="1432050839">
          <w:marLeft w:val="0"/>
          <w:marRight w:val="0"/>
          <w:marTop w:val="0"/>
          <w:marBottom w:val="0"/>
          <w:divBdr>
            <w:top w:val="none" w:sz="0" w:space="0" w:color="auto"/>
            <w:left w:val="none" w:sz="0" w:space="0" w:color="auto"/>
            <w:bottom w:val="none" w:sz="0" w:space="0" w:color="auto"/>
            <w:right w:val="none" w:sz="0" w:space="0" w:color="auto"/>
          </w:divBdr>
        </w:div>
        <w:div w:id="833304443">
          <w:marLeft w:val="0"/>
          <w:marRight w:val="0"/>
          <w:marTop w:val="0"/>
          <w:marBottom w:val="0"/>
          <w:divBdr>
            <w:top w:val="none" w:sz="0" w:space="0" w:color="auto"/>
            <w:left w:val="none" w:sz="0" w:space="0" w:color="auto"/>
            <w:bottom w:val="none" w:sz="0" w:space="0" w:color="auto"/>
            <w:right w:val="none" w:sz="0" w:space="0" w:color="auto"/>
          </w:divBdr>
        </w:div>
        <w:div w:id="302779799">
          <w:marLeft w:val="0"/>
          <w:marRight w:val="0"/>
          <w:marTop w:val="0"/>
          <w:marBottom w:val="0"/>
          <w:divBdr>
            <w:top w:val="none" w:sz="0" w:space="0" w:color="auto"/>
            <w:left w:val="none" w:sz="0" w:space="0" w:color="auto"/>
            <w:bottom w:val="none" w:sz="0" w:space="0" w:color="auto"/>
            <w:right w:val="none" w:sz="0" w:space="0" w:color="auto"/>
          </w:divBdr>
        </w:div>
        <w:div w:id="1979335225">
          <w:marLeft w:val="0"/>
          <w:marRight w:val="0"/>
          <w:marTop w:val="0"/>
          <w:marBottom w:val="0"/>
          <w:divBdr>
            <w:top w:val="none" w:sz="0" w:space="0" w:color="auto"/>
            <w:left w:val="none" w:sz="0" w:space="0" w:color="auto"/>
            <w:bottom w:val="none" w:sz="0" w:space="0" w:color="auto"/>
            <w:right w:val="none" w:sz="0" w:space="0" w:color="auto"/>
          </w:divBdr>
        </w:div>
        <w:div w:id="651713489">
          <w:marLeft w:val="0"/>
          <w:marRight w:val="0"/>
          <w:marTop w:val="0"/>
          <w:marBottom w:val="0"/>
          <w:divBdr>
            <w:top w:val="none" w:sz="0" w:space="0" w:color="auto"/>
            <w:left w:val="none" w:sz="0" w:space="0" w:color="auto"/>
            <w:bottom w:val="none" w:sz="0" w:space="0" w:color="auto"/>
            <w:right w:val="none" w:sz="0" w:space="0" w:color="auto"/>
          </w:divBdr>
        </w:div>
        <w:div w:id="2076196568">
          <w:marLeft w:val="0"/>
          <w:marRight w:val="0"/>
          <w:marTop w:val="0"/>
          <w:marBottom w:val="0"/>
          <w:divBdr>
            <w:top w:val="none" w:sz="0" w:space="0" w:color="auto"/>
            <w:left w:val="none" w:sz="0" w:space="0" w:color="auto"/>
            <w:bottom w:val="none" w:sz="0" w:space="0" w:color="auto"/>
            <w:right w:val="none" w:sz="0" w:space="0" w:color="auto"/>
          </w:divBdr>
        </w:div>
        <w:div w:id="1884562711">
          <w:marLeft w:val="0"/>
          <w:marRight w:val="0"/>
          <w:marTop w:val="0"/>
          <w:marBottom w:val="0"/>
          <w:divBdr>
            <w:top w:val="none" w:sz="0" w:space="0" w:color="auto"/>
            <w:left w:val="none" w:sz="0" w:space="0" w:color="auto"/>
            <w:bottom w:val="none" w:sz="0" w:space="0" w:color="auto"/>
            <w:right w:val="none" w:sz="0" w:space="0" w:color="auto"/>
          </w:divBdr>
        </w:div>
        <w:div w:id="1780100243">
          <w:marLeft w:val="0"/>
          <w:marRight w:val="0"/>
          <w:marTop w:val="0"/>
          <w:marBottom w:val="0"/>
          <w:divBdr>
            <w:top w:val="none" w:sz="0" w:space="0" w:color="auto"/>
            <w:left w:val="none" w:sz="0" w:space="0" w:color="auto"/>
            <w:bottom w:val="none" w:sz="0" w:space="0" w:color="auto"/>
            <w:right w:val="none" w:sz="0" w:space="0" w:color="auto"/>
          </w:divBdr>
        </w:div>
        <w:div w:id="152724300">
          <w:marLeft w:val="0"/>
          <w:marRight w:val="0"/>
          <w:marTop w:val="0"/>
          <w:marBottom w:val="0"/>
          <w:divBdr>
            <w:top w:val="none" w:sz="0" w:space="0" w:color="auto"/>
            <w:left w:val="none" w:sz="0" w:space="0" w:color="auto"/>
            <w:bottom w:val="none" w:sz="0" w:space="0" w:color="auto"/>
            <w:right w:val="none" w:sz="0" w:space="0" w:color="auto"/>
          </w:divBdr>
        </w:div>
        <w:div w:id="27611608">
          <w:marLeft w:val="0"/>
          <w:marRight w:val="0"/>
          <w:marTop w:val="0"/>
          <w:marBottom w:val="0"/>
          <w:divBdr>
            <w:top w:val="none" w:sz="0" w:space="0" w:color="auto"/>
            <w:left w:val="none" w:sz="0" w:space="0" w:color="auto"/>
            <w:bottom w:val="none" w:sz="0" w:space="0" w:color="auto"/>
            <w:right w:val="none" w:sz="0" w:space="0" w:color="auto"/>
          </w:divBdr>
        </w:div>
      </w:divsChild>
    </w:div>
    <w:div w:id="1178079738">
      <w:marLeft w:val="0"/>
      <w:marRight w:val="0"/>
      <w:marTop w:val="0"/>
      <w:marBottom w:val="0"/>
      <w:divBdr>
        <w:top w:val="none" w:sz="0" w:space="0" w:color="auto"/>
        <w:left w:val="none" w:sz="0" w:space="0" w:color="auto"/>
        <w:bottom w:val="none" w:sz="0" w:space="0" w:color="auto"/>
        <w:right w:val="none" w:sz="0" w:space="0" w:color="auto"/>
      </w:divBdr>
      <w:divsChild>
        <w:div w:id="856693627">
          <w:marLeft w:val="0"/>
          <w:marRight w:val="0"/>
          <w:marTop w:val="0"/>
          <w:marBottom w:val="0"/>
          <w:divBdr>
            <w:top w:val="none" w:sz="0" w:space="0" w:color="auto"/>
            <w:left w:val="none" w:sz="0" w:space="0" w:color="auto"/>
            <w:bottom w:val="none" w:sz="0" w:space="0" w:color="auto"/>
            <w:right w:val="none" w:sz="0" w:space="0" w:color="auto"/>
          </w:divBdr>
        </w:div>
        <w:div w:id="1067605645">
          <w:marLeft w:val="0"/>
          <w:marRight w:val="0"/>
          <w:marTop w:val="0"/>
          <w:marBottom w:val="0"/>
          <w:divBdr>
            <w:top w:val="none" w:sz="0" w:space="0" w:color="auto"/>
            <w:left w:val="none" w:sz="0" w:space="0" w:color="auto"/>
            <w:bottom w:val="none" w:sz="0" w:space="0" w:color="auto"/>
            <w:right w:val="none" w:sz="0" w:space="0" w:color="auto"/>
          </w:divBdr>
        </w:div>
        <w:div w:id="2102288378">
          <w:marLeft w:val="0"/>
          <w:marRight w:val="0"/>
          <w:marTop w:val="0"/>
          <w:marBottom w:val="0"/>
          <w:divBdr>
            <w:top w:val="none" w:sz="0" w:space="0" w:color="auto"/>
            <w:left w:val="none" w:sz="0" w:space="0" w:color="auto"/>
            <w:bottom w:val="none" w:sz="0" w:space="0" w:color="auto"/>
            <w:right w:val="none" w:sz="0" w:space="0" w:color="auto"/>
          </w:divBdr>
        </w:div>
        <w:div w:id="681009020">
          <w:marLeft w:val="0"/>
          <w:marRight w:val="0"/>
          <w:marTop w:val="0"/>
          <w:marBottom w:val="0"/>
          <w:divBdr>
            <w:top w:val="none" w:sz="0" w:space="0" w:color="auto"/>
            <w:left w:val="none" w:sz="0" w:space="0" w:color="auto"/>
            <w:bottom w:val="none" w:sz="0" w:space="0" w:color="auto"/>
            <w:right w:val="none" w:sz="0" w:space="0" w:color="auto"/>
          </w:divBdr>
        </w:div>
        <w:div w:id="887959153">
          <w:marLeft w:val="0"/>
          <w:marRight w:val="0"/>
          <w:marTop w:val="0"/>
          <w:marBottom w:val="0"/>
          <w:divBdr>
            <w:top w:val="none" w:sz="0" w:space="0" w:color="auto"/>
            <w:left w:val="none" w:sz="0" w:space="0" w:color="auto"/>
            <w:bottom w:val="none" w:sz="0" w:space="0" w:color="auto"/>
            <w:right w:val="none" w:sz="0" w:space="0" w:color="auto"/>
          </w:divBdr>
        </w:div>
        <w:div w:id="1171485182">
          <w:marLeft w:val="0"/>
          <w:marRight w:val="0"/>
          <w:marTop w:val="0"/>
          <w:marBottom w:val="0"/>
          <w:divBdr>
            <w:top w:val="none" w:sz="0" w:space="0" w:color="auto"/>
            <w:left w:val="none" w:sz="0" w:space="0" w:color="auto"/>
            <w:bottom w:val="none" w:sz="0" w:space="0" w:color="auto"/>
            <w:right w:val="none" w:sz="0" w:space="0" w:color="auto"/>
          </w:divBdr>
        </w:div>
        <w:div w:id="1113592762">
          <w:marLeft w:val="0"/>
          <w:marRight w:val="0"/>
          <w:marTop w:val="0"/>
          <w:marBottom w:val="0"/>
          <w:divBdr>
            <w:top w:val="none" w:sz="0" w:space="0" w:color="auto"/>
            <w:left w:val="none" w:sz="0" w:space="0" w:color="auto"/>
            <w:bottom w:val="none" w:sz="0" w:space="0" w:color="auto"/>
            <w:right w:val="none" w:sz="0" w:space="0" w:color="auto"/>
          </w:divBdr>
        </w:div>
        <w:div w:id="1719091425">
          <w:marLeft w:val="0"/>
          <w:marRight w:val="0"/>
          <w:marTop w:val="0"/>
          <w:marBottom w:val="0"/>
          <w:divBdr>
            <w:top w:val="none" w:sz="0" w:space="0" w:color="auto"/>
            <w:left w:val="none" w:sz="0" w:space="0" w:color="auto"/>
            <w:bottom w:val="none" w:sz="0" w:space="0" w:color="auto"/>
            <w:right w:val="none" w:sz="0" w:space="0" w:color="auto"/>
          </w:divBdr>
        </w:div>
        <w:div w:id="480851027">
          <w:marLeft w:val="0"/>
          <w:marRight w:val="0"/>
          <w:marTop w:val="0"/>
          <w:marBottom w:val="0"/>
          <w:divBdr>
            <w:top w:val="none" w:sz="0" w:space="0" w:color="auto"/>
            <w:left w:val="none" w:sz="0" w:space="0" w:color="auto"/>
            <w:bottom w:val="none" w:sz="0" w:space="0" w:color="auto"/>
            <w:right w:val="none" w:sz="0" w:space="0" w:color="auto"/>
          </w:divBdr>
        </w:div>
        <w:div w:id="1533154446">
          <w:marLeft w:val="0"/>
          <w:marRight w:val="0"/>
          <w:marTop w:val="0"/>
          <w:marBottom w:val="0"/>
          <w:divBdr>
            <w:top w:val="none" w:sz="0" w:space="0" w:color="auto"/>
            <w:left w:val="none" w:sz="0" w:space="0" w:color="auto"/>
            <w:bottom w:val="none" w:sz="0" w:space="0" w:color="auto"/>
            <w:right w:val="none" w:sz="0" w:space="0" w:color="auto"/>
          </w:divBdr>
        </w:div>
        <w:div w:id="672684306">
          <w:marLeft w:val="0"/>
          <w:marRight w:val="0"/>
          <w:marTop w:val="0"/>
          <w:marBottom w:val="0"/>
          <w:divBdr>
            <w:top w:val="none" w:sz="0" w:space="0" w:color="auto"/>
            <w:left w:val="none" w:sz="0" w:space="0" w:color="auto"/>
            <w:bottom w:val="none" w:sz="0" w:space="0" w:color="auto"/>
            <w:right w:val="none" w:sz="0" w:space="0" w:color="auto"/>
          </w:divBdr>
        </w:div>
        <w:div w:id="981425982">
          <w:marLeft w:val="0"/>
          <w:marRight w:val="0"/>
          <w:marTop w:val="0"/>
          <w:marBottom w:val="0"/>
          <w:divBdr>
            <w:top w:val="none" w:sz="0" w:space="0" w:color="auto"/>
            <w:left w:val="none" w:sz="0" w:space="0" w:color="auto"/>
            <w:bottom w:val="none" w:sz="0" w:space="0" w:color="auto"/>
            <w:right w:val="none" w:sz="0" w:space="0" w:color="auto"/>
          </w:divBdr>
        </w:div>
        <w:div w:id="2079015359">
          <w:marLeft w:val="0"/>
          <w:marRight w:val="0"/>
          <w:marTop w:val="0"/>
          <w:marBottom w:val="0"/>
          <w:divBdr>
            <w:top w:val="none" w:sz="0" w:space="0" w:color="auto"/>
            <w:left w:val="none" w:sz="0" w:space="0" w:color="auto"/>
            <w:bottom w:val="none" w:sz="0" w:space="0" w:color="auto"/>
            <w:right w:val="none" w:sz="0" w:space="0" w:color="auto"/>
          </w:divBdr>
        </w:div>
        <w:div w:id="1605336839">
          <w:marLeft w:val="0"/>
          <w:marRight w:val="0"/>
          <w:marTop w:val="0"/>
          <w:marBottom w:val="0"/>
          <w:divBdr>
            <w:top w:val="none" w:sz="0" w:space="0" w:color="auto"/>
            <w:left w:val="none" w:sz="0" w:space="0" w:color="auto"/>
            <w:bottom w:val="none" w:sz="0" w:space="0" w:color="auto"/>
            <w:right w:val="none" w:sz="0" w:space="0" w:color="auto"/>
          </w:divBdr>
        </w:div>
        <w:div w:id="1582180966">
          <w:marLeft w:val="0"/>
          <w:marRight w:val="0"/>
          <w:marTop w:val="0"/>
          <w:marBottom w:val="0"/>
          <w:divBdr>
            <w:top w:val="none" w:sz="0" w:space="0" w:color="auto"/>
            <w:left w:val="none" w:sz="0" w:space="0" w:color="auto"/>
            <w:bottom w:val="none" w:sz="0" w:space="0" w:color="auto"/>
            <w:right w:val="none" w:sz="0" w:space="0" w:color="auto"/>
          </w:divBdr>
        </w:div>
        <w:div w:id="430665149">
          <w:marLeft w:val="0"/>
          <w:marRight w:val="0"/>
          <w:marTop w:val="0"/>
          <w:marBottom w:val="0"/>
          <w:divBdr>
            <w:top w:val="none" w:sz="0" w:space="0" w:color="auto"/>
            <w:left w:val="none" w:sz="0" w:space="0" w:color="auto"/>
            <w:bottom w:val="none" w:sz="0" w:space="0" w:color="auto"/>
            <w:right w:val="none" w:sz="0" w:space="0" w:color="auto"/>
          </w:divBdr>
        </w:div>
        <w:div w:id="97607263">
          <w:marLeft w:val="0"/>
          <w:marRight w:val="0"/>
          <w:marTop w:val="0"/>
          <w:marBottom w:val="0"/>
          <w:divBdr>
            <w:top w:val="none" w:sz="0" w:space="0" w:color="auto"/>
            <w:left w:val="none" w:sz="0" w:space="0" w:color="auto"/>
            <w:bottom w:val="none" w:sz="0" w:space="0" w:color="auto"/>
            <w:right w:val="none" w:sz="0" w:space="0" w:color="auto"/>
          </w:divBdr>
        </w:div>
        <w:div w:id="141430803">
          <w:marLeft w:val="0"/>
          <w:marRight w:val="0"/>
          <w:marTop w:val="0"/>
          <w:marBottom w:val="0"/>
          <w:divBdr>
            <w:top w:val="none" w:sz="0" w:space="0" w:color="auto"/>
            <w:left w:val="none" w:sz="0" w:space="0" w:color="auto"/>
            <w:bottom w:val="none" w:sz="0" w:space="0" w:color="auto"/>
            <w:right w:val="none" w:sz="0" w:space="0" w:color="auto"/>
          </w:divBdr>
        </w:div>
        <w:div w:id="979960301">
          <w:marLeft w:val="0"/>
          <w:marRight w:val="0"/>
          <w:marTop w:val="0"/>
          <w:marBottom w:val="0"/>
          <w:divBdr>
            <w:top w:val="none" w:sz="0" w:space="0" w:color="auto"/>
            <w:left w:val="none" w:sz="0" w:space="0" w:color="auto"/>
            <w:bottom w:val="none" w:sz="0" w:space="0" w:color="auto"/>
            <w:right w:val="none" w:sz="0" w:space="0" w:color="auto"/>
          </w:divBdr>
        </w:div>
        <w:div w:id="1749308967">
          <w:marLeft w:val="0"/>
          <w:marRight w:val="0"/>
          <w:marTop w:val="0"/>
          <w:marBottom w:val="0"/>
          <w:divBdr>
            <w:top w:val="none" w:sz="0" w:space="0" w:color="auto"/>
            <w:left w:val="none" w:sz="0" w:space="0" w:color="auto"/>
            <w:bottom w:val="none" w:sz="0" w:space="0" w:color="auto"/>
            <w:right w:val="none" w:sz="0" w:space="0" w:color="auto"/>
          </w:divBdr>
        </w:div>
        <w:div w:id="868614786">
          <w:marLeft w:val="0"/>
          <w:marRight w:val="0"/>
          <w:marTop w:val="0"/>
          <w:marBottom w:val="0"/>
          <w:divBdr>
            <w:top w:val="none" w:sz="0" w:space="0" w:color="auto"/>
            <w:left w:val="none" w:sz="0" w:space="0" w:color="auto"/>
            <w:bottom w:val="none" w:sz="0" w:space="0" w:color="auto"/>
            <w:right w:val="none" w:sz="0" w:space="0" w:color="auto"/>
          </w:divBdr>
        </w:div>
        <w:div w:id="1313756632">
          <w:marLeft w:val="0"/>
          <w:marRight w:val="0"/>
          <w:marTop w:val="0"/>
          <w:marBottom w:val="0"/>
          <w:divBdr>
            <w:top w:val="none" w:sz="0" w:space="0" w:color="auto"/>
            <w:left w:val="none" w:sz="0" w:space="0" w:color="auto"/>
            <w:bottom w:val="none" w:sz="0" w:space="0" w:color="auto"/>
            <w:right w:val="none" w:sz="0" w:space="0" w:color="auto"/>
          </w:divBdr>
        </w:div>
        <w:div w:id="1602564417">
          <w:marLeft w:val="0"/>
          <w:marRight w:val="0"/>
          <w:marTop w:val="0"/>
          <w:marBottom w:val="0"/>
          <w:divBdr>
            <w:top w:val="none" w:sz="0" w:space="0" w:color="auto"/>
            <w:left w:val="none" w:sz="0" w:space="0" w:color="auto"/>
            <w:bottom w:val="none" w:sz="0" w:space="0" w:color="auto"/>
            <w:right w:val="none" w:sz="0" w:space="0" w:color="auto"/>
          </w:divBdr>
        </w:div>
        <w:div w:id="827676011">
          <w:marLeft w:val="0"/>
          <w:marRight w:val="0"/>
          <w:marTop w:val="0"/>
          <w:marBottom w:val="0"/>
          <w:divBdr>
            <w:top w:val="none" w:sz="0" w:space="0" w:color="auto"/>
            <w:left w:val="none" w:sz="0" w:space="0" w:color="auto"/>
            <w:bottom w:val="none" w:sz="0" w:space="0" w:color="auto"/>
            <w:right w:val="none" w:sz="0" w:space="0" w:color="auto"/>
          </w:divBdr>
        </w:div>
        <w:div w:id="248780826">
          <w:marLeft w:val="0"/>
          <w:marRight w:val="0"/>
          <w:marTop w:val="0"/>
          <w:marBottom w:val="0"/>
          <w:divBdr>
            <w:top w:val="none" w:sz="0" w:space="0" w:color="auto"/>
            <w:left w:val="none" w:sz="0" w:space="0" w:color="auto"/>
            <w:bottom w:val="none" w:sz="0" w:space="0" w:color="auto"/>
            <w:right w:val="none" w:sz="0" w:space="0" w:color="auto"/>
          </w:divBdr>
        </w:div>
        <w:div w:id="1000890925">
          <w:marLeft w:val="0"/>
          <w:marRight w:val="0"/>
          <w:marTop w:val="0"/>
          <w:marBottom w:val="0"/>
          <w:divBdr>
            <w:top w:val="none" w:sz="0" w:space="0" w:color="auto"/>
            <w:left w:val="none" w:sz="0" w:space="0" w:color="auto"/>
            <w:bottom w:val="none" w:sz="0" w:space="0" w:color="auto"/>
            <w:right w:val="none" w:sz="0" w:space="0" w:color="auto"/>
          </w:divBdr>
        </w:div>
        <w:div w:id="2076850151">
          <w:marLeft w:val="0"/>
          <w:marRight w:val="0"/>
          <w:marTop w:val="0"/>
          <w:marBottom w:val="0"/>
          <w:divBdr>
            <w:top w:val="none" w:sz="0" w:space="0" w:color="auto"/>
            <w:left w:val="none" w:sz="0" w:space="0" w:color="auto"/>
            <w:bottom w:val="none" w:sz="0" w:space="0" w:color="auto"/>
            <w:right w:val="none" w:sz="0" w:space="0" w:color="auto"/>
          </w:divBdr>
        </w:div>
        <w:div w:id="858471781">
          <w:marLeft w:val="0"/>
          <w:marRight w:val="0"/>
          <w:marTop w:val="0"/>
          <w:marBottom w:val="0"/>
          <w:divBdr>
            <w:top w:val="none" w:sz="0" w:space="0" w:color="auto"/>
            <w:left w:val="none" w:sz="0" w:space="0" w:color="auto"/>
            <w:bottom w:val="none" w:sz="0" w:space="0" w:color="auto"/>
            <w:right w:val="none" w:sz="0" w:space="0" w:color="auto"/>
          </w:divBdr>
        </w:div>
        <w:div w:id="1604459671">
          <w:marLeft w:val="0"/>
          <w:marRight w:val="0"/>
          <w:marTop w:val="0"/>
          <w:marBottom w:val="0"/>
          <w:divBdr>
            <w:top w:val="none" w:sz="0" w:space="0" w:color="auto"/>
            <w:left w:val="none" w:sz="0" w:space="0" w:color="auto"/>
            <w:bottom w:val="none" w:sz="0" w:space="0" w:color="auto"/>
            <w:right w:val="none" w:sz="0" w:space="0" w:color="auto"/>
          </w:divBdr>
        </w:div>
        <w:div w:id="1369261764">
          <w:marLeft w:val="0"/>
          <w:marRight w:val="0"/>
          <w:marTop w:val="0"/>
          <w:marBottom w:val="0"/>
          <w:divBdr>
            <w:top w:val="none" w:sz="0" w:space="0" w:color="auto"/>
            <w:left w:val="none" w:sz="0" w:space="0" w:color="auto"/>
            <w:bottom w:val="none" w:sz="0" w:space="0" w:color="auto"/>
            <w:right w:val="none" w:sz="0" w:space="0" w:color="auto"/>
          </w:divBdr>
        </w:div>
        <w:div w:id="1821772130">
          <w:marLeft w:val="0"/>
          <w:marRight w:val="0"/>
          <w:marTop w:val="0"/>
          <w:marBottom w:val="0"/>
          <w:divBdr>
            <w:top w:val="none" w:sz="0" w:space="0" w:color="auto"/>
            <w:left w:val="none" w:sz="0" w:space="0" w:color="auto"/>
            <w:bottom w:val="none" w:sz="0" w:space="0" w:color="auto"/>
            <w:right w:val="none" w:sz="0" w:space="0" w:color="auto"/>
          </w:divBdr>
        </w:div>
      </w:divsChild>
    </w:div>
    <w:div w:id="1180002915">
      <w:marLeft w:val="0"/>
      <w:marRight w:val="0"/>
      <w:marTop w:val="0"/>
      <w:marBottom w:val="0"/>
      <w:divBdr>
        <w:top w:val="none" w:sz="0" w:space="0" w:color="auto"/>
        <w:left w:val="none" w:sz="0" w:space="0" w:color="auto"/>
        <w:bottom w:val="none" w:sz="0" w:space="0" w:color="auto"/>
        <w:right w:val="none" w:sz="0" w:space="0" w:color="auto"/>
      </w:divBdr>
      <w:divsChild>
        <w:div w:id="805004971">
          <w:marLeft w:val="0"/>
          <w:marRight w:val="0"/>
          <w:marTop w:val="0"/>
          <w:marBottom w:val="0"/>
          <w:divBdr>
            <w:top w:val="none" w:sz="0" w:space="0" w:color="auto"/>
            <w:left w:val="none" w:sz="0" w:space="0" w:color="auto"/>
            <w:bottom w:val="none" w:sz="0" w:space="0" w:color="auto"/>
            <w:right w:val="none" w:sz="0" w:space="0" w:color="auto"/>
          </w:divBdr>
          <w:divsChild>
            <w:div w:id="1882597661">
              <w:marLeft w:val="0"/>
              <w:marRight w:val="0"/>
              <w:marTop w:val="0"/>
              <w:marBottom w:val="0"/>
              <w:divBdr>
                <w:top w:val="none" w:sz="0" w:space="0" w:color="auto"/>
                <w:left w:val="none" w:sz="0" w:space="0" w:color="auto"/>
                <w:bottom w:val="none" w:sz="0" w:space="0" w:color="auto"/>
                <w:right w:val="none" w:sz="0" w:space="0" w:color="auto"/>
              </w:divBdr>
            </w:div>
            <w:div w:id="166717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70419">
      <w:marLeft w:val="0"/>
      <w:marRight w:val="0"/>
      <w:marTop w:val="0"/>
      <w:marBottom w:val="0"/>
      <w:divBdr>
        <w:top w:val="none" w:sz="0" w:space="0" w:color="auto"/>
        <w:left w:val="none" w:sz="0" w:space="0" w:color="auto"/>
        <w:bottom w:val="none" w:sz="0" w:space="0" w:color="auto"/>
        <w:right w:val="none" w:sz="0" w:space="0" w:color="auto"/>
      </w:divBdr>
    </w:div>
    <w:div w:id="1189297434">
      <w:marLeft w:val="0"/>
      <w:marRight w:val="0"/>
      <w:marTop w:val="0"/>
      <w:marBottom w:val="0"/>
      <w:divBdr>
        <w:top w:val="none" w:sz="0" w:space="0" w:color="auto"/>
        <w:left w:val="none" w:sz="0" w:space="0" w:color="auto"/>
        <w:bottom w:val="none" w:sz="0" w:space="0" w:color="auto"/>
        <w:right w:val="none" w:sz="0" w:space="0" w:color="auto"/>
      </w:divBdr>
    </w:div>
    <w:div w:id="1190528964">
      <w:marLeft w:val="0"/>
      <w:marRight w:val="0"/>
      <w:marTop w:val="0"/>
      <w:marBottom w:val="0"/>
      <w:divBdr>
        <w:top w:val="none" w:sz="0" w:space="0" w:color="auto"/>
        <w:left w:val="none" w:sz="0" w:space="0" w:color="auto"/>
        <w:bottom w:val="none" w:sz="0" w:space="0" w:color="auto"/>
        <w:right w:val="none" w:sz="0" w:space="0" w:color="auto"/>
      </w:divBdr>
      <w:divsChild>
        <w:div w:id="1364475713">
          <w:marLeft w:val="0"/>
          <w:marRight w:val="0"/>
          <w:marTop w:val="0"/>
          <w:marBottom w:val="0"/>
          <w:divBdr>
            <w:top w:val="none" w:sz="0" w:space="0" w:color="auto"/>
            <w:left w:val="none" w:sz="0" w:space="0" w:color="auto"/>
            <w:bottom w:val="none" w:sz="0" w:space="0" w:color="auto"/>
            <w:right w:val="none" w:sz="0" w:space="0" w:color="auto"/>
          </w:divBdr>
        </w:div>
      </w:divsChild>
    </w:div>
    <w:div w:id="1193038735">
      <w:marLeft w:val="0"/>
      <w:marRight w:val="0"/>
      <w:marTop w:val="0"/>
      <w:marBottom w:val="0"/>
      <w:divBdr>
        <w:top w:val="none" w:sz="0" w:space="0" w:color="auto"/>
        <w:left w:val="none" w:sz="0" w:space="0" w:color="auto"/>
        <w:bottom w:val="none" w:sz="0" w:space="0" w:color="auto"/>
        <w:right w:val="none" w:sz="0" w:space="0" w:color="auto"/>
      </w:divBdr>
    </w:div>
    <w:div w:id="1202278572">
      <w:marLeft w:val="0"/>
      <w:marRight w:val="0"/>
      <w:marTop w:val="0"/>
      <w:marBottom w:val="0"/>
      <w:divBdr>
        <w:top w:val="none" w:sz="0" w:space="0" w:color="auto"/>
        <w:left w:val="none" w:sz="0" w:space="0" w:color="auto"/>
        <w:bottom w:val="none" w:sz="0" w:space="0" w:color="auto"/>
        <w:right w:val="none" w:sz="0" w:space="0" w:color="auto"/>
      </w:divBdr>
      <w:divsChild>
        <w:div w:id="1024282113">
          <w:marLeft w:val="0"/>
          <w:marRight w:val="0"/>
          <w:marTop w:val="0"/>
          <w:marBottom w:val="0"/>
          <w:divBdr>
            <w:top w:val="none" w:sz="0" w:space="0" w:color="auto"/>
            <w:left w:val="none" w:sz="0" w:space="0" w:color="auto"/>
            <w:bottom w:val="none" w:sz="0" w:space="0" w:color="auto"/>
            <w:right w:val="none" w:sz="0" w:space="0" w:color="auto"/>
          </w:divBdr>
        </w:div>
      </w:divsChild>
    </w:div>
    <w:div w:id="1206523290">
      <w:marLeft w:val="0"/>
      <w:marRight w:val="0"/>
      <w:marTop w:val="0"/>
      <w:marBottom w:val="0"/>
      <w:divBdr>
        <w:top w:val="none" w:sz="0" w:space="0" w:color="auto"/>
        <w:left w:val="none" w:sz="0" w:space="0" w:color="auto"/>
        <w:bottom w:val="none" w:sz="0" w:space="0" w:color="auto"/>
        <w:right w:val="none" w:sz="0" w:space="0" w:color="auto"/>
      </w:divBdr>
      <w:divsChild>
        <w:div w:id="1846942120">
          <w:marLeft w:val="0"/>
          <w:marRight w:val="0"/>
          <w:marTop w:val="0"/>
          <w:marBottom w:val="0"/>
          <w:divBdr>
            <w:top w:val="none" w:sz="0" w:space="0" w:color="auto"/>
            <w:left w:val="none" w:sz="0" w:space="0" w:color="auto"/>
            <w:bottom w:val="none" w:sz="0" w:space="0" w:color="auto"/>
            <w:right w:val="none" w:sz="0" w:space="0" w:color="auto"/>
          </w:divBdr>
          <w:divsChild>
            <w:div w:id="487095923">
              <w:marLeft w:val="0"/>
              <w:marRight w:val="0"/>
              <w:marTop w:val="0"/>
              <w:marBottom w:val="0"/>
              <w:divBdr>
                <w:top w:val="none" w:sz="0" w:space="0" w:color="auto"/>
                <w:left w:val="none" w:sz="0" w:space="0" w:color="auto"/>
                <w:bottom w:val="none" w:sz="0" w:space="0" w:color="auto"/>
                <w:right w:val="none" w:sz="0" w:space="0" w:color="auto"/>
              </w:divBdr>
            </w:div>
            <w:div w:id="734744838">
              <w:marLeft w:val="0"/>
              <w:marRight w:val="0"/>
              <w:marTop w:val="0"/>
              <w:marBottom w:val="0"/>
              <w:divBdr>
                <w:top w:val="none" w:sz="0" w:space="0" w:color="auto"/>
                <w:left w:val="none" w:sz="0" w:space="0" w:color="auto"/>
                <w:bottom w:val="none" w:sz="0" w:space="0" w:color="auto"/>
                <w:right w:val="none" w:sz="0" w:space="0" w:color="auto"/>
              </w:divBdr>
            </w:div>
            <w:div w:id="1852911523">
              <w:marLeft w:val="0"/>
              <w:marRight w:val="0"/>
              <w:marTop w:val="0"/>
              <w:marBottom w:val="0"/>
              <w:divBdr>
                <w:top w:val="none" w:sz="0" w:space="0" w:color="auto"/>
                <w:left w:val="none" w:sz="0" w:space="0" w:color="auto"/>
                <w:bottom w:val="none" w:sz="0" w:space="0" w:color="auto"/>
                <w:right w:val="none" w:sz="0" w:space="0" w:color="auto"/>
              </w:divBdr>
            </w:div>
            <w:div w:id="68425895">
              <w:marLeft w:val="0"/>
              <w:marRight w:val="0"/>
              <w:marTop w:val="0"/>
              <w:marBottom w:val="0"/>
              <w:divBdr>
                <w:top w:val="none" w:sz="0" w:space="0" w:color="auto"/>
                <w:left w:val="none" w:sz="0" w:space="0" w:color="auto"/>
                <w:bottom w:val="none" w:sz="0" w:space="0" w:color="auto"/>
                <w:right w:val="none" w:sz="0" w:space="0" w:color="auto"/>
              </w:divBdr>
            </w:div>
            <w:div w:id="1122962780">
              <w:marLeft w:val="0"/>
              <w:marRight w:val="0"/>
              <w:marTop w:val="0"/>
              <w:marBottom w:val="0"/>
              <w:divBdr>
                <w:top w:val="none" w:sz="0" w:space="0" w:color="auto"/>
                <w:left w:val="none" w:sz="0" w:space="0" w:color="auto"/>
                <w:bottom w:val="none" w:sz="0" w:space="0" w:color="auto"/>
                <w:right w:val="none" w:sz="0" w:space="0" w:color="auto"/>
              </w:divBdr>
            </w:div>
            <w:div w:id="537661808">
              <w:marLeft w:val="0"/>
              <w:marRight w:val="0"/>
              <w:marTop w:val="0"/>
              <w:marBottom w:val="0"/>
              <w:divBdr>
                <w:top w:val="none" w:sz="0" w:space="0" w:color="auto"/>
                <w:left w:val="none" w:sz="0" w:space="0" w:color="auto"/>
                <w:bottom w:val="none" w:sz="0" w:space="0" w:color="auto"/>
                <w:right w:val="none" w:sz="0" w:space="0" w:color="auto"/>
              </w:divBdr>
            </w:div>
            <w:div w:id="268438844">
              <w:marLeft w:val="0"/>
              <w:marRight w:val="0"/>
              <w:marTop w:val="0"/>
              <w:marBottom w:val="0"/>
              <w:divBdr>
                <w:top w:val="none" w:sz="0" w:space="0" w:color="auto"/>
                <w:left w:val="none" w:sz="0" w:space="0" w:color="auto"/>
                <w:bottom w:val="none" w:sz="0" w:space="0" w:color="auto"/>
                <w:right w:val="none" w:sz="0" w:space="0" w:color="auto"/>
              </w:divBdr>
            </w:div>
            <w:div w:id="914977275">
              <w:marLeft w:val="0"/>
              <w:marRight w:val="0"/>
              <w:marTop w:val="0"/>
              <w:marBottom w:val="0"/>
              <w:divBdr>
                <w:top w:val="none" w:sz="0" w:space="0" w:color="auto"/>
                <w:left w:val="none" w:sz="0" w:space="0" w:color="auto"/>
                <w:bottom w:val="none" w:sz="0" w:space="0" w:color="auto"/>
                <w:right w:val="none" w:sz="0" w:space="0" w:color="auto"/>
              </w:divBdr>
            </w:div>
            <w:div w:id="1361274240">
              <w:marLeft w:val="0"/>
              <w:marRight w:val="0"/>
              <w:marTop w:val="0"/>
              <w:marBottom w:val="0"/>
              <w:divBdr>
                <w:top w:val="none" w:sz="0" w:space="0" w:color="auto"/>
                <w:left w:val="none" w:sz="0" w:space="0" w:color="auto"/>
                <w:bottom w:val="none" w:sz="0" w:space="0" w:color="auto"/>
                <w:right w:val="none" w:sz="0" w:space="0" w:color="auto"/>
              </w:divBdr>
            </w:div>
            <w:div w:id="309286655">
              <w:marLeft w:val="0"/>
              <w:marRight w:val="0"/>
              <w:marTop w:val="0"/>
              <w:marBottom w:val="0"/>
              <w:divBdr>
                <w:top w:val="none" w:sz="0" w:space="0" w:color="auto"/>
                <w:left w:val="none" w:sz="0" w:space="0" w:color="auto"/>
                <w:bottom w:val="none" w:sz="0" w:space="0" w:color="auto"/>
                <w:right w:val="none" w:sz="0" w:space="0" w:color="auto"/>
              </w:divBdr>
            </w:div>
            <w:div w:id="134298317">
              <w:marLeft w:val="0"/>
              <w:marRight w:val="0"/>
              <w:marTop w:val="0"/>
              <w:marBottom w:val="0"/>
              <w:divBdr>
                <w:top w:val="none" w:sz="0" w:space="0" w:color="auto"/>
                <w:left w:val="none" w:sz="0" w:space="0" w:color="auto"/>
                <w:bottom w:val="none" w:sz="0" w:space="0" w:color="auto"/>
                <w:right w:val="none" w:sz="0" w:space="0" w:color="auto"/>
              </w:divBdr>
            </w:div>
            <w:div w:id="1856650378">
              <w:marLeft w:val="0"/>
              <w:marRight w:val="0"/>
              <w:marTop w:val="0"/>
              <w:marBottom w:val="0"/>
              <w:divBdr>
                <w:top w:val="none" w:sz="0" w:space="0" w:color="auto"/>
                <w:left w:val="none" w:sz="0" w:space="0" w:color="auto"/>
                <w:bottom w:val="none" w:sz="0" w:space="0" w:color="auto"/>
                <w:right w:val="none" w:sz="0" w:space="0" w:color="auto"/>
              </w:divBdr>
            </w:div>
            <w:div w:id="143937251">
              <w:marLeft w:val="0"/>
              <w:marRight w:val="0"/>
              <w:marTop w:val="0"/>
              <w:marBottom w:val="0"/>
              <w:divBdr>
                <w:top w:val="none" w:sz="0" w:space="0" w:color="auto"/>
                <w:left w:val="none" w:sz="0" w:space="0" w:color="auto"/>
                <w:bottom w:val="none" w:sz="0" w:space="0" w:color="auto"/>
                <w:right w:val="none" w:sz="0" w:space="0" w:color="auto"/>
              </w:divBdr>
            </w:div>
            <w:div w:id="1840776523">
              <w:marLeft w:val="0"/>
              <w:marRight w:val="0"/>
              <w:marTop w:val="0"/>
              <w:marBottom w:val="0"/>
              <w:divBdr>
                <w:top w:val="none" w:sz="0" w:space="0" w:color="auto"/>
                <w:left w:val="none" w:sz="0" w:space="0" w:color="auto"/>
                <w:bottom w:val="none" w:sz="0" w:space="0" w:color="auto"/>
                <w:right w:val="none" w:sz="0" w:space="0" w:color="auto"/>
              </w:divBdr>
            </w:div>
            <w:div w:id="301662606">
              <w:marLeft w:val="0"/>
              <w:marRight w:val="0"/>
              <w:marTop w:val="0"/>
              <w:marBottom w:val="0"/>
              <w:divBdr>
                <w:top w:val="none" w:sz="0" w:space="0" w:color="auto"/>
                <w:left w:val="none" w:sz="0" w:space="0" w:color="auto"/>
                <w:bottom w:val="none" w:sz="0" w:space="0" w:color="auto"/>
                <w:right w:val="none" w:sz="0" w:space="0" w:color="auto"/>
              </w:divBdr>
            </w:div>
            <w:div w:id="941959431">
              <w:marLeft w:val="0"/>
              <w:marRight w:val="0"/>
              <w:marTop w:val="0"/>
              <w:marBottom w:val="0"/>
              <w:divBdr>
                <w:top w:val="none" w:sz="0" w:space="0" w:color="auto"/>
                <w:left w:val="none" w:sz="0" w:space="0" w:color="auto"/>
                <w:bottom w:val="none" w:sz="0" w:space="0" w:color="auto"/>
                <w:right w:val="none" w:sz="0" w:space="0" w:color="auto"/>
              </w:divBdr>
            </w:div>
            <w:div w:id="152187484">
              <w:marLeft w:val="0"/>
              <w:marRight w:val="0"/>
              <w:marTop w:val="0"/>
              <w:marBottom w:val="0"/>
              <w:divBdr>
                <w:top w:val="none" w:sz="0" w:space="0" w:color="auto"/>
                <w:left w:val="none" w:sz="0" w:space="0" w:color="auto"/>
                <w:bottom w:val="none" w:sz="0" w:space="0" w:color="auto"/>
                <w:right w:val="none" w:sz="0" w:space="0" w:color="auto"/>
              </w:divBdr>
            </w:div>
            <w:div w:id="2008170692">
              <w:marLeft w:val="0"/>
              <w:marRight w:val="0"/>
              <w:marTop w:val="0"/>
              <w:marBottom w:val="0"/>
              <w:divBdr>
                <w:top w:val="none" w:sz="0" w:space="0" w:color="auto"/>
                <w:left w:val="none" w:sz="0" w:space="0" w:color="auto"/>
                <w:bottom w:val="none" w:sz="0" w:space="0" w:color="auto"/>
                <w:right w:val="none" w:sz="0" w:space="0" w:color="auto"/>
              </w:divBdr>
            </w:div>
            <w:div w:id="1121996366">
              <w:marLeft w:val="0"/>
              <w:marRight w:val="0"/>
              <w:marTop w:val="0"/>
              <w:marBottom w:val="0"/>
              <w:divBdr>
                <w:top w:val="none" w:sz="0" w:space="0" w:color="auto"/>
                <w:left w:val="none" w:sz="0" w:space="0" w:color="auto"/>
                <w:bottom w:val="none" w:sz="0" w:space="0" w:color="auto"/>
                <w:right w:val="none" w:sz="0" w:space="0" w:color="auto"/>
              </w:divBdr>
            </w:div>
            <w:div w:id="751241118">
              <w:marLeft w:val="0"/>
              <w:marRight w:val="0"/>
              <w:marTop w:val="0"/>
              <w:marBottom w:val="0"/>
              <w:divBdr>
                <w:top w:val="none" w:sz="0" w:space="0" w:color="auto"/>
                <w:left w:val="none" w:sz="0" w:space="0" w:color="auto"/>
                <w:bottom w:val="none" w:sz="0" w:space="0" w:color="auto"/>
                <w:right w:val="none" w:sz="0" w:space="0" w:color="auto"/>
              </w:divBdr>
            </w:div>
            <w:div w:id="1238201264">
              <w:marLeft w:val="0"/>
              <w:marRight w:val="0"/>
              <w:marTop w:val="0"/>
              <w:marBottom w:val="0"/>
              <w:divBdr>
                <w:top w:val="none" w:sz="0" w:space="0" w:color="auto"/>
                <w:left w:val="none" w:sz="0" w:space="0" w:color="auto"/>
                <w:bottom w:val="none" w:sz="0" w:space="0" w:color="auto"/>
                <w:right w:val="none" w:sz="0" w:space="0" w:color="auto"/>
              </w:divBdr>
            </w:div>
            <w:div w:id="1653486670">
              <w:marLeft w:val="0"/>
              <w:marRight w:val="0"/>
              <w:marTop w:val="0"/>
              <w:marBottom w:val="0"/>
              <w:divBdr>
                <w:top w:val="none" w:sz="0" w:space="0" w:color="auto"/>
                <w:left w:val="none" w:sz="0" w:space="0" w:color="auto"/>
                <w:bottom w:val="none" w:sz="0" w:space="0" w:color="auto"/>
                <w:right w:val="none" w:sz="0" w:space="0" w:color="auto"/>
              </w:divBdr>
            </w:div>
            <w:div w:id="464009050">
              <w:marLeft w:val="0"/>
              <w:marRight w:val="0"/>
              <w:marTop w:val="0"/>
              <w:marBottom w:val="0"/>
              <w:divBdr>
                <w:top w:val="none" w:sz="0" w:space="0" w:color="auto"/>
                <w:left w:val="none" w:sz="0" w:space="0" w:color="auto"/>
                <w:bottom w:val="none" w:sz="0" w:space="0" w:color="auto"/>
                <w:right w:val="none" w:sz="0" w:space="0" w:color="auto"/>
              </w:divBdr>
            </w:div>
            <w:div w:id="500049434">
              <w:marLeft w:val="0"/>
              <w:marRight w:val="0"/>
              <w:marTop w:val="0"/>
              <w:marBottom w:val="0"/>
              <w:divBdr>
                <w:top w:val="none" w:sz="0" w:space="0" w:color="auto"/>
                <w:left w:val="none" w:sz="0" w:space="0" w:color="auto"/>
                <w:bottom w:val="none" w:sz="0" w:space="0" w:color="auto"/>
                <w:right w:val="none" w:sz="0" w:space="0" w:color="auto"/>
              </w:divBdr>
            </w:div>
            <w:div w:id="1066420603">
              <w:marLeft w:val="0"/>
              <w:marRight w:val="0"/>
              <w:marTop w:val="0"/>
              <w:marBottom w:val="0"/>
              <w:divBdr>
                <w:top w:val="none" w:sz="0" w:space="0" w:color="auto"/>
                <w:left w:val="none" w:sz="0" w:space="0" w:color="auto"/>
                <w:bottom w:val="none" w:sz="0" w:space="0" w:color="auto"/>
                <w:right w:val="none" w:sz="0" w:space="0" w:color="auto"/>
              </w:divBdr>
            </w:div>
            <w:div w:id="400451358">
              <w:marLeft w:val="0"/>
              <w:marRight w:val="0"/>
              <w:marTop w:val="0"/>
              <w:marBottom w:val="0"/>
              <w:divBdr>
                <w:top w:val="none" w:sz="0" w:space="0" w:color="auto"/>
                <w:left w:val="none" w:sz="0" w:space="0" w:color="auto"/>
                <w:bottom w:val="none" w:sz="0" w:space="0" w:color="auto"/>
                <w:right w:val="none" w:sz="0" w:space="0" w:color="auto"/>
              </w:divBdr>
            </w:div>
            <w:div w:id="477113605">
              <w:marLeft w:val="0"/>
              <w:marRight w:val="0"/>
              <w:marTop w:val="0"/>
              <w:marBottom w:val="0"/>
              <w:divBdr>
                <w:top w:val="none" w:sz="0" w:space="0" w:color="auto"/>
                <w:left w:val="none" w:sz="0" w:space="0" w:color="auto"/>
                <w:bottom w:val="none" w:sz="0" w:space="0" w:color="auto"/>
                <w:right w:val="none" w:sz="0" w:space="0" w:color="auto"/>
              </w:divBdr>
            </w:div>
            <w:div w:id="877009547">
              <w:marLeft w:val="0"/>
              <w:marRight w:val="0"/>
              <w:marTop w:val="0"/>
              <w:marBottom w:val="0"/>
              <w:divBdr>
                <w:top w:val="none" w:sz="0" w:space="0" w:color="auto"/>
                <w:left w:val="none" w:sz="0" w:space="0" w:color="auto"/>
                <w:bottom w:val="none" w:sz="0" w:space="0" w:color="auto"/>
                <w:right w:val="none" w:sz="0" w:space="0" w:color="auto"/>
              </w:divBdr>
            </w:div>
            <w:div w:id="1399592755">
              <w:marLeft w:val="0"/>
              <w:marRight w:val="0"/>
              <w:marTop w:val="0"/>
              <w:marBottom w:val="0"/>
              <w:divBdr>
                <w:top w:val="none" w:sz="0" w:space="0" w:color="auto"/>
                <w:left w:val="none" w:sz="0" w:space="0" w:color="auto"/>
                <w:bottom w:val="none" w:sz="0" w:space="0" w:color="auto"/>
                <w:right w:val="none" w:sz="0" w:space="0" w:color="auto"/>
              </w:divBdr>
            </w:div>
            <w:div w:id="272902115">
              <w:marLeft w:val="0"/>
              <w:marRight w:val="0"/>
              <w:marTop w:val="0"/>
              <w:marBottom w:val="0"/>
              <w:divBdr>
                <w:top w:val="none" w:sz="0" w:space="0" w:color="auto"/>
                <w:left w:val="none" w:sz="0" w:space="0" w:color="auto"/>
                <w:bottom w:val="none" w:sz="0" w:space="0" w:color="auto"/>
                <w:right w:val="none" w:sz="0" w:space="0" w:color="auto"/>
              </w:divBdr>
            </w:div>
            <w:div w:id="1294944116">
              <w:marLeft w:val="0"/>
              <w:marRight w:val="0"/>
              <w:marTop w:val="0"/>
              <w:marBottom w:val="0"/>
              <w:divBdr>
                <w:top w:val="none" w:sz="0" w:space="0" w:color="auto"/>
                <w:left w:val="none" w:sz="0" w:space="0" w:color="auto"/>
                <w:bottom w:val="none" w:sz="0" w:space="0" w:color="auto"/>
                <w:right w:val="none" w:sz="0" w:space="0" w:color="auto"/>
              </w:divBdr>
            </w:div>
            <w:div w:id="1255289221">
              <w:marLeft w:val="0"/>
              <w:marRight w:val="0"/>
              <w:marTop w:val="0"/>
              <w:marBottom w:val="0"/>
              <w:divBdr>
                <w:top w:val="none" w:sz="0" w:space="0" w:color="auto"/>
                <w:left w:val="none" w:sz="0" w:space="0" w:color="auto"/>
                <w:bottom w:val="none" w:sz="0" w:space="0" w:color="auto"/>
                <w:right w:val="none" w:sz="0" w:space="0" w:color="auto"/>
              </w:divBdr>
            </w:div>
            <w:div w:id="156830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4076">
      <w:marLeft w:val="0"/>
      <w:marRight w:val="0"/>
      <w:marTop w:val="0"/>
      <w:marBottom w:val="0"/>
      <w:divBdr>
        <w:top w:val="none" w:sz="0" w:space="0" w:color="auto"/>
        <w:left w:val="none" w:sz="0" w:space="0" w:color="auto"/>
        <w:bottom w:val="none" w:sz="0" w:space="0" w:color="auto"/>
        <w:right w:val="none" w:sz="0" w:space="0" w:color="auto"/>
      </w:divBdr>
      <w:divsChild>
        <w:div w:id="139926600">
          <w:marLeft w:val="0"/>
          <w:marRight w:val="0"/>
          <w:marTop w:val="0"/>
          <w:marBottom w:val="0"/>
          <w:divBdr>
            <w:top w:val="none" w:sz="0" w:space="0" w:color="auto"/>
            <w:left w:val="none" w:sz="0" w:space="0" w:color="auto"/>
            <w:bottom w:val="none" w:sz="0" w:space="0" w:color="auto"/>
            <w:right w:val="none" w:sz="0" w:space="0" w:color="auto"/>
          </w:divBdr>
        </w:div>
        <w:div w:id="1949703204">
          <w:marLeft w:val="0"/>
          <w:marRight w:val="0"/>
          <w:marTop w:val="0"/>
          <w:marBottom w:val="0"/>
          <w:divBdr>
            <w:top w:val="none" w:sz="0" w:space="0" w:color="auto"/>
            <w:left w:val="none" w:sz="0" w:space="0" w:color="auto"/>
            <w:bottom w:val="none" w:sz="0" w:space="0" w:color="auto"/>
            <w:right w:val="none" w:sz="0" w:space="0" w:color="auto"/>
          </w:divBdr>
        </w:div>
        <w:div w:id="451025078">
          <w:marLeft w:val="0"/>
          <w:marRight w:val="0"/>
          <w:marTop w:val="0"/>
          <w:marBottom w:val="0"/>
          <w:divBdr>
            <w:top w:val="none" w:sz="0" w:space="0" w:color="auto"/>
            <w:left w:val="none" w:sz="0" w:space="0" w:color="auto"/>
            <w:bottom w:val="none" w:sz="0" w:space="0" w:color="auto"/>
            <w:right w:val="none" w:sz="0" w:space="0" w:color="auto"/>
          </w:divBdr>
        </w:div>
        <w:div w:id="2140105120">
          <w:marLeft w:val="0"/>
          <w:marRight w:val="0"/>
          <w:marTop w:val="0"/>
          <w:marBottom w:val="0"/>
          <w:divBdr>
            <w:top w:val="none" w:sz="0" w:space="0" w:color="auto"/>
            <w:left w:val="none" w:sz="0" w:space="0" w:color="auto"/>
            <w:bottom w:val="none" w:sz="0" w:space="0" w:color="auto"/>
            <w:right w:val="none" w:sz="0" w:space="0" w:color="auto"/>
          </w:divBdr>
        </w:div>
        <w:div w:id="1436513354">
          <w:marLeft w:val="0"/>
          <w:marRight w:val="0"/>
          <w:marTop w:val="0"/>
          <w:marBottom w:val="0"/>
          <w:divBdr>
            <w:top w:val="none" w:sz="0" w:space="0" w:color="auto"/>
            <w:left w:val="none" w:sz="0" w:space="0" w:color="auto"/>
            <w:bottom w:val="none" w:sz="0" w:space="0" w:color="auto"/>
            <w:right w:val="none" w:sz="0" w:space="0" w:color="auto"/>
          </w:divBdr>
        </w:div>
        <w:div w:id="1524444022">
          <w:marLeft w:val="0"/>
          <w:marRight w:val="0"/>
          <w:marTop w:val="0"/>
          <w:marBottom w:val="0"/>
          <w:divBdr>
            <w:top w:val="none" w:sz="0" w:space="0" w:color="auto"/>
            <w:left w:val="none" w:sz="0" w:space="0" w:color="auto"/>
            <w:bottom w:val="none" w:sz="0" w:space="0" w:color="auto"/>
            <w:right w:val="none" w:sz="0" w:space="0" w:color="auto"/>
          </w:divBdr>
        </w:div>
        <w:div w:id="1935241260">
          <w:marLeft w:val="0"/>
          <w:marRight w:val="0"/>
          <w:marTop w:val="0"/>
          <w:marBottom w:val="0"/>
          <w:divBdr>
            <w:top w:val="none" w:sz="0" w:space="0" w:color="auto"/>
            <w:left w:val="none" w:sz="0" w:space="0" w:color="auto"/>
            <w:bottom w:val="none" w:sz="0" w:space="0" w:color="auto"/>
            <w:right w:val="none" w:sz="0" w:space="0" w:color="auto"/>
          </w:divBdr>
        </w:div>
        <w:div w:id="2028552875">
          <w:marLeft w:val="0"/>
          <w:marRight w:val="0"/>
          <w:marTop w:val="0"/>
          <w:marBottom w:val="0"/>
          <w:divBdr>
            <w:top w:val="none" w:sz="0" w:space="0" w:color="auto"/>
            <w:left w:val="none" w:sz="0" w:space="0" w:color="auto"/>
            <w:bottom w:val="none" w:sz="0" w:space="0" w:color="auto"/>
            <w:right w:val="none" w:sz="0" w:space="0" w:color="auto"/>
          </w:divBdr>
        </w:div>
        <w:div w:id="812218459">
          <w:marLeft w:val="0"/>
          <w:marRight w:val="0"/>
          <w:marTop w:val="0"/>
          <w:marBottom w:val="0"/>
          <w:divBdr>
            <w:top w:val="none" w:sz="0" w:space="0" w:color="auto"/>
            <w:left w:val="none" w:sz="0" w:space="0" w:color="auto"/>
            <w:bottom w:val="none" w:sz="0" w:space="0" w:color="auto"/>
            <w:right w:val="none" w:sz="0" w:space="0" w:color="auto"/>
          </w:divBdr>
        </w:div>
        <w:div w:id="2016957167">
          <w:marLeft w:val="0"/>
          <w:marRight w:val="0"/>
          <w:marTop w:val="0"/>
          <w:marBottom w:val="0"/>
          <w:divBdr>
            <w:top w:val="none" w:sz="0" w:space="0" w:color="auto"/>
            <w:left w:val="none" w:sz="0" w:space="0" w:color="auto"/>
            <w:bottom w:val="none" w:sz="0" w:space="0" w:color="auto"/>
            <w:right w:val="none" w:sz="0" w:space="0" w:color="auto"/>
          </w:divBdr>
        </w:div>
        <w:div w:id="770859553">
          <w:marLeft w:val="0"/>
          <w:marRight w:val="0"/>
          <w:marTop w:val="0"/>
          <w:marBottom w:val="0"/>
          <w:divBdr>
            <w:top w:val="none" w:sz="0" w:space="0" w:color="auto"/>
            <w:left w:val="none" w:sz="0" w:space="0" w:color="auto"/>
            <w:bottom w:val="none" w:sz="0" w:space="0" w:color="auto"/>
            <w:right w:val="none" w:sz="0" w:space="0" w:color="auto"/>
          </w:divBdr>
        </w:div>
        <w:div w:id="1128815566">
          <w:marLeft w:val="0"/>
          <w:marRight w:val="0"/>
          <w:marTop w:val="0"/>
          <w:marBottom w:val="0"/>
          <w:divBdr>
            <w:top w:val="none" w:sz="0" w:space="0" w:color="auto"/>
            <w:left w:val="none" w:sz="0" w:space="0" w:color="auto"/>
            <w:bottom w:val="none" w:sz="0" w:space="0" w:color="auto"/>
            <w:right w:val="none" w:sz="0" w:space="0" w:color="auto"/>
          </w:divBdr>
        </w:div>
        <w:div w:id="306857239">
          <w:marLeft w:val="0"/>
          <w:marRight w:val="0"/>
          <w:marTop w:val="0"/>
          <w:marBottom w:val="0"/>
          <w:divBdr>
            <w:top w:val="none" w:sz="0" w:space="0" w:color="auto"/>
            <w:left w:val="none" w:sz="0" w:space="0" w:color="auto"/>
            <w:bottom w:val="none" w:sz="0" w:space="0" w:color="auto"/>
            <w:right w:val="none" w:sz="0" w:space="0" w:color="auto"/>
          </w:divBdr>
        </w:div>
        <w:div w:id="819149325">
          <w:marLeft w:val="0"/>
          <w:marRight w:val="0"/>
          <w:marTop w:val="0"/>
          <w:marBottom w:val="0"/>
          <w:divBdr>
            <w:top w:val="none" w:sz="0" w:space="0" w:color="auto"/>
            <w:left w:val="none" w:sz="0" w:space="0" w:color="auto"/>
            <w:bottom w:val="none" w:sz="0" w:space="0" w:color="auto"/>
            <w:right w:val="none" w:sz="0" w:space="0" w:color="auto"/>
          </w:divBdr>
        </w:div>
        <w:div w:id="732197035">
          <w:marLeft w:val="0"/>
          <w:marRight w:val="0"/>
          <w:marTop w:val="0"/>
          <w:marBottom w:val="0"/>
          <w:divBdr>
            <w:top w:val="none" w:sz="0" w:space="0" w:color="auto"/>
            <w:left w:val="none" w:sz="0" w:space="0" w:color="auto"/>
            <w:bottom w:val="none" w:sz="0" w:space="0" w:color="auto"/>
            <w:right w:val="none" w:sz="0" w:space="0" w:color="auto"/>
          </w:divBdr>
        </w:div>
        <w:div w:id="109201241">
          <w:marLeft w:val="0"/>
          <w:marRight w:val="0"/>
          <w:marTop w:val="0"/>
          <w:marBottom w:val="0"/>
          <w:divBdr>
            <w:top w:val="none" w:sz="0" w:space="0" w:color="auto"/>
            <w:left w:val="none" w:sz="0" w:space="0" w:color="auto"/>
            <w:bottom w:val="none" w:sz="0" w:space="0" w:color="auto"/>
            <w:right w:val="none" w:sz="0" w:space="0" w:color="auto"/>
          </w:divBdr>
        </w:div>
        <w:div w:id="987200064">
          <w:marLeft w:val="0"/>
          <w:marRight w:val="0"/>
          <w:marTop w:val="0"/>
          <w:marBottom w:val="0"/>
          <w:divBdr>
            <w:top w:val="none" w:sz="0" w:space="0" w:color="auto"/>
            <w:left w:val="none" w:sz="0" w:space="0" w:color="auto"/>
            <w:bottom w:val="none" w:sz="0" w:space="0" w:color="auto"/>
            <w:right w:val="none" w:sz="0" w:space="0" w:color="auto"/>
          </w:divBdr>
        </w:div>
        <w:div w:id="430587398">
          <w:marLeft w:val="0"/>
          <w:marRight w:val="0"/>
          <w:marTop w:val="0"/>
          <w:marBottom w:val="0"/>
          <w:divBdr>
            <w:top w:val="none" w:sz="0" w:space="0" w:color="auto"/>
            <w:left w:val="none" w:sz="0" w:space="0" w:color="auto"/>
            <w:bottom w:val="none" w:sz="0" w:space="0" w:color="auto"/>
            <w:right w:val="none" w:sz="0" w:space="0" w:color="auto"/>
          </w:divBdr>
        </w:div>
        <w:div w:id="192111889">
          <w:marLeft w:val="0"/>
          <w:marRight w:val="0"/>
          <w:marTop w:val="0"/>
          <w:marBottom w:val="0"/>
          <w:divBdr>
            <w:top w:val="none" w:sz="0" w:space="0" w:color="auto"/>
            <w:left w:val="none" w:sz="0" w:space="0" w:color="auto"/>
            <w:bottom w:val="none" w:sz="0" w:space="0" w:color="auto"/>
            <w:right w:val="none" w:sz="0" w:space="0" w:color="auto"/>
          </w:divBdr>
        </w:div>
        <w:div w:id="1787311455">
          <w:marLeft w:val="0"/>
          <w:marRight w:val="0"/>
          <w:marTop w:val="0"/>
          <w:marBottom w:val="0"/>
          <w:divBdr>
            <w:top w:val="none" w:sz="0" w:space="0" w:color="auto"/>
            <w:left w:val="none" w:sz="0" w:space="0" w:color="auto"/>
            <w:bottom w:val="none" w:sz="0" w:space="0" w:color="auto"/>
            <w:right w:val="none" w:sz="0" w:space="0" w:color="auto"/>
          </w:divBdr>
        </w:div>
        <w:div w:id="92365956">
          <w:marLeft w:val="0"/>
          <w:marRight w:val="0"/>
          <w:marTop w:val="0"/>
          <w:marBottom w:val="0"/>
          <w:divBdr>
            <w:top w:val="none" w:sz="0" w:space="0" w:color="auto"/>
            <w:left w:val="none" w:sz="0" w:space="0" w:color="auto"/>
            <w:bottom w:val="none" w:sz="0" w:space="0" w:color="auto"/>
            <w:right w:val="none" w:sz="0" w:space="0" w:color="auto"/>
          </w:divBdr>
        </w:div>
        <w:div w:id="1094782916">
          <w:marLeft w:val="0"/>
          <w:marRight w:val="0"/>
          <w:marTop w:val="0"/>
          <w:marBottom w:val="0"/>
          <w:divBdr>
            <w:top w:val="none" w:sz="0" w:space="0" w:color="auto"/>
            <w:left w:val="none" w:sz="0" w:space="0" w:color="auto"/>
            <w:bottom w:val="none" w:sz="0" w:space="0" w:color="auto"/>
            <w:right w:val="none" w:sz="0" w:space="0" w:color="auto"/>
          </w:divBdr>
        </w:div>
        <w:div w:id="1383670404">
          <w:marLeft w:val="0"/>
          <w:marRight w:val="0"/>
          <w:marTop w:val="0"/>
          <w:marBottom w:val="0"/>
          <w:divBdr>
            <w:top w:val="none" w:sz="0" w:space="0" w:color="auto"/>
            <w:left w:val="none" w:sz="0" w:space="0" w:color="auto"/>
            <w:bottom w:val="none" w:sz="0" w:space="0" w:color="auto"/>
            <w:right w:val="none" w:sz="0" w:space="0" w:color="auto"/>
          </w:divBdr>
        </w:div>
      </w:divsChild>
    </w:div>
    <w:div w:id="1211381963">
      <w:marLeft w:val="0"/>
      <w:marRight w:val="0"/>
      <w:marTop w:val="0"/>
      <w:marBottom w:val="0"/>
      <w:divBdr>
        <w:top w:val="none" w:sz="0" w:space="0" w:color="auto"/>
        <w:left w:val="none" w:sz="0" w:space="0" w:color="auto"/>
        <w:bottom w:val="none" w:sz="0" w:space="0" w:color="auto"/>
        <w:right w:val="none" w:sz="0" w:space="0" w:color="auto"/>
      </w:divBdr>
      <w:divsChild>
        <w:div w:id="967588435">
          <w:marLeft w:val="0"/>
          <w:marRight w:val="0"/>
          <w:marTop w:val="0"/>
          <w:marBottom w:val="0"/>
          <w:divBdr>
            <w:top w:val="none" w:sz="0" w:space="0" w:color="auto"/>
            <w:left w:val="none" w:sz="0" w:space="0" w:color="auto"/>
            <w:bottom w:val="none" w:sz="0" w:space="0" w:color="auto"/>
            <w:right w:val="none" w:sz="0" w:space="0" w:color="auto"/>
          </w:divBdr>
        </w:div>
        <w:div w:id="178009575">
          <w:marLeft w:val="0"/>
          <w:marRight w:val="0"/>
          <w:marTop w:val="0"/>
          <w:marBottom w:val="0"/>
          <w:divBdr>
            <w:top w:val="none" w:sz="0" w:space="0" w:color="auto"/>
            <w:left w:val="none" w:sz="0" w:space="0" w:color="auto"/>
            <w:bottom w:val="none" w:sz="0" w:space="0" w:color="auto"/>
            <w:right w:val="none" w:sz="0" w:space="0" w:color="auto"/>
          </w:divBdr>
        </w:div>
        <w:div w:id="1813064018">
          <w:marLeft w:val="0"/>
          <w:marRight w:val="0"/>
          <w:marTop w:val="0"/>
          <w:marBottom w:val="0"/>
          <w:divBdr>
            <w:top w:val="none" w:sz="0" w:space="0" w:color="auto"/>
            <w:left w:val="none" w:sz="0" w:space="0" w:color="auto"/>
            <w:bottom w:val="none" w:sz="0" w:space="0" w:color="auto"/>
            <w:right w:val="none" w:sz="0" w:space="0" w:color="auto"/>
          </w:divBdr>
        </w:div>
        <w:div w:id="853762536">
          <w:marLeft w:val="0"/>
          <w:marRight w:val="0"/>
          <w:marTop w:val="0"/>
          <w:marBottom w:val="0"/>
          <w:divBdr>
            <w:top w:val="none" w:sz="0" w:space="0" w:color="auto"/>
            <w:left w:val="none" w:sz="0" w:space="0" w:color="auto"/>
            <w:bottom w:val="none" w:sz="0" w:space="0" w:color="auto"/>
            <w:right w:val="none" w:sz="0" w:space="0" w:color="auto"/>
          </w:divBdr>
        </w:div>
        <w:div w:id="613052547">
          <w:marLeft w:val="0"/>
          <w:marRight w:val="0"/>
          <w:marTop w:val="0"/>
          <w:marBottom w:val="0"/>
          <w:divBdr>
            <w:top w:val="none" w:sz="0" w:space="0" w:color="auto"/>
            <w:left w:val="none" w:sz="0" w:space="0" w:color="auto"/>
            <w:bottom w:val="none" w:sz="0" w:space="0" w:color="auto"/>
            <w:right w:val="none" w:sz="0" w:space="0" w:color="auto"/>
          </w:divBdr>
        </w:div>
        <w:div w:id="1775712007">
          <w:marLeft w:val="0"/>
          <w:marRight w:val="0"/>
          <w:marTop w:val="0"/>
          <w:marBottom w:val="0"/>
          <w:divBdr>
            <w:top w:val="none" w:sz="0" w:space="0" w:color="auto"/>
            <w:left w:val="none" w:sz="0" w:space="0" w:color="auto"/>
            <w:bottom w:val="none" w:sz="0" w:space="0" w:color="auto"/>
            <w:right w:val="none" w:sz="0" w:space="0" w:color="auto"/>
          </w:divBdr>
        </w:div>
        <w:div w:id="305739677">
          <w:marLeft w:val="0"/>
          <w:marRight w:val="0"/>
          <w:marTop w:val="0"/>
          <w:marBottom w:val="0"/>
          <w:divBdr>
            <w:top w:val="none" w:sz="0" w:space="0" w:color="auto"/>
            <w:left w:val="none" w:sz="0" w:space="0" w:color="auto"/>
            <w:bottom w:val="none" w:sz="0" w:space="0" w:color="auto"/>
            <w:right w:val="none" w:sz="0" w:space="0" w:color="auto"/>
          </w:divBdr>
        </w:div>
        <w:div w:id="668676252">
          <w:marLeft w:val="0"/>
          <w:marRight w:val="0"/>
          <w:marTop w:val="0"/>
          <w:marBottom w:val="0"/>
          <w:divBdr>
            <w:top w:val="none" w:sz="0" w:space="0" w:color="auto"/>
            <w:left w:val="none" w:sz="0" w:space="0" w:color="auto"/>
            <w:bottom w:val="none" w:sz="0" w:space="0" w:color="auto"/>
            <w:right w:val="none" w:sz="0" w:space="0" w:color="auto"/>
          </w:divBdr>
        </w:div>
        <w:div w:id="1835532337">
          <w:marLeft w:val="0"/>
          <w:marRight w:val="0"/>
          <w:marTop w:val="0"/>
          <w:marBottom w:val="0"/>
          <w:divBdr>
            <w:top w:val="none" w:sz="0" w:space="0" w:color="auto"/>
            <w:left w:val="none" w:sz="0" w:space="0" w:color="auto"/>
            <w:bottom w:val="none" w:sz="0" w:space="0" w:color="auto"/>
            <w:right w:val="none" w:sz="0" w:space="0" w:color="auto"/>
          </w:divBdr>
        </w:div>
        <w:div w:id="1372266469">
          <w:marLeft w:val="0"/>
          <w:marRight w:val="0"/>
          <w:marTop w:val="0"/>
          <w:marBottom w:val="0"/>
          <w:divBdr>
            <w:top w:val="none" w:sz="0" w:space="0" w:color="auto"/>
            <w:left w:val="none" w:sz="0" w:space="0" w:color="auto"/>
            <w:bottom w:val="none" w:sz="0" w:space="0" w:color="auto"/>
            <w:right w:val="none" w:sz="0" w:space="0" w:color="auto"/>
          </w:divBdr>
        </w:div>
        <w:div w:id="938829219">
          <w:marLeft w:val="0"/>
          <w:marRight w:val="0"/>
          <w:marTop w:val="0"/>
          <w:marBottom w:val="0"/>
          <w:divBdr>
            <w:top w:val="none" w:sz="0" w:space="0" w:color="auto"/>
            <w:left w:val="none" w:sz="0" w:space="0" w:color="auto"/>
            <w:bottom w:val="none" w:sz="0" w:space="0" w:color="auto"/>
            <w:right w:val="none" w:sz="0" w:space="0" w:color="auto"/>
          </w:divBdr>
        </w:div>
        <w:div w:id="1000231437">
          <w:marLeft w:val="0"/>
          <w:marRight w:val="0"/>
          <w:marTop w:val="0"/>
          <w:marBottom w:val="0"/>
          <w:divBdr>
            <w:top w:val="none" w:sz="0" w:space="0" w:color="auto"/>
            <w:left w:val="none" w:sz="0" w:space="0" w:color="auto"/>
            <w:bottom w:val="none" w:sz="0" w:space="0" w:color="auto"/>
            <w:right w:val="none" w:sz="0" w:space="0" w:color="auto"/>
          </w:divBdr>
        </w:div>
        <w:div w:id="1708605604">
          <w:marLeft w:val="0"/>
          <w:marRight w:val="0"/>
          <w:marTop w:val="0"/>
          <w:marBottom w:val="0"/>
          <w:divBdr>
            <w:top w:val="none" w:sz="0" w:space="0" w:color="auto"/>
            <w:left w:val="none" w:sz="0" w:space="0" w:color="auto"/>
            <w:bottom w:val="none" w:sz="0" w:space="0" w:color="auto"/>
            <w:right w:val="none" w:sz="0" w:space="0" w:color="auto"/>
          </w:divBdr>
        </w:div>
        <w:div w:id="2069986710">
          <w:marLeft w:val="0"/>
          <w:marRight w:val="0"/>
          <w:marTop w:val="0"/>
          <w:marBottom w:val="0"/>
          <w:divBdr>
            <w:top w:val="none" w:sz="0" w:space="0" w:color="auto"/>
            <w:left w:val="none" w:sz="0" w:space="0" w:color="auto"/>
            <w:bottom w:val="none" w:sz="0" w:space="0" w:color="auto"/>
            <w:right w:val="none" w:sz="0" w:space="0" w:color="auto"/>
          </w:divBdr>
        </w:div>
      </w:divsChild>
    </w:div>
    <w:div w:id="1223254516">
      <w:marLeft w:val="0"/>
      <w:marRight w:val="0"/>
      <w:marTop w:val="0"/>
      <w:marBottom w:val="0"/>
      <w:divBdr>
        <w:top w:val="none" w:sz="0" w:space="0" w:color="auto"/>
        <w:left w:val="none" w:sz="0" w:space="0" w:color="auto"/>
        <w:bottom w:val="none" w:sz="0" w:space="0" w:color="auto"/>
        <w:right w:val="none" w:sz="0" w:space="0" w:color="auto"/>
      </w:divBdr>
    </w:div>
    <w:div w:id="1227110263">
      <w:marLeft w:val="0"/>
      <w:marRight w:val="0"/>
      <w:marTop w:val="0"/>
      <w:marBottom w:val="0"/>
      <w:divBdr>
        <w:top w:val="none" w:sz="0" w:space="0" w:color="auto"/>
        <w:left w:val="none" w:sz="0" w:space="0" w:color="auto"/>
        <w:bottom w:val="none" w:sz="0" w:space="0" w:color="auto"/>
        <w:right w:val="none" w:sz="0" w:space="0" w:color="auto"/>
      </w:divBdr>
    </w:div>
    <w:div w:id="1240211307">
      <w:marLeft w:val="0"/>
      <w:marRight w:val="0"/>
      <w:marTop w:val="0"/>
      <w:marBottom w:val="0"/>
      <w:divBdr>
        <w:top w:val="none" w:sz="0" w:space="0" w:color="auto"/>
        <w:left w:val="none" w:sz="0" w:space="0" w:color="auto"/>
        <w:bottom w:val="none" w:sz="0" w:space="0" w:color="auto"/>
        <w:right w:val="none" w:sz="0" w:space="0" w:color="auto"/>
      </w:divBdr>
    </w:div>
    <w:div w:id="1241329770">
      <w:marLeft w:val="0"/>
      <w:marRight w:val="0"/>
      <w:marTop w:val="0"/>
      <w:marBottom w:val="0"/>
      <w:divBdr>
        <w:top w:val="none" w:sz="0" w:space="0" w:color="auto"/>
        <w:left w:val="none" w:sz="0" w:space="0" w:color="auto"/>
        <w:bottom w:val="none" w:sz="0" w:space="0" w:color="auto"/>
        <w:right w:val="none" w:sz="0" w:space="0" w:color="auto"/>
      </w:divBdr>
      <w:divsChild>
        <w:div w:id="267785868">
          <w:marLeft w:val="0"/>
          <w:marRight w:val="0"/>
          <w:marTop w:val="0"/>
          <w:marBottom w:val="0"/>
          <w:divBdr>
            <w:top w:val="none" w:sz="0" w:space="0" w:color="auto"/>
            <w:left w:val="none" w:sz="0" w:space="0" w:color="auto"/>
            <w:bottom w:val="none" w:sz="0" w:space="0" w:color="auto"/>
            <w:right w:val="none" w:sz="0" w:space="0" w:color="auto"/>
          </w:divBdr>
        </w:div>
        <w:div w:id="2020696267">
          <w:marLeft w:val="0"/>
          <w:marRight w:val="0"/>
          <w:marTop w:val="0"/>
          <w:marBottom w:val="0"/>
          <w:divBdr>
            <w:top w:val="none" w:sz="0" w:space="0" w:color="auto"/>
            <w:left w:val="none" w:sz="0" w:space="0" w:color="auto"/>
            <w:bottom w:val="none" w:sz="0" w:space="0" w:color="auto"/>
            <w:right w:val="none" w:sz="0" w:space="0" w:color="auto"/>
          </w:divBdr>
        </w:div>
      </w:divsChild>
    </w:div>
    <w:div w:id="1242060944">
      <w:marLeft w:val="0"/>
      <w:marRight w:val="0"/>
      <w:marTop w:val="0"/>
      <w:marBottom w:val="0"/>
      <w:divBdr>
        <w:top w:val="none" w:sz="0" w:space="0" w:color="auto"/>
        <w:left w:val="none" w:sz="0" w:space="0" w:color="auto"/>
        <w:bottom w:val="none" w:sz="0" w:space="0" w:color="auto"/>
        <w:right w:val="none" w:sz="0" w:space="0" w:color="auto"/>
      </w:divBdr>
      <w:divsChild>
        <w:div w:id="1622885463">
          <w:marLeft w:val="0"/>
          <w:marRight w:val="0"/>
          <w:marTop w:val="0"/>
          <w:marBottom w:val="0"/>
          <w:divBdr>
            <w:top w:val="none" w:sz="0" w:space="0" w:color="auto"/>
            <w:left w:val="none" w:sz="0" w:space="0" w:color="auto"/>
            <w:bottom w:val="none" w:sz="0" w:space="0" w:color="auto"/>
            <w:right w:val="none" w:sz="0" w:space="0" w:color="auto"/>
          </w:divBdr>
        </w:div>
      </w:divsChild>
    </w:div>
    <w:div w:id="1248802789">
      <w:marLeft w:val="0"/>
      <w:marRight w:val="0"/>
      <w:marTop w:val="0"/>
      <w:marBottom w:val="0"/>
      <w:divBdr>
        <w:top w:val="none" w:sz="0" w:space="0" w:color="auto"/>
        <w:left w:val="none" w:sz="0" w:space="0" w:color="auto"/>
        <w:bottom w:val="none" w:sz="0" w:space="0" w:color="auto"/>
        <w:right w:val="none" w:sz="0" w:space="0" w:color="auto"/>
      </w:divBdr>
    </w:div>
    <w:div w:id="1249998473">
      <w:marLeft w:val="0"/>
      <w:marRight w:val="0"/>
      <w:marTop w:val="0"/>
      <w:marBottom w:val="0"/>
      <w:divBdr>
        <w:top w:val="none" w:sz="0" w:space="0" w:color="auto"/>
        <w:left w:val="none" w:sz="0" w:space="0" w:color="auto"/>
        <w:bottom w:val="none" w:sz="0" w:space="0" w:color="auto"/>
        <w:right w:val="none" w:sz="0" w:space="0" w:color="auto"/>
      </w:divBdr>
    </w:div>
    <w:div w:id="1265110163">
      <w:marLeft w:val="0"/>
      <w:marRight w:val="0"/>
      <w:marTop w:val="0"/>
      <w:marBottom w:val="0"/>
      <w:divBdr>
        <w:top w:val="none" w:sz="0" w:space="0" w:color="auto"/>
        <w:left w:val="none" w:sz="0" w:space="0" w:color="auto"/>
        <w:bottom w:val="none" w:sz="0" w:space="0" w:color="auto"/>
        <w:right w:val="none" w:sz="0" w:space="0" w:color="auto"/>
      </w:divBdr>
    </w:div>
    <w:div w:id="1294211170">
      <w:marLeft w:val="0"/>
      <w:marRight w:val="0"/>
      <w:marTop w:val="0"/>
      <w:marBottom w:val="0"/>
      <w:divBdr>
        <w:top w:val="none" w:sz="0" w:space="0" w:color="auto"/>
        <w:left w:val="none" w:sz="0" w:space="0" w:color="auto"/>
        <w:bottom w:val="none" w:sz="0" w:space="0" w:color="auto"/>
        <w:right w:val="none" w:sz="0" w:space="0" w:color="auto"/>
      </w:divBdr>
      <w:divsChild>
        <w:div w:id="1825076254">
          <w:marLeft w:val="0"/>
          <w:marRight w:val="0"/>
          <w:marTop w:val="0"/>
          <w:marBottom w:val="0"/>
          <w:divBdr>
            <w:top w:val="none" w:sz="0" w:space="0" w:color="auto"/>
            <w:left w:val="none" w:sz="0" w:space="0" w:color="auto"/>
            <w:bottom w:val="none" w:sz="0" w:space="0" w:color="auto"/>
            <w:right w:val="none" w:sz="0" w:space="0" w:color="auto"/>
          </w:divBdr>
        </w:div>
        <w:div w:id="1076777816">
          <w:marLeft w:val="0"/>
          <w:marRight w:val="0"/>
          <w:marTop w:val="0"/>
          <w:marBottom w:val="0"/>
          <w:divBdr>
            <w:top w:val="none" w:sz="0" w:space="0" w:color="auto"/>
            <w:left w:val="none" w:sz="0" w:space="0" w:color="auto"/>
            <w:bottom w:val="none" w:sz="0" w:space="0" w:color="auto"/>
            <w:right w:val="none" w:sz="0" w:space="0" w:color="auto"/>
          </w:divBdr>
        </w:div>
        <w:div w:id="1712614115">
          <w:marLeft w:val="0"/>
          <w:marRight w:val="0"/>
          <w:marTop w:val="0"/>
          <w:marBottom w:val="0"/>
          <w:divBdr>
            <w:top w:val="none" w:sz="0" w:space="0" w:color="auto"/>
            <w:left w:val="none" w:sz="0" w:space="0" w:color="auto"/>
            <w:bottom w:val="none" w:sz="0" w:space="0" w:color="auto"/>
            <w:right w:val="none" w:sz="0" w:space="0" w:color="auto"/>
          </w:divBdr>
        </w:div>
        <w:div w:id="955138030">
          <w:marLeft w:val="0"/>
          <w:marRight w:val="0"/>
          <w:marTop w:val="0"/>
          <w:marBottom w:val="0"/>
          <w:divBdr>
            <w:top w:val="none" w:sz="0" w:space="0" w:color="auto"/>
            <w:left w:val="none" w:sz="0" w:space="0" w:color="auto"/>
            <w:bottom w:val="none" w:sz="0" w:space="0" w:color="auto"/>
            <w:right w:val="none" w:sz="0" w:space="0" w:color="auto"/>
          </w:divBdr>
        </w:div>
        <w:div w:id="566035590">
          <w:marLeft w:val="0"/>
          <w:marRight w:val="0"/>
          <w:marTop w:val="0"/>
          <w:marBottom w:val="0"/>
          <w:divBdr>
            <w:top w:val="none" w:sz="0" w:space="0" w:color="auto"/>
            <w:left w:val="none" w:sz="0" w:space="0" w:color="auto"/>
            <w:bottom w:val="none" w:sz="0" w:space="0" w:color="auto"/>
            <w:right w:val="none" w:sz="0" w:space="0" w:color="auto"/>
          </w:divBdr>
        </w:div>
        <w:div w:id="247079206">
          <w:marLeft w:val="0"/>
          <w:marRight w:val="0"/>
          <w:marTop w:val="0"/>
          <w:marBottom w:val="0"/>
          <w:divBdr>
            <w:top w:val="none" w:sz="0" w:space="0" w:color="auto"/>
            <w:left w:val="none" w:sz="0" w:space="0" w:color="auto"/>
            <w:bottom w:val="none" w:sz="0" w:space="0" w:color="auto"/>
            <w:right w:val="none" w:sz="0" w:space="0" w:color="auto"/>
          </w:divBdr>
        </w:div>
        <w:div w:id="866526686">
          <w:marLeft w:val="0"/>
          <w:marRight w:val="0"/>
          <w:marTop w:val="0"/>
          <w:marBottom w:val="0"/>
          <w:divBdr>
            <w:top w:val="none" w:sz="0" w:space="0" w:color="auto"/>
            <w:left w:val="none" w:sz="0" w:space="0" w:color="auto"/>
            <w:bottom w:val="none" w:sz="0" w:space="0" w:color="auto"/>
            <w:right w:val="none" w:sz="0" w:space="0" w:color="auto"/>
          </w:divBdr>
        </w:div>
        <w:div w:id="1304626519">
          <w:marLeft w:val="0"/>
          <w:marRight w:val="0"/>
          <w:marTop w:val="0"/>
          <w:marBottom w:val="0"/>
          <w:divBdr>
            <w:top w:val="none" w:sz="0" w:space="0" w:color="auto"/>
            <w:left w:val="none" w:sz="0" w:space="0" w:color="auto"/>
            <w:bottom w:val="none" w:sz="0" w:space="0" w:color="auto"/>
            <w:right w:val="none" w:sz="0" w:space="0" w:color="auto"/>
          </w:divBdr>
        </w:div>
        <w:div w:id="1585643819">
          <w:marLeft w:val="0"/>
          <w:marRight w:val="0"/>
          <w:marTop w:val="0"/>
          <w:marBottom w:val="0"/>
          <w:divBdr>
            <w:top w:val="none" w:sz="0" w:space="0" w:color="auto"/>
            <w:left w:val="none" w:sz="0" w:space="0" w:color="auto"/>
            <w:bottom w:val="none" w:sz="0" w:space="0" w:color="auto"/>
            <w:right w:val="none" w:sz="0" w:space="0" w:color="auto"/>
          </w:divBdr>
        </w:div>
        <w:div w:id="1699892158">
          <w:marLeft w:val="0"/>
          <w:marRight w:val="0"/>
          <w:marTop w:val="0"/>
          <w:marBottom w:val="0"/>
          <w:divBdr>
            <w:top w:val="none" w:sz="0" w:space="0" w:color="auto"/>
            <w:left w:val="none" w:sz="0" w:space="0" w:color="auto"/>
            <w:bottom w:val="none" w:sz="0" w:space="0" w:color="auto"/>
            <w:right w:val="none" w:sz="0" w:space="0" w:color="auto"/>
          </w:divBdr>
        </w:div>
        <w:div w:id="1278872783">
          <w:marLeft w:val="0"/>
          <w:marRight w:val="0"/>
          <w:marTop w:val="0"/>
          <w:marBottom w:val="0"/>
          <w:divBdr>
            <w:top w:val="none" w:sz="0" w:space="0" w:color="auto"/>
            <w:left w:val="none" w:sz="0" w:space="0" w:color="auto"/>
            <w:bottom w:val="none" w:sz="0" w:space="0" w:color="auto"/>
            <w:right w:val="none" w:sz="0" w:space="0" w:color="auto"/>
          </w:divBdr>
        </w:div>
        <w:div w:id="1525948016">
          <w:marLeft w:val="0"/>
          <w:marRight w:val="0"/>
          <w:marTop w:val="0"/>
          <w:marBottom w:val="0"/>
          <w:divBdr>
            <w:top w:val="none" w:sz="0" w:space="0" w:color="auto"/>
            <w:left w:val="none" w:sz="0" w:space="0" w:color="auto"/>
            <w:bottom w:val="none" w:sz="0" w:space="0" w:color="auto"/>
            <w:right w:val="none" w:sz="0" w:space="0" w:color="auto"/>
          </w:divBdr>
        </w:div>
        <w:div w:id="808480003">
          <w:marLeft w:val="0"/>
          <w:marRight w:val="0"/>
          <w:marTop w:val="0"/>
          <w:marBottom w:val="0"/>
          <w:divBdr>
            <w:top w:val="none" w:sz="0" w:space="0" w:color="auto"/>
            <w:left w:val="none" w:sz="0" w:space="0" w:color="auto"/>
            <w:bottom w:val="none" w:sz="0" w:space="0" w:color="auto"/>
            <w:right w:val="none" w:sz="0" w:space="0" w:color="auto"/>
          </w:divBdr>
        </w:div>
        <w:div w:id="762916487">
          <w:marLeft w:val="0"/>
          <w:marRight w:val="0"/>
          <w:marTop w:val="0"/>
          <w:marBottom w:val="0"/>
          <w:divBdr>
            <w:top w:val="none" w:sz="0" w:space="0" w:color="auto"/>
            <w:left w:val="none" w:sz="0" w:space="0" w:color="auto"/>
            <w:bottom w:val="none" w:sz="0" w:space="0" w:color="auto"/>
            <w:right w:val="none" w:sz="0" w:space="0" w:color="auto"/>
          </w:divBdr>
        </w:div>
        <w:div w:id="1978105491">
          <w:marLeft w:val="0"/>
          <w:marRight w:val="0"/>
          <w:marTop w:val="0"/>
          <w:marBottom w:val="0"/>
          <w:divBdr>
            <w:top w:val="none" w:sz="0" w:space="0" w:color="auto"/>
            <w:left w:val="none" w:sz="0" w:space="0" w:color="auto"/>
            <w:bottom w:val="none" w:sz="0" w:space="0" w:color="auto"/>
            <w:right w:val="none" w:sz="0" w:space="0" w:color="auto"/>
          </w:divBdr>
        </w:div>
        <w:div w:id="107283240">
          <w:marLeft w:val="0"/>
          <w:marRight w:val="0"/>
          <w:marTop w:val="0"/>
          <w:marBottom w:val="0"/>
          <w:divBdr>
            <w:top w:val="none" w:sz="0" w:space="0" w:color="auto"/>
            <w:left w:val="none" w:sz="0" w:space="0" w:color="auto"/>
            <w:bottom w:val="none" w:sz="0" w:space="0" w:color="auto"/>
            <w:right w:val="none" w:sz="0" w:space="0" w:color="auto"/>
          </w:divBdr>
        </w:div>
        <w:div w:id="368258513">
          <w:marLeft w:val="0"/>
          <w:marRight w:val="0"/>
          <w:marTop w:val="0"/>
          <w:marBottom w:val="0"/>
          <w:divBdr>
            <w:top w:val="none" w:sz="0" w:space="0" w:color="auto"/>
            <w:left w:val="none" w:sz="0" w:space="0" w:color="auto"/>
            <w:bottom w:val="none" w:sz="0" w:space="0" w:color="auto"/>
            <w:right w:val="none" w:sz="0" w:space="0" w:color="auto"/>
          </w:divBdr>
        </w:div>
        <w:div w:id="1004747657">
          <w:marLeft w:val="0"/>
          <w:marRight w:val="0"/>
          <w:marTop w:val="0"/>
          <w:marBottom w:val="0"/>
          <w:divBdr>
            <w:top w:val="none" w:sz="0" w:space="0" w:color="auto"/>
            <w:left w:val="none" w:sz="0" w:space="0" w:color="auto"/>
            <w:bottom w:val="none" w:sz="0" w:space="0" w:color="auto"/>
            <w:right w:val="none" w:sz="0" w:space="0" w:color="auto"/>
          </w:divBdr>
        </w:div>
        <w:div w:id="191692833">
          <w:marLeft w:val="0"/>
          <w:marRight w:val="0"/>
          <w:marTop w:val="0"/>
          <w:marBottom w:val="0"/>
          <w:divBdr>
            <w:top w:val="none" w:sz="0" w:space="0" w:color="auto"/>
            <w:left w:val="none" w:sz="0" w:space="0" w:color="auto"/>
            <w:bottom w:val="none" w:sz="0" w:space="0" w:color="auto"/>
            <w:right w:val="none" w:sz="0" w:space="0" w:color="auto"/>
          </w:divBdr>
        </w:div>
        <w:div w:id="1771393508">
          <w:marLeft w:val="0"/>
          <w:marRight w:val="0"/>
          <w:marTop w:val="0"/>
          <w:marBottom w:val="0"/>
          <w:divBdr>
            <w:top w:val="none" w:sz="0" w:space="0" w:color="auto"/>
            <w:left w:val="none" w:sz="0" w:space="0" w:color="auto"/>
            <w:bottom w:val="none" w:sz="0" w:space="0" w:color="auto"/>
            <w:right w:val="none" w:sz="0" w:space="0" w:color="auto"/>
          </w:divBdr>
        </w:div>
        <w:div w:id="979654329">
          <w:marLeft w:val="0"/>
          <w:marRight w:val="0"/>
          <w:marTop w:val="0"/>
          <w:marBottom w:val="0"/>
          <w:divBdr>
            <w:top w:val="none" w:sz="0" w:space="0" w:color="auto"/>
            <w:left w:val="none" w:sz="0" w:space="0" w:color="auto"/>
            <w:bottom w:val="none" w:sz="0" w:space="0" w:color="auto"/>
            <w:right w:val="none" w:sz="0" w:space="0" w:color="auto"/>
          </w:divBdr>
        </w:div>
        <w:div w:id="135030318">
          <w:marLeft w:val="0"/>
          <w:marRight w:val="0"/>
          <w:marTop w:val="0"/>
          <w:marBottom w:val="0"/>
          <w:divBdr>
            <w:top w:val="none" w:sz="0" w:space="0" w:color="auto"/>
            <w:left w:val="none" w:sz="0" w:space="0" w:color="auto"/>
            <w:bottom w:val="none" w:sz="0" w:space="0" w:color="auto"/>
            <w:right w:val="none" w:sz="0" w:space="0" w:color="auto"/>
          </w:divBdr>
        </w:div>
        <w:div w:id="449786333">
          <w:marLeft w:val="0"/>
          <w:marRight w:val="0"/>
          <w:marTop w:val="0"/>
          <w:marBottom w:val="0"/>
          <w:divBdr>
            <w:top w:val="none" w:sz="0" w:space="0" w:color="auto"/>
            <w:left w:val="none" w:sz="0" w:space="0" w:color="auto"/>
            <w:bottom w:val="none" w:sz="0" w:space="0" w:color="auto"/>
            <w:right w:val="none" w:sz="0" w:space="0" w:color="auto"/>
          </w:divBdr>
        </w:div>
      </w:divsChild>
    </w:div>
    <w:div w:id="1295720156">
      <w:marLeft w:val="0"/>
      <w:marRight w:val="0"/>
      <w:marTop w:val="0"/>
      <w:marBottom w:val="0"/>
      <w:divBdr>
        <w:top w:val="none" w:sz="0" w:space="0" w:color="auto"/>
        <w:left w:val="none" w:sz="0" w:space="0" w:color="auto"/>
        <w:bottom w:val="none" w:sz="0" w:space="0" w:color="auto"/>
        <w:right w:val="none" w:sz="0" w:space="0" w:color="auto"/>
      </w:divBdr>
    </w:div>
    <w:div w:id="1296330229">
      <w:marLeft w:val="0"/>
      <w:marRight w:val="0"/>
      <w:marTop w:val="0"/>
      <w:marBottom w:val="0"/>
      <w:divBdr>
        <w:top w:val="none" w:sz="0" w:space="0" w:color="auto"/>
        <w:left w:val="none" w:sz="0" w:space="0" w:color="auto"/>
        <w:bottom w:val="none" w:sz="0" w:space="0" w:color="auto"/>
        <w:right w:val="none" w:sz="0" w:space="0" w:color="auto"/>
      </w:divBdr>
    </w:div>
    <w:div w:id="1299066130">
      <w:marLeft w:val="0"/>
      <w:marRight w:val="0"/>
      <w:marTop w:val="0"/>
      <w:marBottom w:val="0"/>
      <w:divBdr>
        <w:top w:val="none" w:sz="0" w:space="0" w:color="auto"/>
        <w:left w:val="none" w:sz="0" w:space="0" w:color="auto"/>
        <w:bottom w:val="none" w:sz="0" w:space="0" w:color="auto"/>
        <w:right w:val="none" w:sz="0" w:space="0" w:color="auto"/>
      </w:divBdr>
    </w:div>
    <w:div w:id="1300257703">
      <w:marLeft w:val="0"/>
      <w:marRight w:val="0"/>
      <w:marTop w:val="0"/>
      <w:marBottom w:val="0"/>
      <w:divBdr>
        <w:top w:val="none" w:sz="0" w:space="0" w:color="auto"/>
        <w:left w:val="none" w:sz="0" w:space="0" w:color="auto"/>
        <w:bottom w:val="none" w:sz="0" w:space="0" w:color="auto"/>
        <w:right w:val="none" w:sz="0" w:space="0" w:color="auto"/>
      </w:divBdr>
    </w:div>
    <w:div w:id="1302343178">
      <w:marLeft w:val="0"/>
      <w:marRight w:val="0"/>
      <w:marTop w:val="0"/>
      <w:marBottom w:val="0"/>
      <w:divBdr>
        <w:top w:val="none" w:sz="0" w:space="0" w:color="auto"/>
        <w:left w:val="none" w:sz="0" w:space="0" w:color="auto"/>
        <w:bottom w:val="none" w:sz="0" w:space="0" w:color="auto"/>
        <w:right w:val="none" w:sz="0" w:space="0" w:color="auto"/>
      </w:divBdr>
      <w:divsChild>
        <w:div w:id="1149712173">
          <w:marLeft w:val="0"/>
          <w:marRight w:val="0"/>
          <w:marTop w:val="0"/>
          <w:marBottom w:val="0"/>
          <w:divBdr>
            <w:top w:val="none" w:sz="0" w:space="0" w:color="auto"/>
            <w:left w:val="none" w:sz="0" w:space="0" w:color="auto"/>
            <w:bottom w:val="none" w:sz="0" w:space="0" w:color="auto"/>
            <w:right w:val="none" w:sz="0" w:space="0" w:color="auto"/>
          </w:divBdr>
          <w:divsChild>
            <w:div w:id="214900119">
              <w:marLeft w:val="0"/>
              <w:marRight w:val="0"/>
              <w:marTop w:val="0"/>
              <w:marBottom w:val="0"/>
              <w:divBdr>
                <w:top w:val="none" w:sz="0" w:space="0" w:color="auto"/>
                <w:left w:val="none" w:sz="0" w:space="0" w:color="auto"/>
                <w:bottom w:val="none" w:sz="0" w:space="0" w:color="auto"/>
                <w:right w:val="none" w:sz="0" w:space="0" w:color="auto"/>
              </w:divBdr>
            </w:div>
            <w:div w:id="95702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6449">
      <w:marLeft w:val="0"/>
      <w:marRight w:val="0"/>
      <w:marTop w:val="0"/>
      <w:marBottom w:val="0"/>
      <w:divBdr>
        <w:top w:val="none" w:sz="0" w:space="0" w:color="auto"/>
        <w:left w:val="none" w:sz="0" w:space="0" w:color="auto"/>
        <w:bottom w:val="none" w:sz="0" w:space="0" w:color="auto"/>
        <w:right w:val="none" w:sz="0" w:space="0" w:color="auto"/>
      </w:divBdr>
    </w:div>
    <w:div w:id="1325164495">
      <w:marLeft w:val="0"/>
      <w:marRight w:val="0"/>
      <w:marTop w:val="0"/>
      <w:marBottom w:val="0"/>
      <w:divBdr>
        <w:top w:val="none" w:sz="0" w:space="0" w:color="auto"/>
        <w:left w:val="none" w:sz="0" w:space="0" w:color="auto"/>
        <w:bottom w:val="none" w:sz="0" w:space="0" w:color="auto"/>
        <w:right w:val="none" w:sz="0" w:space="0" w:color="auto"/>
      </w:divBdr>
    </w:div>
    <w:div w:id="1358853840">
      <w:marLeft w:val="0"/>
      <w:marRight w:val="0"/>
      <w:marTop w:val="0"/>
      <w:marBottom w:val="0"/>
      <w:divBdr>
        <w:top w:val="none" w:sz="0" w:space="0" w:color="auto"/>
        <w:left w:val="none" w:sz="0" w:space="0" w:color="auto"/>
        <w:bottom w:val="none" w:sz="0" w:space="0" w:color="auto"/>
        <w:right w:val="none" w:sz="0" w:space="0" w:color="auto"/>
      </w:divBdr>
    </w:div>
    <w:div w:id="1362707182">
      <w:marLeft w:val="0"/>
      <w:marRight w:val="0"/>
      <w:marTop w:val="0"/>
      <w:marBottom w:val="0"/>
      <w:divBdr>
        <w:top w:val="none" w:sz="0" w:space="0" w:color="auto"/>
        <w:left w:val="none" w:sz="0" w:space="0" w:color="auto"/>
        <w:bottom w:val="none" w:sz="0" w:space="0" w:color="auto"/>
        <w:right w:val="none" w:sz="0" w:space="0" w:color="auto"/>
      </w:divBdr>
    </w:div>
    <w:div w:id="1365861650">
      <w:marLeft w:val="0"/>
      <w:marRight w:val="0"/>
      <w:marTop w:val="0"/>
      <w:marBottom w:val="0"/>
      <w:divBdr>
        <w:top w:val="none" w:sz="0" w:space="0" w:color="auto"/>
        <w:left w:val="none" w:sz="0" w:space="0" w:color="auto"/>
        <w:bottom w:val="none" w:sz="0" w:space="0" w:color="auto"/>
        <w:right w:val="none" w:sz="0" w:space="0" w:color="auto"/>
      </w:divBdr>
    </w:div>
    <w:div w:id="1371341928">
      <w:marLeft w:val="0"/>
      <w:marRight w:val="0"/>
      <w:marTop w:val="0"/>
      <w:marBottom w:val="0"/>
      <w:divBdr>
        <w:top w:val="none" w:sz="0" w:space="0" w:color="auto"/>
        <w:left w:val="none" w:sz="0" w:space="0" w:color="auto"/>
        <w:bottom w:val="none" w:sz="0" w:space="0" w:color="auto"/>
        <w:right w:val="none" w:sz="0" w:space="0" w:color="auto"/>
      </w:divBdr>
    </w:div>
    <w:div w:id="1382942061">
      <w:marLeft w:val="0"/>
      <w:marRight w:val="0"/>
      <w:marTop w:val="0"/>
      <w:marBottom w:val="0"/>
      <w:divBdr>
        <w:top w:val="none" w:sz="0" w:space="0" w:color="auto"/>
        <w:left w:val="none" w:sz="0" w:space="0" w:color="auto"/>
        <w:bottom w:val="none" w:sz="0" w:space="0" w:color="auto"/>
        <w:right w:val="none" w:sz="0" w:space="0" w:color="auto"/>
      </w:divBdr>
      <w:divsChild>
        <w:div w:id="119540401">
          <w:marLeft w:val="0"/>
          <w:marRight w:val="0"/>
          <w:marTop w:val="0"/>
          <w:marBottom w:val="0"/>
          <w:divBdr>
            <w:top w:val="none" w:sz="0" w:space="0" w:color="auto"/>
            <w:left w:val="none" w:sz="0" w:space="0" w:color="auto"/>
            <w:bottom w:val="none" w:sz="0" w:space="0" w:color="auto"/>
            <w:right w:val="none" w:sz="0" w:space="0" w:color="auto"/>
          </w:divBdr>
        </w:div>
        <w:div w:id="755055309">
          <w:marLeft w:val="0"/>
          <w:marRight w:val="0"/>
          <w:marTop w:val="0"/>
          <w:marBottom w:val="0"/>
          <w:divBdr>
            <w:top w:val="none" w:sz="0" w:space="0" w:color="auto"/>
            <w:left w:val="none" w:sz="0" w:space="0" w:color="auto"/>
            <w:bottom w:val="none" w:sz="0" w:space="0" w:color="auto"/>
            <w:right w:val="none" w:sz="0" w:space="0" w:color="auto"/>
          </w:divBdr>
        </w:div>
        <w:div w:id="1510173796">
          <w:marLeft w:val="0"/>
          <w:marRight w:val="0"/>
          <w:marTop w:val="0"/>
          <w:marBottom w:val="0"/>
          <w:divBdr>
            <w:top w:val="none" w:sz="0" w:space="0" w:color="auto"/>
            <w:left w:val="none" w:sz="0" w:space="0" w:color="auto"/>
            <w:bottom w:val="none" w:sz="0" w:space="0" w:color="auto"/>
            <w:right w:val="none" w:sz="0" w:space="0" w:color="auto"/>
          </w:divBdr>
        </w:div>
        <w:div w:id="1402143772">
          <w:marLeft w:val="0"/>
          <w:marRight w:val="0"/>
          <w:marTop w:val="0"/>
          <w:marBottom w:val="0"/>
          <w:divBdr>
            <w:top w:val="none" w:sz="0" w:space="0" w:color="auto"/>
            <w:left w:val="none" w:sz="0" w:space="0" w:color="auto"/>
            <w:bottom w:val="none" w:sz="0" w:space="0" w:color="auto"/>
            <w:right w:val="none" w:sz="0" w:space="0" w:color="auto"/>
          </w:divBdr>
        </w:div>
        <w:div w:id="643584059">
          <w:marLeft w:val="0"/>
          <w:marRight w:val="0"/>
          <w:marTop w:val="0"/>
          <w:marBottom w:val="0"/>
          <w:divBdr>
            <w:top w:val="none" w:sz="0" w:space="0" w:color="auto"/>
            <w:left w:val="none" w:sz="0" w:space="0" w:color="auto"/>
            <w:bottom w:val="none" w:sz="0" w:space="0" w:color="auto"/>
            <w:right w:val="none" w:sz="0" w:space="0" w:color="auto"/>
          </w:divBdr>
        </w:div>
        <w:div w:id="85998583">
          <w:marLeft w:val="0"/>
          <w:marRight w:val="0"/>
          <w:marTop w:val="0"/>
          <w:marBottom w:val="0"/>
          <w:divBdr>
            <w:top w:val="none" w:sz="0" w:space="0" w:color="auto"/>
            <w:left w:val="none" w:sz="0" w:space="0" w:color="auto"/>
            <w:bottom w:val="none" w:sz="0" w:space="0" w:color="auto"/>
            <w:right w:val="none" w:sz="0" w:space="0" w:color="auto"/>
          </w:divBdr>
        </w:div>
        <w:div w:id="2071073059">
          <w:marLeft w:val="0"/>
          <w:marRight w:val="0"/>
          <w:marTop w:val="0"/>
          <w:marBottom w:val="0"/>
          <w:divBdr>
            <w:top w:val="none" w:sz="0" w:space="0" w:color="auto"/>
            <w:left w:val="none" w:sz="0" w:space="0" w:color="auto"/>
            <w:bottom w:val="none" w:sz="0" w:space="0" w:color="auto"/>
            <w:right w:val="none" w:sz="0" w:space="0" w:color="auto"/>
          </w:divBdr>
        </w:div>
        <w:div w:id="939773">
          <w:marLeft w:val="0"/>
          <w:marRight w:val="0"/>
          <w:marTop w:val="0"/>
          <w:marBottom w:val="0"/>
          <w:divBdr>
            <w:top w:val="none" w:sz="0" w:space="0" w:color="auto"/>
            <w:left w:val="none" w:sz="0" w:space="0" w:color="auto"/>
            <w:bottom w:val="none" w:sz="0" w:space="0" w:color="auto"/>
            <w:right w:val="none" w:sz="0" w:space="0" w:color="auto"/>
          </w:divBdr>
        </w:div>
        <w:div w:id="1480418625">
          <w:marLeft w:val="0"/>
          <w:marRight w:val="0"/>
          <w:marTop w:val="0"/>
          <w:marBottom w:val="0"/>
          <w:divBdr>
            <w:top w:val="none" w:sz="0" w:space="0" w:color="auto"/>
            <w:left w:val="none" w:sz="0" w:space="0" w:color="auto"/>
            <w:bottom w:val="none" w:sz="0" w:space="0" w:color="auto"/>
            <w:right w:val="none" w:sz="0" w:space="0" w:color="auto"/>
          </w:divBdr>
        </w:div>
        <w:div w:id="225267830">
          <w:marLeft w:val="0"/>
          <w:marRight w:val="0"/>
          <w:marTop w:val="0"/>
          <w:marBottom w:val="0"/>
          <w:divBdr>
            <w:top w:val="none" w:sz="0" w:space="0" w:color="auto"/>
            <w:left w:val="none" w:sz="0" w:space="0" w:color="auto"/>
            <w:bottom w:val="none" w:sz="0" w:space="0" w:color="auto"/>
            <w:right w:val="none" w:sz="0" w:space="0" w:color="auto"/>
          </w:divBdr>
        </w:div>
        <w:div w:id="1336807331">
          <w:marLeft w:val="0"/>
          <w:marRight w:val="0"/>
          <w:marTop w:val="0"/>
          <w:marBottom w:val="0"/>
          <w:divBdr>
            <w:top w:val="none" w:sz="0" w:space="0" w:color="auto"/>
            <w:left w:val="none" w:sz="0" w:space="0" w:color="auto"/>
            <w:bottom w:val="none" w:sz="0" w:space="0" w:color="auto"/>
            <w:right w:val="none" w:sz="0" w:space="0" w:color="auto"/>
          </w:divBdr>
        </w:div>
        <w:div w:id="2138838896">
          <w:marLeft w:val="0"/>
          <w:marRight w:val="0"/>
          <w:marTop w:val="0"/>
          <w:marBottom w:val="0"/>
          <w:divBdr>
            <w:top w:val="none" w:sz="0" w:space="0" w:color="auto"/>
            <w:left w:val="none" w:sz="0" w:space="0" w:color="auto"/>
            <w:bottom w:val="none" w:sz="0" w:space="0" w:color="auto"/>
            <w:right w:val="none" w:sz="0" w:space="0" w:color="auto"/>
          </w:divBdr>
        </w:div>
        <w:div w:id="1028943430">
          <w:marLeft w:val="0"/>
          <w:marRight w:val="0"/>
          <w:marTop w:val="0"/>
          <w:marBottom w:val="0"/>
          <w:divBdr>
            <w:top w:val="none" w:sz="0" w:space="0" w:color="auto"/>
            <w:left w:val="none" w:sz="0" w:space="0" w:color="auto"/>
            <w:bottom w:val="none" w:sz="0" w:space="0" w:color="auto"/>
            <w:right w:val="none" w:sz="0" w:space="0" w:color="auto"/>
          </w:divBdr>
        </w:div>
        <w:div w:id="764501116">
          <w:marLeft w:val="0"/>
          <w:marRight w:val="0"/>
          <w:marTop w:val="0"/>
          <w:marBottom w:val="0"/>
          <w:divBdr>
            <w:top w:val="none" w:sz="0" w:space="0" w:color="auto"/>
            <w:left w:val="none" w:sz="0" w:space="0" w:color="auto"/>
            <w:bottom w:val="none" w:sz="0" w:space="0" w:color="auto"/>
            <w:right w:val="none" w:sz="0" w:space="0" w:color="auto"/>
          </w:divBdr>
        </w:div>
        <w:div w:id="364408612">
          <w:marLeft w:val="0"/>
          <w:marRight w:val="0"/>
          <w:marTop w:val="0"/>
          <w:marBottom w:val="0"/>
          <w:divBdr>
            <w:top w:val="none" w:sz="0" w:space="0" w:color="auto"/>
            <w:left w:val="none" w:sz="0" w:space="0" w:color="auto"/>
            <w:bottom w:val="none" w:sz="0" w:space="0" w:color="auto"/>
            <w:right w:val="none" w:sz="0" w:space="0" w:color="auto"/>
          </w:divBdr>
        </w:div>
        <w:div w:id="1772627693">
          <w:marLeft w:val="0"/>
          <w:marRight w:val="0"/>
          <w:marTop w:val="0"/>
          <w:marBottom w:val="0"/>
          <w:divBdr>
            <w:top w:val="none" w:sz="0" w:space="0" w:color="auto"/>
            <w:left w:val="none" w:sz="0" w:space="0" w:color="auto"/>
            <w:bottom w:val="none" w:sz="0" w:space="0" w:color="auto"/>
            <w:right w:val="none" w:sz="0" w:space="0" w:color="auto"/>
          </w:divBdr>
        </w:div>
        <w:div w:id="1716000022">
          <w:marLeft w:val="0"/>
          <w:marRight w:val="0"/>
          <w:marTop w:val="0"/>
          <w:marBottom w:val="0"/>
          <w:divBdr>
            <w:top w:val="none" w:sz="0" w:space="0" w:color="auto"/>
            <w:left w:val="none" w:sz="0" w:space="0" w:color="auto"/>
            <w:bottom w:val="none" w:sz="0" w:space="0" w:color="auto"/>
            <w:right w:val="none" w:sz="0" w:space="0" w:color="auto"/>
          </w:divBdr>
        </w:div>
        <w:div w:id="1969236700">
          <w:marLeft w:val="0"/>
          <w:marRight w:val="0"/>
          <w:marTop w:val="0"/>
          <w:marBottom w:val="0"/>
          <w:divBdr>
            <w:top w:val="none" w:sz="0" w:space="0" w:color="auto"/>
            <w:left w:val="none" w:sz="0" w:space="0" w:color="auto"/>
            <w:bottom w:val="none" w:sz="0" w:space="0" w:color="auto"/>
            <w:right w:val="none" w:sz="0" w:space="0" w:color="auto"/>
          </w:divBdr>
        </w:div>
        <w:div w:id="1453134029">
          <w:marLeft w:val="0"/>
          <w:marRight w:val="0"/>
          <w:marTop w:val="0"/>
          <w:marBottom w:val="0"/>
          <w:divBdr>
            <w:top w:val="none" w:sz="0" w:space="0" w:color="auto"/>
            <w:left w:val="none" w:sz="0" w:space="0" w:color="auto"/>
            <w:bottom w:val="none" w:sz="0" w:space="0" w:color="auto"/>
            <w:right w:val="none" w:sz="0" w:space="0" w:color="auto"/>
          </w:divBdr>
        </w:div>
        <w:div w:id="597952011">
          <w:marLeft w:val="0"/>
          <w:marRight w:val="0"/>
          <w:marTop w:val="0"/>
          <w:marBottom w:val="0"/>
          <w:divBdr>
            <w:top w:val="none" w:sz="0" w:space="0" w:color="auto"/>
            <w:left w:val="none" w:sz="0" w:space="0" w:color="auto"/>
            <w:bottom w:val="none" w:sz="0" w:space="0" w:color="auto"/>
            <w:right w:val="none" w:sz="0" w:space="0" w:color="auto"/>
          </w:divBdr>
        </w:div>
        <w:div w:id="1621523215">
          <w:marLeft w:val="0"/>
          <w:marRight w:val="0"/>
          <w:marTop w:val="0"/>
          <w:marBottom w:val="0"/>
          <w:divBdr>
            <w:top w:val="none" w:sz="0" w:space="0" w:color="auto"/>
            <w:left w:val="none" w:sz="0" w:space="0" w:color="auto"/>
            <w:bottom w:val="none" w:sz="0" w:space="0" w:color="auto"/>
            <w:right w:val="none" w:sz="0" w:space="0" w:color="auto"/>
          </w:divBdr>
        </w:div>
        <w:div w:id="291446691">
          <w:marLeft w:val="0"/>
          <w:marRight w:val="0"/>
          <w:marTop w:val="0"/>
          <w:marBottom w:val="0"/>
          <w:divBdr>
            <w:top w:val="none" w:sz="0" w:space="0" w:color="auto"/>
            <w:left w:val="none" w:sz="0" w:space="0" w:color="auto"/>
            <w:bottom w:val="none" w:sz="0" w:space="0" w:color="auto"/>
            <w:right w:val="none" w:sz="0" w:space="0" w:color="auto"/>
          </w:divBdr>
        </w:div>
        <w:div w:id="789401870">
          <w:marLeft w:val="0"/>
          <w:marRight w:val="0"/>
          <w:marTop w:val="0"/>
          <w:marBottom w:val="0"/>
          <w:divBdr>
            <w:top w:val="none" w:sz="0" w:space="0" w:color="auto"/>
            <w:left w:val="none" w:sz="0" w:space="0" w:color="auto"/>
            <w:bottom w:val="none" w:sz="0" w:space="0" w:color="auto"/>
            <w:right w:val="none" w:sz="0" w:space="0" w:color="auto"/>
          </w:divBdr>
        </w:div>
      </w:divsChild>
    </w:div>
    <w:div w:id="1387222560">
      <w:marLeft w:val="0"/>
      <w:marRight w:val="0"/>
      <w:marTop w:val="0"/>
      <w:marBottom w:val="0"/>
      <w:divBdr>
        <w:top w:val="none" w:sz="0" w:space="0" w:color="auto"/>
        <w:left w:val="none" w:sz="0" w:space="0" w:color="auto"/>
        <w:bottom w:val="none" w:sz="0" w:space="0" w:color="auto"/>
        <w:right w:val="none" w:sz="0" w:space="0" w:color="auto"/>
      </w:divBdr>
    </w:div>
    <w:div w:id="1387296273">
      <w:marLeft w:val="0"/>
      <w:marRight w:val="0"/>
      <w:marTop w:val="0"/>
      <w:marBottom w:val="0"/>
      <w:divBdr>
        <w:top w:val="none" w:sz="0" w:space="0" w:color="auto"/>
        <w:left w:val="none" w:sz="0" w:space="0" w:color="auto"/>
        <w:bottom w:val="none" w:sz="0" w:space="0" w:color="auto"/>
        <w:right w:val="none" w:sz="0" w:space="0" w:color="auto"/>
      </w:divBdr>
    </w:div>
    <w:div w:id="1397895017">
      <w:marLeft w:val="0"/>
      <w:marRight w:val="0"/>
      <w:marTop w:val="0"/>
      <w:marBottom w:val="0"/>
      <w:divBdr>
        <w:top w:val="none" w:sz="0" w:space="0" w:color="auto"/>
        <w:left w:val="none" w:sz="0" w:space="0" w:color="auto"/>
        <w:bottom w:val="none" w:sz="0" w:space="0" w:color="auto"/>
        <w:right w:val="none" w:sz="0" w:space="0" w:color="auto"/>
      </w:divBdr>
    </w:div>
    <w:div w:id="1400666373">
      <w:marLeft w:val="0"/>
      <w:marRight w:val="0"/>
      <w:marTop w:val="0"/>
      <w:marBottom w:val="0"/>
      <w:divBdr>
        <w:top w:val="none" w:sz="0" w:space="0" w:color="auto"/>
        <w:left w:val="none" w:sz="0" w:space="0" w:color="auto"/>
        <w:bottom w:val="none" w:sz="0" w:space="0" w:color="auto"/>
        <w:right w:val="none" w:sz="0" w:space="0" w:color="auto"/>
      </w:divBdr>
    </w:div>
    <w:div w:id="1402017627">
      <w:marLeft w:val="0"/>
      <w:marRight w:val="0"/>
      <w:marTop w:val="0"/>
      <w:marBottom w:val="0"/>
      <w:divBdr>
        <w:top w:val="none" w:sz="0" w:space="0" w:color="auto"/>
        <w:left w:val="none" w:sz="0" w:space="0" w:color="auto"/>
        <w:bottom w:val="none" w:sz="0" w:space="0" w:color="auto"/>
        <w:right w:val="none" w:sz="0" w:space="0" w:color="auto"/>
      </w:divBdr>
    </w:div>
    <w:div w:id="1403062052">
      <w:marLeft w:val="0"/>
      <w:marRight w:val="0"/>
      <w:marTop w:val="0"/>
      <w:marBottom w:val="0"/>
      <w:divBdr>
        <w:top w:val="none" w:sz="0" w:space="0" w:color="auto"/>
        <w:left w:val="none" w:sz="0" w:space="0" w:color="auto"/>
        <w:bottom w:val="none" w:sz="0" w:space="0" w:color="auto"/>
        <w:right w:val="none" w:sz="0" w:space="0" w:color="auto"/>
      </w:divBdr>
    </w:div>
    <w:div w:id="1403716139">
      <w:marLeft w:val="0"/>
      <w:marRight w:val="0"/>
      <w:marTop w:val="0"/>
      <w:marBottom w:val="0"/>
      <w:divBdr>
        <w:top w:val="none" w:sz="0" w:space="0" w:color="auto"/>
        <w:left w:val="none" w:sz="0" w:space="0" w:color="auto"/>
        <w:bottom w:val="none" w:sz="0" w:space="0" w:color="auto"/>
        <w:right w:val="none" w:sz="0" w:space="0" w:color="auto"/>
      </w:divBdr>
    </w:div>
    <w:div w:id="1406683202">
      <w:marLeft w:val="0"/>
      <w:marRight w:val="0"/>
      <w:marTop w:val="0"/>
      <w:marBottom w:val="0"/>
      <w:divBdr>
        <w:top w:val="none" w:sz="0" w:space="0" w:color="auto"/>
        <w:left w:val="none" w:sz="0" w:space="0" w:color="auto"/>
        <w:bottom w:val="none" w:sz="0" w:space="0" w:color="auto"/>
        <w:right w:val="none" w:sz="0" w:space="0" w:color="auto"/>
      </w:divBdr>
    </w:div>
    <w:div w:id="1415544803">
      <w:marLeft w:val="0"/>
      <w:marRight w:val="0"/>
      <w:marTop w:val="0"/>
      <w:marBottom w:val="0"/>
      <w:divBdr>
        <w:top w:val="none" w:sz="0" w:space="0" w:color="auto"/>
        <w:left w:val="none" w:sz="0" w:space="0" w:color="auto"/>
        <w:bottom w:val="none" w:sz="0" w:space="0" w:color="auto"/>
        <w:right w:val="none" w:sz="0" w:space="0" w:color="auto"/>
      </w:divBdr>
    </w:div>
    <w:div w:id="1419792375">
      <w:marLeft w:val="0"/>
      <w:marRight w:val="0"/>
      <w:marTop w:val="0"/>
      <w:marBottom w:val="0"/>
      <w:divBdr>
        <w:top w:val="none" w:sz="0" w:space="0" w:color="auto"/>
        <w:left w:val="none" w:sz="0" w:space="0" w:color="auto"/>
        <w:bottom w:val="none" w:sz="0" w:space="0" w:color="auto"/>
        <w:right w:val="none" w:sz="0" w:space="0" w:color="auto"/>
      </w:divBdr>
    </w:div>
    <w:div w:id="1429500130">
      <w:marLeft w:val="0"/>
      <w:marRight w:val="0"/>
      <w:marTop w:val="0"/>
      <w:marBottom w:val="0"/>
      <w:divBdr>
        <w:top w:val="none" w:sz="0" w:space="0" w:color="auto"/>
        <w:left w:val="none" w:sz="0" w:space="0" w:color="auto"/>
        <w:bottom w:val="none" w:sz="0" w:space="0" w:color="auto"/>
        <w:right w:val="none" w:sz="0" w:space="0" w:color="auto"/>
      </w:divBdr>
    </w:div>
    <w:div w:id="1432815803">
      <w:marLeft w:val="0"/>
      <w:marRight w:val="0"/>
      <w:marTop w:val="0"/>
      <w:marBottom w:val="0"/>
      <w:divBdr>
        <w:top w:val="none" w:sz="0" w:space="0" w:color="auto"/>
        <w:left w:val="none" w:sz="0" w:space="0" w:color="auto"/>
        <w:bottom w:val="none" w:sz="0" w:space="0" w:color="auto"/>
        <w:right w:val="none" w:sz="0" w:space="0" w:color="auto"/>
      </w:divBdr>
    </w:div>
    <w:div w:id="1433041801">
      <w:marLeft w:val="0"/>
      <w:marRight w:val="0"/>
      <w:marTop w:val="0"/>
      <w:marBottom w:val="0"/>
      <w:divBdr>
        <w:top w:val="none" w:sz="0" w:space="0" w:color="auto"/>
        <w:left w:val="none" w:sz="0" w:space="0" w:color="auto"/>
        <w:bottom w:val="none" w:sz="0" w:space="0" w:color="auto"/>
        <w:right w:val="none" w:sz="0" w:space="0" w:color="auto"/>
      </w:divBdr>
    </w:div>
    <w:div w:id="1439058689">
      <w:marLeft w:val="0"/>
      <w:marRight w:val="0"/>
      <w:marTop w:val="0"/>
      <w:marBottom w:val="0"/>
      <w:divBdr>
        <w:top w:val="none" w:sz="0" w:space="0" w:color="auto"/>
        <w:left w:val="none" w:sz="0" w:space="0" w:color="auto"/>
        <w:bottom w:val="none" w:sz="0" w:space="0" w:color="auto"/>
        <w:right w:val="none" w:sz="0" w:space="0" w:color="auto"/>
      </w:divBdr>
      <w:divsChild>
        <w:div w:id="2062436147">
          <w:marLeft w:val="0"/>
          <w:marRight w:val="0"/>
          <w:marTop w:val="0"/>
          <w:marBottom w:val="0"/>
          <w:divBdr>
            <w:top w:val="none" w:sz="0" w:space="0" w:color="auto"/>
            <w:left w:val="none" w:sz="0" w:space="0" w:color="auto"/>
            <w:bottom w:val="none" w:sz="0" w:space="0" w:color="auto"/>
            <w:right w:val="none" w:sz="0" w:space="0" w:color="auto"/>
          </w:divBdr>
        </w:div>
        <w:div w:id="230505130">
          <w:marLeft w:val="0"/>
          <w:marRight w:val="0"/>
          <w:marTop w:val="0"/>
          <w:marBottom w:val="0"/>
          <w:divBdr>
            <w:top w:val="none" w:sz="0" w:space="0" w:color="auto"/>
            <w:left w:val="none" w:sz="0" w:space="0" w:color="auto"/>
            <w:bottom w:val="none" w:sz="0" w:space="0" w:color="auto"/>
            <w:right w:val="none" w:sz="0" w:space="0" w:color="auto"/>
          </w:divBdr>
        </w:div>
        <w:div w:id="577055982">
          <w:marLeft w:val="0"/>
          <w:marRight w:val="0"/>
          <w:marTop w:val="0"/>
          <w:marBottom w:val="0"/>
          <w:divBdr>
            <w:top w:val="none" w:sz="0" w:space="0" w:color="auto"/>
            <w:left w:val="none" w:sz="0" w:space="0" w:color="auto"/>
            <w:bottom w:val="none" w:sz="0" w:space="0" w:color="auto"/>
            <w:right w:val="none" w:sz="0" w:space="0" w:color="auto"/>
          </w:divBdr>
        </w:div>
        <w:div w:id="1282033546">
          <w:marLeft w:val="0"/>
          <w:marRight w:val="0"/>
          <w:marTop w:val="0"/>
          <w:marBottom w:val="0"/>
          <w:divBdr>
            <w:top w:val="none" w:sz="0" w:space="0" w:color="auto"/>
            <w:left w:val="none" w:sz="0" w:space="0" w:color="auto"/>
            <w:bottom w:val="none" w:sz="0" w:space="0" w:color="auto"/>
            <w:right w:val="none" w:sz="0" w:space="0" w:color="auto"/>
          </w:divBdr>
        </w:div>
        <w:div w:id="525992656">
          <w:marLeft w:val="0"/>
          <w:marRight w:val="0"/>
          <w:marTop w:val="0"/>
          <w:marBottom w:val="0"/>
          <w:divBdr>
            <w:top w:val="none" w:sz="0" w:space="0" w:color="auto"/>
            <w:left w:val="none" w:sz="0" w:space="0" w:color="auto"/>
            <w:bottom w:val="none" w:sz="0" w:space="0" w:color="auto"/>
            <w:right w:val="none" w:sz="0" w:space="0" w:color="auto"/>
          </w:divBdr>
        </w:div>
        <w:div w:id="2118867473">
          <w:marLeft w:val="0"/>
          <w:marRight w:val="0"/>
          <w:marTop w:val="0"/>
          <w:marBottom w:val="0"/>
          <w:divBdr>
            <w:top w:val="none" w:sz="0" w:space="0" w:color="auto"/>
            <w:left w:val="none" w:sz="0" w:space="0" w:color="auto"/>
            <w:bottom w:val="none" w:sz="0" w:space="0" w:color="auto"/>
            <w:right w:val="none" w:sz="0" w:space="0" w:color="auto"/>
          </w:divBdr>
        </w:div>
        <w:div w:id="1924872709">
          <w:marLeft w:val="0"/>
          <w:marRight w:val="0"/>
          <w:marTop w:val="0"/>
          <w:marBottom w:val="0"/>
          <w:divBdr>
            <w:top w:val="none" w:sz="0" w:space="0" w:color="auto"/>
            <w:left w:val="none" w:sz="0" w:space="0" w:color="auto"/>
            <w:bottom w:val="none" w:sz="0" w:space="0" w:color="auto"/>
            <w:right w:val="none" w:sz="0" w:space="0" w:color="auto"/>
          </w:divBdr>
        </w:div>
        <w:div w:id="1970092612">
          <w:marLeft w:val="0"/>
          <w:marRight w:val="0"/>
          <w:marTop w:val="0"/>
          <w:marBottom w:val="0"/>
          <w:divBdr>
            <w:top w:val="none" w:sz="0" w:space="0" w:color="auto"/>
            <w:left w:val="none" w:sz="0" w:space="0" w:color="auto"/>
            <w:bottom w:val="none" w:sz="0" w:space="0" w:color="auto"/>
            <w:right w:val="none" w:sz="0" w:space="0" w:color="auto"/>
          </w:divBdr>
        </w:div>
        <w:div w:id="1695184919">
          <w:marLeft w:val="0"/>
          <w:marRight w:val="0"/>
          <w:marTop w:val="0"/>
          <w:marBottom w:val="0"/>
          <w:divBdr>
            <w:top w:val="none" w:sz="0" w:space="0" w:color="auto"/>
            <w:left w:val="none" w:sz="0" w:space="0" w:color="auto"/>
            <w:bottom w:val="none" w:sz="0" w:space="0" w:color="auto"/>
            <w:right w:val="none" w:sz="0" w:space="0" w:color="auto"/>
          </w:divBdr>
        </w:div>
        <w:div w:id="1035350442">
          <w:marLeft w:val="0"/>
          <w:marRight w:val="0"/>
          <w:marTop w:val="0"/>
          <w:marBottom w:val="0"/>
          <w:divBdr>
            <w:top w:val="none" w:sz="0" w:space="0" w:color="auto"/>
            <w:left w:val="none" w:sz="0" w:space="0" w:color="auto"/>
            <w:bottom w:val="none" w:sz="0" w:space="0" w:color="auto"/>
            <w:right w:val="none" w:sz="0" w:space="0" w:color="auto"/>
          </w:divBdr>
        </w:div>
        <w:div w:id="1282689659">
          <w:marLeft w:val="0"/>
          <w:marRight w:val="0"/>
          <w:marTop w:val="0"/>
          <w:marBottom w:val="0"/>
          <w:divBdr>
            <w:top w:val="none" w:sz="0" w:space="0" w:color="auto"/>
            <w:left w:val="none" w:sz="0" w:space="0" w:color="auto"/>
            <w:bottom w:val="none" w:sz="0" w:space="0" w:color="auto"/>
            <w:right w:val="none" w:sz="0" w:space="0" w:color="auto"/>
          </w:divBdr>
        </w:div>
        <w:div w:id="1991905925">
          <w:marLeft w:val="0"/>
          <w:marRight w:val="0"/>
          <w:marTop w:val="0"/>
          <w:marBottom w:val="0"/>
          <w:divBdr>
            <w:top w:val="none" w:sz="0" w:space="0" w:color="auto"/>
            <w:left w:val="none" w:sz="0" w:space="0" w:color="auto"/>
            <w:bottom w:val="none" w:sz="0" w:space="0" w:color="auto"/>
            <w:right w:val="none" w:sz="0" w:space="0" w:color="auto"/>
          </w:divBdr>
        </w:div>
        <w:div w:id="120417387">
          <w:marLeft w:val="0"/>
          <w:marRight w:val="0"/>
          <w:marTop w:val="0"/>
          <w:marBottom w:val="0"/>
          <w:divBdr>
            <w:top w:val="none" w:sz="0" w:space="0" w:color="auto"/>
            <w:left w:val="none" w:sz="0" w:space="0" w:color="auto"/>
            <w:bottom w:val="none" w:sz="0" w:space="0" w:color="auto"/>
            <w:right w:val="none" w:sz="0" w:space="0" w:color="auto"/>
          </w:divBdr>
        </w:div>
        <w:div w:id="1823813172">
          <w:marLeft w:val="0"/>
          <w:marRight w:val="0"/>
          <w:marTop w:val="0"/>
          <w:marBottom w:val="0"/>
          <w:divBdr>
            <w:top w:val="none" w:sz="0" w:space="0" w:color="auto"/>
            <w:left w:val="none" w:sz="0" w:space="0" w:color="auto"/>
            <w:bottom w:val="none" w:sz="0" w:space="0" w:color="auto"/>
            <w:right w:val="none" w:sz="0" w:space="0" w:color="auto"/>
          </w:divBdr>
        </w:div>
        <w:div w:id="428896422">
          <w:marLeft w:val="0"/>
          <w:marRight w:val="0"/>
          <w:marTop w:val="0"/>
          <w:marBottom w:val="0"/>
          <w:divBdr>
            <w:top w:val="none" w:sz="0" w:space="0" w:color="auto"/>
            <w:left w:val="none" w:sz="0" w:space="0" w:color="auto"/>
            <w:bottom w:val="none" w:sz="0" w:space="0" w:color="auto"/>
            <w:right w:val="none" w:sz="0" w:space="0" w:color="auto"/>
          </w:divBdr>
        </w:div>
        <w:div w:id="1210997468">
          <w:marLeft w:val="0"/>
          <w:marRight w:val="0"/>
          <w:marTop w:val="0"/>
          <w:marBottom w:val="0"/>
          <w:divBdr>
            <w:top w:val="none" w:sz="0" w:space="0" w:color="auto"/>
            <w:left w:val="none" w:sz="0" w:space="0" w:color="auto"/>
            <w:bottom w:val="none" w:sz="0" w:space="0" w:color="auto"/>
            <w:right w:val="none" w:sz="0" w:space="0" w:color="auto"/>
          </w:divBdr>
        </w:div>
        <w:div w:id="1121611467">
          <w:marLeft w:val="0"/>
          <w:marRight w:val="0"/>
          <w:marTop w:val="0"/>
          <w:marBottom w:val="0"/>
          <w:divBdr>
            <w:top w:val="none" w:sz="0" w:space="0" w:color="auto"/>
            <w:left w:val="none" w:sz="0" w:space="0" w:color="auto"/>
            <w:bottom w:val="none" w:sz="0" w:space="0" w:color="auto"/>
            <w:right w:val="none" w:sz="0" w:space="0" w:color="auto"/>
          </w:divBdr>
        </w:div>
        <w:div w:id="338238213">
          <w:marLeft w:val="0"/>
          <w:marRight w:val="0"/>
          <w:marTop w:val="0"/>
          <w:marBottom w:val="0"/>
          <w:divBdr>
            <w:top w:val="none" w:sz="0" w:space="0" w:color="auto"/>
            <w:left w:val="none" w:sz="0" w:space="0" w:color="auto"/>
            <w:bottom w:val="none" w:sz="0" w:space="0" w:color="auto"/>
            <w:right w:val="none" w:sz="0" w:space="0" w:color="auto"/>
          </w:divBdr>
        </w:div>
        <w:div w:id="716779019">
          <w:marLeft w:val="0"/>
          <w:marRight w:val="0"/>
          <w:marTop w:val="0"/>
          <w:marBottom w:val="0"/>
          <w:divBdr>
            <w:top w:val="none" w:sz="0" w:space="0" w:color="auto"/>
            <w:left w:val="none" w:sz="0" w:space="0" w:color="auto"/>
            <w:bottom w:val="none" w:sz="0" w:space="0" w:color="auto"/>
            <w:right w:val="none" w:sz="0" w:space="0" w:color="auto"/>
          </w:divBdr>
        </w:div>
        <w:div w:id="1787960899">
          <w:marLeft w:val="0"/>
          <w:marRight w:val="0"/>
          <w:marTop w:val="0"/>
          <w:marBottom w:val="0"/>
          <w:divBdr>
            <w:top w:val="none" w:sz="0" w:space="0" w:color="auto"/>
            <w:left w:val="none" w:sz="0" w:space="0" w:color="auto"/>
            <w:bottom w:val="none" w:sz="0" w:space="0" w:color="auto"/>
            <w:right w:val="none" w:sz="0" w:space="0" w:color="auto"/>
          </w:divBdr>
        </w:div>
        <w:div w:id="107089253">
          <w:marLeft w:val="0"/>
          <w:marRight w:val="0"/>
          <w:marTop w:val="0"/>
          <w:marBottom w:val="0"/>
          <w:divBdr>
            <w:top w:val="none" w:sz="0" w:space="0" w:color="auto"/>
            <w:left w:val="none" w:sz="0" w:space="0" w:color="auto"/>
            <w:bottom w:val="none" w:sz="0" w:space="0" w:color="auto"/>
            <w:right w:val="none" w:sz="0" w:space="0" w:color="auto"/>
          </w:divBdr>
        </w:div>
        <w:div w:id="2011830263">
          <w:marLeft w:val="0"/>
          <w:marRight w:val="0"/>
          <w:marTop w:val="0"/>
          <w:marBottom w:val="0"/>
          <w:divBdr>
            <w:top w:val="none" w:sz="0" w:space="0" w:color="auto"/>
            <w:left w:val="none" w:sz="0" w:space="0" w:color="auto"/>
            <w:bottom w:val="none" w:sz="0" w:space="0" w:color="auto"/>
            <w:right w:val="none" w:sz="0" w:space="0" w:color="auto"/>
          </w:divBdr>
        </w:div>
        <w:div w:id="2035961048">
          <w:marLeft w:val="0"/>
          <w:marRight w:val="0"/>
          <w:marTop w:val="0"/>
          <w:marBottom w:val="0"/>
          <w:divBdr>
            <w:top w:val="none" w:sz="0" w:space="0" w:color="auto"/>
            <w:left w:val="none" w:sz="0" w:space="0" w:color="auto"/>
            <w:bottom w:val="none" w:sz="0" w:space="0" w:color="auto"/>
            <w:right w:val="none" w:sz="0" w:space="0" w:color="auto"/>
          </w:divBdr>
        </w:div>
        <w:div w:id="739786188">
          <w:marLeft w:val="0"/>
          <w:marRight w:val="0"/>
          <w:marTop w:val="0"/>
          <w:marBottom w:val="0"/>
          <w:divBdr>
            <w:top w:val="none" w:sz="0" w:space="0" w:color="auto"/>
            <w:left w:val="none" w:sz="0" w:space="0" w:color="auto"/>
            <w:bottom w:val="none" w:sz="0" w:space="0" w:color="auto"/>
            <w:right w:val="none" w:sz="0" w:space="0" w:color="auto"/>
          </w:divBdr>
        </w:div>
        <w:div w:id="1416434191">
          <w:marLeft w:val="0"/>
          <w:marRight w:val="0"/>
          <w:marTop w:val="0"/>
          <w:marBottom w:val="0"/>
          <w:divBdr>
            <w:top w:val="none" w:sz="0" w:space="0" w:color="auto"/>
            <w:left w:val="none" w:sz="0" w:space="0" w:color="auto"/>
            <w:bottom w:val="none" w:sz="0" w:space="0" w:color="auto"/>
            <w:right w:val="none" w:sz="0" w:space="0" w:color="auto"/>
          </w:divBdr>
        </w:div>
        <w:div w:id="1609854691">
          <w:marLeft w:val="0"/>
          <w:marRight w:val="0"/>
          <w:marTop w:val="0"/>
          <w:marBottom w:val="0"/>
          <w:divBdr>
            <w:top w:val="none" w:sz="0" w:space="0" w:color="auto"/>
            <w:left w:val="none" w:sz="0" w:space="0" w:color="auto"/>
            <w:bottom w:val="none" w:sz="0" w:space="0" w:color="auto"/>
            <w:right w:val="none" w:sz="0" w:space="0" w:color="auto"/>
          </w:divBdr>
        </w:div>
        <w:div w:id="864947038">
          <w:marLeft w:val="0"/>
          <w:marRight w:val="0"/>
          <w:marTop w:val="0"/>
          <w:marBottom w:val="0"/>
          <w:divBdr>
            <w:top w:val="none" w:sz="0" w:space="0" w:color="auto"/>
            <w:left w:val="none" w:sz="0" w:space="0" w:color="auto"/>
            <w:bottom w:val="none" w:sz="0" w:space="0" w:color="auto"/>
            <w:right w:val="none" w:sz="0" w:space="0" w:color="auto"/>
          </w:divBdr>
        </w:div>
        <w:div w:id="771051824">
          <w:marLeft w:val="0"/>
          <w:marRight w:val="0"/>
          <w:marTop w:val="0"/>
          <w:marBottom w:val="0"/>
          <w:divBdr>
            <w:top w:val="none" w:sz="0" w:space="0" w:color="auto"/>
            <w:left w:val="none" w:sz="0" w:space="0" w:color="auto"/>
            <w:bottom w:val="none" w:sz="0" w:space="0" w:color="auto"/>
            <w:right w:val="none" w:sz="0" w:space="0" w:color="auto"/>
          </w:divBdr>
        </w:div>
        <w:div w:id="1282037438">
          <w:marLeft w:val="0"/>
          <w:marRight w:val="0"/>
          <w:marTop w:val="0"/>
          <w:marBottom w:val="0"/>
          <w:divBdr>
            <w:top w:val="none" w:sz="0" w:space="0" w:color="auto"/>
            <w:left w:val="none" w:sz="0" w:space="0" w:color="auto"/>
            <w:bottom w:val="none" w:sz="0" w:space="0" w:color="auto"/>
            <w:right w:val="none" w:sz="0" w:space="0" w:color="auto"/>
          </w:divBdr>
        </w:div>
        <w:div w:id="1401323098">
          <w:marLeft w:val="0"/>
          <w:marRight w:val="0"/>
          <w:marTop w:val="0"/>
          <w:marBottom w:val="0"/>
          <w:divBdr>
            <w:top w:val="none" w:sz="0" w:space="0" w:color="auto"/>
            <w:left w:val="none" w:sz="0" w:space="0" w:color="auto"/>
            <w:bottom w:val="none" w:sz="0" w:space="0" w:color="auto"/>
            <w:right w:val="none" w:sz="0" w:space="0" w:color="auto"/>
          </w:divBdr>
        </w:div>
        <w:div w:id="2126776186">
          <w:marLeft w:val="0"/>
          <w:marRight w:val="0"/>
          <w:marTop w:val="0"/>
          <w:marBottom w:val="0"/>
          <w:divBdr>
            <w:top w:val="none" w:sz="0" w:space="0" w:color="auto"/>
            <w:left w:val="none" w:sz="0" w:space="0" w:color="auto"/>
            <w:bottom w:val="none" w:sz="0" w:space="0" w:color="auto"/>
            <w:right w:val="none" w:sz="0" w:space="0" w:color="auto"/>
          </w:divBdr>
        </w:div>
        <w:div w:id="1655835290">
          <w:marLeft w:val="0"/>
          <w:marRight w:val="0"/>
          <w:marTop w:val="0"/>
          <w:marBottom w:val="0"/>
          <w:divBdr>
            <w:top w:val="none" w:sz="0" w:space="0" w:color="auto"/>
            <w:left w:val="none" w:sz="0" w:space="0" w:color="auto"/>
            <w:bottom w:val="none" w:sz="0" w:space="0" w:color="auto"/>
            <w:right w:val="none" w:sz="0" w:space="0" w:color="auto"/>
          </w:divBdr>
        </w:div>
        <w:div w:id="891234210">
          <w:marLeft w:val="0"/>
          <w:marRight w:val="0"/>
          <w:marTop w:val="0"/>
          <w:marBottom w:val="0"/>
          <w:divBdr>
            <w:top w:val="none" w:sz="0" w:space="0" w:color="auto"/>
            <w:left w:val="none" w:sz="0" w:space="0" w:color="auto"/>
            <w:bottom w:val="none" w:sz="0" w:space="0" w:color="auto"/>
            <w:right w:val="none" w:sz="0" w:space="0" w:color="auto"/>
          </w:divBdr>
        </w:div>
        <w:div w:id="114374567">
          <w:marLeft w:val="0"/>
          <w:marRight w:val="0"/>
          <w:marTop w:val="0"/>
          <w:marBottom w:val="0"/>
          <w:divBdr>
            <w:top w:val="none" w:sz="0" w:space="0" w:color="auto"/>
            <w:left w:val="none" w:sz="0" w:space="0" w:color="auto"/>
            <w:bottom w:val="none" w:sz="0" w:space="0" w:color="auto"/>
            <w:right w:val="none" w:sz="0" w:space="0" w:color="auto"/>
          </w:divBdr>
        </w:div>
        <w:div w:id="754283386">
          <w:marLeft w:val="0"/>
          <w:marRight w:val="0"/>
          <w:marTop w:val="0"/>
          <w:marBottom w:val="0"/>
          <w:divBdr>
            <w:top w:val="none" w:sz="0" w:space="0" w:color="auto"/>
            <w:left w:val="none" w:sz="0" w:space="0" w:color="auto"/>
            <w:bottom w:val="none" w:sz="0" w:space="0" w:color="auto"/>
            <w:right w:val="none" w:sz="0" w:space="0" w:color="auto"/>
          </w:divBdr>
        </w:div>
        <w:div w:id="1172062064">
          <w:marLeft w:val="0"/>
          <w:marRight w:val="0"/>
          <w:marTop w:val="0"/>
          <w:marBottom w:val="0"/>
          <w:divBdr>
            <w:top w:val="none" w:sz="0" w:space="0" w:color="auto"/>
            <w:left w:val="none" w:sz="0" w:space="0" w:color="auto"/>
            <w:bottom w:val="none" w:sz="0" w:space="0" w:color="auto"/>
            <w:right w:val="none" w:sz="0" w:space="0" w:color="auto"/>
          </w:divBdr>
        </w:div>
        <w:div w:id="1217934026">
          <w:marLeft w:val="0"/>
          <w:marRight w:val="0"/>
          <w:marTop w:val="0"/>
          <w:marBottom w:val="0"/>
          <w:divBdr>
            <w:top w:val="none" w:sz="0" w:space="0" w:color="auto"/>
            <w:left w:val="none" w:sz="0" w:space="0" w:color="auto"/>
            <w:bottom w:val="none" w:sz="0" w:space="0" w:color="auto"/>
            <w:right w:val="none" w:sz="0" w:space="0" w:color="auto"/>
          </w:divBdr>
        </w:div>
        <w:div w:id="2043896549">
          <w:marLeft w:val="0"/>
          <w:marRight w:val="0"/>
          <w:marTop w:val="0"/>
          <w:marBottom w:val="0"/>
          <w:divBdr>
            <w:top w:val="none" w:sz="0" w:space="0" w:color="auto"/>
            <w:left w:val="none" w:sz="0" w:space="0" w:color="auto"/>
            <w:bottom w:val="none" w:sz="0" w:space="0" w:color="auto"/>
            <w:right w:val="none" w:sz="0" w:space="0" w:color="auto"/>
          </w:divBdr>
        </w:div>
        <w:div w:id="472648025">
          <w:marLeft w:val="0"/>
          <w:marRight w:val="0"/>
          <w:marTop w:val="0"/>
          <w:marBottom w:val="0"/>
          <w:divBdr>
            <w:top w:val="none" w:sz="0" w:space="0" w:color="auto"/>
            <w:left w:val="none" w:sz="0" w:space="0" w:color="auto"/>
            <w:bottom w:val="none" w:sz="0" w:space="0" w:color="auto"/>
            <w:right w:val="none" w:sz="0" w:space="0" w:color="auto"/>
          </w:divBdr>
        </w:div>
        <w:div w:id="894009002">
          <w:marLeft w:val="0"/>
          <w:marRight w:val="0"/>
          <w:marTop w:val="0"/>
          <w:marBottom w:val="0"/>
          <w:divBdr>
            <w:top w:val="none" w:sz="0" w:space="0" w:color="auto"/>
            <w:left w:val="none" w:sz="0" w:space="0" w:color="auto"/>
            <w:bottom w:val="none" w:sz="0" w:space="0" w:color="auto"/>
            <w:right w:val="none" w:sz="0" w:space="0" w:color="auto"/>
          </w:divBdr>
        </w:div>
        <w:div w:id="1596673564">
          <w:marLeft w:val="0"/>
          <w:marRight w:val="0"/>
          <w:marTop w:val="0"/>
          <w:marBottom w:val="0"/>
          <w:divBdr>
            <w:top w:val="none" w:sz="0" w:space="0" w:color="auto"/>
            <w:left w:val="none" w:sz="0" w:space="0" w:color="auto"/>
            <w:bottom w:val="none" w:sz="0" w:space="0" w:color="auto"/>
            <w:right w:val="none" w:sz="0" w:space="0" w:color="auto"/>
          </w:divBdr>
        </w:div>
        <w:div w:id="650913536">
          <w:marLeft w:val="0"/>
          <w:marRight w:val="0"/>
          <w:marTop w:val="0"/>
          <w:marBottom w:val="0"/>
          <w:divBdr>
            <w:top w:val="none" w:sz="0" w:space="0" w:color="auto"/>
            <w:left w:val="none" w:sz="0" w:space="0" w:color="auto"/>
            <w:bottom w:val="none" w:sz="0" w:space="0" w:color="auto"/>
            <w:right w:val="none" w:sz="0" w:space="0" w:color="auto"/>
          </w:divBdr>
        </w:div>
      </w:divsChild>
    </w:div>
    <w:div w:id="1445539269">
      <w:marLeft w:val="0"/>
      <w:marRight w:val="0"/>
      <w:marTop w:val="0"/>
      <w:marBottom w:val="0"/>
      <w:divBdr>
        <w:top w:val="none" w:sz="0" w:space="0" w:color="auto"/>
        <w:left w:val="none" w:sz="0" w:space="0" w:color="auto"/>
        <w:bottom w:val="none" w:sz="0" w:space="0" w:color="auto"/>
        <w:right w:val="none" w:sz="0" w:space="0" w:color="auto"/>
      </w:divBdr>
    </w:div>
    <w:div w:id="1468628309">
      <w:marLeft w:val="0"/>
      <w:marRight w:val="0"/>
      <w:marTop w:val="0"/>
      <w:marBottom w:val="0"/>
      <w:divBdr>
        <w:top w:val="none" w:sz="0" w:space="0" w:color="auto"/>
        <w:left w:val="none" w:sz="0" w:space="0" w:color="auto"/>
        <w:bottom w:val="none" w:sz="0" w:space="0" w:color="auto"/>
        <w:right w:val="none" w:sz="0" w:space="0" w:color="auto"/>
      </w:divBdr>
    </w:div>
    <w:div w:id="1470125415">
      <w:marLeft w:val="0"/>
      <w:marRight w:val="0"/>
      <w:marTop w:val="0"/>
      <w:marBottom w:val="0"/>
      <w:divBdr>
        <w:top w:val="none" w:sz="0" w:space="0" w:color="auto"/>
        <w:left w:val="none" w:sz="0" w:space="0" w:color="auto"/>
        <w:bottom w:val="none" w:sz="0" w:space="0" w:color="auto"/>
        <w:right w:val="none" w:sz="0" w:space="0" w:color="auto"/>
      </w:divBdr>
    </w:div>
    <w:div w:id="1476340470">
      <w:marLeft w:val="0"/>
      <w:marRight w:val="0"/>
      <w:marTop w:val="0"/>
      <w:marBottom w:val="0"/>
      <w:divBdr>
        <w:top w:val="none" w:sz="0" w:space="0" w:color="auto"/>
        <w:left w:val="none" w:sz="0" w:space="0" w:color="auto"/>
        <w:bottom w:val="none" w:sz="0" w:space="0" w:color="auto"/>
        <w:right w:val="none" w:sz="0" w:space="0" w:color="auto"/>
      </w:divBdr>
    </w:div>
    <w:div w:id="1477647571">
      <w:marLeft w:val="0"/>
      <w:marRight w:val="0"/>
      <w:marTop w:val="0"/>
      <w:marBottom w:val="0"/>
      <w:divBdr>
        <w:top w:val="none" w:sz="0" w:space="0" w:color="auto"/>
        <w:left w:val="none" w:sz="0" w:space="0" w:color="auto"/>
        <w:bottom w:val="none" w:sz="0" w:space="0" w:color="auto"/>
        <w:right w:val="none" w:sz="0" w:space="0" w:color="auto"/>
      </w:divBdr>
    </w:div>
    <w:div w:id="1480880438">
      <w:marLeft w:val="0"/>
      <w:marRight w:val="0"/>
      <w:marTop w:val="0"/>
      <w:marBottom w:val="0"/>
      <w:divBdr>
        <w:top w:val="none" w:sz="0" w:space="0" w:color="auto"/>
        <w:left w:val="none" w:sz="0" w:space="0" w:color="auto"/>
        <w:bottom w:val="none" w:sz="0" w:space="0" w:color="auto"/>
        <w:right w:val="none" w:sz="0" w:space="0" w:color="auto"/>
      </w:divBdr>
    </w:div>
    <w:div w:id="1489245669">
      <w:marLeft w:val="0"/>
      <w:marRight w:val="0"/>
      <w:marTop w:val="0"/>
      <w:marBottom w:val="0"/>
      <w:divBdr>
        <w:top w:val="none" w:sz="0" w:space="0" w:color="auto"/>
        <w:left w:val="none" w:sz="0" w:space="0" w:color="auto"/>
        <w:bottom w:val="none" w:sz="0" w:space="0" w:color="auto"/>
        <w:right w:val="none" w:sz="0" w:space="0" w:color="auto"/>
      </w:divBdr>
    </w:div>
    <w:div w:id="1491866982">
      <w:marLeft w:val="0"/>
      <w:marRight w:val="0"/>
      <w:marTop w:val="0"/>
      <w:marBottom w:val="0"/>
      <w:divBdr>
        <w:top w:val="none" w:sz="0" w:space="0" w:color="auto"/>
        <w:left w:val="none" w:sz="0" w:space="0" w:color="auto"/>
        <w:bottom w:val="none" w:sz="0" w:space="0" w:color="auto"/>
        <w:right w:val="none" w:sz="0" w:space="0" w:color="auto"/>
      </w:divBdr>
    </w:div>
    <w:div w:id="1514495360">
      <w:marLeft w:val="0"/>
      <w:marRight w:val="0"/>
      <w:marTop w:val="0"/>
      <w:marBottom w:val="0"/>
      <w:divBdr>
        <w:top w:val="none" w:sz="0" w:space="0" w:color="auto"/>
        <w:left w:val="none" w:sz="0" w:space="0" w:color="auto"/>
        <w:bottom w:val="none" w:sz="0" w:space="0" w:color="auto"/>
        <w:right w:val="none" w:sz="0" w:space="0" w:color="auto"/>
      </w:divBdr>
    </w:div>
    <w:div w:id="1515421168">
      <w:marLeft w:val="0"/>
      <w:marRight w:val="0"/>
      <w:marTop w:val="0"/>
      <w:marBottom w:val="0"/>
      <w:divBdr>
        <w:top w:val="none" w:sz="0" w:space="0" w:color="auto"/>
        <w:left w:val="none" w:sz="0" w:space="0" w:color="auto"/>
        <w:bottom w:val="none" w:sz="0" w:space="0" w:color="auto"/>
        <w:right w:val="none" w:sz="0" w:space="0" w:color="auto"/>
      </w:divBdr>
    </w:div>
    <w:div w:id="1527210134">
      <w:marLeft w:val="0"/>
      <w:marRight w:val="0"/>
      <w:marTop w:val="0"/>
      <w:marBottom w:val="0"/>
      <w:divBdr>
        <w:top w:val="none" w:sz="0" w:space="0" w:color="auto"/>
        <w:left w:val="none" w:sz="0" w:space="0" w:color="auto"/>
        <w:bottom w:val="none" w:sz="0" w:space="0" w:color="auto"/>
        <w:right w:val="none" w:sz="0" w:space="0" w:color="auto"/>
      </w:divBdr>
    </w:div>
    <w:div w:id="1533299909">
      <w:marLeft w:val="0"/>
      <w:marRight w:val="0"/>
      <w:marTop w:val="0"/>
      <w:marBottom w:val="0"/>
      <w:divBdr>
        <w:top w:val="none" w:sz="0" w:space="0" w:color="auto"/>
        <w:left w:val="none" w:sz="0" w:space="0" w:color="auto"/>
        <w:bottom w:val="none" w:sz="0" w:space="0" w:color="auto"/>
        <w:right w:val="none" w:sz="0" w:space="0" w:color="auto"/>
      </w:divBdr>
    </w:div>
    <w:div w:id="1543899658">
      <w:marLeft w:val="0"/>
      <w:marRight w:val="0"/>
      <w:marTop w:val="0"/>
      <w:marBottom w:val="0"/>
      <w:divBdr>
        <w:top w:val="none" w:sz="0" w:space="0" w:color="auto"/>
        <w:left w:val="none" w:sz="0" w:space="0" w:color="auto"/>
        <w:bottom w:val="none" w:sz="0" w:space="0" w:color="auto"/>
        <w:right w:val="none" w:sz="0" w:space="0" w:color="auto"/>
      </w:divBdr>
    </w:div>
    <w:div w:id="1544321339">
      <w:marLeft w:val="0"/>
      <w:marRight w:val="0"/>
      <w:marTop w:val="0"/>
      <w:marBottom w:val="0"/>
      <w:divBdr>
        <w:top w:val="none" w:sz="0" w:space="0" w:color="auto"/>
        <w:left w:val="none" w:sz="0" w:space="0" w:color="auto"/>
        <w:bottom w:val="none" w:sz="0" w:space="0" w:color="auto"/>
        <w:right w:val="none" w:sz="0" w:space="0" w:color="auto"/>
      </w:divBdr>
    </w:div>
    <w:div w:id="1546021020">
      <w:marLeft w:val="0"/>
      <w:marRight w:val="0"/>
      <w:marTop w:val="0"/>
      <w:marBottom w:val="0"/>
      <w:divBdr>
        <w:top w:val="none" w:sz="0" w:space="0" w:color="auto"/>
        <w:left w:val="none" w:sz="0" w:space="0" w:color="auto"/>
        <w:bottom w:val="none" w:sz="0" w:space="0" w:color="auto"/>
        <w:right w:val="none" w:sz="0" w:space="0" w:color="auto"/>
      </w:divBdr>
    </w:div>
    <w:div w:id="1546063092">
      <w:marLeft w:val="0"/>
      <w:marRight w:val="0"/>
      <w:marTop w:val="0"/>
      <w:marBottom w:val="0"/>
      <w:divBdr>
        <w:top w:val="none" w:sz="0" w:space="0" w:color="auto"/>
        <w:left w:val="none" w:sz="0" w:space="0" w:color="auto"/>
        <w:bottom w:val="none" w:sz="0" w:space="0" w:color="auto"/>
        <w:right w:val="none" w:sz="0" w:space="0" w:color="auto"/>
      </w:divBdr>
    </w:div>
    <w:div w:id="1548371330">
      <w:marLeft w:val="0"/>
      <w:marRight w:val="0"/>
      <w:marTop w:val="0"/>
      <w:marBottom w:val="0"/>
      <w:divBdr>
        <w:top w:val="none" w:sz="0" w:space="0" w:color="auto"/>
        <w:left w:val="none" w:sz="0" w:space="0" w:color="auto"/>
        <w:bottom w:val="none" w:sz="0" w:space="0" w:color="auto"/>
        <w:right w:val="none" w:sz="0" w:space="0" w:color="auto"/>
      </w:divBdr>
    </w:div>
    <w:div w:id="1553997211">
      <w:marLeft w:val="0"/>
      <w:marRight w:val="0"/>
      <w:marTop w:val="0"/>
      <w:marBottom w:val="0"/>
      <w:divBdr>
        <w:top w:val="none" w:sz="0" w:space="0" w:color="auto"/>
        <w:left w:val="none" w:sz="0" w:space="0" w:color="auto"/>
        <w:bottom w:val="none" w:sz="0" w:space="0" w:color="auto"/>
        <w:right w:val="none" w:sz="0" w:space="0" w:color="auto"/>
      </w:divBdr>
    </w:div>
    <w:div w:id="1558468662">
      <w:marLeft w:val="0"/>
      <w:marRight w:val="0"/>
      <w:marTop w:val="0"/>
      <w:marBottom w:val="0"/>
      <w:divBdr>
        <w:top w:val="none" w:sz="0" w:space="0" w:color="auto"/>
        <w:left w:val="none" w:sz="0" w:space="0" w:color="auto"/>
        <w:bottom w:val="none" w:sz="0" w:space="0" w:color="auto"/>
        <w:right w:val="none" w:sz="0" w:space="0" w:color="auto"/>
      </w:divBdr>
    </w:div>
    <w:div w:id="1558593545">
      <w:marLeft w:val="0"/>
      <w:marRight w:val="0"/>
      <w:marTop w:val="0"/>
      <w:marBottom w:val="0"/>
      <w:divBdr>
        <w:top w:val="none" w:sz="0" w:space="0" w:color="auto"/>
        <w:left w:val="none" w:sz="0" w:space="0" w:color="auto"/>
        <w:bottom w:val="none" w:sz="0" w:space="0" w:color="auto"/>
        <w:right w:val="none" w:sz="0" w:space="0" w:color="auto"/>
      </w:divBdr>
      <w:divsChild>
        <w:div w:id="241840524">
          <w:marLeft w:val="0"/>
          <w:marRight w:val="0"/>
          <w:marTop w:val="0"/>
          <w:marBottom w:val="0"/>
          <w:divBdr>
            <w:top w:val="none" w:sz="0" w:space="0" w:color="auto"/>
            <w:left w:val="none" w:sz="0" w:space="0" w:color="auto"/>
            <w:bottom w:val="none" w:sz="0" w:space="0" w:color="auto"/>
            <w:right w:val="none" w:sz="0" w:space="0" w:color="auto"/>
          </w:divBdr>
        </w:div>
        <w:div w:id="1854876177">
          <w:marLeft w:val="0"/>
          <w:marRight w:val="0"/>
          <w:marTop w:val="0"/>
          <w:marBottom w:val="0"/>
          <w:divBdr>
            <w:top w:val="none" w:sz="0" w:space="0" w:color="auto"/>
            <w:left w:val="none" w:sz="0" w:space="0" w:color="auto"/>
            <w:bottom w:val="none" w:sz="0" w:space="0" w:color="auto"/>
            <w:right w:val="none" w:sz="0" w:space="0" w:color="auto"/>
          </w:divBdr>
        </w:div>
        <w:div w:id="1689596913">
          <w:marLeft w:val="0"/>
          <w:marRight w:val="0"/>
          <w:marTop w:val="0"/>
          <w:marBottom w:val="0"/>
          <w:divBdr>
            <w:top w:val="none" w:sz="0" w:space="0" w:color="auto"/>
            <w:left w:val="none" w:sz="0" w:space="0" w:color="auto"/>
            <w:bottom w:val="none" w:sz="0" w:space="0" w:color="auto"/>
            <w:right w:val="none" w:sz="0" w:space="0" w:color="auto"/>
          </w:divBdr>
        </w:div>
      </w:divsChild>
    </w:div>
    <w:div w:id="1563756488">
      <w:marLeft w:val="0"/>
      <w:marRight w:val="0"/>
      <w:marTop w:val="0"/>
      <w:marBottom w:val="0"/>
      <w:divBdr>
        <w:top w:val="none" w:sz="0" w:space="0" w:color="auto"/>
        <w:left w:val="none" w:sz="0" w:space="0" w:color="auto"/>
        <w:bottom w:val="none" w:sz="0" w:space="0" w:color="auto"/>
        <w:right w:val="none" w:sz="0" w:space="0" w:color="auto"/>
      </w:divBdr>
    </w:div>
    <w:div w:id="1567837352">
      <w:marLeft w:val="0"/>
      <w:marRight w:val="0"/>
      <w:marTop w:val="0"/>
      <w:marBottom w:val="0"/>
      <w:divBdr>
        <w:top w:val="none" w:sz="0" w:space="0" w:color="auto"/>
        <w:left w:val="none" w:sz="0" w:space="0" w:color="auto"/>
        <w:bottom w:val="none" w:sz="0" w:space="0" w:color="auto"/>
        <w:right w:val="none" w:sz="0" w:space="0" w:color="auto"/>
      </w:divBdr>
      <w:divsChild>
        <w:div w:id="1185898092">
          <w:marLeft w:val="0"/>
          <w:marRight w:val="0"/>
          <w:marTop w:val="0"/>
          <w:marBottom w:val="0"/>
          <w:divBdr>
            <w:top w:val="none" w:sz="0" w:space="0" w:color="auto"/>
            <w:left w:val="none" w:sz="0" w:space="0" w:color="auto"/>
            <w:bottom w:val="none" w:sz="0" w:space="0" w:color="auto"/>
            <w:right w:val="none" w:sz="0" w:space="0" w:color="auto"/>
          </w:divBdr>
        </w:div>
        <w:div w:id="2058121329">
          <w:marLeft w:val="0"/>
          <w:marRight w:val="0"/>
          <w:marTop w:val="0"/>
          <w:marBottom w:val="0"/>
          <w:divBdr>
            <w:top w:val="none" w:sz="0" w:space="0" w:color="auto"/>
            <w:left w:val="none" w:sz="0" w:space="0" w:color="auto"/>
            <w:bottom w:val="none" w:sz="0" w:space="0" w:color="auto"/>
            <w:right w:val="none" w:sz="0" w:space="0" w:color="auto"/>
          </w:divBdr>
        </w:div>
        <w:div w:id="1104152315">
          <w:marLeft w:val="0"/>
          <w:marRight w:val="0"/>
          <w:marTop w:val="0"/>
          <w:marBottom w:val="0"/>
          <w:divBdr>
            <w:top w:val="none" w:sz="0" w:space="0" w:color="auto"/>
            <w:left w:val="none" w:sz="0" w:space="0" w:color="auto"/>
            <w:bottom w:val="none" w:sz="0" w:space="0" w:color="auto"/>
            <w:right w:val="none" w:sz="0" w:space="0" w:color="auto"/>
          </w:divBdr>
        </w:div>
        <w:div w:id="1333684321">
          <w:marLeft w:val="0"/>
          <w:marRight w:val="0"/>
          <w:marTop w:val="0"/>
          <w:marBottom w:val="0"/>
          <w:divBdr>
            <w:top w:val="none" w:sz="0" w:space="0" w:color="auto"/>
            <w:left w:val="none" w:sz="0" w:space="0" w:color="auto"/>
            <w:bottom w:val="none" w:sz="0" w:space="0" w:color="auto"/>
            <w:right w:val="none" w:sz="0" w:space="0" w:color="auto"/>
          </w:divBdr>
        </w:div>
        <w:div w:id="2098673043">
          <w:marLeft w:val="0"/>
          <w:marRight w:val="0"/>
          <w:marTop w:val="0"/>
          <w:marBottom w:val="0"/>
          <w:divBdr>
            <w:top w:val="none" w:sz="0" w:space="0" w:color="auto"/>
            <w:left w:val="none" w:sz="0" w:space="0" w:color="auto"/>
            <w:bottom w:val="none" w:sz="0" w:space="0" w:color="auto"/>
            <w:right w:val="none" w:sz="0" w:space="0" w:color="auto"/>
          </w:divBdr>
        </w:div>
        <w:div w:id="1436831608">
          <w:marLeft w:val="0"/>
          <w:marRight w:val="0"/>
          <w:marTop w:val="0"/>
          <w:marBottom w:val="0"/>
          <w:divBdr>
            <w:top w:val="none" w:sz="0" w:space="0" w:color="auto"/>
            <w:left w:val="none" w:sz="0" w:space="0" w:color="auto"/>
            <w:bottom w:val="none" w:sz="0" w:space="0" w:color="auto"/>
            <w:right w:val="none" w:sz="0" w:space="0" w:color="auto"/>
          </w:divBdr>
        </w:div>
        <w:div w:id="1145505658">
          <w:marLeft w:val="0"/>
          <w:marRight w:val="0"/>
          <w:marTop w:val="0"/>
          <w:marBottom w:val="0"/>
          <w:divBdr>
            <w:top w:val="none" w:sz="0" w:space="0" w:color="auto"/>
            <w:left w:val="none" w:sz="0" w:space="0" w:color="auto"/>
            <w:bottom w:val="none" w:sz="0" w:space="0" w:color="auto"/>
            <w:right w:val="none" w:sz="0" w:space="0" w:color="auto"/>
          </w:divBdr>
        </w:div>
        <w:div w:id="1820880064">
          <w:marLeft w:val="0"/>
          <w:marRight w:val="0"/>
          <w:marTop w:val="0"/>
          <w:marBottom w:val="0"/>
          <w:divBdr>
            <w:top w:val="none" w:sz="0" w:space="0" w:color="auto"/>
            <w:left w:val="none" w:sz="0" w:space="0" w:color="auto"/>
            <w:bottom w:val="none" w:sz="0" w:space="0" w:color="auto"/>
            <w:right w:val="none" w:sz="0" w:space="0" w:color="auto"/>
          </w:divBdr>
        </w:div>
        <w:div w:id="936207993">
          <w:marLeft w:val="0"/>
          <w:marRight w:val="0"/>
          <w:marTop w:val="0"/>
          <w:marBottom w:val="0"/>
          <w:divBdr>
            <w:top w:val="none" w:sz="0" w:space="0" w:color="auto"/>
            <w:left w:val="none" w:sz="0" w:space="0" w:color="auto"/>
            <w:bottom w:val="none" w:sz="0" w:space="0" w:color="auto"/>
            <w:right w:val="none" w:sz="0" w:space="0" w:color="auto"/>
          </w:divBdr>
        </w:div>
        <w:div w:id="1551843094">
          <w:marLeft w:val="0"/>
          <w:marRight w:val="0"/>
          <w:marTop w:val="0"/>
          <w:marBottom w:val="0"/>
          <w:divBdr>
            <w:top w:val="none" w:sz="0" w:space="0" w:color="auto"/>
            <w:left w:val="none" w:sz="0" w:space="0" w:color="auto"/>
            <w:bottom w:val="none" w:sz="0" w:space="0" w:color="auto"/>
            <w:right w:val="none" w:sz="0" w:space="0" w:color="auto"/>
          </w:divBdr>
        </w:div>
        <w:div w:id="1436440320">
          <w:marLeft w:val="0"/>
          <w:marRight w:val="0"/>
          <w:marTop w:val="0"/>
          <w:marBottom w:val="0"/>
          <w:divBdr>
            <w:top w:val="none" w:sz="0" w:space="0" w:color="auto"/>
            <w:left w:val="none" w:sz="0" w:space="0" w:color="auto"/>
            <w:bottom w:val="none" w:sz="0" w:space="0" w:color="auto"/>
            <w:right w:val="none" w:sz="0" w:space="0" w:color="auto"/>
          </w:divBdr>
        </w:div>
        <w:div w:id="1109086308">
          <w:marLeft w:val="0"/>
          <w:marRight w:val="0"/>
          <w:marTop w:val="0"/>
          <w:marBottom w:val="0"/>
          <w:divBdr>
            <w:top w:val="none" w:sz="0" w:space="0" w:color="auto"/>
            <w:left w:val="none" w:sz="0" w:space="0" w:color="auto"/>
            <w:bottom w:val="none" w:sz="0" w:space="0" w:color="auto"/>
            <w:right w:val="none" w:sz="0" w:space="0" w:color="auto"/>
          </w:divBdr>
        </w:div>
        <w:div w:id="453333127">
          <w:marLeft w:val="0"/>
          <w:marRight w:val="0"/>
          <w:marTop w:val="0"/>
          <w:marBottom w:val="0"/>
          <w:divBdr>
            <w:top w:val="none" w:sz="0" w:space="0" w:color="auto"/>
            <w:left w:val="none" w:sz="0" w:space="0" w:color="auto"/>
            <w:bottom w:val="none" w:sz="0" w:space="0" w:color="auto"/>
            <w:right w:val="none" w:sz="0" w:space="0" w:color="auto"/>
          </w:divBdr>
        </w:div>
        <w:div w:id="1904368099">
          <w:marLeft w:val="0"/>
          <w:marRight w:val="0"/>
          <w:marTop w:val="0"/>
          <w:marBottom w:val="0"/>
          <w:divBdr>
            <w:top w:val="none" w:sz="0" w:space="0" w:color="auto"/>
            <w:left w:val="none" w:sz="0" w:space="0" w:color="auto"/>
            <w:bottom w:val="none" w:sz="0" w:space="0" w:color="auto"/>
            <w:right w:val="none" w:sz="0" w:space="0" w:color="auto"/>
          </w:divBdr>
        </w:div>
        <w:div w:id="1904949566">
          <w:marLeft w:val="0"/>
          <w:marRight w:val="0"/>
          <w:marTop w:val="0"/>
          <w:marBottom w:val="0"/>
          <w:divBdr>
            <w:top w:val="none" w:sz="0" w:space="0" w:color="auto"/>
            <w:left w:val="none" w:sz="0" w:space="0" w:color="auto"/>
            <w:bottom w:val="none" w:sz="0" w:space="0" w:color="auto"/>
            <w:right w:val="none" w:sz="0" w:space="0" w:color="auto"/>
          </w:divBdr>
        </w:div>
        <w:div w:id="519583153">
          <w:marLeft w:val="0"/>
          <w:marRight w:val="0"/>
          <w:marTop w:val="0"/>
          <w:marBottom w:val="0"/>
          <w:divBdr>
            <w:top w:val="none" w:sz="0" w:space="0" w:color="auto"/>
            <w:left w:val="none" w:sz="0" w:space="0" w:color="auto"/>
            <w:bottom w:val="none" w:sz="0" w:space="0" w:color="auto"/>
            <w:right w:val="none" w:sz="0" w:space="0" w:color="auto"/>
          </w:divBdr>
        </w:div>
        <w:div w:id="1581528135">
          <w:marLeft w:val="0"/>
          <w:marRight w:val="0"/>
          <w:marTop w:val="0"/>
          <w:marBottom w:val="0"/>
          <w:divBdr>
            <w:top w:val="none" w:sz="0" w:space="0" w:color="auto"/>
            <w:left w:val="none" w:sz="0" w:space="0" w:color="auto"/>
            <w:bottom w:val="none" w:sz="0" w:space="0" w:color="auto"/>
            <w:right w:val="none" w:sz="0" w:space="0" w:color="auto"/>
          </w:divBdr>
        </w:div>
        <w:div w:id="752514443">
          <w:marLeft w:val="0"/>
          <w:marRight w:val="0"/>
          <w:marTop w:val="0"/>
          <w:marBottom w:val="0"/>
          <w:divBdr>
            <w:top w:val="none" w:sz="0" w:space="0" w:color="auto"/>
            <w:left w:val="none" w:sz="0" w:space="0" w:color="auto"/>
            <w:bottom w:val="none" w:sz="0" w:space="0" w:color="auto"/>
            <w:right w:val="none" w:sz="0" w:space="0" w:color="auto"/>
          </w:divBdr>
        </w:div>
        <w:div w:id="2084378029">
          <w:marLeft w:val="0"/>
          <w:marRight w:val="0"/>
          <w:marTop w:val="0"/>
          <w:marBottom w:val="0"/>
          <w:divBdr>
            <w:top w:val="none" w:sz="0" w:space="0" w:color="auto"/>
            <w:left w:val="none" w:sz="0" w:space="0" w:color="auto"/>
            <w:bottom w:val="none" w:sz="0" w:space="0" w:color="auto"/>
            <w:right w:val="none" w:sz="0" w:space="0" w:color="auto"/>
          </w:divBdr>
        </w:div>
        <w:div w:id="756249684">
          <w:marLeft w:val="0"/>
          <w:marRight w:val="0"/>
          <w:marTop w:val="0"/>
          <w:marBottom w:val="0"/>
          <w:divBdr>
            <w:top w:val="none" w:sz="0" w:space="0" w:color="auto"/>
            <w:left w:val="none" w:sz="0" w:space="0" w:color="auto"/>
            <w:bottom w:val="none" w:sz="0" w:space="0" w:color="auto"/>
            <w:right w:val="none" w:sz="0" w:space="0" w:color="auto"/>
          </w:divBdr>
        </w:div>
        <w:div w:id="1758820396">
          <w:marLeft w:val="0"/>
          <w:marRight w:val="0"/>
          <w:marTop w:val="0"/>
          <w:marBottom w:val="0"/>
          <w:divBdr>
            <w:top w:val="none" w:sz="0" w:space="0" w:color="auto"/>
            <w:left w:val="none" w:sz="0" w:space="0" w:color="auto"/>
            <w:bottom w:val="none" w:sz="0" w:space="0" w:color="auto"/>
            <w:right w:val="none" w:sz="0" w:space="0" w:color="auto"/>
          </w:divBdr>
        </w:div>
        <w:div w:id="1661812759">
          <w:marLeft w:val="0"/>
          <w:marRight w:val="0"/>
          <w:marTop w:val="0"/>
          <w:marBottom w:val="0"/>
          <w:divBdr>
            <w:top w:val="none" w:sz="0" w:space="0" w:color="auto"/>
            <w:left w:val="none" w:sz="0" w:space="0" w:color="auto"/>
            <w:bottom w:val="none" w:sz="0" w:space="0" w:color="auto"/>
            <w:right w:val="none" w:sz="0" w:space="0" w:color="auto"/>
          </w:divBdr>
        </w:div>
      </w:divsChild>
    </w:div>
    <w:div w:id="1573852766">
      <w:marLeft w:val="0"/>
      <w:marRight w:val="0"/>
      <w:marTop w:val="0"/>
      <w:marBottom w:val="0"/>
      <w:divBdr>
        <w:top w:val="none" w:sz="0" w:space="0" w:color="auto"/>
        <w:left w:val="none" w:sz="0" w:space="0" w:color="auto"/>
        <w:bottom w:val="none" w:sz="0" w:space="0" w:color="auto"/>
        <w:right w:val="none" w:sz="0" w:space="0" w:color="auto"/>
      </w:divBdr>
      <w:divsChild>
        <w:div w:id="1870415883">
          <w:marLeft w:val="0"/>
          <w:marRight w:val="0"/>
          <w:marTop w:val="0"/>
          <w:marBottom w:val="0"/>
          <w:divBdr>
            <w:top w:val="none" w:sz="0" w:space="0" w:color="auto"/>
            <w:left w:val="none" w:sz="0" w:space="0" w:color="auto"/>
            <w:bottom w:val="none" w:sz="0" w:space="0" w:color="auto"/>
            <w:right w:val="none" w:sz="0" w:space="0" w:color="auto"/>
          </w:divBdr>
        </w:div>
      </w:divsChild>
    </w:div>
    <w:div w:id="1577352419">
      <w:marLeft w:val="0"/>
      <w:marRight w:val="0"/>
      <w:marTop w:val="0"/>
      <w:marBottom w:val="0"/>
      <w:divBdr>
        <w:top w:val="none" w:sz="0" w:space="0" w:color="auto"/>
        <w:left w:val="none" w:sz="0" w:space="0" w:color="auto"/>
        <w:bottom w:val="none" w:sz="0" w:space="0" w:color="auto"/>
        <w:right w:val="none" w:sz="0" w:space="0" w:color="auto"/>
      </w:divBdr>
    </w:div>
    <w:div w:id="1604847265">
      <w:marLeft w:val="0"/>
      <w:marRight w:val="0"/>
      <w:marTop w:val="0"/>
      <w:marBottom w:val="0"/>
      <w:divBdr>
        <w:top w:val="none" w:sz="0" w:space="0" w:color="auto"/>
        <w:left w:val="none" w:sz="0" w:space="0" w:color="auto"/>
        <w:bottom w:val="none" w:sz="0" w:space="0" w:color="auto"/>
        <w:right w:val="none" w:sz="0" w:space="0" w:color="auto"/>
      </w:divBdr>
    </w:div>
    <w:div w:id="1607273424">
      <w:marLeft w:val="0"/>
      <w:marRight w:val="0"/>
      <w:marTop w:val="0"/>
      <w:marBottom w:val="0"/>
      <w:divBdr>
        <w:top w:val="none" w:sz="0" w:space="0" w:color="auto"/>
        <w:left w:val="none" w:sz="0" w:space="0" w:color="auto"/>
        <w:bottom w:val="none" w:sz="0" w:space="0" w:color="auto"/>
        <w:right w:val="none" w:sz="0" w:space="0" w:color="auto"/>
      </w:divBdr>
    </w:div>
    <w:div w:id="1618829881">
      <w:marLeft w:val="0"/>
      <w:marRight w:val="0"/>
      <w:marTop w:val="0"/>
      <w:marBottom w:val="0"/>
      <w:divBdr>
        <w:top w:val="none" w:sz="0" w:space="0" w:color="auto"/>
        <w:left w:val="none" w:sz="0" w:space="0" w:color="auto"/>
        <w:bottom w:val="none" w:sz="0" w:space="0" w:color="auto"/>
        <w:right w:val="none" w:sz="0" w:space="0" w:color="auto"/>
      </w:divBdr>
    </w:div>
    <w:div w:id="1623071344">
      <w:marLeft w:val="0"/>
      <w:marRight w:val="0"/>
      <w:marTop w:val="0"/>
      <w:marBottom w:val="0"/>
      <w:divBdr>
        <w:top w:val="none" w:sz="0" w:space="0" w:color="auto"/>
        <w:left w:val="none" w:sz="0" w:space="0" w:color="auto"/>
        <w:bottom w:val="none" w:sz="0" w:space="0" w:color="auto"/>
        <w:right w:val="none" w:sz="0" w:space="0" w:color="auto"/>
      </w:divBdr>
    </w:div>
    <w:div w:id="1639072281">
      <w:marLeft w:val="0"/>
      <w:marRight w:val="0"/>
      <w:marTop w:val="0"/>
      <w:marBottom w:val="0"/>
      <w:divBdr>
        <w:top w:val="none" w:sz="0" w:space="0" w:color="auto"/>
        <w:left w:val="none" w:sz="0" w:space="0" w:color="auto"/>
        <w:bottom w:val="none" w:sz="0" w:space="0" w:color="auto"/>
        <w:right w:val="none" w:sz="0" w:space="0" w:color="auto"/>
      </w:divBdr>
      <w:divsChild>
        <w:div w:id="726030213">
          <w:marLeft w:val="0"/>
          <w:marRight w:val="0"/>
          <w:marTop w:val="0"/>
          <w:marBottom w:val="0"/>
          <w:divBdr>
            <w:top w:val="none" w:sz="0" w:space="0" w:color="auto"/>
            <w:left w:val="none" w:sz="0" w:space="0" w:color="auto"/>
            <w:bottom w:val="none" w:sz="0" w:space="0" w:color="auto"/>
            <w:right w:val="none" w:sz="0" w:space="0" w:color="auto"/>
          </w:divBdr>
        </w:div>
        <w:div w:id="597249873">
          <w:marLeft w:val="0"/>
          <w:marRight w:val="0"/>
          <w:marTop w:val="0"/>
          <w:marBottom w:val="0"/>
          <w:divBdr>
            <w:top w:val="none" w:sz="0" w:space="0" w:color="auto"/>
            <w:left w:val="none" w:sz="0" w:space="0" w:color="auto"/>
            <w:bottom w:val="none" w:sz="0" w:space="0" w:color="auto"/>
            <w:right w:val="none" w:sz="0" w:space="0" w:color="auto"/>
          </w:divBdr>
        </w:div>
        <w:div w:id="31998265">
          <w:marLeft w:val="0"/>
          <w:marRight w:val="0"/>
          <w:marTop w:val="0"/>
          <w:marBottom w:val="0"/>
          <w:divBdr>
            <w:top w:val="none" w:sz="0" w:space="0" w:color="auto"/>
            <w:left w:val="none" w:sz="0" w:space="0" w:color="auto"/>
            <w:bottom w:val="none" w:sz="0" w:space="0" w:color="auto"/>
            <w:right w:val="none" w:sz="0" w:space="0" w:color="auto"/>
          </w:divBdr>
        </w:div>
        <w:div w:id="1188525375">
          <w:marLeft w:val="0"/>
          <w:marRight w:val="0"/>
          <w:marTop w:val="0"/>
          <w:marBottom w:val="0"/>
          <w:divBdr>
            <w:top w:val="none" w:sz="0" w:space="0" w:color="auto"/>
            <w:left w:val="none" w:sz="0" w:space="0" w:color="auto"/>
            <w:bottom w:val="none" w:sz="0" w:space="0" w:color="auto"/>
            <w:right w:val="none" w:sz="0" w:space="0" w:color="auto"/>
          </w:divBdr>
        </w:div>
        <w:div w:id="663701467">
          <w:marLeft w:val="0"/>
          <w:marRight w:val="0"/>
          <w:marTop w:val="0"/>
          <w:marBottom w:val="0"/>
          <w:divBdr>
            <w:top w:val="none" w:sz="0" w:space="0" w:color="auto"/>
            <w:left w:val="none" w:sz="0" w:space="0" w:color="auto"/>
            <w:bottom w:val="none" w:sz="0" w:space="0" w:color="auto"/>
            <w:right w:val="none" w:sz="0" w:space="0" w:color="auto"/>
          </w:divBdr>
        </w:div>
        <w:div w:id="892077765">
          <w:marLeft w:val="0"/>
          <w:marRight w:val="0"/>
          <w:marTop w:val="0"/>
          <w:marBottom w:val="0"/>
          <w:divBdr>
            <w:top w:val="none" w:sz="0" w:space="0" w:color="auto"/>
            <w:left w:val="none" w:sz="0" w:space="0" w:color="auto"/>
            <w:bottom w:val="none" w:sz="0" w:space="0" w:color="auto"/>
            <w:right w:val="none" w:sz="0" w:space="0" w:color="auto"/>
          </w:divBdr>
        </w:div>
        <w:div w:id="943221366">
          <w:marLeft w:val="0"/>
          <w:marRight w:val="0"/>
          <w:marTop w:val="0"/>
          <w:marBottom w:val="0"/>
          <w:divBdr>
            <w:top w:val="none" w:sz="0" w:space="0" w:color="auto"/>
            <w:left w:val="none" w:sz="0" w:space="0" w:color="auto"/>
            <w:bottom w:val="none" w:sz="0" w:space="0" w:color="auto"/>
            <w:right w:val="none" w:sz="0" w:space="0" w:color="auto"/>
          </w:divBdr>
        </w:div>
        <w:div w:id="1265386705">
          <w:marLeft w:val="0"/>
          <w:marRight w:val="0"/>
          <w:marTop w:val="0"/>
          <w:marBottom w:val="0"/>
          <w:divBdr>
            <w:top w:val="none" w:sz="0" w:space="0" w:color="auto"/>
            <w:left w:val="none" w:sz="0" w:space="0" w:color="auto"/>
            <w:bottom w:val="none" w:sz="0" w:space="0" w:color="auto"/>
            <w:right w:val="none" w:sz="0" w:space="0" w:color="auto"/>
          </w:divBdr>
        </w:div>
      </w:divsChild>
    </w:div>
    <w:div w:id="1661734480">
      <w:marLeft w:val="0"/>
      <w:marRight w:val="0"/>
      <w:marTop w:val="0"/>
      <w:marBottom w:val="0"/>
      <w:divBdr>
        <w:top w:val="none" w:sz="0" w:space="0" w:color="auto"/>
        <w:left w:val="none" w:sz="0" w:space="0" w:color="auto"/>
        <w:bottom w:val="none" w:sz="0" w:space="0" w:color="auto"/>
        <w:right w:val="none" w:sz="0" w:space="0" w:color="auto"/>
      </w:divBdr>
    </w:div>
    <w:div w:id="1669868746">
      <w:marLeft w:val="0"/>
      <w:marRight w:val="0"/>
      <w:marTop w:val="0"/>
      <w:marBottom w:val="0"/>
      <w:divBdr>
        <w:top w:val="none" w:sz="0" w:space="0" w:color="auto"/>
        <w:left w:val="none" w:sz="0" w:space="0" w:color="auto"/>
        <w:bottom w:val="none" w:sz="0" w:space="0" w:color="auto"/>
        <w:right w:val="none" w:sz="0" w:space="0" w:color="auto"/>
      </w:divBdr>
    </w:div>
    <w:div w:id="1672947345">
      <w:marLeft w:val="0"/>
      <w:marRight w:val="0"/>
      <w:marTop w:val="0"/>
      <w:marBottom w:val="0"/>
      <w:divBdr>
        <w:top w:val="none" w:sz="0" w:space="0" w:color="auto"/>
        <w:left w:val="none" w:sz="0" w:space="0" w:color="auto"/>
        <w:bottom w:val="none" w:sz="0" w:space="0" w:color="auto"/>
        <w:right w:val="none" w:sz="0" w:space="0" w:color="auto"/>
      </w:divBdr>
      <w:divsChild>
        <w:div w:id="1547646510">
          <w:marLeft w:val="0"/>
          <w:marRight w:val="0"/>
          <w:marTop w:val="0"/>
          <w:marBottom w:val="0"/>
          <w:divBdr>
            <w:top w:val="none" w:sz="0" w:space="0" w:color="auto"/>
            <w:left w:val="none" w:sz="0" w:space="0" w:color="auto"/>
            <w:bottom w:val="none" w:sz="0" w:space="0" w:color="auto"/>
            <w:right w:val="none" w:sz="0" w:space="0" w:color="auto"/>
          </w:divBdr>
        </w:div>
        <w:div w:id="613370363">
          <w:marLeft w:val="0"/>
          <w:marRight w:val="0"/>
          <w:marTop w:val="0"/>
          <w:marBottom w:val="0"/>
          <w:divBdr>
            <w:top w:val="none" w:sz="0" w:space="0" w:color="auto"/>
            <w:left w:val="none" w:sz="0" w:space="0" w:color="auto"/>
            <w:bottom w:val="none" w:sz="0" w:space="0" w:color="auto"/>
            <w:right w:val="none" w:sz="0" w:space="0" w:color="auto"/>
          </w:divBdr>
        </w:div>
        <w:div w:id="1257247325">
          <w:marLeft w:val="0"/>
          <w:marRight w:val="0"/>
          <w:marTop w:val="0"/>
          <w:marBottom w:val="0"/>
          <w:divBdr>
            <w:top w:val="none" w:sz="0" w:space="0" w:color="auto"/>
            <w:left w:val="none" w:sz="0" w:space="0" w:color="auto"/>
            <w:bottom w:val="none" w:sz="0" w:space="0" w:color="auto"/>
            <w:right w:val="none" w:sz="0" w:space="0" w:color="auto"/>
          </w:divBdr>
        </w:div>
        <w:div w:id="1992442811">
          <w:marLeft w:val="0"/>
          <w:marRight w:val="0"/>
          <w:marTop w:val="0"/>
          <w:marBottom w:val="0"/>
          <w:divBdr>
            <w:top w:val="none" w:sz="0" w:space="0" w:color="auto"/>
            <w:left w:val="none" w:sz="0" w:space="0" w:color="auto"/>
            <w:bottom w:val="none" w:sz="0" w:space="0" w:color="auto"/>
            <w:right w:val="none" w:sz="0" w:space="0" w:color="auto"/>
          </w:divBdr>
        </w:div>
        <w:div w:id="1850873445">
          <w:marLeft w:val="0"/>
          <w:marRight w:val="0"/>
          <w:marTop w:val="0"/>
          <w:marBottom w:val="0"/>
          <w:divBdr>
            <w:top w:val="none" w:sz="0" w:space="0" w:color="auto"/>
            <w:left w:val="none" w:sz="0" w:space="0" w:color="auto"/>
            <w:bottom w:val="none" w:sz="0" w:space="0" w:color="auto"/>
            <w:right w:val="none" w:sz="0" w:space="0" w:color="auto"/>
          </w:divBdr>
        </w:div>
        <w:div w:id="1031801575">
          <w:marLeft w:val="0"/>
          <w:marRight w:val="0"/>
          <w:marTop w:val="0"/>
          <w:marBottom w:val="0"/>
          <w:divBdr>
            <w:top w:val="none" w:sz="0" w:space="0" w:color="auto"/>
            <w:left w:val="none" w:sz="0" w:space="0" w:color="auto"/>
            <w:bottom w:val="none" w:sz="0" w:space="0" w:color="auto"/>
            <w:right w:val="none" w:sz="0" w:space="0" w:color="auto"/>
          </w:divBdr>
        </w:div>
        <w:div w:id="1088191371">
          <w:marLeft w:val="0"/>
          <w:marRight w:val="0"/>
          <w:marTop w:val="0"/>
          <w:marBottom w:val="0"/>
          <w:divBdr>
            <w:top w:val="none" w:sz="0" w:space="0" w:color="auto"/>
            <w:left w:val="none" w:sz="0" w:space="0" w:color="auto"/>
            <w:bottom w:val="none" w:sz="0" w:space="0" w:color="auto"/>
            <w:right w:val="none" w:sz="0" w:space="0" w:color="auto"/>
          </w:divBdr>
        </w:div>
        <w:div w:id="892278862">
          <w:marLeft w:val="0"/>
          <w:marRight w:val="0"/>
          <w:marTop w:val="0"/>
          <w:marBottom w:val="0"/>
          <w:divBdr>
            <w:top w:val="none" w:sz="0" w:space="0" w:color="auto"/>
            <w:left w:val="none" w:sz="0" w:space="0" w:color="auto"/>
            <w:bottom w:val="none" w:sz="0" w:space="0" w:color="auto"/>
            <w:right w:val="none" w:sz="0" w:space="0" w:color="auto"/>
          </w:divBdr>
        </w:div>
        <w:div w:id="1726561891">
          <w:marLeft w:val="0"/>
          <w:marRight w:val="0"/>
          <w:marTop w:val="0"/>
          <w:marBottom w:val="0"/>
          <w:divBdr>
            <w:top w:val="none" w:sz="0" w:space="0" w:color="auto"/>
            <w:left w:val="none" w:sz="0" w:space="0" w:color="auto"/>
            <w:bottom w:val="none" w:sz="0" w:space="0" w:color="auto"/>
            <w:right w:val="none" w:sz="0" w:space="0" w:color="auto"/>
          </w:divBdr>
        </w:div>
        <w:div w:id="57099289">
          <w:marLeft w:val="0"/>
          <w:marRight w:val="0"/>
          <w:marTop w:val="0"/>
          <w:marBottom w:val="0"/>
          <w:divBdr>
            <w:top w:val="none" w:sz="0" w:space="0" w:color="auto"/>
            <w:left w:val="none" w:sz="0" w:space="0" w:color="auto"/>
            <w:bottom w:val="none" w:sz="0" w:space="0" w:color="auto"/>
            <w:right w:val="none" w:sz="0" w:space="0" w:color="auto"/>
          </w:divBdr>
        </w:div>
        <w:div w:id="107555842">
          <w:marLeft w:val="0"/>
          <w:marRight w:val="0"/>
          <w:marTop w:val="0"/>
          <w:marBottom w:val="0"/>
          <w:divBdr>
            <w:top w:val="none" w:sz="0" w:space="0" w:color="auto"/>
            <w:left w:val="none" w:sz="0" w:space="0" w:color="auto"/>
            <w:bottom w:val="none" w:sz="0" w:space="0" w:color="auto"/>
            <w:right w:val="none" w:sz="0" w:space="0" w:color="auto"/>
          </w:divBdr>
        </w:div>
        <w:div w:id="1535192754">
          <w:marLeft w:val="0"/>
          <w:marRight w:val="0"/>
          <w:marTop w:val="0"/>
          <w:marBottom w:val="0"/>
          <w:divBdr>
            <w:top w:val="none" w:sz="0" w:space="0" w:color="auto"/>
            <w:left w:val="none" w:sz="0" w:space="0" w:color="auto"/>
            <w:bottom w:val="none" w:sz="0" w:space="0" w:color="auto"/>
            <w:right w:val="none" w:sz="0" w:space="0" w:color="auto"/>
          </w:divBdr>
        </w:div>
        <w:div w:id="1784885423">
          <w:marLeft w:val="0"/>
          <w:marRight w:val="0"/>
          <w:marTop w:val="0"/>
          <w:marBottom w:val="0"/>
          <w:divBdr>
            <w:top w:val="none" w:sz="0" w:space="0" w:color="auto"/>
            <w:left w:val="none" w:sz="0" w:space="0" w:color="auto"/>
            <w:bottom w:val="none" w:sz="0" w:space="0" w:color="auto"/>
            <w:right w:val="none" w:sz="0" w:space="0" w:color="auto"/>
          </w:divBdr>
        </w:div>
        <w:div w:id="1272398364">
          <w:marLeft w:val="0"/>
          <w:marRight w:val="0"/>
          <w:marTop w:val="0"/>
          <w:marBottom w:val="0"/>
          <w:divBdr>
            <w:top w:val="none" w:sz="0" w:space="0" w:color="auto"/>
            <w:left w:val="none" w:sz="0" w:space="0" w:color="auto"/>
            <w:bottom w:val="none" w:sz="0" w:space="0" w:color="auto"/>
            <w:right w:val="none" w:sz="0" w:space="0" w:color="auto"/>
          </w:divBdr>
        </w:div>
        <w:div w:id="1463234672">
          <w:marLeft w:val="0"/>
          <w:marRight w:val="0"/>
          <w:marTop w:val="0"/>
          <w:marBottom w:val="0"/>
          <w:divBdr>
            <w:top w:val="none" w:sz="0" w:space="0" w:color="auto"/>
            <w:left w:val="none" w:sz="0" w:space="0" w:color="auto"/>
            <w:bottom w:val="none" w:sz="0" w:space="0" w:color="auto"/>
            <w:right w:val="none" w:sz="0" w:space="0" w:color="auto"/>
          </w:divBdr>
        </w:div>
        <w:div w:id="1594895512">
          <w:marLeft w:val="0"/>
          <w:marRight w:val="0"/>
          <w:marTop w:val="0"/>
          <w:marBottom w:val="0"/>
          <w:divBdr>
            <w:top w:val="none" w:sz="0" w:space="0" w:color="auto"/>
            <w:left w:val="none" w:sz="0" w:space="0" w:color="auto"/>
            <w:bottom w:val="none" w:sz="0" w:space="0" w:color="auto"/>
            <w:right w:val="none" w:sz="0" w:space="0" w:color="auto"/>
          </w:divBdr>
        </w:div>
        <w:div w:id="1256551885">
          <w:marLeft w:val="0"/>
          <w:marRight w:val="0"/>
          <w:marTop w:val="0"/>
          <w:marBottom w:val="0"/>
          <w:divBdr>
            <w:top w:val="none" w:sz="0" w:space="0" w:color="auto"/>
            <w:left w:val="none" w:sz="0" w:space="0" w:color="auto"/>
            <w:bottom w:val="none" w:sz="0" w:space="0" w:color="auto"/>
            <w:right w:val="none" w:sz="0" w:space="0" w:color="auto"/>
          </w:divBdr>
        </w:div>
        <w:div w:id="1993868333">
          <w:marLeft w:val="0"/>
          <w:marRight w:val="0"/>
          <w:marTop w:val="0"/>
          <w:marBottom w:val="0"/>
          <w:divBdr>
            <w:top w:val="none" w:sz="0" w:space="0" w:color="auto"/>
            <w:left w:val="none" w:sz="0" w:space="0" w:color="auto"/>
            <w:bottom w:val="none" w:sz="0" w:space="0" w:color="auto"/>
            <w:right w:val="none" w:sz="0" w:space="0" w:color="auto"/>
          </w:divBdr>
        </w:div>
        <w:div w:id="1223757820">
          <w:marLeft w:val="0"/>
          <w:marRight w:val="0"/>
          <w:marTop w:val="0"/>
          <w:marBottom w:val="0"/>
          <w:divBdr>
            <w:top w:val="none" w:sz="0" w:space="0" w:color="auto"/>
            <w:left w:val="none" w:sz="0" w:space="0" w:color="auto"/>
            <w:bottom w:val="none" w:sz="0" w:space="0" w:color="auto"/>
            <w:right w:val="none" w:sz="0" w:space="0" w:color="auto"/>
          </w:divBdr>
        </w:div>
        <w:div w:id="945380994">
          <w:marLeft w:val="0"/>
          <w:marRight w:val="0"/>
          <w:marTop w:val="0"/>
          <w:marBottom w:val="0"/>
          <w:divBdr>
            <w:top w:val="none" w:sz="0" w:space="0" w:color="auto"/>
            <w:left w:val="none" w:sz="0" w:space="0" w:color="auto"/>
            <w:bottom w:val="none" w:sz="0" w:space="0" w:color="auto"/>
            <w:right w:val="none" w:sz="0" w:space="0" w:color="auto"/>
          </w:divBdr>
        </w:div>
      </w:divsChild>
    </w:div>
    <w:div w:id="1674840184">
      <w:marLeft w:val="0"/>
      <w:marRight w:val="0"/>
      <w:marTop w:val="0"/>
      <w:marBottom w:val="0"/>
      <w:divBdr>
        <w:top w:val="none" w:sz="0" w:space="0" w:color="auto"/>
        <w:left w:val="none" w:sz="0" w:space="0" w:color="auto"/>
        <w:bottom w:val="none" w:sz="0" w:space="0" w:color="auto"/>
        <w:right w:val="none" w:sz="0" w:space="0" w:color="auto"/>
      </w:divBdr>
    </w:div>
    <w:div w:id="1683972108">
      <w:marLeft w:val="0"/>
      <w:marRight w:val="0"/>
      <w:marTop w:val="0"/>
      <w:marBottom w:val="0"/>
      <w:divBdr>
        <w:top w:val="none" w:sz="0" w:space="0" w:color="auto"/>
        <w:left w:val="none" w:sz="0" w:space="0" w:color="auto"/>
        <w:bottom w:val="none" w:sz="0" w:space="0" w:color="auto"/>
        <w:right w:val="none" w:sz="0" w:space="0" w:color="auto"/>
      </w:divBdr>
      <w:divsChild>
        <w:div w:id="646979411">
          <w:marLeft w:val="0"/>
          <w:marRight w:val="0"/>
          <w:marTop w:val="0"/>
          <w:marBottom w:val="0"/>
          <w:divBdr>
            <w:top w:val="none" w:sz="0" w:space="0" w:color="auto"/>
            <w:left w:val="none" w:sz="0" w:space="0" w:color="auto"/>
            <w:bottom w:val="none" w:sz="0" w:space="0" w:color="auto"/>
            <w:right w:val="none" w:sz="0" w:space="0" w:color="auto"/>
          </w:divBdr>
        </w:div>
        <w:div w:id="1443112356">
          <w:marLeft w:val="0"/>
          <w:marRight w:val="0"/>
          <w:marTop w:val="0"/>
          <w:marBottom w:val="0"/>
          <w:divBdr>
            <w:top w:val="none" w:sz="0" w:space="0" w:color="auto"/>
            <w:left w:val="none" w:sz="0" w:space="0" w:color="auto"/>
            <w:bottom w:val="none" w:sz="0" w:space="0" w:color="auto"/>
            <w:right w:val="none" w:sz="0" w:space="0" w:color="auto"/>
          </w:divBdr>
        </w:div>
        <w:div w:id="94057947">
          <w:marLeft w:val="0"/>
          <w:marRight w:val="0"/>
          <w:marTop w:val="0"/>
          <w:marBottom w:val="0"/>
          <w:divBdr>
            <w:top w:val="none" w:sz="0" w:space="0" w:color="auto"/>
            <w:left w:val="none" w:sz="0" w:space="0" w:color="auto"/>
            <w:bottom w:val="none" w:sz="0" w:space="0" w:color="auto"/>
            <w:right w:val="none" w:sz="0" w:space="0" w:color="auto"/>
          </w:divBdr>
        </w:div>
        <w:div w:id="923799692">
          <w:marLeft w:val="0"/>
          <w:marRight w:val="0"/>
          <w:marTop w:val="0"/>
          <w:marBottom w:val="0"/>
          <w:divBdr>
            <w:top w:val="none" w:sz="0" w:space="0" w:color="auto"/>
            <w:left w:val="none" w:sz="0" w:space="0" w:color="auto"/>
            <w:bottom w:val="none" w:sz="0" w:space="0" w:color="auto"/>
            <w:right w:val="none" w:sz="0" w:space="0" w:color="auto"/>
          </w:divBdr>
        </w:div>
        <w:div w:id="1242327519">
          <w:marLeft w:val="0"/>
          <w:marRight w:val="0"/>
          <w:marTop w:val="0"/>
          <w:marBottom w:val="0"/>
          <w:divBdr>
            <w:top w:val="none" w:sz="0" w:space="0" w:color="auto"/>
            <w:left w:val="none" w:sz="0" w:space="0" w:color="auto"/>
            <w:bottom w:val="none" w:sz="0" w:space="0" w:color="auto"/>
            <w:right w:val="none" w:sz="0" w:space="0" w:color="auto"/>
          </w:divBdr>
        </w:div>
        <w:div w:id="675496993">
          <w:marLeft w:val="0"/>
          <w:marRight w:val="0"/>
          <w:marTop w:val="0"/>
          <w:marBottom w:val="0"/>
          <w:divBdr>
            <w:top w:val="none" w:sz="0" w:space="0" w:color="auto"/>
            <w:left w:val="none" w:sz="0" w:space="0" w:color="auto"/>
            <w:bottom w:val="none" w:sz="0" w:space="0" w:color="auto"/>
            <w:right w:val="none" w:sz="0" w:space="0" w:color="auto"/>
          </w:divBdr>
        </w:div>
        <w:div w:id="1173837323">
          <w:marLeft w:val="0"/>
          <w:marRight w:val="0"/>
          <w:marTop w:val="0"/>
          <w:marBottom w:val="0"/>
          <w:divBdr>
            <w:top w:val="none" w:sz="0" w:space="0" w:color="auto"/>
            <w:left w:val="none" w:sz="0" w:space="0" w:color="auto"/>
            <w:bottom w:val="none" w:sz="0" w:space="0" w:color="auto"/>
            <w:right w:val="none" w:sz="0" w:space="0" w:color="auto"/>
          </w:divBdr>
        </w:div>
        <w:div w:id="87818318">
          <w:marLeft w:val="0"/>
          <w:marRight w:val="0"/>
          <w:marTop w:val="0"/>
          <w:marBottom w:val="0"/>
          <w:divBdr>
            <w:top w:val="none" w:sz="0" w:space="0" w:color="auto"/>
            <w:left w:val="none" w:sz="0" w:space="0" w:color="auto"/>
            <w:bottom w:val="none" w:sz="0" w:space="0" w:color="auto"/>
            <w:right w:val="none" w:sz="0" w:space="0" w:color="auto"/>
          </w:divBdr>
        </w:div>
      </w:divsChild>
    </w:div>
    <w:div w:id="1683973286">
      <w:marLeft w:val="0"/>
      <w:marRight w:val="0"/>
      <w:marTop w:val="0"/>
      <w:marBottom w:val="0"/>
      <w:divBdr>
        <w:top w:val="none" w:sz="0" w:space="0" w:color="auto"/>
        <w:left w:val="none" w:sz="0" w:space="0" w:color="auto"/>
        <w:bottom w:val="none" w:sz="0" w:space="0" w:color="auto"/>
        <w:right w:val="none" w:sz="0" w:space="0" w:color="auto"/>
      </w:divBdr>
    </w:div>
    <w:div w:id="1705129230">
      <w:marLeft w:val="0"/>
      <w:marRight w:val="0"/>
      <w:marTop w:val="0"/>
      <w:marBottom w:val="0"/>
      <w:divBdr>
        <w:top w:val="none" w:sz="0" w:space="0" w:color="auto"/>
        <w:left w:val="none" w:sz="0" w:space="0" w:color="auto"/>
        <w:bottom w:val="none" w:sz="0" w:space="0" w:color="auto"/>
        <w:right w:val="none" w:sz="0" w:space="0" w:color="auto"/>
      </w:divBdr>
      <w:divsChild>
        <w:div w:id="1392541294">
          <w:marLeft w:val="0"/>
          <w:marRight w:val="0"/>
          <w:marTop w:val="0"/>
          <w:marBottom w:val="0"/>
          <w:divBdr>
            <w:top w:val="none" w:sz="0" w:space="0" w:color="auto"/>
            <w:left w:val="none" w:sz="0" w:space="0" w:color="auto"/>
            <w:bottom w:val="none" w:sz="0" w:space="0" w:color="auto"/>
            <w:right w:val="none" w:sz="0" w:space="0" w:color="auto"/>
          </w:divBdr>
          <w:divsChild>
            <w:div w:id="563183415">
              <w:marLeft w:val="0"/>
              <w:marRight w:val="0"/>
              <w:marTop w:val="0"/>
              <w:marBottom w:val="0"/>
              <w:divBdr>
                <w:top w:val="none" w:sz="0" w:space="0" w:color="auto"/>
                <w:left w:val="none" w:sz="0" w:space="0" w:color="auto"/>
                <w:bottom w:val="none" w:sz="0" w:space="0" w:color="auto"/>
                <w:right w:val="none" w:sz="0" w:space="0" w:color="auto"/>
              </w:divBdr>
            </w:div>
            <w:div w:id="537011424">
              <w:marLeft w:val="0"/>
              <w:marRight w:val="0"/>
              <w:marTop w:val="0"/>
              <w:marBottom w:val="0"/>
              <w:divBdr>
                <w:top w:val="none" w:sz="0" w:space="0" w:color="auto"/>
                <w:left w:val="none" w:sz="0" w:space="0" w:color="auto"/>
                <w:bottom w:val="none" w:sz="0" w:space="0" w:color="auto"/>
                <w:right w:val="none" w:sz="0" w:space="0" w:color="auto"/>
              </w:divBdr>
            </w:div>
            <w:div w:id="116910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81026">
      <w:marLeft w:val="0"/>
      <w:marRight w:val="0"/>
      <w:marTop w:val="0"/>
      <w:marBottom w:val="0"/>
      <w:divBdr>
        <w:top w:val="none" w:sz="0" w:space="0" w:color="auto"/>
        <w:left w:val="none" w:sz="0" w:space="0" w:color="auto"/>
        <w:bottom w:val="none" w:sz="0" w:space="0" w:color="auto"/>
        <w:right w:val="none" w:sz="0" w:space="0" w:color="auto"/>
      </w:divBdr>
    </w:div>
    <w:div w:id="1717272350">
      <w:marLeft w:val="0"/>
      <w:marRight w:val="0"/>
      <w:marTop w:val="0"/>
      <w:marBottom w:val="0"/>
      <w:divBdr>
        <w:top w:val="none" w:sz="0" w:space="0" w:color="auto"/>
        <w:left w:val="none" w:sz="0" w:space="0" w:color="auto"/>
        <w:bottom w:val="none" w:sz="0" w:space="0" w:color="auto"/>
        <w:right w:val="none" w:sz="0" w:space="0" w:color="auto"/>
      </w:divBdr>
    </w:div>
    <w:div w:id="1719476364">
      <w:marLeft w:val="0"/>
      <w:marRight w:val="0"/>
      <w:marTop w:val="0"/>
      <w:marBottom w:val="0"/>
      <w:divBdr>
        <w:top w:val="none" w:sz="0" w:space="0" w:color="auto"/>
        <w:left w:val="none" w:sz="0" w:space="0" w:color="auto"/>
        <w:bottom w:val="none" w:sz="0" w:space="0" w:color="auto"/>
        <w:right w:val="none" w:sz="0" w:space="0" w:color="auto"/>
      </w:divBdr>
    </w:div>
    <w:div w:id="1723752321">
      <w:marLeft w:val="0"/>
      <w:marRight w:val="0"/>
      <w:marTop w:val="0"/>
      <w:marBottom w:val="0"/>
      <w:divBdr>
        <w:top w:val="none" w:sz="0" w:space="0" w:color="auto"/>
        <w:left w:val="none" w:sz="0" w:space="0" w:color="auto"/>
        <w:bottom w:val="none" w:sz="0" w:space="0" w:color="auto"/>
        <w:right w:val="none" w:sz="0" w:space="0" w:color="auto"/>
      </w:divBdr>
    </w:div>
    <w:div w:id="1725910893">
      <w:marLeft w:val="0"/>
      <w:marRight w:val="0"/>
      <w:marTop w:val="0"/>
      <w:marBottom w:val="0"/>
      <w:divBdr>
        <w:top w:val="none" w:sz="0" w:space="0" w:color="auto"/>
        <w:left w:val="none" w:sz="0" w:space="0" w:color="auto"/>
        <w:bottom w:val="none" w:sz="0" w:space="0" w:color="auto"/>
        <w:right w:val="none" w:sz="0" w:space="0" w:color="auto"/>
      </w:divBdr>
    </w:div>
    <w:div w:id="1727799936">
      <w:marLeft w:val="0"/>
      <w:marRight w:val="0"/>
      <w:marTop w:val="0"/>
      <w:marBottom w:val="0"/>
      <w:divBdr>
        <w:top w:val="none" w:sz="0" w:space="0" w:color="auto"/>
        <w:left w:val="none" w:sz="0" w:space="0" w:color="auto"/>
        <w:bottom w:val="none" w:sz="0" w:space="0" w:color="auto"/>
        <w:right w:val="none" w:sz="0" w:space="0" w:color="auto"/>
      </w:divBdr>
    </w:div>
    <w:div w:id="1736927879">
      <w:marLeft w:val="0"/>
      <w:marRight w:val="0"/>
      <w:marTop w:val="0"/>
      <w:marBottom w:val="0"/>
      <w:divBdr>
        <w:top w:val="none" w:sz="0" w:space="0" w:color="auto"/>
        <w:left w:val="none" w:sz="0" w:space="0" w:color="auto"/>
        <w:bottom w:val="none" w:sz="0" w:space="0" w:color="auto"/>
        <w:right w:val="none" w:sz="0" w:space="0" w:color="auto"/>
      </w:divBdr>
      <w:divsChild>
        <w:div w:id="1557623221">
          <w:marLeft w:val="0"/>
          <w:marRight w:val="0"/>
          <w:marTop w:val="0"/>
          <w:marBottom w:val="0"/>
          <w:divBdr>
            <w:top w:val="none" w:sz="0" w:space="0" w:color="auto"/>
            <w:left w:val="none" w:sz="0" w:space="0" w:color="auto"/>
            <w:bottom w:val="none" w:sz="0" w:space="0" w:color="auto"/>
            <w:right w:val="none" w:sz="0" w:space="0" w:color="auto"/>
          </w:divBdr>
          <w:divsChild>
            <w:div w:id="1237400565">
              <w:marLeft w:val="0"/>
              <w:marRight w:val="0"/>
              <w:marTop w:val="0"/>
              <w:marBottom w:val="0"/>
              <w:divBdr>
                <w:top w:val="none" w:sz="0" w:space="0" w:color="auto"/>
                <w:left w:val="none" w:sz="0" w:space="0" w:color="auto"/>
                <w:bottom w:val="none" w:sz="0" w:space="0" w:color="auto"/>
                <w:right w:val="none" w:sz="0" w:space="0" w:color="auto"/>
              </w:divBdr>
            </w:div>
            <w:div w:id="122841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52523">
      <w:marLeft w:val="0"/>
      <w:marRight w:val="0"/>
      <w:marTop w:val="0"/>
      <w:marBottom w:val="0"/>
      <w:divBdr>
        <w:top w:val="none" w:sz="0" w:space="0" w:color="auto"/>
        <w:left w:val="none" w:sz="0" w:space="0" w:color="auto"/>
        <w:bottom w:val="none" w:sz="0" w:space="0" w:color="auto"/>
        <w:right w:val="none" w:sz="0" w:space="0" w:color="auto"/>
      </w:divBdr>
      <w:divsChild>
        <w:div w:id="726874652">
          <w:marLeft w:val="0"/>
          <w:marRight w:val="0"/>
          <w:marTop w:val="0"/>
          <w:marBottom w:val="0"/>
          <w:divBdr>
            <w:top w:val="none" w:sz="0" w:space="0" w:color="auto"/>
            <w:left w:val="none" w:sz="0" w:space="0" w:color="auto"/>
            <w:bottom w:val="none" w:sz="0" w:space="0" w:color="auto"/>
            <w:right w:val="none" w:sz="0" w:space="0" w:color="auto"/>
          </w:divBdr>
          <w:divsChild>
            <w:div w:id="46301038">
              <w:marLeft w:val="0"/>
              <w:marRight w:val="0"/>
              <w:marTop w:val="0"/>
              <w:marBottom w:val="0"/>
              <w:divBdr>
                <w:top w:val="none" w:sz="0" w:space="0" w:color="auto"/>
                <w:left w:val="none" w:sz="0" w:space="0" w:color="auto"/>
                <w:bottom w:val="none" w:sz="0" w:space="0" w:color="auto"/>
                <w:right w:val="none" w:sz="0" w:space="0" w:color="auto"/>
              </w:divBdr>
            </w:div>
            <w:div w:id="10361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18330">
      <w:marLeft w:val="0"/>
      <w:marRight w:val="0"/>
      <w:marTop w:val="0"/>
      <w:marBottom w:val="0"/>
      <w:divBdr>
        <w:top w:val="none" w:sz="0" w:space="0" w:color="auto"/>
        <w:left w:val="none" w:sz="0" w:space="0" w:color="auto"/>
        <w:bottom w:val="none" w:sz="0" w:space="0" w:color="auto"/>
        <w:right w:val="none" w:sz="0" w:space="0" w:color="auto"/>
      </w:divBdr>
    </w:div>
    <w:div w:id="1748460650">
      <w:marLeft w:val="0"/>
      <w:marRight w:val="0"/>
      <w:marTop w:val="0"/>
      <w:marBottom w:val="0"/>
      <w:divBdr>
        <w:top w:val="none" w:sz="0" w:space="0" w:color="auto"/>
        <w:left w:val="none" w:sz="0" w:space="0" w:color="auto"/>
        <w:bottom w:val="none" w:sz="0" w:space="0" w:color="auto"/>
        <w:right w:val="none" w:sz="0" w:space="0" w:color="auto"/>
      </w:divBdr>
      <w:divsChild>
        <w:div w:id="1557547611">
          <w:marLeft w:val="0"/>
          <w:marRight w:val="0"/>
          <w:marTop w:val="0"/>
          <w:marBottom w:val="0"/>
          <w:divBdr>
            <w:top w:val="none" w:sz="0" w:space="0" w:color="auto"/>
            <w:left w:val="none" w:sz="0" w:space="0" w:color="auto"/>
            <w:bottom w:val="none" w:sz="0" w:space="0" w:color="auto"/>
            <w:right w:val="none" w:sz="0" w:space="0" w:color="auto"/>
          </w:divBdr>
        </w:div>
        <w:div w:id="394663687">
          <w:marLeft w:val="0"/>
          <w:marRight w:val="0"/>
          <w:marTop w:val="0"/>
          <w:marBottom w:val="0"/>
          <w:divBdr>
            <w:top w:val="none" w:sz="0" w:space="0" w:color="auto"/>
            <w:left w:val="none" w:sz="0" w:space="0" w:color="auto"/>
            <w:bottom w:val="none" w:sz="0" w:space="0" w:color="auto"/>
            <w:right w:val="none" w:sz="0" w:space="0" w:color="auto"/>
          </w:divBdr>
        </w:div>
      </w:divsChild>
    </w:div>
    <w:div w:id="1757482422">
      <w:marLeft w:val="0"/>
      <w:marRight w:val="0"/>
      <w:marTop w:val="0"/>
      <w:marBottom w:val="0"/>
      <w:divBdr>
        <w:top w:val="none" w:sz="0" w:space="0" w:color="auto"/>
        <w:left w:val="none" w:sz="0" w:space="0" w:color="auto"/>
        <w:bottom w:val="none" w:sz="0" w:space="0" w:color="auto"/>
        <w:right w:val="none" w:sz="0" w:space="0" w:color="auto"/>
      </w:divBdr>
    </w:div>
    <w:div w:id="1771244735">
      <w:marLeft w:val="0"/>
      <w:marRight w:val="0"/>
      <w:marTop w:val="0"/>
      <w:marBottom w:val="0"/>
      <w:divBdr>
        <w:top w:val="none" w:sz="0" w:space="0" w:color="auto"/>
        <w:left w:val="none" w:sz="0" w:space="0" w:color="auto"/>
        <w:bottom w:val="none" w:sz="0" w:space="0" w:color="auto"/>
        <w:right w:val="none" w:sz="0" w:space="0" w:color="auto"/>
      </w:divBdr>
    </w:div>
    <w:div w:id="1772313217">
      <w:marLeft w:val="0"/>
      <w:marRight w:val="0"/>
      <w:marTop w:val="0"/>
      <w:marBottom w:val="0"/>
      <w:divBdr>
        <w:top w:val="none" w:sz="0" w:space="0" w:color="auto"/>
        <w:left w:val="none" w:sz="0" w:space="0" w:color="auto"/>
        <w:bottom w:val="none" w:sz="0" w:space="0" w:color="auto"/>
        <w:right w:val="none" w:sz="0" w:space="0" w:color="auto"/>
      </w:divBdr>
    </w:div>
    <w:div w:id="1786734658">
      <w:marLeft w:val="0"/>
      <w:marRight w:val="0"/>
      <w:marTop w:val="0"/>
      <w:marBottom w:val="0"/>
      <w:divBdr>
        <w:top w:val="none" w:sz="0" w:space="0" w:color="auto"/>
        <w:left w:val="none" w:sz="0" w:space="0" w:color="auto"/>
        <w:bottom w:val="none" w:sz="0" w:space="0" w:color="auto"/>
        <w:right w:val="none" w:sz="0" w:space="0" w:color="auto"/>
      </w:divBdr>
    </w:div>
    <w:div w:id="1787457304">
      <w:marLeft w:val="0"/>
      <w:marRight w:val="0"/>
      <w:marTop w:val="0"/>
      <w:marBottom w:val="0"/>
      <w:divBdr>
        <w:top w:val="none" w:sz="0" w:space="0" w:color="auto"/>
        <w:left w:val="none" w:sz="0" w:space="0" w:color="auto"/>
        <w:bottom w:val="none" w:sz="0" w:space="0" w:color="auto"/>
        <w:right w:val="none" w:sz="0" w:space="0" w:color="auto"/>
      </w:divBdr>
    </w:div>
    <w:div w:id="1793403157">
      <w:marLeft w:val="0"/>
      <w:marRight w:val="0"/>
      <w:marTop w:val="0"/>
      <w:marBottom w:val="0"/>
      <w:divBdr>
        <w:top w:val="none" w:sz="0" w:space="0" w:color="auto"/>
        <w:left w:val="none" w:sz="0" w:space="0" w:color="auto"/>
        <w:bottom w:val="none" w:sz="0" w:space="0" w:color="auto"/>
        <w:right w:val="none" w:sz="0" w:space="0" w:color="auto"/>
      </w:divBdr>
      <w:divsChild>
        <w:div w:id="1777747585">
          <w:marLeft w:val="0"/>
          <w:marRight w:val="0"/>
          <w:marTop w:val="0"/>
          <w:marBottom w:val="0"/>
          <w:divBdr>
            <w:top w:val="none" w:sz="0" w:space="0" w:color="auto"/>
            <w:left w:val="none" w:sz="0" w:space="0" w:color="auto"/>
            <w:bottom w:val="none" w:sz="0" w:space="0" w:color="auto"/>
            <w:right w:val="none" w:sz="0" w:space="0" w:color="auto"/>
          </w:divBdr>
        </w:div>
        <w:div w:id="1803886903">
          <w:marLeft w:val="0"/>
          <w:marRight w:val="0"/>
          <w:marTop w:val="0"/>
          <w:marBottom w:val="0"/>
          <w:divBdr>
            <w:top w:val="none" w:sz="0" w:space="0" w:color="auto"/>
            <w:left w:val="none" w:sz="0" w:space="0" w:color="auto"/>
            <w:bottom w:val="none" w:sz="0" w:space="0" w:color="auto"/>
            <w:right w:val="none" w:sz="0" w:space="0" w:color="auto"/>
          </w:divBdr>
        </w:div>
        <w:div w:id="1146361218">
          <w:marLeft w:val="0"/>
          <w:marRight w:val="0"/>
          <w:marTop w:val="0"/>
          <w:marBottom w:val="0"/>
          <w:divBdr>
            <w:top w:val="none" w:sz="0" w:space="0" w:color="auto"/>
            <w:left w:val="none" w:sz="0" w:space="0" w:color="auto"/>
            <w:bottom w:val="none" w:sz="0" w:space="0" w:color="auto"/>
            <w:right w:val="none" w:sz="0" w:space="0" w:color="auto"/>
          </w:divBdr>
        </w:div>
        <w:div w:id="552040890">
          <w:marLeft w:val="0"/>
          <w:marRight w:val="0"/>
          <w:marTop w:val="0"/>
          <w:marBottom w:val="0"/>
          <w:divBdr>
            <w:top w:val="none" w:sz="0" w:space="0" w:color="auto"/>
            <w:left w:val="none" w:sz="0" w:space="0" w:color="auto"/>
            <w:bottom w:val="none" w:sz="0" w:space="0" w:color="auto"/>
            <w:right w:val="none" w:sz="0" w:space="0" w:color="auto"/>
          </w:divBdr>
        </w:div>
        <w:div w:id="1962878855">
          <w:marLeft w:val="0"/>
          <w:marRight w:val="0"/>
          <w:marTop w:val="0"/>
          <w:marBottom w:val="0"/>
          <w:divBdr>
            <w:top w:val="none" w:sz="0" w:space="0" w:color="auto"/>
            <w:left w:val="none" w:sz="0" w:space="0" w:color="auto"/>
            <w:bottom w:val="none" w:sz="0" w:space="0" w:color="auto"/>
            <w:right w:val="none" w:sz="0" w:space="0" w:color="auto"/>
          </w:divBdr>
        </w:div>
        <w:div w:id="1941402761">
          <w:marLeft w:val="0"/>
          <w:marRight w:val="0"/>
          <w:marTop w:val="0"/>
          <w:marBottom w:val="0"/>
          <w:divBdr>
            <w:top w:val="none" w:sz="0" w:space="0" w:color="auto"/>
            <w:left w:val="none" w:sz="0" w:space="0" w:color="auto"/>
            <w:bottom w:val="none" w:sz="0" w:space="0" w:color="auto"/>
            <w:right w:val="none" w:sz="0" w:space="0" w:color="auto"/>
          </w:divBdr>
        </w:div>
        <w:div w:id="1630237602">
          <w:marLeft w:val="0"/>
          <w:marRight w:val="0"/>
          <w:marTop w:val="0"/>
          <w:marBottom w:val="0"/>
          <w:divBdr>
            <w:top w:val="none" w:sz="0" w:space="0" w:color="auto"/>
            <w:left w:val="none" w:sz="0" w:space="0" w:color="auto"/>
            <w:bottom w:val="none" w:sz="0" w:space="0" w:color="auto"/>
            <w:right w:val="none" w:sz="0" w:space="0" w:color="auto"/>
          </w:divBdr>
        </w:div>
        <w:div w:id="1256937602">
          <w:marLeft w:val="0"/>
          <w:marRight w:val="0"/>
          <w:marTop w:val="0"/>
          <w:marBottom w:val="0"/>
          <w:divBdr>
            <w:top w:val="none" w:sz="0" w:space="0" w:color="auto"/>
            <w:left w:val="none" w:sz="0" w:space="0" w:color="auto"/>
            <w:bottom w:val="none" w:sz="0" w:space="0" w:color="auto"/>
            <w:right w:val="none" w:sz="0" w:space="0" w:color="auto"/>
          </w:divBdr>
        </w:div>
        <w:div w:id="334575393">
          <w:marLeft w:val="0"/>
          <w:marRight w:val="0"/>
          <w:marTop w:val="0"/>
          <w:marBottom w:val="0"/>
          <w:divBdr>
            <w:top w:val="none" w:sz="0" w:space="0" w:color="auto"/>
            <w:left w:val="none" w:sz="0" w:space="0" w:color="auto"/>
            <w:bottom w:val="none" w:sz="0" w:space="0" w:color="auto"/>
            <w:right w:val="none" w:sz="0" w:space="0" w:color="auto"/>
          </w:divBdr>
        </w:div>
        <w:div w:id="1951624143">
          <w:marLeft w:val="0"/>
          <w:marRight w:val="0"/>
          <w:marTop w:val="0"/>
          <w:marBottom w:val="0"/>
          <w:divBdr>
            <w:top w:val="none" w:sz="0" w:space="0" w:color="auto"/>
            <w:left w:val="none" w:sz="0" w:space="0" w:color="auto"/>
            <w:bottom w:val="none" w:sz="0" w:space="0" w:color="auto"/>
            <w:right w:val="none" w:sz="0" w:space="0" w:color="auto"/>
          </w:divBdr>
        </w:div>
        <w:div w:id="218787223">
          <w:marLeft w:val="0"/>
          <w:marRight w:val="0"/>
          <w:marTop w:val="0"/>
          <w:marBottom w:val="0"/>
          <w:divBdr>
            <w:top w:val="none" w:sz="0" w:space="0" w:color="auto"/>
            <w:left w:val="none" w:sz="0" w:space="0" w:color="auto"/>
            <w:bottom w:val="none" w:sz="0" w:space="0" w:color="auto"/>
            <w:right w:val="none" w:sz="0" w:space="0" w:color="auto"/>
          </w:divBdr>
        </w:div>
        <w:div w:id="1864705252">
          <w:marLeft w:val="0"/>
          <w:marRight w:val="0"/>
          <w:marTop w:val="0"/>
          <w:marBottom w:val="0"/>
          <w:divBdr>
            <w:top w:val="none" w:sz="0" w:space="0" w:color="auto"/>
            <w:left w:val="none" w:sz="0" w:space="0" w:color="auto"/>
            <w:bottom w:val="none" w:sz="0" w:space="0" w:color="auto"/>
            <w:right w:val="none" w:sz="0" w:space="0" w:color="auto"/>
          </w:divBdr>
        </w:div>
        <w:div w:id="1685088962">
          <w:marLeft w:val="0"/>
          <w:marRight w:val="0"/>
          <w:marTop w:val="0"/>
          <w:marBottom w:val="0"/>
          <w:divBdr>
            <w:top w:val="none" w:sz="0" w:space="0" w:color="auto"/>
            <w:left w:val="none" w:sz="0" w:space="0" w:color="auto"/>
            <w:bottom w:val="none" w:sz="0" w:space="0" w:color="auto"/>
            <w:right w:val="none" w:sz="0" w:space="0" w:color="auto"/>
          </w:divBdr>
        </w:div>
        <w:div w:id="1088306128">
          <w:marLeft w:val="0"/>
          <w:marRight w:val="0"/>
          <w:marTop w:val="0"/>
          <w:marBottom w:val="0"/>
          <w:divBdr>
            <w:top w:val="none" w:sz="0" w:space="0" w:color="auto"/>
            <w:left w:val="none" w:sz="0" w:space="0" w:color="auto"/>
            <w:bottom w:val="none" w:sz="0" w:space="0" w:color="auto"/>
            <w:right w:val="none" w:sz="0" w:space="0" w:color="auto"/>
          </w:divBdr>
        </w:div>
        <w:div w:id="838229730">
          <w:marLeft w:val="0"/>
          <w:marRight w:val="0"/>
          <w:marTop w:val="0"/>
          <w:marBottom w:val="0"/>
          <w:divBdr>
            <w:top w:val="none" w:sz="0" w:space="0" w:color="auto"/>
            <w:left w:val="none" w:sz="0" w:space="0" w:color="auto"/>
            <w:bottom w:val="none" w:sz="0" w:space="0" w:color="auto"/>
            <w:right w:val="none" w:sz="0" w:space="0" w:color="auto"/>
          </w:divBdr>
        </w:div>
        <w:div w:id="698166679">
          <w:marLeft w:val="0"/>
          <w:marRight w:val="0"/>
          <w:marTop w:val="0"/>
          <w:marBottom w:val="0"/>
          <w:divBdr>
            <w:top w:val="none" w:sz="0" w:space="0" w:color="auto"/>
            <w:left w:val="none" w:sz="0" w:space="0" w:color="auto"/>
            <w:bottom w:val="none" w:sz="0" w:space="0" w:color="auto"/>
            <w:right w:val="none" w:sz="0" w:space="0" w:color="auto"/>
          </w:divBdr>
        </w:div>
        <w:div w:id="2121760176">
          <w:marLeft w:val="0"/>
          <w:marRight w:val="0"/>
          <w:marTop w:val="0"/>
          <w:marBottom w:val="0"/>
          <w:divBdr>
            <w:top w:val="none" w:sz="0" w:space="0" w:color="auto"/>
            <w:left w:val="none" w:sz="0" w:space="0" w:color="auto"/>
            <w:bottom w:val="none" w:sz="0" w:space="0" w:color="auto"/>
            <w:right w:val="none" w:sz="0" w:space="0" w:color="auto"/>
          </w:divBdr>
        </w:div>
        <w:div w:id="8410003">
          <w:marLeft w:val="0"/>
          <w:marRight w:val="0"/>
          <w:marTop w:val="0"/>
          <w:marBottom w:val="0"/>
          <w:divBdr>
            <w:top w:val="none" w:sz="0" w:space="0" w:color="auto"/>
            <w:left w:val="none" w:sz="0" w:space="0" w:color="auto"/>
            <w:bottom w:val="none" w:sz="0" w:space="0" w:color="auto"/>
            <w:right w:val="none" w:sz="0" w:space="0" w:color="auto"/>
          </w:divBdr>
        </w:div>
        <w:div w:id="1311056580">
          <w:marLeft w:val="0"/>
          <w:marRight w:val="0"/>
          <w:marTop w:val="0"/>
          <w:marBottom w:val="0"/>
          <w:divBdr>
            <w:top w:val="none" w:sz="0" w:space="0" w:color="auto"/>
            <w:left w:val="none" w:sz="0" w:space="0" w:color="auto"/>
            <w:bottom w:val="none" w:sz="0" w:space="0" w:color="auto"/>
            <w:right w:val="none" w:sz="0" w:space="0" w:color="auto"/>
          </w:divBdr>
        </w:div>
      </w:divsChild>
    </w:div>
    <w:div w:id="1794202923">
      <w:marLeft w:val="0"/>
      <w:marRight w:val="0"/>
      <w:marTop w:val="0"/>
      <w:marBottom w:val="0"/>
      <w:divBdr>
        <w:top w:val="none" w:sz="0" w:space="0" w:color="auto"/>
        <w:left w:val="none" w:sz="0" w:space="0" w:color="auto"/>
        <w:bottom w:val="none" w:sz="0" w:space="0" w:color="auto"/>
        <w:right w:val="none" w:sz="0" w:space="0" w:color="auto"/>
      </w:divBdr>
    </w:div>
    <w:div w:id="1798839910">
      <w:marLeft w:val="0"/>
      <w:marRight w:val="0"/>
      <w:marTop w:val="0"/>
      <w:marBottom w:val="0"/>
      <w:divBdr>
        <w:top w:val="none" w:sz="0" w:space="0" w:color="auto"/>
        <w:left w:val="none" w:sz="0" w:space="0" w:color="auto"/>
        <w:bottom w:val="none" w:sz="0" w:space="0" w:color="auto"/>
        <w:right w:val="none" w:sz="0" w:space="0" w:color="auto"/>
      </w:divBdr>
    </w:div>
    <w:div w:id="1803186388">
      <w:marLeft w:val="0"/>
      <w:marRight w:val="0"/>
      <w:marTop w:val="0"/>
      <w:marBottom w:val="0"/>
      <w:divBdr>
        <w:top w:val="none" w:sz="0" w:space="0" w:color="auto"/>
        <w:left w:val="none" w:sz="0" w:space="0" w:color="auto"/>
        <w:bottom w:val="none" w:sz="0" w:space="0" w:color="auto"/>
        <w:right w:val="none" w:sz="0" w:space="0" w:color="auto"/>
      </w:divBdr>
    </w:div>
    <w:div w:id="1803497983">
      <w:marLeft w:val="0"/>
      <w:marRight w:val="0"/>
      <w:marTop w:val="0"/>
      <w:marBottom w:val="0"/>
      <w:divBdr>
        <w:top w:val="none" w:sz="0" w:space="0" w:color="auto"/>
        <w:left w:val="none" w:sz="0" w:space="0" w:color="auto"/>
        <w:bottom w:val="none" w:sz="0" w:space="0" w:color="auto"/>
        <w:right w:val="none" w:sz="0" w:space="0" w:color="auto"/>
      </w:divBdr>
    </w:div>
    <w:div w:id="1806047166">
      <w:marLeft w:val="0"/>
      <w:marRight w:val="0"/>
      <w:marTop w:val="0"/>
      <w:marBottom w:val="0"/>
      <w:divBdr>
        <w:top w:val="none" w:sz="0" w:space="0" w:color="auto"/>
        <w:left w:val="none" w:sz="0" w:space="0" w:color="auto"/>
        <w:bottom w:val="none" w:sz="0" w:space="0" w:color="auto"/>
        <w:right w:val="none" w:sz="0" w:space="0" w:color="auto"/>
      </w:divBdr>
      <w:divsChild>
        <w:div w:id="288125459">
          <w:marLeft w:val="0"/>
          <w:marRight w:val="0"/>
          <w:marTop w:val="0"/>
          <w:marBottom w:val="0"/>
          <w:divBdr>
            <w:top w:val="none" w:sz="0" w:space="0" w:color="auto"/>
            <w:left w:val="none" w:sz="0" w:space="0" w:color="auto"/>
            <w:bottom w:val="none" w:sz="0" w:space="0" w:color="auto"/>
            <w:right w:val="none" w:sz="0" w:space="0" w:color="auto"/>
          </w:divBdr>
        </w:div>
      </w:divsChild>
    </w:div>
    <w:div w:id="1818721052">
      <w:marLeft w:val="0"/>
      <w:marRight w:val="0"/>
      <w:marTop w:val="0"/>
      <w:marBottom w:val="0"/>
      <w:divBdr>
        <w:top w:val="none" w:sz="0" w:space="0" w:color="auto"/>
        <w:left w:val="none" w:sz="0" w:space="0" w:color="auto"/>
        <w:bottom w:val="none" w:sz="0" w:space="0" w:color="auto"/>
        <w:right w:val="none" w:sz="0" w:space="0" w:color="auto"/>
      </w:divBdr>
      <w:divsChild>
        <w:div w:id="1641690560">
          <w:marLeft w:val="0"/>
          <w:marRight w:val="0"/>
          <w:marTop w:val="0"/>
          <w:marBottom w:val="0"/>
          <w:divBdr>
            <w:top w:val="none" w:sz="0" w:space="0" w:color="auto"/>
            <w:left w:val="none" w:sz="0" w:space="0" w:color="auto"/>
            <w:bottom w:val="none" w:sz="0" w:space="0" w:color="auto"/>
            <w:right w:val="none" w:sz="0" w:space="0" w:color="auto"/>
          </w:divBdr>
        </w:div>
        <w:div w:id="662702876">
          <w:marLeft w:val="0"/>
          <w:marRight w:val="0"/>
          <w:marTop w:val="0"/>
          <w:marBottom w:val="0"/>
          <w:divBdr>
            <w:top w:val="none" w:sz="0" w:space="0" w:color="auto"/>
            <w:left w:val="none" w:sz="0" w:space="0" w:color="auto"/>
            <w:bottom w:val="none" w:sz="0" w:space="0" w:color="auto"/>
            <w:right w:val="none" w:sz="0" w:space="0" w:color="auto"/>
          </w:divBdr>
        </w:div>
        <w:div w:id="712967944">
          <w:marLeft w:val="0"/>
          <w:marRight w:val="0"/>
          <w:marTop w:val="0"/>
          <w:marBottom w:val="0"/>
          <w:divBdr>
            <w:top w:val="none" w:sz="0" w:space="0" w:color="auto"/>
            <w:left w:val="none" w:sz="0" w:space="0" w:color="auto"/>
            <w:bottom w:val="none" w:sz="0" w:space="0" w:color="auto"/>
            <w:right w:val="none" w:sz="0" w:space="0" w:color="auto"/>
          </w:divBdr>
        </w:div>
        <w:div w:id="1385445691">
          <w:marLeft w:val="0"/>
          <w:marRight w:val="0"/>
          <w:marTop w:val="0"/>
          <w:marBottom w:val="0"/>
          <w:divBdr>
            <w:top w:val="none" w:sz="0" w:space="0" w:color="auto"/>
            <w:left w:val="none" w:sz="0" w:space="0" w:color="auto"/>
            <w:bottom w:val="none" w:sz="0" w:space="0" w:color="auto"/>
            <w:right w:val="none" w:sz="0" w:space="0" w:color="auto"/>
          </w:divBdr>
        </w:div>
        <w:div w:id="459688417">
          <w:marLeft w:val="0"/>
          <w:marRight w:val="0"/>
          <w:marTop w:val="0"/>
          <w:marBottom w:val="0"/>
          <w:divBdr>
            <w:top w:val="none" w:sz="0" w:space="0" w:color="auto"/>
            <w:left w:val="none" w:sz="0" w:space="0" w:color="auto"/>
            <w:bottom w:val="none" w:sz="0" w:space="0" w:color="auto"/>
            <w:right w:val="none" w:sz="0" w:space="0" w:color="auto"/>
          </w:divBdr>
        </w:div>
        <w:div w:id="1355572098">
          <w:marLeft w:val="0"/>
          <w:marRight w:val="0"/>
          <w:marTop w:val="0"/>
          <w:marBottom w:val="0"/>
          <w:divBdr>
            <w:top w:val="none" w:sz="0" w:space="0" w:color="auto"/>
            <w:left w:val="none" w:sz="0" w:space="0" w:color="auto"/>
            <w:bottom w:val="none" w:sz="0" w:space="0" w:color="auto"/>
            <w:right w:val="none" w:sz="0" w:space="0" w:color="auto"/>
          </w:divBdr>
        </w:div>
        <w:div w:id="331642948">
          <w:marLeft w:val="0"/>
          <w:marRight w:val="0"/>
          <w:marTop w:val="0"/>
          <w:marBottom w:val="0"/>
          <w:divBdr>
            <w:top w:val="none" w:sz="0" w:space="0" w:color="auto"/>
            <w:left w:val="none" w:sz="0" w:space="0" w:color="auto"/>
            <w:bottom w:val="none" w:sz="0" w:space="0" w:color="auto"/>
            <w:right w:val="none" w:sz="0" w:space="0" w:color="auto"/>
          </w:divBdr>
        </w:div>
        <w:div w:id="1801803882">
          <w:marLeft w:val="0"/>
          <w:marRight w:val="0"/>
          <w:marTop w:val="0"/>
          <w:marBottom w:val="0"/>
          <w:divBdr>
            <w:top w:val="none" w:sz="0" w:space="0" w:color="auto"/>
            <w:left w:val="none" w:sz="0" w:space="0" w:color="auto"/>
            <w:bottom w:val="none" w:sz="0" w:space="0" w:color="auto"/>
            <w:right w:val="none" w:sz="0" w:space="0" w:color="auto"/>
          </w:divBdr>
        </w:div>
        <w:div w:id="2056931138">
          <w:marLeft w:val="0"/>
          <w:marRight w:val="0"/>
          <w:marTop w:val="0"/>
          <w:marBottom w:val="0"/>
          <w:divBdr>
            <w:top w:val="none" w:sz="0" w:space="0" w:color="auto"/>
            <w:left w:val="none" w:sz="0" w:space="0" w:color="auto"/>
            <w:bottom w:val="none" w:sz="0" w:space="0" w:color="auto"/>
            <w:right w:val="none" w:sz="0" w:space="0" w:color="auto"/>
          </w:divBdr>
        </w:div>
        <w:div w:id="1526212355">
          <w:marLeft w:val="0"/>
          <w:marRight w:val="0"/>
          <w:marTop w:val="0"/>
          <w:marBottom w:val="0"/>
          <w:divBdr>
            <w:top w:val="none" w:sz="0" w:space="0" w:color="auto"/>
            <w:left w:val="none" w:sz="0" w:space="0" w:color="auto"/>
            <w:bottom w:val="none" w:sz="0" w:space="0" w:color="auto"/>
            <w:right w:val="none" w:sz="0" w:space="0" w:color="auto"/>
          </w:divBdr>
        </w:div>
        <w:div w:id="841242725">
          <w:marLeft w:val="0"/>
          <w:marRight w:val="0"/>
          <w:marTop w:val="0"/>
          <w:marBottom w:val="0"/>
          <w:divBdr>
            <w:top w:val="none" w:sz="0" w:space="0" w:color="auto"/>
            <w:left w:val="none" w:sz="0" w:space="0" w:color="auto"/>
            <w:bottom w:val="none" w:sz="0" w:space="0" w:color="auto"/>
            <w:right w:val="none" w:sz="0" w:space="0" w:color="auto"/>
          </w:divBdr>
        </w:div>
        <w:div w:id="1072118854">
          <w:marLeft w:val="0"/>
          <w:marRight w:val="0"/>
          <w:marTop w:val="0"/>
          <w:marBottom w:val="0"/>
          <w:divBdr>
            <w:top w:val="none" w:sz="0" w:space="0" w:color="auto"/>
            <w:left w:val="none" w:sz="0" w:space="0" w:color="auto"/>
            <w:bottom w:val="none" w:sz="0" w:space="0" w:color="auto"/>
            <w:right w:val="none" w:sz="0" w:space="0" w:color="auto"/>
          </w:divBdr>
        </w:div>
        <w:div w:id="1908146395">
          <w:marLeft w:val="0"/>
          <w:marRight w:val="0"/>
          <w:marTop w:val="0"/>
          <w:marBottom w:val="0"/>
          <w:divBdr>
            <w:top w:val="none" w:sz="0" w:space="0" w:color="auto"/>
            <w:left w:val="none" w:sz="0" w:space="0" w:color="auto"/>
            <w:bottom w:val="none" w:sz="0" w:space="0" w:color="auto"/>
            <w:right w:val="none" w:sz="0" w:space="0" w:color="auto"/>
          </w:divBdr>
        </w:div>
        <w:div w:id="1537889312">
          <w:marLeft w:val="0"/>
          <w:marRight w:val="0"/>
          <w:marTop w:val="0"/>
          <w:marBottom w:val="0"/>
          <w:divBdr>
            <w:top w:val="none" w:sz="0" w:space="0" w:color="auto"/>
            <w:left w:val="none" w:sz="0" w:space="0" w:color="auto"/>
            <w:bottom w:val="none" w:sz="0" w:space="0" w:color="auto"/>
            <w:right w:val="none" w:sz="0" w:space="0" w:color="auto"/>
          </w:divBdr>
        </w:div>
        <w:div w:id="1665350225">
          <w:marLeft w:val="0"/>
          <w:marRight w:val="0"/>
          <w:marTop w:val="0"/>
          <w:marBottom w:val="0"/>
          <w:divBdr>
            <w:top w:val="none" w:sz="0" w:space="0" w:color="auto"/>
            <w:left w:val="none" w:sz="0" w:space="0" w:color="auto"/>
            <w:bottom w:val="none" w:sz="0" w:space="0" w:color="auto"/>
            <w:right w:val="none" w:sz="0" w:space="0" w:color="auto"/>
          </w:divBdr>
        </w:div>
        <w:div w:id="1241134530">
          <w:marLeft w:val="0"/>
          <w:marRight w:val="0"/>
          <w:marTop w:val="0"/>
          <w:marBottom w:val="0"/>
          <w:divBdr>
            <w:top w:val="none" w:sz="0" w:space="0" w:color="auto"/>
            <w:left w:val="none" w:sz="0" w:space="0" w:color="auto"/>
            <w:bottom w:val="none" w:sz="0" w:space="0" w:color="auto"/>
            <w:right w:val="none" w:sz="0" w:space="0" w:color="auto"/>
          </w:divBdr>
        </w:div>
        <w:div w:id="1631936413">
          <w:marLeft w:val="0"/>
          <w:marRight w:val="0"/>
          <w:marTop w:val="0"/>
          <w:marBottom w:val="0"/>
          <w:divBdr>
            <w:top w:val="none" w:sz="0" w:space="0" w:color="auto"/>
            <w:left w:val="none" w:sz="0" w:space="0" w:color="auto"/>
            <w:bottom w:val="none" w:sz="0" w:space="0" w:color="auto"/>
            <w:right w:val="none" w:sz="0" w:space="0" w:color="auto"/>
          </w:divBdr>
        </w:div>
        <w:div w:id="998071645">
          <w:marLeft w:val="0"/>
          <w:marRight w:val="0"/>
          <w:marTop w:val="0"/>
          <w:marBottom w:val="0"/>
          <w:divBdr>
            <w:top w:val="none" w:sz="0" w:space="0" w:color="auto"/>
            <w:left w:val="none" w:sz="0" w:space="0" w:color="auto"/>
            <w:bottom w:val="none" w:sz="0" w:space="0" w:color="auto"/>
            <w:right w:val="none" w:sz="0" w:space="0" w:color="auto"/>
          </w:divBdr>
        </w:div>
        <w:div w:id="1296646074">
          <w:marLeft w:val="0"/>
          <w:marRight w:val="0"/>
          <w:marTop w:val="0"/>
          <w:marBottom w:val="0"/>
          <w:divBdr>
            <w:top w:val="none" w:sz="0" w:space="0" w:color="auto"/>
            <w:left w:val="none" w:sz="0" w:space="0" w:color="auto"/>
            <w:bottom w:val="none" w:sz="0" w:space="0" w:color="auto"/>
            <w:right w:val="none" w:sz="0" w:space="0" w:color="auto"/>
          </w:divBdr>
        </w:div>
        <w:div w:id="1616054444">
          <w:marLeft w:val="0"/>
          <w:marRight w:val="0"/>
          <w:marTop w:val="0"/>
          <w:marBottom w:val="0"/>
          <w:divBdr>
            <w:top w:val="none" w:sz="0" w:space="0" w:color="auto"/>
            <w:left w:val="none" w:sz="0" w:space="0" w:color="auto"/>
            <w:bottom w:val="none" w:sz="0" w:space="0" w:color="auto"/>
            <w:right w:val="none" w:sz="0" w:space="0" w:color="auto"/>
          </w:divBdr>
        </w:div>
        <w:div w:id="766073094">
          <w:marLeft w:val="0"/>
          <w:marRight w:val="0"/>
          <w:marTop w:val="0"/>
          <w:marBottom w:val="0"/>
          <w:divBdr>
            <w:top w:val="none" w:sz="0" w:space="0" w:color="auto"/>
            <w:left w:val="none" w:sz="0" w:space="0" w:color="auto"/>
            <w:bottom w:val="none" w:sz="0" w:space="0" w:color="auto"/>
            <w:right w:val="none" w:sz="0" w:space="0" w:color="auto"/>
          </w:divBdr>
        </w:div>
        <w:div w:id="1864636099">
          <w:marLeft w:val="0"/>
          <w:marRight w:val="0"/>
          <w:marTop w:val="0"/>
          <w:marBottom w:val="0"/>
          <w:divBdr>
            <w:top w:val="none" w:sz="0" w:space="0" w:color="auto"/>
            <w:left w:val="none" w:sz="0" w:space="0" w:color="auto"/>
            <w:bottom w:val="none" w:sz="0" w:space="0" w:color="auto"/>
            <w:right w:val="none" w:sz="0" w:space="0" w:color="auto"/>
          </w:divBdr>
        </w:div>
        <w:div w:id="1227688307">
          <w:marLeft w:val="0"/>
          <w:marRight w:val="0"/>
          <w:marTop w:val="0"/>
          <w:marBottom w:val="0"/>
          <w:divBdr>
            <w:top w:val="none" w:sz="0" w:space="0" w:color="auto"/>
            <w:left w:val="none" w:sz="0" w:space="0" w:color="auto"/>
            <w:bottom w:val="none" w:sz="0" w:space="0" w:color="auto"/>
            <w:right w:val="none" w:sz="0" w:space="0" w:color="auto"/>
          </w:divBdr>
        </w:div>
        <w:div w:id="384183798">
          <w:marLeft w:val="0"/>
          <w:marRight w:val="0"/>
          <w:marTop w:val="0"/>
          <w:marBottom w:val="0"/>
          <w:divBdr>
            <w:top w:val="none" w:sz="0" w:space="0" w:color="auto"/>
            <w:left w:val="none" w:sz="0" w:space="0" w:color="auto"/>
            <w:bottom w:val="none" w:sz="0" w:space="0" w:color="auto"/>
            <w:right w:val="none" w:sz="0" w:space="0" w:color="auto"/>
          </w:divBdr>
        </w:div>
        <w:div w:id="1203904891">
          <w:marLeft w:val="0"/>
          <w:marRight w:val="0"/>
          <w:marTop w:val="0"/>
          <w:marBottom w:val="0"/>
          <w:divBdr>
            <w:top w:val="none" w:sz="0" w:space="0" w:color="auto"/>
            <w:left w:val="none" w:sz="0" w:space="0" w:color="auto"/>
            <w:bottom w:val="none" w:sz="0" w:space="0" w:color="auto"/>
            <w:right w:val="none" w:sz="0" w:space="0" w:color="auto"/>
          </w:divBdr>
        </w:div>
        <w:div w:id="213855923">
          <w:marLeft w:val="0"/>
          <w:marRight w:val="0"/>
          <w:marTop w:val="0"/>
          <w:marBottom w:val="0"/>
          <w:divBdr>
            <w:top w:val="none" w:sz="0" w:space="0" w:color="auto"/>
            <w:left w:val="none" w:sz="0" w:space="0" w:color="auto"/>
            <w:bottom w:val="none" w:sz="0" w:space="0" w:color="auto"/>
            <w:right w:val="none" w:sz="0" w:space="0" w:color="auto"/>
          </w:divBdr>
        </w:div>
        <w:div w:id="582419394">
          <w:marLeft w:val="0"/>
          <w:marRight w:val="0"/>
          <w:marTop w:val="0"/>
          <w:marBottom w:val="0"/>
          <w:divBdr>
            <w:top w:val="none" w:sz="0" w:space="0" w:color="auto"/>
            <w:left w:val="none" w:sz="0" w:space="0" w:color="auto"/>
            <w:bottom w:val="none" w:sz="0" w:space="0" w:color="auto"/>
            <w:right w:val="none" w:sz="0" w:space="0" w:color="auto"/>
          </w:divBdr>
        </w:div>
        <w:div w:id="1114516065">
          <w:marLeft w:val="0"/>
          <w:marRight w:val="0"/>
          <w:marTop w:val="0"/>
          <w:marBottom w:val="0"/>
          <w:divBdr>
            <w:top w:val="none" w:sz="0" w:space="0" w:color="auto"/>
            <w:left w:val="none" w:sz="0" w:space="0" w:color="auto"/>
            <w:bottom w:val="none" w:sz="0" w:space="0" w:color="auto"/>
            <w:right w:val="none" w:sz="0" w:space="0" w:color="auto"/>
          </w:divBdr>
        </w:div>
        <w:div w:id="1446466638">
          <w:marLeft w:val="0"/>
          <w:marRight w:val="0"/>
          <w:marTop w:val="0"/>
          <w:marBottom w:val="0"/>
          <w:divBdr>
            <w:top w:val="none" w:sz="0" w:space="0" w:color="auto"/>
            <w:left w:val="none" w:sz="0" w:space="0" w:color="auto"/>
            <w:bottom w:val="none" w:sz="0" w:space="0" w:color="auto"/>
            <w:right w:val="none" w:sz="0" w:space="0" w:color="auto"/>
          </w:divBdr>
        </w:div>
        <w:div w:id="1542136595">
          <w:marLeft w:val="0"/>
          <w:marRight w:val="0"/>
          <w:marTop w:val="0"/>
          <w:marBottom w:val="0"/>
          <w:divBdr>
            <w:top w:val="none" w:sz="0" w:space="0" w:color="auto"/>
            <w:left w:val="none" w:sz="0" w:space="0" w:color="auto"/>
            <w:bottom w:val="none" w:sz="0" w:space="0" w:color="auto"/>
            <w:right w:val="none" w:sz="0" w:space="0" w:color="auto"/>
          </w:divBdr>
        </w:div>
        <w:div w:id="344937567">
          <w:marLeft w:val="0"/>
          <w:marRight w:val="0"/>
          <w:marTop w:val="0"/>
          <w:marBottom w:val="0"/>
          <w:divBdr>
            <w:top w:val="none" w:sz="0" w:space="0" w:color="auto"/>
            <w:left w:val="none" w:sz="0" w:space="0" w:color="auto"/>
            <w:bottom w:val="none" w:sz="0" w:space="0" w:color="auto"/>
            <w:right w:val="none" w:sz="0" w:space="0" w:color="auto"/>
          </w:divBdr>
        </w:div>
        <w:div w:id="1479760763">
          <w:marLeft w:val="0"/>
          <w:marRight w:val="0"/>
          <w:marTop w:val="0"/>
          <w:marBottom w:val="0"/>
          <w:divBdr>
            <w:top w:val="none" w:sz="0" w:space="0" w:color="auto"/>
            <w:left w:val="none" w:sz="0" w:space="0" w:color="auto"/>
            <w:bottom w:val="none" w:sz="0" w:space="0" w:color="auto"/>
            <w:right w:val="none" w:sz="0" w:space="0" w:color="auto"/>
          </w:divBdr>
        </w:div>
        <w:div w:id="627079753">
          <w:marLeft w:val="0"/>
          <w:marRight w:val="0"/>
          <w:marTop w:val="0"/>
          <w:marBottom w:val="0"/>
          <w:divBdr>
            <w:top w:val="none" w:sz="0" w:space="0" w:color="auto"/>
            <w:left w:val="none" w:sz="0" w:space="0" w:color="auto"/>
            <w:bottom w:val="none" w:sz="0" w:space="0" w:color="auto"/>
            <w:right w:val="none" w:sz="0" w:space="0" w:color="auto"/>
          </w:divBdr>
        </w:div>
        <w:div w:id="2072344940">
          <w:marLeft w:val="0"/>
          <w:marRight w:val="0"/>
          <w:marTop w:val="0"/>
          <w:marBottom w:val="0"/>
          <w:divBdr>
            <w:top w:val="none" w:sz="0" w:space="0" w:color="auto"/>
            <w:left w:val="none" w:sz="0" w:space="0" w:color="auto"/>
            <w:bottom w:val="none" w:sz="0" w:space="0" w:color="auto"/>
            <w:right w:val="none" w:sz="0" w:space="0" w:color="auto"/>
          </w:divBdr>
        </w:div>
        <w:div w:id="1209874424">
          <w:marLeft w:val="0"/>
          <w:marRight w:val="0"/>
          <w:marTop w:val="0"/>
          <w:marBottom w:val="0"/>
          <w:divBdr>
            <w:top w:val="none" w:sz="0" w:space="0" w:color="auto"/>
            <w:left w:val="none" w:sz="0" w:space="0" w:color="auto"/>
            <w:bottom w:val="none" w:sz="0" w:space="0" w:color="auto"/>
            <w:right w:val="none" w:sz="0" w:space="0" w:color="auto"/>
          </w:divBdr>
        </w:div>
        <w:div w:id="1292829063">
          <w:marLeft w:val="0"/>
          <w:marRight w:val="0"/>
          <w:marTop w:val="0"/>
          <w:marBottom w:val="0"/>
          <w:divBdr>
            <w:top w:val="none" w:sz="0" w:space="0" w:color="auto"/>
            <w:left w:val="none" w:sz="0" w:space="0" w:color="auto"/>
            <w:bottom w:val="none" w:sz="0" w:space="0" w:color="auto"/>
            <w:right w:val="none" w:sz="0" w:space="0" w:color="auto"/>
          </w:divBdr>
        </w:div>
        <w:div w:id="391657372">
          <w:marLeft w:val="0"/>
          <w:marRight w:val="0"/>
          <w:marTop w:val="0"/>
          <w:marBottom w:val="0"/>
          <w:divBdr>
            <w:top w:val="none" w:sz="0" w:space="0" w:color="auto"/>
            <w:left w:val="none" w:sz="0" w:space="0" w:color="auto"/>
            <w:bottom w:val="none" w:sz="0" w:space="0" w:color="auto"/>
            <w:right w:val="none" w:sz="0" w:space="0" w:color="auto"/>
          </w:divBdr>
        </w:div>
        <w:div w:id="1938516996">
          <w:marLeft w:val="0"/>
          <w:marRight w:val="0"/>
          <w:marTop w:val="0"/>
          <w:marBottom w:val="0"/>
          <w:divBdr>
            <w:top w:val="none" w:sz="0" w:space="0" w:color="auto"/>
            <w:left w:val="none" w:sz="0" w:space="0" w:color="auto"/>
            <w:bottom w:val="none" w:sz="0" w:space="0" w:color="auto"/>
            <w:right w:val="none" w:sz="0" w:space="0" w:color="auto"/>
          </w:divBdr>
        </w:div>
      </w:divsChild>
    </w:div>
    <w:div w:id="1821311730">
      <w:marLeft w:val="0"/>
      <w:marRight w:val="0"/>
      <w:marTop w:val="0"/>
      <w:marBottom w:val="0"/>
      <w:divBdr>
        <w:top w:val="none" w:sz="0" w:space="0" w:color="auto"/>
        <w:left w:val="none" w:sz="0" w:space="0" w:color="auto"/>
        <w:bottom w:val="none" w:sz="0" w:space="0" w:color="auto"/>
        <w:right w:val="none" w:sz="0" w:space="0" w:color="auto"/>
      </w:divBdr>
    </w:div>
    <w:div w:id="1822647696">
      <w:marLeft w:val="0"/>
      <w:marRight w:val="0"/>
      <w:marTop w:val="0"/>
      <w:marBottom w:val="0"/>
      <w:divBdr>
        <w:top w:val="none" w:sz="0" w:space="0" w:color="auto"/>
        <w:left w:val="none" w:sz="0" w:space="0" w:color="auto"/>
        <w:bottom w:val="none" w:sz="0" w:space="0" w:color="auto"/>
        <w:right w:val="none" w:sz="0" w:space="0" w:color="auto"/>
      </w:divBdr>
    </w:div>
    <w:div w:id="1822966589">
      <w:marLeft w:val="0"/>
      <w:marRight w:val="0"/>
      <w:marTop w:val="0"/>
      <w:marBottom w:val="0"/>
      <w:divBdr>
        <w:top w:val="none" w:sz="0" w:space="0" w:color="auto"/>
        <w:left w:val="none" w:sz="0" w:space="0" w:color="auto"/>
        <w:bottom w:val="none" w:sz="0" w:space="0" w:color="auto"/>
        <w:right w:val="none" w:sz="0" w:space="0" w:color="auto"/>
      </w:divBdr>
    </w:div>
    <w:div w:id="1823690779">
      <w:marLeft w:val="0"/>
      <w:marRight w:val="0"/>
      <w:marTop w:val="0"/>
      <w:marBottom w:val="0"/>
      <w:divBdr>
        <w:top w:val="none" w:sz="0" w:space="0" w:color="auto"/>
        <w:left w:val="none" w:sz="0" w:space="0" w:color="auto"/>
        <w:bottom w:val="none" w:sz="0" w:space="0" w:color="auto"/>
        <w:right w:val="none" w:sz="0" w:space="0" w:color="auto"/>
      </w:divBdr>
    </w:div>
    <w:div w:id="1833523759">
      <w:marLeft w:val="0"/>
      <w:marRight w:val="0"/>
      <w:marTop w:val="0"/>
      <w:marBottom w:val="0"/>
      <w:divBdr>
        <w:top w:val="none" w:sz="0" w:space="0" w:color="auto"/>
        <w:left w:val="none" w:sz="0" w:space="0" w:color="auto"/>
        <w:bottom w:val="none" w:sz="0" w:space="0" w:color="auto"/>
        <w:right w:val="none" w:sz="0" w:space="0" w:color="auto"/>
      </w:divBdr>
    </w:div>
    <w:div w:id="1840348096">
      <w:marLeft w:val="0"/>
      <w:marRight w:val="0"/>
      <w:marTop w:val="0"/>
      <w:marBottom w:val="0"/>
      <w:divBdr>
        <w:top w:val="none" w:sz="0" w:space="0" w:color="auto"/>
        <w:left w:val="none" w:sz="0" w:space="0" w:color="auto"/>
        <w:bottom w:val="none" w:sz="0" w:space="0" w:color="auto"/>
        <w:right w:val="none" w:sz="0" w:space="0" w:color="auto"/>
      </w:divBdr>
    </w:div>
    <w:div w:id="1840583258">
      <w:marLeft w:val="0"/>
      <w:marRight w:val="0"/>
      <w:marTop w:val="0"/>
      <w:marBottom w:val="0"/>
      <w:divBdr>
        <w:top w:val="none" w:sz="0" w:space="0" w:color="auto"/>
        <w:left w:val="none" w:sz="0" w:space="0" w:color="auto"/>
        <w:bottom w:val="none" w:sz="0" w:space="0" w:color="auto"/>
        <w:right w:val="none" w:sz="0" w:space="0" w:color="auto"/>
      </w:divBdr>
    </w:div>
    <w:div w:id="1842354504">
      <w:marLeft w:val="0"/>
      <w:marRight w:val="0"/>
      <w:marTop w:val="0"/>
      <w:marBottom w:val="0"/>
      <w:divBdr>
        <w:top w:val="none" w:sz="0" w:space="0" w:color="auto"/>
        <w:left w:val="none" w:sz="0" w:space="0" w:color="auto"/>
        <w:bottom w:val="none" w:sz="0" w:space="0" w:color="auto"/>
        <w:right w:val="none" w:sz="0" w:space="0" w:color="auto"/>
      </w:divBdr>
    </w:div>
    <w:div w:id="1857690829">
      <w:marLeft w:val="0"/>
      <w:marRight w:val="0"/>
      <w:marTop w:val="0"/>
      <w:marBottom w:val="0"/>
      <w:divBdr>
        <w:top w:val="none" w:sz="0" w:space="0" w:color="auto"/>
        <w:left w:val="none" w:sz="0" w:space="0" w:color="auto"/>
        <w:bottom w:val="none" w:sz="0" w:space="0" w:color="auto"/>
        <w:right w:val="none" w:sz="0" w:space="0" w:color="auto"/>
      </w:divBdr>
    </w:div>
    <w:div w:id="1859545269">
      <w:marLeft w:val="0"/>
      <w:marRight w:val="0"/>
      <w:marTop w:val="0"/>
      <w:marBottom w:val="0"/>
      <w:divBdr>
        <w:top w:val="none" w:sz="0" w:space="0" w:color="auto"/>
        <w:left w:val="none" w:sz="0" w:space="0" w:color="auto"/>
        <w:bottom w:val="none" w:sz="0" w:space="0" w:color="auto"/>
        <w:right w:val="none" w:sz="0" w:space="0" w:color="auto"/>
      </w:divBdr>
    </w:div>
    <w:div w:id="1861511478">
      <w:marLeft w:val="0"/>
      <w:marRight w:val="0"/>
      <w:marTop w:val="0"/>
      <w:marBottom w:val="0"/>
      <w:divBdr>
        <w:top w:val="none" w:sz="0" w:space="0" w:color="auto"/>
        <w:left w:val="none" w:sz="0" w:space="0" w:color="auto"/>
        <w:bottom w:val="none" w:sz="0" w:space="0" w:color="auto"/>
        <w:right w:val="none" w:sz="0" w:space="0" w:color="auto"/>
      </w:divBdr>
    </w:div>
    <w:div w:id="1866943744">
      <w:marLeft w:val="0"/>
      <w:marRight w:val="0"/>
      <w:marTop w:val="0"/>
      <w:marBottom w:val="0"/>
      <w:divBdr>
        <w:top w:val="none" w:sz="0" w:space="0" w:color="auto"/>
        <w:left w:val="none" w:sz="0" w:space="0" w:color="auto"/>
        <w:bottom w:val="none" w:sz="0" w:space="0" w:color="auto"/>
        <w:right w:val="none" w:sz="0" w:space="0" w:color="auto"/>
      </w:divBdr>
    </w:div>
    <w:div w:id="1869101606">
      <w:marLeft w:val="0"/>
      <w:marRight w:val="0"/>
      <w:marTop w:val="0"/>
      <w:marBottom w:val="0"/>
      <w:divBdr>
        <w:top w:val="none" w:sz="0" w:space="0" w:color="auto"/>
        <w:left w:val="none" w:sz="0" w:space="0" w:color="auto"/>
        <w:bottom w:val="none" w:sz="0" w:space="0" w:color="auto"/>
        <w:right w:val="none" w:sz="0" w:space="0" w:color="auto"/>
      </w:divBdr>
    </w:div>
    <w:div w:id="1897545137">
      <w:marLeft w:val="0"/>
      <w:marRight w:val="0"/>
      <w:marTop w:val="0"/>
      <w:marBottom w:val="0"/>
      <w:divBdr>
        <w:top w:val="none" w:sz="0" w:space="0" w:color="auto"/>
        <w:left w:val="none" w:sz="0" w:space="0" w:color="auto"/>
        <w:bottom w:val="none" w:sz="0" w:space="0" w:color="auto"/>
        <w:right w:val="none" w:sz="0" w:space="0" w:color="auto"/>
      </w:divBdr>
    </w:div>
    <w:div w:id="1898399351">
      <w:marLeft w:val="0"/>
      <w:marRight w:val="0"/>
      <w:marTop w:val="0"/>
      <w:marBottom w:val="0"/>
      <w:divBdr>
        <w:top w:val="none" w:sz="0" w:space="0" w:color="auto"/>
        <w:left w:val="none" w:sz="0" w:space="0" w:color="auto"/>
        <w:bottom w:val="none" w:sz="0" w:space="0" w:color="auto"/>
        <w:right w:val="none" w:sz="0" w:space="0" w:color="auto"/>
      </w:divBdr>
    </w:div>
    <w:div w:id="1908030009">
      <w:marLeft w:val="0"/>
      <w:marRight w:val="0"/>
      <w:marTop w:val="0"/>
      <w:marBottom w:val="0"/>
      <w:divBdr>
        <w:top w:val="none" w:sz="0" w:space="0" w:color="auto"/>
        <w:left w:val="none" w:sz="0" w:space="0" w:color="auto"/>
        <w:bottom w:val="none" w:sz="0" w:space="0" w:color="auto"/>
        <w:right w:val="none" w:sz="0" w:space="0" w:color="auto"/>
      </w:divBdr>
    </w:div>
    <w:div w:id="1923756752">
      <w:marLeft w:val="0"/>
      <w:marRight w:val="0"/>
      <w:marTop w:val="0"/>
      <w:marBottom w:val="0"/>
      <w:divBdr>
        <w:top w:val="none" w:sz="0" w:space="0" w:color="auto"/>
        <w:left w:val="none" w:sz="0" w:space="0" w:color="auto"/>
        <w:bottom w:val="none" w:sz="0" w:space="0" w:color="auto"/>
        <w:right w:val="none" w:sz="0" w:space="0" w:color="auto"/>
      </w:divBdr>
    </w:div>
    <w:div w:id="1939295209">
      <w:marLeft w:val="0"/>
      <w:marRight w:val="0"/>
      <w:marTop w:val="0"/>
      <w:marBottom w:val="0"/>
      <w:divBdr>
        <w:top w:val="none" w:sz="0" w:space="0" w:color="auto"/>
        <w:left w:val="none" w:sz="0" w:space="0" w:color="auto"/>
        <w:bottom w:val="none" w:sz="0" w:space="0" w:color="auto"/>
        <w:right w:val="none" w:sz="0" w:space="0" w:color="auto"/>
      </w:divBdr>
    </w:div>
    <w:div w:id="1940748112">
      <w:marLeft w:val="0"/>
      <w:marRight w:val="0"/>
      <w:marTop w:val="0"/>
      <w:marBottom w:val="0"/>
      <w:divBdr>
        <w:top w:val="none" w:sz="0" w:space="0" w:color="auto"/>
        <w:left w:val="none" w:sz="0" w:space="0" w:color="auto"/>
        <w:bottom w:val="none" w:sz="0" w:space="0" w:color="auto"/>
        <w:right w:val="none" w:sz="0" w:space="0" w:color="auto"/>
      </w:divBdr>
    </w:div>
    <w:div w:id="1945572738">
      <w:marLeft w:val="0"/>
      <w:marRight w:val="0"/>
      <w:marTop w:val="0"/>
      <w:marBottom w:val="0"/>
      <w:divBdr>
        <w:top w:val="none" w:sz="0" w:space="0" w:color="auto"/>
        <w:left w:val="none" w:sz="0" w:space="0" w:color="auto"/>
        <w:bottom w:val="none" w:sz="0" w:space="0" w:color="auto"/>
        <w:right w:val="none" w:sz="0" w:space="0" w:color="auto"/>
      </w:divBdr>
      <w:divsChild>
        <w:div w:id="655306932">
          <w:marLeft w:val="0"/>
          <w:marRight w:val="0"/>
          <w:marTop w:val="0"/>
          <w:marBottom w:val="0"/>
          <w:divBdr>
            <w:top w:val="none" w:sz="0" w:space="0" w:color="auto"/>
            <w:left w:val="none" w:sz="0" w:space="0" w:color="auto"/>
            <w:bottom w:val="none" w:sz="0" w:space="0" w:color="auto"/>
            <w:right w:val="none" w:sz="0" w:space="0" w:color="auto"/>
          </w:divBdr>
        </w:div>
        <w:div w:id="1894273492">
          <w:marLeft w:val="0"/>
          <w:marRight w:val="0"/>
          <w:marTop w:val="0"/>
          <w:marBottom w:val="0"/>
          <w:divBdr>
            <w:top w:val="none" w:sz="0" w:space="0" w:color="auto"/>
            <w:left w:val="none" w:sz="0" w:space="0" w:color="auto"/>
            <w:bottom w:val="none" w:sz="0" w:space="0" w:color="auto"/>
            <w:right w:val="none" w:sz="0" w:space="0" w:color="auto"/>
          </w:divBdr>
        </w:div>
        <w:div w:id="1099061813">
          <w:marLeft w:val="0"/>
          <w:marRight w:val="0"/>
          <w:marTop w:val="0"/>
          <w:marBottom w:val="0"/>
          <w:divBdr>
            <w:top w:val="none" w:sz="0" w:space="0" w:color="auto"/>
            <w:left w:val="none" w:sz="0" w:space="0" w:color="auto"/>
            <w:bottom w:val="none" w:sz="0" w:space="0" w:color="auto"/>
            <w:right w:val="none" w:sz="0" w:space="0" w:color="auto"/>
          </w:divBdr>
        </w:div>
        <w:div w:id="1097749445">
          <w:marLeft w:val="0"/>
          <w:marRight w:val="0"/>
          <w:marTop w:val="0"/>
          <w:marBottom w:val="0"/>
          <w:divBdr>
            <w:top w:val="none" w:sz="0" w:space="0" w:color="auto"/>
            <w:left w:val="none" w:sz="0" w:space="0" w:color="auto"/>
            <w:bottom w:val="none" w:sz="0" w:space="0" w:color="auto"/>
            <w:right w:val="none" w:sz="0" w:space="0" w:color="auto"/>
          </w:divBdr>
        </w:div>
      </w:divsChild>
    </w:div>
    <w:div w:id="1945726634">
      <w:marLeft w:val="0"/>
      <w:marRight w:val="0"/>
      <w:marTop w:val="0"/>
      <w:marBottom w:val="0"/>
      <w:divBdr>
        <w:top w:val="none" w:sz="0" w:space="0" w:color="auto"/>
        <w:left w:val="none" w:sz="0" w:space="0" w:color="auto"/>
        <w:bottom w:val="none" w:sz="0" w:space="0" w:color="auto"/>
        <w:right w:val="none" w:sz="0" w:space="0" w:color="auto"/>
      </w:divBdr>
    </w:div>
    <w:div w:id="1947227349">
      <w:marLeft w:val="0"/>
      <w:marRight w:val="0"/>
      <w:marTop w:val="0"/>
      <w:marBottom w:val="0"/>
      <w:divBdr>
        <w:top w:val="none" w:sz="0" w:space="0" w:color="auto"/>
        <w:left w:val="none" w:sz="0" w:space="0" w:color="auto"/>
        <w:bottom w:val="none" w:sz="0" w:space="0" w:color="auto"/>
        <w:right w:val="none" w:sz="0" w:space="0" w:color="auto"/>
      </w:divBdr>
    </w:div>
    <w:div w:id="1949195736">
      <w:marLeft w:val="0"/>
      <w:marRight w:val="0"/>
      <w:marTop w:val="0"/>
      <w:marBottom w:val="0"/>
      <w:divBdr>
        <w:top w:val="none" w:sz="0" w:space="0" w:color="auto"/>
        <w:left w:val="none" w:sz="0" w:space="0" w:color="auto"/>
        <w:bottom w:val="none" w:sz="0" w:space="0" w:color="auto"/>
        <w:right w:val="none" w:sz="0" w:space="0" w:color="auto"/>
      </w:divBdr>
    </w:div>
    <w:div w:id="1966737259">
      <w:marLeft w:val="0"/>
      <w:marRight w:val="0"/>
      <w:marTop w:val="0"/>
      <w:marBottom w:val="0"/>
      <w:divBdr>
        <w:top w:val="none" w:sz="0" w:space="0" w:color="auto"/>
        <w:left w:val="none" w:sz="0" w:space="0" w:color="auto"/>
        <w:bottom w:val="none" w:sz="0" w:space="0" w:color="auto"/>
        <w:right w:val="none" w:sz="0" w:space="0" w:color="auto"/>
      </w:divBdr>
    </w:div>
    <w:div w:id="1974821973">
      <w:marLeft w:val="0"/>
      <w:marRight w:val="0"/>
      <w:marTop w:val="0"/>
      <w:marBottom w:val="0"/>
      <w:divBdr>
        <w:top w:val="none" w:sz="0" w:space="0" w:color="auto"/>
        <w:left w:val="none" w:sz="0" w:space="0" w:color="auto"/>
        <w:bottom w:val="none" w:sz="0" w:space="0" w:color="auto"/>
        <w:right w:val="none" w:sz="0" w:space="0" w:color="auto"/>
      </w:divBdr>
    </w:div>
    <w:div w:id="1980916715">
      <w:marLeft w:val="0"/>
      <w:marRight w:val="0"/>
      <w:marTop w:val="0"/>
      <w:marBottom w:val="0"/>
      <w:divBdr>
        <w:top w:val="none" w:sz="0" w:space="0" w:color="auto"/>
        <w:left w:val="none" w:sz="0" w:space="0" w:color="auto"/>
        <w:bottom w:val="none" w:sz="0" w:space="0" w:color="auto"/>
        <w:right w:val="none" w:sz="0" w:space="0" w:color="auto"/>
      </w:divBdr>
    </w:div>
    <w:div w:id="1986811972">
      <w:marLeft w:val="0"/>
      <w:marRight w:val="0"/>
      <w:marTop w:val="0"/>
      <w:marBottom w:val="0"/>
      <w:divBdr>
        <w:top w:val="none" w:sz="0" w:space="0" w:color="auto"/>
        <w:left w:val="none" w:sz="0" w:space="0" w:color="auto"/>
        <w:bottom w:val="none" w:sz="0" w:space="0" w:color="auto"/>
        <w:right w:val="none" w:sz="0" w:space="0" w:color="auto"/>
      </w:divBdr>
    </w:div>
    <w:div w:id="1993753475">
      <w:marLeft w:val="0"/>
      <w:marRight w:val="0"/>
      <w:marTop w:val="0"/>
      <w:marBottom w:val="0"/>
      <w:divBdr>
        <w:top w:val="none" w:sz="0" w:space="0" w:color="auto"/>
        <w:left w:val="none" w:sz="0" w:space="0" w:color="auto"/>
        <w:bottom w:val="none" w:sz="0" w:space="0" w:color="auto"/>
        <w:right w:val="none" w:sz="0" w:space="0" w:color="auto"/>
      </w:divBdr>
    </w:div>
    <w:div w:id="2017540599">
      <w:marLeft w:val="0"/>
      <w:marRight w:val="0"/>
      <w:marTop w:val="0"/>
      <w:marBottom w:val="0"/>
      <w:divBdr>
        <w:top w:val="none" w:sz="0" w:space="0" w:color="auto"/>
        <w:left w:val="none" w:sz="0" w:space="0" w:color="auto"/>
        <w:bottom w:val="none" w:sz="0" w:space="0" w:color="auto"/>
        <w:right w:val="none" w:sz="0" w:space="0" w:color="auto"/>
      </w:divBdr>
    </w:div>
    <w:div w:id="2031951505">
      <w:marLeft w:val="0"/>
      <w:marRight w:val="0"/>
      <w:marTop w:val="0"/>
      <w:marBottom w:val="0"/>
      <w:divBdr>
        <w:top w:val="none" w:sz="0" w:space="0" w:color="auto"/>
        <w:left w:val="none" w:sz="0" w:space="0" w:color="auto"/>
        <w:bottom w:val="none" w:sz="0" w:space="0" w:color="auto"/>
        <w:right w:val="none" w:sz="0" w:space="0" w:color="auto"/>
      </w:divBdr>
    </w:div>
    <w:div w:id="2054385836">
      <w:marLeft w:val="0"/>
      <w:marRight w:val="0"/>
      <w:marTop w:val="0"/>
      <w:marBottom w:val="0"/>
      <w:divBdr>
        <w:top w:val="none" w:sz="0" w:space="0" w:color="auto"/>
        <w:left w:val="none" w:sz="0" w:space="0" w:color="auto"/>
        <w:bottom w:val="none" w:sz="0" w:space="0" w:color="auto"/>
        <w:right w:val="none" w:sz="0" w:space="0" w:color="auto"/>
      </w:divBdr>
    </w:div>
    <w:div w:id="2057318188">
      <w:marLeft w:val="0"/>
      <w:marRight w:val="0"/>
      <w:marTop w:val="0"/>
      <w:marBottom w:val="0"/>
      <w:divBdr>
        <w:top w:val="none" w:sz="0" w:space="0" w:color="auto"/>
        <w:left w:val="none" w:sz="0" w:space="0" w:color="auto"/>
        <w:bottom w:val="none" w:sz="0" w:space="0" w:color="auto"/>
        <w:right w:val="none" w:sz="0" w:space="0" w:color="auto"/>
      </w:divBdr>
      <w:divsChild>
        <w:div w:id="572930879">
          <w:marLeft w:val="0"/>
          <w:marRight w:val="0"/>
          <w:marTop w:val="0"/>
          <w:marBottom w:val="0"/>
          <w:divBdr>
            <w:top w:val="none" w:sz="0" w:space="0" w:color="auto"/>
            <w:left w:val="none" w:sz="0" w:space="0" w:color="auto"/>
            <w:bottom w:val="none" w:sz="0" w:space="0" w:color="auto"/>
            <w:right w:val="none" w:sz="0" w:space="0" w:color="auto"/>
          </w:divBdr>
        </w:div>
        <w:div w:id="89980982">
          <w:marLeft w:val="0"/>
          <w:marRight w:val="0"/>
          <w:marTop w:val="0"/>
          <w:marBottom w:val="0"/>
          <w:divBdr>
            <w:top w:val="none" w:sz="0" w:space="0" w:color="auto"/>
            <w:left w:val="none" w:sz="0" w:space="0" w:color="auto"/>
            <w:bottom w:val="none" w:sz="0" w:space="0" w:color="auto"/>
            <w:right w:val="none" w:sz="0" w:space="0" w:color="auto"/>
          </w:divBdr>
        </w:div>
        <w:div w:id="476723389">
          <w:marLeft w:val="0"/>
          <w:marRight w:val="0"/>
          <w:marTop w:val="0"/>
          <w:marBottom w:val="0"/>
          <w:divBdr>
            <w:top w:val="none" w:sz="0" w:space="0" w:color="auto"/>
            <w:left w:val="none" w:sz="0" w:space="0" w:color="auto"/>
            <w:bottom w:val="none" w:sz="0" w:space="0" w:color="auto"/>
            <w:right w:val="none" w:sz="0" w:space="0" w:color="auto"/>
          </w:divBdr>
        </w:div>
        <w:div w:id="1040976883">
          <w:marLeft w:val="0"/>
          <w:marRight w:val="0"/>
          <w:marTop w:val="0"/>
          <w:marBottom w:val="0"/>
          <w:divBdr>
            <w:top w:val="none" w:sz="0" w:space="0" w:color="auto"/>
            <w:left w:val="none" w:sz="0" w:space="0" w:color="auto"/>
            <w:bottom w:val="none" w:sz="0" w:space="0" w:color="auto"/>
            <w:right w:val="none" w:sz="0" w:space="0" w:color="auto"/>
          </w:divBdr>
        </w:div>
        <w:div w:id="1748117031">
          <w:marLeft w:val="0"/>
          <w:marRight w:val="0"/>
          <w:marTop w:val="0"/>
          <w:marBottom w:val="0"/>
          <w:divBdr>
            <w:top w:val="none" w:sz="0" w:space="0" w:color="auto"/>
            <w:left w:val="none" w:sz="0" w:space="0" w:color="auto"/>
            <w:bottom w:val="none" w:sz="0" w:space="0" w:color="auto"/>
            <w:right w:val="none" w:sz="0" w:space="0" w:color="auto"/>
          </w:divBdr>
        </w:div>
        <w:div w:id="775366181">
          <w:marLeft w:val="0"/>
          <w:marRight w:val="0"/>
          <w:marTop w:val="0"/>
          <w:marBottom w:val="0"/>
          <w:divBdr>
            <w:top w:val="none" w:sz="0" w:space="0" w:color="auto"/>
            <w:left w:val="none" w:sz="0" w:space="0" w:color="auto"/>
            <w:bottom w:val="none" w:sz="0" w:space="0" w:color="auto"/>
            <w:right w:val="none" w:sz="0" w:space="0" w:color="auto"/>
          </w:divBdr>
        </w:div>
        <w:div w:id="1738867257">
          <w:marLeft w:val="0"/>
          <w:marRight w:val="0"/>
          <w:marTop w:val="0"/>
          <w:marBottom w:val="0"/>
          <w:divBdr>
            <w:top w:val="none" w:sz="0" w:space="0" w:color="auto"/>
            <w:left w:val="none" w:sz="0" w:space="0" w:color="auto"/>
            <w:bottom w:val="none" w:sz="0" w:space="0" w:color="auto"/>
            <w:right w:val="none" w:sz="0" w:space="0" w:color="auto"/>
          </w:divBdr>
        </w:div>
        <w:div w:id="1160383678">
          <w:marLeft w:val="0"/>
          <w:marRight w:val="0"/>
          <w:marTop w:val="0"/>
          <w:marBottom w:val="0"/>
          <w:divBdr>
            <w:top w:val="none" w:sz="0" w:space="0" w:color="auto"/>
            <w:left w:val="none" w:sz="0" w:space="0" w:color="auto"/>
            <w:bottom w:val="none" w:sz="0" w:space="0" w:color="auto"/>
            <w:right w:val="none" w:sz="0" w:space="0" w:color="auto"/>
          </w:divBdr>
        </w:div>
        <w:div w:id="1783528062">
          <w:marLeft w:val="0"/>
          <w:marRight w:val="0"/>
          <w:marTop w:val="0"/>
          <w:marBottom w:val="0"/>
          <w:divBdr>
            <w:top w:val="none" w:sz="0" w:space="0" w:color="auto"/>
            <w:left w:val="none" w:sz="0" w:space="0" w:color="auto"/>
            <w:bottom w:val="none" w:sz="0" w:space="0" w:color="auto"/>
            <w:right w:val="none" w:sz="0" w:space="0" w:color="auto"/>
          </w:divBdr>
        </w:div>
        <w:div w:id="1887795407">
          <w:marLeft w:val="0"/>
          <w:marRight w:val="0"/>
          <w:marTop w:val="0"/>
          <w:marBottom w:val="0"/>
          <w:divBdr>
            <w:top w:val="none" w:sz="0" w:space="0" w:color="auto"/>
            <w:left w:val="none" w:sz="0" w:space="0" w:color="auto"/>
            <w:bottom w:val="none" w:sz="0" w:space="0" w:color="auto"/>
            <w:right w:val="none" w:sz="0" w:space="0" w:color="auto"/>
          </w:divBdr>
        </w:div>
        <w:div w:id="990865916">
          <w:marLeft w:val="0"/>
          <w:marRight w:val="0"/>
          <w:marTop w:val="0"/>
          <w:marBottom w:val="0"/>
          <w:divBdr>
            <w:top w:val="none" w:sz="0" w:space="0" w:color="auto"/>
            <w:left w:val="none" w:sz="0" w:space="0" w:color="auto"/>
            <w:bottom w:val="none" w:sz="0" w:space="0" w:color="auto"/>
            <w:right w:val="none" w:sz="0" w:space="0" w:color="auto"/>
          </w:divBdr>
        </w:div>
        <w:div w:id="3096231">
          <w:marLeft w:val="0"/>
          <w:marRight w:val="0"/>
          <w:marTop w:val="0"/>
          <w:marBottom w:val="0"/>
          <w:divBdr>
            <w:top w:val="none" w:sz="0" w:space="0" w:color="auto"/>
            <w:left w:val="none" w:sz="0" w:space="0" w:color="auto"/>
            <w:bottom w:val="none" w:sz="0" w:space="0" w:color="auto"/>
            <w:right w:val="none" w:sz="0" w:space="0" w:color="auto"/>
          </w:divBdr>
        </w:div>
        <w:div w:id="604701987">
          <w:marLeft w:val="0"/>
          <w:marRight w:val="0"/>
          <w:marTop w:val="0"/>
          <w:marBottom w:val="0"/>
          <w:divBdr>
            <w:top w:val="none" w:sz="0" w:space="0" w:color="auto"/>
            <w:left w:val="none" w:sz="0" w:space="0" w:color="auto"/>
            <w:bottom w:val="none" w:sz="0" w:space="0" w:color="auto"/>
            <w:right w:val="none" w:sz="0" w:space="0" w:color="auto"/>
          </w:divBdr>
        </w:div>
        <w:div w:id="261885842">
          <w:marLeft w:val="0"/>
          <w:marRight w:val="0"/>
          <w:marTop w:val="0"/>
          <w:marBottom w:val="0"/>
          <w:divBdr>
            <w:top w:val="none" w:sz="0" w:space="0" w:color="auto"/>
            <w:left w:val="none" w:sz="0" w:space="0" w:color="auto"/>
            <w:bottom w:val="none" w:sz="0" w:space="0" w:color="auto"/>
            <w:right w:val="none" w:sz="0" w:space="0" w:color="auto"/>
          </w:divBdr>
        </w:div>
        <w:div w:id="1625304404">
          <w:marLeft w:val="0"/>
          <w:marRight w:val="0"/>
          <w:marTop w:val="0"/>
          <w:marBottom w:val="0"/>
          <w:divBdr>
            <w:top w:val="none" w:sz="0" w:space="0" w:color="auto"/>
            <w:left w:val="none" w:sz="0" w:space="0" w:color="auto"/>
            <w:bottom w:val="none" w:sz="0" w:space="0" w:color="auto"/>
            <w:right w:val="none" w:sz="0" w:space="0" w:color="auto"/>
          </w:divBdr>
        </w:div>
        <w:div w:id="276717939">
          <w:marLeft w:val="0"/>
          <w:marRight w:val="0"/>
          <w:marTop w:val="0"/>
          <w:marBottom w:val="0"/>
          <w:divBdr>
            <w:top w:val="none" w:sz="0" w:space="0" w:color="auto"/>
            <w:left w:val="none" w:sz="0" w:space="0" w:color="auto"/>
            <w:bottom w:val="none" w:sz="0" w:space="0" w:color="auto"/>
            <w:right w:val="none" w:sz="0" w:space="0" w:color="auto"/>
          </w:divBdr>
        </w:div>
        <w:div w:id="477459644">
          <w:marLeft w:val="0"/>
          <w:marRight w:val="0"/>
          <w:marTop w:val="0"/>
          <w:marBottom w:val="0"/>
          <w:divBdr>
            <w:top w:val="none" w:sz="0" w:space="0" w:color="auto"/>
            <w:left w:val="none" w:sz="0" w:space="0" w:color="auto"/>
            <w:bottom w:val="none" w:sz="0" w:space="0" w:color="auto"/>
            <w:right w:val="none" w:sz="0" w:space="0" w:color="auto"/>
          </w:divBdr>
        </w:div>
        <w:div w:id="194973659">
          <w:marLeft w:val="0"/>
          <w:marRight w:val="0"/>
          <w:marTop w:val="0"/>
          <w:marBottom w:val="0"/>
          <w:divBdr>
            <w:top w:val="none" w:sz="0" w:space="0" w:color="auto"/>
            <w:left w:val="none" w:sz="0" w:space="0" w:color="auto"/>
            <w:bottom w:val="none" w:sz="0" w:space="0" w:color="auto"/>
            <w:right w:val="none" w:sz="0" w:space="0" w:color="auto"/>
          </w:divBdr>
        </w:div>
        <w:div w:id="1142580841">
          <w:marLeft w:val="0"/>
          <w:marRight w:val="0"/>
          <w:marTop w:val="0"/>
          <w:marBottom w:val="0"/>
          <w:divBdr>
            <w:top w:val="none" w:sz="0" w:space="0" w:color="auto"/>
            <w:left w:val="none" w:sz="0" w:space="0" w:color="auto"/>
            <w:bottom w:val="none" w:sz="0" w:space="0" w:color="auto"/>
            <w:right w:val="none" w:sz="0" w:space="0" w:color="auto"/>
          </w:divBdr>
        </w:div>
        <w:div w:id="1666320657">
          <w:marLeft w:val="0"/>
          <w:marRight w:val="0"/>
          <w:marTop w:val="0"/>
          <w:marBottom w:val="0"/>
          <w:divBdr>
            <w:top w:val="none" w:sz="0" w:space="0" w:color="auto"/>
            <w:left w:val="none" w:sz="0" w:space="0" w:color="auto"/>
            <w:bottom w:val="none" w:sz="0" w:space="0" w:color="auto"/>
            <w:right w:val="none" w:sz="0" w:space="0" w:color="auto"/>
          </w:divBdr>
        </w:div>
        <w:div w:id="1771195784">
          <w:marLeft w:val="0"/>
          <w:marRight w:val="0"/>
          <w:marTop w:val="0"/>
          <w:marBottom w:val="0"/>
          <w:divBdr>
            <w:top w:val="none" w:sz="0" w:space="0" w:color="auto"/>
            <w:left w:val="none" w:sz="0" w:space="0" w:color="auto"/>
            <w:bottom w:val="none" w:sz="0" w:space="0" w:color="auto"/>
            <w:right w:val="none" w:sz="0" w:space="0" w:color="auto"/>
          </w:divBdr>
        </w:div>
        <w:div w:id="1915973875">
          <w:marLeft w:val="0"/>
          <w:marRight w:val="0"/>
          <w:marTop w:val="0"/>
          <w:marBottom w:val="0"/>
          <w:divBdr>
            <w:top w:val="none" w:sz="0" w:space="0" w:color="auto"/>
            <w:left w:val="none" w:sz="0" w:space="0" w:color="auto"/>
            <w:bottom w:val="none" w:sz="0" w:space="0" w:color="auto"/>
            <w:right w:val="none" w:sz="0" w:space="0" w:color="auto"/>
          </w:divBdr>
        </w:div>
        <w:div w:id="1059981692">
          <w:marLeft w:val="0"/>
          <w:marRight w:val="0"/>
          <w:marTop w:val="0"/>
          <w:marBottom w:val="0"/>
          <w:divBdr>
            <w:top w:val="none" w:sz="0" w:space="0" w:color="auto"/>
            <w:left w:val="none" w:sz="0" w:space="0" w:color="auto"/>
            <w:bottom w:val="none" w:sz="0" w:space="0" w:color="auto"/>
            <w:right w:val="none" w:sz="0" w:space="0" w:color="auto"/>
          </w:divBdr>
        </w:div>
        <w:div w:id="1907107617">
          <w:marLeft w:val="0"/>
          <w:marRight w:val="0"/>
          <w:marTop w:val="0"/>
          <w:marBottom w:val="0"/>
          <w:divBdr>
            <w:top w:val="none" w:sz="0" w:space="0" w:color="auto"/>
            <w:left w:val="none" w:sz="0" w:space="0" w:color="auto"/>
            <w:bottom w:val="none" w:sz="0" w:space="0" w:color="auto"/>
            <w:right w:val="none" w:sz="0" w:space="0" w:color="auto"/>
          </w:divBdr>
        </w:div>
        <w:div w:id="869104256">
          <w:marLeft w:val="0"/>
          <w:marRight w:val="0"/>
          <w:marTop w:val="0"/>
          <w:marBottom w:val="0"/>
          <w:divBdr>
            <w:top w:val="none" w:sz="0" w:space="0" w:color="auto"/>
            <w:left w:val="none" w:sz="0" w:space="0" w:color="auto"/>
            <w:bottom w:val="none" w:sz="0" w:space="0" w:color="auto"/>
            <w:right w:val="none" w:sz="0" w:space="0" w:color="auto"/>
          </w:divBdr>
        </w:div>
        <w:div w:id="867063798">
          <w:marLeft w:val="0"/>
          <w:marRight w:val="0"/>
          <w:marTop w:val="0"/>
          <w:marBottom w:val="0"/>
          <w:divBdr>
            <w:top w:val="none" w:sz="0" w:space="0" w:color="auto"/>
            <w:left w:val="none" w:sz="0" w:space="0" w:color="auto"/>
            <w:bottom w:val="none" w:sz="0" w:space="0" w:color="auto"/>
            <w:right w:val="none" w:sz="0" w:space="0" w:color="auto"/>
          </w:divBdr>
        </w:div>
        <w:div w:id="376586271">
          <w:marLeft w:val="0"/>
          <w:marRight w:val="0"/>
          <w:marTop w:val="0"/>
          <w:marBottom w:val="0"/>
          <w:divBdr>
            <w:top w:val="none" w:sz="0" w:space="0" w:color="auto"/>
            <w:left w:val="none" w:sz="0" w:space="0" w:color="auto"/>
            <w:bottom w:val="none" w:sz="0" w:space="0" w:color="auto"/>
            <w:right w:val="none" w:sz="0" w:space="0" w:color="auto"/>
          </w:divBdr>
        </w:div>
        <w:div w:id="2022120620">
          <w:marLeft w:val="0"/>
          <w:marRight w:val="0"/>
          <w:marTop w:val="0"/>
          <w:marBottom w:val="0"/>
          <w:divBdr>
            <w:top w:val="none" w:sz="0" w:space="0" w:color="auto"/>
            <w:left w:val="none" w:sz="0" w:space="0" w:color="auto"/>
            <w:bottom w:val="none" w:sz="0" w:space="0" w:color="auto"/>
            <w:right w:val="none" w:sz="0" w:space="0" w:color="auto"/>
          </w:divBdr>
        </w:div>
        <w:div w:id="98991620">
          <w:marLeft w:val="0"/>
          <w:marRight w:val="0"/>
          <w:marTop w:val="0"/>
          <w:marBottom w:val="0"/>
          <w:divBdr>
            <w:top w:val="none" w:sz="0" w:space="0" w:color="auto"/>
            <w:left w:val="none" w:sz="0" w:space="0" w:color="auto"/>
            <w:bottom w:val="none" w:sz="0" w:space="0" w:color="auto"/>
            <w:right w:val="none" w:sz="0" w:space="0" w:color="auto"/>
          </w:divBdr>
        </w:div>
        <w:div w:id="387532851">
          <w:marLeft w:val="0"/>
          <w:marRight w:val="0"/>
          <w:marTop w:val="0"/>
          <w:marBottom w:val="0"/>
          <w:divBdr>
            <w:top w:val="none" w:sz="0" w:space="0" w:color="auto"/>
            <w:left w:val="none" w:sz="0" w:space="0" w:color="auto"/>
            <w:bottom w:val="none" w:sz="0" w:space="0" w:color="auto"/>
            <w:right w:val="none" w:sz="0" w:space="0" w:color="auto"/>
          </w:divBdr>
        </w:div>
        <w:div w:id="1879076250">
          <w:marLeft w:val="0"/>
          <w:marRight w:val="0"/>
          <w:marTop w:val="0"/>
          <w:marBottom w:val="0"/>
          <w:divBdr>
            <w:top w:val="none" w:sz="0" w:space="0" w:color="auto"/>
            <w:left w:val="none" w:sz="0" w:space="0" w:color="auto"/>
            <w:bottom w:val="none" w:sz="0" w:space="0" w:color="auto"/>
            <w:right w:val="none" w:sz="0" w:space="0" w:color="auto"/>
          </w:divBdr>
        </w:div>
        <w:div w:id="1650281249">
          <w:marLeft w:val="0"/>
          <w:marRight w:val="0"/>
          <w:marTop w:val="0"/>
          <w:marBottom w:val="0"/>
          <w:divBdr>
            <w:top w:val="none" w:sz="0" w:space="0" w:color="auto"/>
            <w:left w:val="none" w:sz="0" w:space="0" w:color="auto"/>
            <w:bottom w:val="none" w:sz="0" w:space="0" w:color="auto"/>
            <w:right w:val="none" w:sz="0" w:space="0" w:color="auto"/>
          </w:divBdr>
        </w:div>
        <w:div w:id="1225483604">
          <w:marLeft w:val="0"/>
          <w:marRight w:val="0"/>
          <w:marTop w:val="0"/>
          <w:marBottom w:val="0"/>
          <w:divBdr>
            <w:top w:val="none" w:sz="0" w:space="0" w:color="auto"/>
            <w:left w:val="none" w:sz="0" w:space="0" w:color="auto"/>
            <w:bottom w:val="none" w:sz="0" w:space="0" w:color="auto"/>
            <w:right w:val="none" w:sz="0" w:space="0" w:color="auto"/>
          </w:divBdr>
        </w:div>
        <w:div w:id="2084061840">
          <w:marLeft w:val="0"/>
          <w:marRight w:val="0"/>
          <w:marTop w:val="0"/>
          <w:marBottom w:val="0"/>
          <w:divBdr>
            <w:top w:val="none" w:sz="0" w:space="0" w:color="auto"/>
            <w:left w:val="none" w:sz="0" w:space="0" w:color="auto"/>
            <w:bottom w:val="none" w:sz="0" w:space="0" w:color="auto"/>
            <w:right w:val="none" w:sz="0" w:space="0" w:color="auto"/>
          </w:divBdr>
        </w:div>
        <w:div w:id="626088004">
          <w:marLeft w:val="0"/>
          <w:marRight w:val="0"/>
          <w:marTop w:val="0"/>
          <w:marBottom w:val="0"/>
          <w:divBdr>
            <w:top w:val="none" w:sz="0" w:space="0" w:color="auto"/>
            <w:left w:val="none" w:sz="0" w:space="0" w:color="auto"/>
            <w:bottom w:val="none" w:sz="0" w:space="0" w:color="auto"/>
            <w:right w:val="none" w:sz="0" w:space="0" w:color="auto"/>
          </w:divBdr>
        </w:div>
        <w:div w:id="1078088756">
          <w:marLeft w:val="0"/>
          <w:marRight w:val="0"/>
          <w:marTop w:val="0"/>
          <w:marBottom w:val="0"/>
          <w:divBdr>
            <w:top w:val="none" w:sz="0" w:space="0" w:color="auto"/>
            <w:left w:val="none" w:sz="0" w:space="0" w:color="auto"/>
            <w:bottom w:val="none" w:sz="0" w:space="0" w:color="auto"/>
            <w:right w:val="none" w:sz="0" w:space="0" w:color="auto"/>
          </w:divBdr>
        </w:div>
        <w:div w:id="1890603978">
          <w:marLeft w:val="0"/>
          <w:marRight w:val="0"/>
          <w:marTop w:val="0"/>
          <w:marBottom w:val="0"/>
          <w:divBdr>
            <w:top w:val="none" w:sz="0" w:space="0" w:color="auto"/>
            <w:left w:val="none" w:sz="0" w:space="0" w:color="auto"/>
            <w:bottom w:val="none" w:sz="0" w:space="0" w:color="auto"/>
            <w:right w:val="none" w:sz="0" w:space="0" w:color="auto"/>
          </w:divBdr>
        </w:div>
        <w:div w:id="435715080">
          <w:marLeft w:val="0"/>
          <w:marRight w:val="0"/>
          <w:marTop w:val="0"/>
          <w:marBottom w:val="0"/>
          <w:divBdr>
            <w:top w:val="none" w:sz="0" w:space="0" w:color="auto"/>
            <w:left w:val="none" w:sz="0" w:space="0" w:color="auto"/>
            <w:bottom w:val="none" w:sz="0" w:space="0" w:color="auto"/>
            <w:right w:val="none" w:sz="0" w:space="0" w:color="auto"/>
          </w:divBdr>
        </w:div>
        <w:div w:id="1663964664">
          <w:marLeft w:val="0"/>
          <w:marRight w:val="0"/>
          <w:marTop w:val="0"/>
          <w:marBottom w:val="0"/>
          <w:divBdr>
            <w:top w:val="none" w:sz="0" w:space="0" w:color="auto"/>
            <w:left w:val="none" w:sz="0" w:space="0" w:color="auto"/>
            <w:bottom w:val="none" w:sz="0" w:space="0" w:color="auto"/>
            <w:right w:val="none" w:sz="0" w:space="0" w:color="auto"/>
          </w:divBdr>
        </w:div>
        <w:div w:id="1639142591">
          <w:marLeft w:val="0"/>
          <w:marRight w:val="0"/>
          <w:marTop w:val="0"/>
          <w:marBottom w:val="0"/>
          <w:divBdr>
            <w:top w:val="none" w:sz="0" w:space="0" w:color="auto"/>
            <w:left w:val="none" w:sz="0" w:space="0" w:color="auto"/>
            <w:bottom w:val="none" w:sz="0" w:space="0" w:color="auto"/>
            <w:right w:val="none" w:sz="0" w:space="0" w:color="auto"/>
          </w:divBdr>
        </w:div>
        <w:div w:id="916132101">
          <w:marLeft w:val="0"/>
          <w:marRight w:val="0"/>
          <w:marTop w:val="0"/>
          <w:marBottom w:val="0"/>
          <w:divBdr>
            <w:top w:val="none" w:sz="0" w:space="0" w:color="auto"/>
            <w:left w:val="none" w:sz="0" w:space="0" w:color="auto"/>
            <w:bottom w:val="none" w:sz="0" w:space="0" w:color="auto"/>
            <w:right w:val="none" w:sz="0" w:space="0" w:color="auto"/>
          </w:divBdr>
        </w:div>
        <w:div w:id="1973098405">
          <w:marLeft w:val="0"/>
          <w:marRight w:val="0"/>
          <w:marTop w:val="0"/>
          <w:marBottom w:val="0"/>
          <w:divBdr>
            <w:top w:val="none" w:sz="0" w:space="0" w:color="auto"/>
            <w:left w:val="none" w:sz="0" w:space="0" w:color="auto"/>
            <w:bottom w:val="none" w:sz="0" w:space="0" w:color="auto"/>
            <w:right w:val="none" w:sz="0" w:space="0" w:color="auto"/>
          </w:divBdr>
        </w:div>
        <w:div w:id="855844137">
          <w:marLeft w:val="0"/>
          <w:marRight w:val="0"/>
          <w:marTop w:val="0"/>
          <w:marBottom w:val="0"/>
          <w:divBdr>
            <w:top w:val="none" w:sz="0" w:space="0" w:color="auto"/>
            <w:left w:val="none" w:sz="0" w:space="0" w:color="auto"/>
            <w:bottom w:val="none" w:sz="0" w:space="0" w:color="auto"/>
            <w:right w:val="none" w:sz="0" w:space="0" w:color="auto"/>
          </w:divBdr>
        </w:div>
        <w:div w:id="626661917">
          <w:marLeft w:val="0"/>
          <w:marRight w:val="0"/>
          <w:marTop w:val="0"/>
          <w:marBottom w:val="0"/>
          <w:divBdr>
            <w:top w:val="none" w:sz="0" w:space="0" w:color="auto"/>
            <w:left w:val="none" w:sz="0" w:space="0" w:color="auto"/>
            <w:bottom w:val="none" w:sz="0" w:space="0" w:color="auto"/>
            <w:right w:val="none" w:sz="0" w:space="0" w:color="auto"/>
          </w:divBdr>
        </w:div>
        <w:div w:id="1276717639">
          <w:marLeft w:val="0"/>
          <w:marRight w:val="0"/>
          <w:marTop w:val="0"/>
          <w:marBottom w:val="0"/>
          <w:divBdr>
            <w:top w:val="none" w:sz="0" w:space="0" w:color="auto"/>
            <w:left w:val="none" w:sz="0" w:space="0" w:color="auto"/>
            <w:bottom w:val="none" w:sz="0" w:space="0" w:color="auto"/>
            <w:right w:val="none" w:sz="0" w:space="0" w:color="auto"/>
          </w:divBdr>
        </w:div>
        <w:div w:id="2088381855">
          <w:marLeft w:val="0"/>
          <w:marRight w:val="0"/>
          <w:marTop w:val="0"/>
          <w:marBottom w:val="0"/>
          <w:divBdr>
            <w:top w:val="none" w:sz="0" w:space="0" w:color="auto"/>
            <w:left w:val="none" w:sz="0" w:space="0" w:color="auto"/>
            <w:bottom w:val="none" w:sz="0" w:space="0" w:color="auto"/>
            <w:right w:val="none" w:sz="0" w:space="0" w:color="auto"/>
          </w:divBdr>
        </w:div>
        <w:div w:id="1027826077">
          <w:marLeft w:val="0"/>
          <w:marRight w:val="0"/>
          <w:marTop w:val="0"/>
          <w:marBottom w:val="0"/>
          <w:divBdr>
            <w:top w:val="none" w:sz="0" w:space="0" w:color="auto"/>
            <w:left w:val="none" w:sz="0" w:space="0" w:color="auto"/>
            <w:bottom w:val="none" w:sz="0" w:space="0" w:color="auto"/>
            <w:right w:val="none" w:sz="0" w:space="0" w:color="auto"/>
          </w:divBdr>
        </w:div>
        <w:div w:id="2020812636">
          <w:marLeft w:val="0"/>
          <w:marRight w:val="0"/>
          <w:marTop w:val="0"/>
          <w:marBottom w:val="0"/>
          <w:divBdr>
            <w:top w:val="none" w:sz="0" w:space="0" w:color="auto"/>
            <w:left w:val="none" w:sz="0" w:space="0" w:color="auto"/>
            <w:bottom w:val="none" w:sz="0" w:space="0" w:color="auto"/>
            <w:right w:val="none" w:sz="0" w:space="0" w:color="auto"/>
          </w:divBdr>
        </w:div>
        <w:div w:id="215745075">
          <w:marLeft w:val="0"/>
          <w:marRight w:val="0"/>
          <w:marTop w:val="0"/>
          <w:marBottom w:val="0"/>
          <w:divBdr>
            <w:top w:val="none" w:sz="0" w:space="0" w:color="auto"/>
            <w:left w:val="none" w:sz="0" w:space="0" w:color="auto"/>
            <w:bottom w:val="none" w:sz="0" w:space="0" w:color="auto"/>
            <w:right w:val="none" w:sz="0" w:space="0" w:color="auto"/>
          </w:divBdr>
        </w:div>
        <w:div w:id="2000230937">
          <w:marLeft w:val="0"/>
          <w:marRight w:val="0"/>
          <w:marTop w:val="0"/>
          <w:marBottom w:val="0"/>
          <w:divBdr>
            <w:top w:val="none" w:sz="0" w:space="0" w:color="auto"/>
            <w:left w:val="none" w:sz="0" w:space="0" w:color="auto"/>
            <w:bottom w:val="none" w:sz="0" w:space="0" w:color="auto"/>
            <w:right w:val="none" w:sz="0" w:space="0" w:color="auto"/>
          </w:divBdr>
        </w:div>
        <w:div w:id="1314725355">
          <w:marLeft w:val="0"/>
          <w:marRight w:val="0"/>
          <w:marTop w:val="0"/>
          <w:marBottom w:val="0"/>
          <w:divBdr>
            <w:top w:val="none" w:sz="0" w:space="0" w:color="auto"/>
            <w:left w:val="none" w:sz="0" w:space="0" w:color="auto"/>
            <w:bottom w:val="none" w:sz="0" w:space="0" w:color="auto"/>
            <w:right w:val="none" w:sz="0" w:space="0" w:color="auto"/>
          </w:divBdr>
        </w:div>
      </w:divsChild>
    </w:div>
    <w:div w:id="2058625922">
      <w:marLeft w:val="0"/>
      <w:marRight w:val="0"/>
      <w:marTop w:val="0"/>
      <w:marBottom w:val="0"/>
      <w:divBdr>
        <w:top w:val="none" w:sz="0" w:space="0" w:color="auto"/>
        <w:left w:val="none" w:sz="0" w:space="0" w:color="auto"/>
        <w:bottom w:val="none" w:sz="0" w:space="0" w:color="auto"/>
        <w:right w:val="none" w:sz="0" w:space="0" w:color="auto"/>
      </w:divBdr>
    </w:div>
    <w:div w:id="2090614517">
      <w:marLeft w:val="0"/>
      <w:marRight w:val="0"/>
      <w:marTop w:val="0"/>
      <w:marBottom w:val="0"/>
      <w:divBdr>
        <w:top w:val="none" w:sz="0" w:space="0" w:color="auto"/>
        <w:left w:val="none" w:sz="0" w:space="0" w:color="auto"/>
        <w:bottom w:val="none" w:sz="0" w:space="0" w:color="auto"/>
        <w:right w:val="none" w:sz="0" w:space="0" w:color="auto"/>
      </w:divBdr>
    </w:div>
    <w:div w:id="2090958657">
      <w:marLeft w:val="0"/>
      <w:marRight w:val="0"/>
      <w:marTop w:val="0"/>
      <w:marBottom w:val="0"/>
      <w:divBdr>
        <w:top w:val="none" w:sz="0" w:space="0" w:color="auto"/>
        <w:left w:val="none" w:sz="0" w:space="0" w:color="auto"/>
        <w:bottom w:val="none" w:sz="0" w:space="0" w:color="auto"/>
        <w:right w:val="none" w:sz="0" w:space="0" w:color="auto"/>
      </w:divBdr>
    </w:div>
    <w:div w:id="2091541201">
      <w:marLeft w:val="0"/>
      <w:marRight w:val="0"/>
      <w:marTop w:val="0"/>
      <w:marBottom w:val="0"/>
      <w:divBdr>
        <w:top w:val="none" w:sz="0" w:space="0" w:color="auto"/>
        <w:left w:val="none" w:sz="0" w:space="0" w:color="auto"/>
        <w:bottom w:val="none" w:sz="0" w:space="0" w:color="auto"/>
        <w:right w:val="none" w:sz="0" w:space="0" w:color="auto"/>
      </w:divBdr>
    </w:div>
    <w:div w:id="2091730862">
      <w:marLeft w:val="0"/>
      <w:marRight w:val="0"/>
      <w:marTop w:val="0"/>
      <w:marBottom w:val="0"/>
      <w:divBdr>
        <w:top w:val="none" w:sz="0" w:space="0" w:color="auto"/>
        <w:left w:val="none" w:sz="0" w:space="0" w:color="auto"/>
        <w:bottom w:val="none" w:sz="0" w:space="0" w:color="auto"/>
        <w:right w:val="none" w:sz="0" w:space="0" w:color="auto"/>
      </w:divBdr>
      <w:divsChild>
        <w:div w:id="524753506">
          <w:marLeft w:val="0"/>
          <w:marRight w:val="0"/>
          <w:marTop w:val="0"/>
          <w:marBottom w:val="0"/>
          <w:divBdr>
            <w:top w:val="none" w:sz="0" w:space="0" w:color="auto"/>
            <w:left w:val="none" w:sz="0" w:space="0" w:color="auto"/>
            <w:bottom w:val="none" w:sz="0" w:space="0" w:color="auto"/>
            <w:right w:val="none" w:sz="0" w:space="0" w:color="auto"/>
          </w:divBdr>
        </w:div>
        <w:div w:id="766465842">
          <w:marLeft w:val="0"/>
          <w:marRight w:val="0"/>
          <w:marTop w:val="0"/>
          <w:marBottom w:val="0"/>
          <w:divBdr>
            <w:top w:val="none" w:sz="0" w:space="0" w:color="auto"/>
            <w:left w:val="none" w:sz="0" w:space="0" w:color="auto"/>
            <w:bottom w:val="none" w:sz="0" w:space="0" w:color="auto"/>
            <w:right w:val="none" w:sz="0" w:space="0" w:color="auto"/>
          </w:divBdr>
        </w:div>
        <w:div w:id="799808475">
          <w:marLeft w:val="0"/>
          <w:marRight w:val="0"/>
          <w:marTop w:val="0"/>
          <w:marBottom w:val="0"/>
          <w:divBdr>
            <w:top w:val="none" w:sz="0" w:space="0" w:color="auto"/>
            <w:left w:val="none" w:sz="0" w:space="0" w:color="auto"/>
            <w:bottom w:val="none" w:sz="0" w:space="0" w:color="auto"/>
            <w:right w:val="none" w:sz="0" w:space="0" w:color="auto"/>
          </w:divBdr>
        </w:div>
        <w:div w:id="1033112310">
          <w:marLeft w:val="0"/>
          <w:marRight w:val="0"/>
          <w:marTop w:val="0"/>
          <w:marBottom w:val="0"/>
          <w:divBdr>
            <w:top w:val="none" w:sz="0" w:space="0" w:color="auto"/>
            <w:left w:val="none" w:sz="0" w:space="0" w:color="auto"/>
            <w:bottom w:val="none" w:sz="0" w:space="0" w:color="auto"/>
            <w:right w:val="none" w:sz="0" w:space="0" w:color="auto"/>
          </w:divBdr>
        </w:div>
        <w:div w:id="2079013653">
          <w:marLeft w:val="0"/>
          <w:marRight w:val="0"/>
          <w:marTop w:val="0"/>
          <w:marBottom w:val="0"/>
          <w:divBdr>
            <w:top w:val="none" w:sz="0" w:space="0" w:color="auto"/>
            <w:left w:val="none" w:sz="0" w:space="0" w:color="auto"/>
            <w:bottom w:val="none" w:sz="0" w:space="0" w:color="auto"/>
            <w:right w:val="none" w:sz="0" w:space="0" w:color="auto"/>
          </w:divBdr>
        </w:div>
        <w:div w:id="777484205">
          <w:marLeft w:val="0"/>
          <w:marRight w:val="0"/>
          <w:marTop w:val="0"/>
          <w:marBottom w:val="0"/>
          <w:divBdr>
            <w:top w:val="none" w:sz="0" w:space="0" w:color="auto"/>
            <w:left w:val="none" w:sz="0" w:space="0" w:color="auto"/>
            <w:bottom w:val="none" w:sz="0" w:space="0" w:color="auto"/>
            <w:right w:val="none" w:sz="0" w:space="0" w:color="auto"/>
          </w:divBdr>
        </w:div>
        <w:div w:id="1330599192">
          <w:marLeft w:val="0"/>
          <w:marRight w:val="0"/>
          <w:marTop w:val="0"/>
          <w:marBottom w:val="0"/>
          <w:divBdr>
            <w:top w:val="none" w:sz="0" w:space="0" w:color="auto"/>
            <w:left w:val="none" w:sz="0" w:space="0" w:color="auto"/>
            <w:bottom w:val="none" w:sz="0" w:space="0" w:color="auto"/>
            <w:right w:val="none" w:sz="0" w:space="0" w:color="auto"/>
          </w:divBdr>
        </w:div>
        <w:div w:id="156072883">
          <w:marLeft w:val="0"/>
          <w:marRight w:val="0"/>
          <w:marTop w:val="0"/>
          <w:marBottom w:val="0"/>
          <w:divBdr>
            <w:top w:val="none" w:sz="0" w:space="0" w:color="auto"/>
            <w:left w:val="none" w:sz="0" w:space="0" w:color="auto"/>
            <w:bottom w:val="none" w:sz="0" w:space="0" w:color="auto"/>
            <w:right w:val="none" w:sz="0" w:space="0" w:color="auto"/>
          </w:divBdr>
        </w:div>
        <w:div w:id="626088495">
          <w:marLeft w:val="0"/>
          <w:marRight w:val="0"/>
          <w:marTop w:val="0"/>
          <w:marBottom w:val="0"/>
          <w:divBdr>
            <w:top w:val="none" w:sz="0" w:space="0" w:color="auto"/>
            <w:left w:val="none" w:sz="0" w:space="0" w:color="auto"/>
            <w:bottom w:val="none" w:sz="0" w:space="0" w:color="auto"/>
            <w:right w:val="none" w:sz="0" w:space="0" w:color="auto"/>
          </w:divBdr>
        </w:div>
        <w:div w:id="1602569442">
          <w:marLeft w:val="0"/>
          <w:marRight w:val="0"/>
          <w:marTop w:val="0"/>
          <w:marBottom w:val="0"/>
          <w:divBdr>
            <w:top w:val="none" w:sz="0" w:space="0" w:color="auto"/>
            <w:left w:val="none" w:sz="0" w:space="0" w:color="auto"/>
            <w:bottom w:val="none" w:sz="0" w:space="0" w:color="auto"/>
            <w:right w:val="none" w:sz="0" w:space="0" w:color="auto"/>
          </w:divBdr>
        </w:div>
        <w:div w:id="684206461">
          <w:marLeft w:val="0"/>
          <w:marRight w:val="0"/>
          <w:marTop w:val="0"/>
          <w:marBottom w:val="0"/>
          <w:divBdr>
            <w:top w:val="none" w:sz="0" w:space="0" w:color="auto"/>
            <w:left w:val="none" w:sz="0" w:space="0" w:color="auto"/>
            <w:bottom w:val="none" w:sz="0" w:space="0" w:color="auto"/>
            <w:right w:val="none" w:sz="0" w:space="0" w:color="auto"/>
          </w:divBdr>
        </w:div>
        <w:div w:id="1162696438">
          <w:marLeft w:val="0"/>
          <w:marRight w:val="0"/>
          <w:marTop w:val="0"/>
          <w:marBottom w:val="0"/>
          <w:divBdr>
            <w:top w:val="none" w:sz="0" w:space="0" w:color="auto"/>
            <w:left w:val="none" w:sz="0" w:space="0" w:color="auto"/>
            <w:bottom w:val="none" w:sz="0" w:space="0" w:color="auto"/>
            <w:right w:val="none" w:sz="0" w:space="0" w:color="auto"/>
          </w:divBdr>
        </w:div>
        <w:div w:id="896087932">
          <w:marLeft w:val="0"/>
          <w:marRight w:val="0"/>
          <w:marTop w:val="0"/>
          <w:marBottom w:val="0"/>
          <w:divBdr>
            <w:top w:val="none" w:sz="0" w:space="0" w:color="auto"/>
            <w:left w:val="none" w:sz="0" w:space="0" w:color="auto"/>
            <w:bottom w:val="none" w:sz="0" w:space="0" w:color="auto"/>
            <w:right w:val="none" w:sz="0" w:space="0" w:color="auto"/>
          </w:divBdr>
        </w:div>
        <w:div w:id="650257708">
          <w:marLeft w:val="0"/>
          <w:marRight w:val="0"/>
          <w:marTop w:val="0"/>
          <w:marBottom w:val="0"/>
          <w:divBdr>
            <w:top w:val="none" w:sz="0" w:space="0" w:color="auto"/>
            <w:left w:val="none" w:sz="0" w:space="0" w:color="auto"/>
            <w:bottom w:val="none" w:sz="0" w:space="0" w:color="auto"/>
            <w:right w:val="none" w:sz="0" w:space="0" w:color="auto"/>
          </w:divBdr>
        </w:div>
        <w:div w:id="247428660">
          <w:marLeft w:val="0"/>
          <w:marRight w:val="0"/>
          <w:marTop w:val="0"/>
          <w:marBottom w:val="0"/>
          <w:divBdr>
            <w:top w:val="none" w:sz="0" w:space="0" w:color="auto"/>
            <w:left w:val="none" w:sz="0" w:space="0" w:color="auto"/>
            <w:bottom w:val="none" w:sz="0" w:space="0" w:color="auto"/>
            <w:right w:val="none" w:sz="0" w:space="0" w:color="auto"/>
          </w:divBdr>
        </w:div>
        <w:div w:id="1437941242">
          <w:marLeft w:val="0"/>
          <w:marRight w:val="0"/>
          <w:marTop w:val="0"/>
          <w:marBottom w:val="0"/>
          <w:divBdr>
            <w:top w:val="none" w:sz="0" w:space="0" w:color="auto"/>
            <w:left w:val="none" w:sz="0" w:space="0" w:color="auto"/>
            <w:bottom w:val="none" w:sz="0" w:space="0" w:color="auto"/>
            <w:right w:val="none" w:sz="0" w:space="0" w:color="auto"/>
          </w:divBdr>
        </w:div>
        <w:div w:id="906770471">
          <w:marLeft w:val="0"/>
          <w:marRight w:val="0"/>
          <w:marTop w:val="0"/>
          <w:marBottom w:val="0"/>
          <w:divBdr>
            <w:top w:val="none" w:sz="0" w:space="0" w:color="auto"/>
            <w:left w:val="none" w:sz="0" w:space="0" w:color="auto"/>
            <w:bottom w:val="none" w:sz="0" w:space="0" w:color="auto"/>
            <w:right w:val="none" w:sz="0" w:space="0" w:color="auto"/>
          </w:divBdr>
        </w:div>
        <w:div w:id="1299993239">
          <w:marLeft w:val="0"/>
          <w:marRight w:val="0"/>
          <w:marTop w:val="0"/>
          <w:marBottom w:val="0"/>
          <w:divBdr>
            <w:top w:val="none" w:sz="0" w:space="0" w:color="auto"/>
            <w:left w:val="none" w:sz="0" w:space="0" w:color="auto"/>
            <w:bottom w:val="none" w:sz="0" w:space="0" w:color="auto"/>
            <w:right w:val="none" w:sz="0" w:space="0" w:color="auto"/>
          </w:divBdr>
        </w:div>
        <w:div w:id="449016343">
          <w:marLeft w:val="0"/>
          <w:marRight w:val="0"/>
          <w:marTop w:val="0"/>
          <w:marBottom w:val="0"/>
          <w:divBdr>
            <w:top w:val="none" w:sz="0" w:space="0" w:color="auto"/>
            <w:left w:val="none" w:sz="0" w:space="0" w:color="auto"/>
            <w:bottom w:val="none" w:sz="0" w:space="0" w:color="auto"/>
            <w:right w:val="none" w:sz="0" w:space="0" w:color="auto"/>
          </w:divBdr>
        </w:div>
        <w:div w:id="2106416350">
          <w:marLeft w:val="0"/>
          <w:marRight w:val="0"/>
          <w:marTop w:val="0"/>
          <w:marBottom w:val="0"/>
          <w:divBdr>
            <w:top w:val="none" w:sz="0" w:space="0" w:color="auto"/>
            <w:left w:val="none" w:sz="0" w:space="0" w:color="auto"/>
            <w:bottom w:val="none" w:sz="0" w:space="0" w:color="auto"/>
            <w:right w:val="none" w:sz="0" w:space="0" w:color="auto"/>
          </w:divBdr>
        </w:div>
        <w:div w:id="1589189753">
          <w:marLeft w:val="0"/>
          <w:marRight w:val="0"/>
          <w:marTop w:val="0"/>
          <w:marBottom w:val="0"/>
          <w:divBdr>
            <w:top w:val="none" w:sz="0" w:space="0" w:color="auto"/>
            <w:left w:val="none" w:sz="0" w:space="0" w:color="auto"/>
            <w:bottom w:val="none" w:sz="0" w:space="0" w:color="auto"/>
            <w:right w:val="none" w:sz="0" w:space="0" w:color="auto"/>
          </w:divBdr>
        </w:div>
        <w:div w:id="1424687741">
          <w:marLeft w:val="0"/>
          <w:marRight w:val="0"/>
          <w:marTop w:val="0"/>
          <w:marBottom w:val="0"/>
          <w:divBdr>
            <w:top w:val="none" w:sz="0" w:space="0" w:color="auto"/>
            <w:left w:val="none" w:sz="0" w:space="0" w:color="auto"/>
            <w:bottom w:val="none" w:sz="0" w:space="0" w:color="auto"/>
            <w:right w:val="none" w:sz="0" w:space="0" w:color="auto"/>
          </w:divBdr>
        </w:div>
        <w:div w:id="1892187061">
          <w:marLeft w:val="0"/>
          <w:marRight w:val="0"/>
          <w:marTop w:val="0"/>
          <w:marBottom w:val="0"/>
          <w:divBdr>
            <w:top w:val="none" w:sz="0" w:space="0" w:color="auto"/>
            <w:left w:val="none" w:sz="0" w:space="0" w:color="auto"/>
            <w:bottom w:val="none" w:sz="0" w:space="0" w:color="auto"/>
            <w:right w:val="none" w:sz="0" w:space="0" w:color="auto"/>
          </w:divBdr>
        </w:div>
        <w:div w:id="2042391553">
          <w:marLeft w:val="0"/>
          <w:marRight w:val="0"/>
          <w:marTop w:val="0"/>
          <w:marBottom w:val="0"/>
          <w:divBdr>
            <w:top w:val="none" w:sz="0" w:space="0" w:color="auto"/>
            <w:left w:val="none" w:sz="0" w:space="0" w:color="auto"/>
            <w:bottom w:val="none" w:sz="0" w:space="0" w:color="auto"/>
            <w:right w:val="none" w:sz="0" w:space="0" w:color="auto"/>
          </w:divBdr>
        </w:div>
        <w:div w:id="349260436">
          <w:marLeft w:val="0"/>
          <w:marRight w:val="0"/>
          <w:marTop w:val="0"/>
          <w:marBottom w:val="0"/>
          <w:divBdr>
            <w:top w:val="none" w:sz="0" w:space="0" w:color="auto"/>
            <w:left w:val="none" w:sz="0" w:space="0" w:color="auto"/>
            <w:bottom w:val="none" w:sz="0" w:space="0" w:color="auto"/>
            <w:right w:val="none" w:sz="0" w:space="0" w:color="auto"/>
          </w:divBdr>
        </w:div>
        <w:div w:id="572474309">
          <w:marLeft w:val="0"/>
          <w:marRight w:val="0"/>
          <w:marTop w:val="0"/>
          <w:marBottom w:val="0"/>
          <w:divBdr>
            <w:top w:val="none" w:sz="0" w:space="0" w:color="auto"/>
            <w:left w:val="none" w:sz="0" w:space="0" w:color="auto"/>
            <w:bottom w:val="none" w:sz="0" w:space="0" w:color="auto"/>
            <w:right w:val="none" w:sz="0" w:space="0" w:color="auto"/>
          </w:divBdr>
        </w:div>
        <w:div w:id="1806193582">
          <w:marLeft w:val="0"/>
          <w:marRight w:val="0"/>
          <w:marTop w:val="0"/>
          <w:marBottom w:val="0"/>
          <w:divBdr>
            <w:top w:val="none" w:sz="0" w:space="0" w:color="auto"/>
            <w:left w:val="none" w:sz="0" w:space="0" w:color="auto"/>
            <w:bottom w:val="none" w:sz="0" w:space="0" w:color="auto"/>
            <w:right w:val="none" w:sz="0" w:space="0" w:color="auto"/>
          </w:divBdr>
        </w:div>
        <w:div w:id="1577785377">
          <w:marLeft w:val="0"/>
          <w:marRight w:val="0"/>
          <w:marTop w:val="0"/>
          <w:marBottom w:val="0"/>
          <w:divBdr>
            <w:top w:val="none" w:sz="0" w:space="0" w:color="auto"/>
            <w:left w:val="none" w:sz="0" w:space="0" w:color="auto"/>
            <w:bottom w:val="none" w:sz="0" w:space="0" w:color="auto"/>
            <w:right w:val="none" w:sz="0" w:space="0" w:color="auto"/>
          </w:divBdr>
        </w:div>
        <w:div w:id="911891654">
          <w:marLeft w:val="0"/>
          <w:marRight w:val="0"/>
          <w:marTop w:val="0"/>
          <w:marBottom w:val="0"/>
          <w:divBdr>
            <w:top w:val="none" w:sz="0" w:space="0" w:color="auto"/>
            <w:left w:val="none" w:sz="0" w:space="0" w:color="auto"/>
            <w:bottom w:val="none" w:sz="0" w:space="0" w:color="auto"/>
            <w:right w:val="none" w:sz="0" w:space="0" w:color="auto"/>
          </w:divBdr>
        </w:div>
        <w:div w:id="1241016379">
          <w:marLeft w:val="0"/>
          <w:marRight w:val="0"/>
          <w:marTop w:val="0"/>
          <w:marBottom w:val="0"/>
          <w:divBdr>
            <w:top w:val="none" w:sz="0" w:space="0" w:color="auto"/>
            <w:left w:val="none" w:sz="0" w:space="0" w:color="auto"/>
            <w:bottom w:val="none" w:sz="0" w:space="0" w:color="auto"/>
            <w:right w:val="none" w:sz="0" w:space="0" w:color="auto"/>
          </w:divBdr>
        </w:div>
        <w:div w:id="1320159515">
          <w:marLeft w:val="0"/>
          <w:marRight w:val="0"/>
          <w:marTop w:val="0"/>
          <w:marBottom w:val="0"/>
          <w:divBdr>
            <w:top w:val="none" w:sz="0" w:space="0" w:color="auto"/>
            <w:left w:val="none" w:sz="0" w:space="0" w:color="auto"/>
            <w:bottom w:val="none" w:sz="0" w:space="0" w:color="auto"/>
            <w:right w:val="none" w:sz="0" w:space="0" w:color="auto"/>
          </w:divBdr>
        </w:div>
        <w:div w:id="1642423351">
          <w:marLeft w:val="0"/>
          <w:marRight w:val="0"/>
          <w:marTop w:val="0"/>
          <w:marBottom w:val="0"/>
          <w:divBdr>
            <w:top w:val="none" w:sz="0" w:space="0" w:color="auto"/>
            <w:left w:val="none" w:sz="0" w:space="0" w:color="auto"/>
            <w:bottom w:val="none" w:sz="0" w:space="0" w:color="auto"/>
            <w:right w:val="none" w:sz="0" w:space="0" w:color="auto"/>
          </w:divBdr>
        </w:div>
        <w:div w:id="899438980">
          <w:marLeft w:val="0"/>
          <w:marRight w:val="0"/>
          <w:marTop w:val="0"/>
          <w:marBottom w:val="0"/>
          <w:divBdr>
            <w:top w:val="none" w:sz="0" w:space="0" w:color="auto"/>
            <w:left w:val="none" w:sz="0" w:space="0" w:color="auto"/>
            <w:bottom w:val="none" w:sz="0" w:space="0" w:color="auto"/>
            <w:right w:val="none" w:sz="0" w:space="0" w:color="auto"/>
          </w:divBdr>
        </w:div>
        <w:div w:id="959993301">
          <w:marLeft w:val="0"/>
          <w:marRight w:val="0"/>
          <w:marTop w:val="0"/>
          <w:marBottom w:val="0"/>
          <w:divBdr>
            <w:top w:val="none" w:sz="0" w:space="0" w:color="auto"/>
            <w:left w:val="none" w:sz="0" w:space="0" w:color="auto"/>
            <w:bottom w:val="none" w:sz="0" w:space="0" w:color="auto"/>
            <w:right w:val="none" w:sz="0" w:space="0" w:color="auto"/>
          </w:divBdr>
        </w:div>
        <w:div w:id="1782799055">
          <w:marLeft w:val="0"/>
          <w:marRight w:val="0"/>
          <w:marTop w:val="0"/>
          <w:marBottom w:val="0"/>
          <w:divBdr>
            <w:top w:val="none" w:sz="0" w:space="0" w:color="auto"/>
            <w:left w:val="none" w:sz="0" w:space="0" w:color="auto"/>
            <w:bottom w:val="none" w:sz="0" w:space="0" w:color="auto"/>
            <w:right w:val="none" w:sz="0" w:space="0" w:color="auto"/>
          </w:divBdr>
        </w:div>
        <w:div w:id="1671331813">
          <w:marLeft w:val="0"/>
          <w:marRight w:val="0"/>
          <w:marTop w:val="0"/>
          <w:marBottom w:val="0"/>
          <w:divBdr>
            <w:top w:val="none" w:sz="0" w:space="0" w:color="auto"/>
            <w:left w:val="none" w:sz="0" w:space="0" w:color="auto"/>
            <w:bottom w:val="none" w:sz="0" w:space="0" w:color="auto"/>
            <w:right w:val="none" w:sz="0" w:space="0" w:color="auto"/>
          </w:divBdr>
        </w:div>
        <w:div w:id="376857210">
          <w:marLeft w:val="0"/>
          <w:marRight w:val="0"/>
          <w:marTop w:val="0"/>
          <w:marBottom w:val="0"/>
          <w:divBdr>
            <w:top w:val="none" w:sz="0" w:space="0" w:color="auto"/>
            <w:left w:val="none" w:sz="0" w:space="0" w:color="auto"/>
            <w:bottom w:val="none" w:sz="0" w:space="0" w:color="auto"/>
            <w:right w:val="none" w:sz="0" w:space="0" w:color="auto"/>
          </w:divBdr>
        </w:div>
        <w:div w:id="1961065274">
          <w:marLeft w:val="0"/>
          <w:marRight w:val="0"/>
          <w:marTop w:val="0"/>
          <w:marBottom w:val="0"/>
          <w:divBdr>
            <w:top w:val="none" w:sz="0" w:space="0" w:color="auto"/>
            <w:left w:val="none" w:sz="0" w:space="0" w:color="auto"/>
            <w:bottom w:val="none" w:sz="0" w:space="0" w:color="auto"/>
            <w:right w:val="none" w:sz="0" w:space="0" w:color="auto"/>
          </w:divBdr>
        </w:div>
        <w:div w:id="2125538070">
          <w:marLeft w:val="0"/>
          <w:marRight w:val="0"/>
          <w:marTop w:val="0"/>
          <w:marBottom w:val="0"/>
          <w:divBdr>
            <w:top w:val="none" w:sz="0" w:space="0" w:color="auto"/>
            <w:left w:val="none" w:sz="0" w:space="0" w:color="auto"/>
            <w:bottom w:val="none" w:sz="0" w:space="0" w:color="auto"/>
            <w:right w:val="none" w:sz="0" w:space="0" w:color="auto"/>
          </w:divBdr>
        </w:div>
        <w:div w:id="578637044">
          <w:marLeft w:val="0"/>
          <w:marRight w:val="0"/>
          <w:marTop w:val="0"/>
          <w:marBottom w:val="0"/>
          <w:divBdr>
            <w:top w:val="none" w:sz="0" w:space="0" w:color="auto"/>
            <w:left w:val="none" w:sz="0" w:space="0" w:color="auto"/>
            <w:bottom w:val="none" w:sz="0" w:space="0" w:color="auto"/>
            <w:right w:val="none" w:sz="0" w:space="0" w:color="auto"/>
          </w:divBdr>
        </w:div>
        <w:div w:id="1137333335">
          <w:marLeft w:val="0"/>
          <w:marRight w:val="0"/>
          <w:marTop w:val="0"/>
          <w:marBottom w:val="0"/>
          <w:divBdr>
            <w:top w:val="none" w:sz="0" w:space="0" w:color="auto"/>
            <w:left w:val="none" w:sz="0" w:space="0" w:color="auto"/>
            <w:bottom w:val="none" w:sz="0" w:space="0" w:color="auto"/>
            <w:right w:val="none" w:sz="0" w:space="0" w:color="auto"/>
          </w:divBdr>
        </w:div>
        <w:div w:id="734595154">
          <w:marLeft w:val="0"/>
          <w:marRight w:val="0"/>
          <w:marTop w:val="0"/>
          <w:marBottom w:val="0"/>
          <w:divBdr>
            <w:top w:val="none" w:sz="0" w:space="0" w:color="auto"/>
            <w:left w:val="none" w:sz="0" w:space="0" w:color="auto"/>
            <w:bottom w:val="none" w:sz="0" w:space="0" w:color="auto"/>
            <w:right w:val="none" w:sz="0" w:space="0" w:color="auto"/>
          </w:divBdr>
        </w:div>
        <w:div w:id="783815185">
          <w:marLeft w:val="0"/>
          <w:marRight w:val="0"/>
          <w:marTop w:val="0"/>
          <w:marBottom w:val="0"/>
          <w:divBdr>
            <w:top w:val="none" w:sz="0" w:space="0" w:color="auto"/>
            <w:left w:val="none" w:sz="0" w:space="0" w:color="auto"/>
            <w:bottom w:val="none" w:sz="0" w:space="0" w:color="auto"/>
            <w:right w:val="none" w:sz="0" w:space="0" w:color="auto"/>
          </w:divBdr>
        </w:div>
        <w:div w:id="623461566">
          <w:marLeft w:val="0"/>
          <w:marRight w:val="0"/>
          <w:marTop w:val="0"/>
          <w:marBottom w:val="0"/>
          <w:divBdr>
            <w:top w:val="none" w:sz="0" w:space="0" w:color="auto"/>
            <w:left w:val="none" w:sz="0" w:space="0" w:color="auto"/>
            <w:bottom w:val="none" w:sz="0" w:space="0" w:color="auto"/>
            <w:right w:val="none" w:sz="0" w:space="0" w:color="auto"/>
          </w:divBdr>
        </w:div>
        <w:div w:id="1255288741">
          <w:marLeft w:val="0"/>
          <w:marRight w:val="0"/>
          <w:marTop w:val="0"/>
          <w:marBottom w:val="0"/>
          <w:divBdr>
            <w:top w:val="none" w:sz="0" w:space="0" w:color="auto"/>
            <w:left w:val="none" w:sz="0" w:space="0" w:color="auto"/>
            <w:bottom w:val="none" w:sz="0" w:space="0" w:color="auto"/>
            <w:right w:val="none" w:sz="0" w:space="0" w:color="auto"/>
          </w:divBdr>
        </w:div>
        <w:div w:id="1818645313">
          <w:marLeft w:val="0"/>
          <w:marRight w:val="0"/>
          <w:marTop w:val="0"/>
          <w:marBottom w:val="0"/>
          <w:divBdr>
            <w:top w:val="none" w:sz="0" w:space="0" w:color="auto"/>
            <w:left w:val="none" w:sz="0" w:space="0" w:color="auto"/>
            <w:bottom w:val="none" w:sz="0" w:space="0" w:color="auto"/>
            <w:right w:val="none" w:sz="0" w:space="0" w:color="auto"/>
          </w:divBdr>
        </w:div>
        <w:div w:id="405566158">
          <w:marLeft w:val="0"/>
          <w:marRight w:val="0"/>
          <w:marTop w:val="0"/>
          <w:marBottom w:val="0"/>
          <w:divBdr>
            <w:top w:val="none" w:sz="0" w:space="0" w:color="auto"/>
            <w:left w:val="none" w:sz="0" w:space="0" w:color="auto"/>
            <w:bottom w:val="none" w:sz="0" w:space="0" w:color="auto"/>
            <w:right w:val="none" w:sz="0" w:space="0" w:color="auto"/>
          </w:divBdr>
        </w:div>
        <w:div w:id="1913006206">
          <w:marLeft w:val="0"/>
          <w:marRight w:val="0"/>
          <w:marTop w:val="0"/>
          <w:marBottom w:val="0"/>
          <w:divBdr>
            <w:top w:val="none" w:sz="0" w:space="0" w:color="auto"/>
            <w:left w:val="none" w:sz="0" w:space="0" w:color="auto"/>
            <w:bottom w:val="none" w:sz="0" w:space="0" w:color="auto"/>
            <w:right w:val="none" w:sz="0" w:space="0" w:color="auto"/>
          </w:divBdr>
        </w:div>
        <w:div w:id="228852170">
          <w:marLeft w:val="0"/>
          <w:marRight w:val="0"/>
          <w:marTop w:val="0"/>
          <w:marBottom w:val="0"/>
          <w:divBdr>
            <w:top w:val="none" w:sz="0" w:space="0" w:color="auto"/>
            <w:left w:val="none" w:sz="0" w:space="0" w:color="auto"/>
            <w:bottom w:val="none" w:sz="0" w:space="0" w:color="auto"/>
            <w:right w:val="none" w:sz="0" w:space="0" w:color="auto"/>
          </w:divBdr>
        </w:div>
        <w:div w:id="782574697">
          <w:marLeft w:val="0"/>
          <w:marRight w:val="0"/>
          <w:marTop w:val="0"/>
          <w:marBottom w:val="0"/>
          <w:divBdr>
            <w:top w:val="none" w:sz="0" w:space="0" w:color="auto"/>
            <w:left w:val="none" w:sz="0" w:space="0" w:color="auto"/>
            <w:bottom w:val="none" w:sz="0" w:space="0" w:color="auto"/>
            <w:right w:val="none" w:sz="0" w:space="0" w:color="auto"/>
          </w:divBdr>
        </w:div>
        <w:div w:id="1532960677">
          <w:marLeft w:val="0"/>
          <w:marRight w:val="0"/>
          <w:marTop w:val="0"/>
          <w:marBottom w:val="0"/>
          <w:divBdr>
            <w:top w:val="none" w:sz="0" w:space="0" w:color="auto"/>
            <w:left w:val="none" w:sz="0" w:space="0" w:color="auto"/>
            <w:bottom w:val="none" w:sz="0" w:space="0" w:color="auto"/>
            <w:right w:val="none" w:sz="0" w:space="0" w:color="auto"/>
          </w:divBdr>
        </w:div>
        <w:div w:id="355352139">
          <w:marLeft w:val="0"/>
          <w:marRight w:val="0"/>
          <w:marTop w:val="0"/>
          <w:marBottom w:val="0"/>
          <w:divBdr>
            <w:top w:val="none" w:sz="0" w:space="0" w:color="auto"/>
            <w:left w:val="none" w:sz="0" w:space="0" w:color="auto"/>
            <w:bottom w:val="none" w:sz="0" w:space="0" w:color="auto"/>
            <w:right w:val="none" w:sz="0" w:space="0" w:color="auto"/>
          </w:divBdr>
        </w:div>
        <w:div w:id="1341203592">
          <w:marLeft w:val="0"/>
          <w:marRight w:val="0"/>
          <w:marTop w:val="0"/>
          <w:marBottom w:val="0"/>
          <w:divBdr>
            <w:top w:val="none" w:sz="0" w:space="0" w:color="auto"/>
            <w:left w:val="none" w:sz="0" w:space="0" w:color="auto"/>
            <w:bottom w:val="none" w:sz="0" w:space="0" w:color="auto"/>
            <w:right w:val="none" w:sz="0" w:space="0" w:color="auto"/>
          </w:divBdr>
        </w:div>
        <w:div w:id="2075618268">
          <w:marLeft w:val="0"/>
          <w:marRight w:val="0"/>
          <w:marTop w:val="0"/>
          <w:marBottom w:val="0"/>
          <w:divBdr>
            <w:top w:val="none" w:sz="0" w:space="0" w:color="auto"/>
            <w:left w:val="none" w:sz="0" w:space="0" w:color="auto"/>
            <w:bottom w:val="none" w:sz="0" w:space="0" w:color="auto"/>
            <w:right w:val="none" w:sz="0" w:space="0" w:color="auto"/>
          </w:divBdr>
        </w:div>
        <w:div w:id="5140242">
          <w:marLeft w:val="0"/>
          <w:marRight w:val="0"/>
          <w:marTop w:val="0"/>
          <w:marBottom w:val="0"/>
          <w:divBdr>
            <w:top w:val="none" w:sz="0" w:space="0" w:color="auto"/>
            <w:left w:val="none" w:sz="0" w:space="0" w:color="auto"/>
            <w:bottom w:val="none" w:sz="0" w:space="0" w:color="auto"/>
            <w:right w:val="none" w:sz="0" w:space="0" w:color="auto"/>
          </w:divBdr>
        </w:div>
        <w:div w:id="598832474">
          <w:marLeft w:val="0"/>
          <w:marRight w:val="0"/>
          <w:marTop w:val="0"/>
          <w:marBottom w:val="0"/>
          <w:divBdr>
            <w:top w:val="none" w:sz="0" w:space="0" w:color="auto"/>
            <w:left w:val="none" w:sz="0" w:space="0" w:color="auto"/>
            <w:bottom w:val="none" w:sz="0" w:space="0" w:color="auto"/>
            <w:right w:val="none" w:sz="0" w:space="0" w:color="auto"/>
          </w:divBdr>
        </w:div>
        <w:div w:id="929384909">
          <w:marLeft w:val="0"/>
          <w:marRight w:val="0"/>
          <w:marTop w:val="0"/>
          <w:marBottom w:val="0"/>
          <w:divBdr>
            <w:top w:val="none" w:sz="0" w:space="0" w:color="auto"/>
            <w:left w:val="none" w:sz="0" w:space="0" w:color="auto"/>
            <w:bottom w:val="none" w:sz="0" w:space="0" w:color="auto"/>
            <w:right w:val="none" w:sz="0" w:space="0" w:color="auto"/>
          </w:divBdr>
        </w:div>
        <w:div w:id="1685742494">
          <w:marLeft w:val="0"/>
          <w:marRight w:val="0"/>
          <w:marTop w:val="0"/>
          <w:marBottom w:val="0"/>
          <w:divBdr>
            <w:top w:val="none" w:sz="0" w:space="0" w:color="auto"/>
            <w:left w:val="none" w:sz="0" w:space="0" w:color="auto"/>
            <w:bottom w:val="none" w:sz="0" w:space="0" w:color="auto"/>
            <w:right w:val="none" w:sz="0" w:space="0" w:color="auto"/>
          </w:divBdr>
        </w:div>
        <w:div w:id="1194152226">
          <w:marLeft w:val="0"/>
          <w:marRight w:val="0"/>
          <w:marTop w:val="0"/>
          <w:marBottom w:val="0"/>
          <w:divBdr>
            <w:top w:val="none" w:sz="0" w:space="0" w:color="auto"/>
            <w:left w:val="none" w:sz="0" w:space="0" w:color="auto"/>
            <w:bottom w:val="none" w:sz="0" w:space="0" w:color="auto"/>
            <w:right w:val="none" w:sz="0" w:space="0" w:color="auto"/>
          </w:divBdr>
        </w:div>
        <w:div w:id="837381779">
          <w:marLeft w:val="0"/>
          <w:marRight w:val="0"/>
          <w:marTop w:val="0"/>
          <w:marBottom w:val="0"/>
          <w:divBdr>
            <w:top w:val="none" w:sz="0" w:space="0" w:color="auto"/>
            <w:left w:val="none" w:sz="0" w:space="0" w:color="auto"/>
            <w:bottom w:val="none" w:sz="0" w:space="0" w:color="auto"/>
            <w:right w:val="none" w:sz="0" w:space="0" w:color="auto"/>
          </w:divBdr>
        </w:div>
        <w:div w:id="456918755">
          <w:marLeft w:val="0"/>
          <w:marRight w:val="0"/>
          <w:marTop w:val="0"/>
          <w:marBottom w:val="0"/>
          <w:divBdr>
            <w:top w:val="none" w:sz="0" w:space="0" w:color="auto"/>
            <w:left w:val="none" w:sz="0" w:space="0" w:color="auto"/>
            <w:bottom w:val="none" w:sz="0" w:space="0" w:color="auto"/>
            <w:right w:val="none" w:sz="0" w:space="0" w:color="auto"/>
          </w:divBdr>
        </w:div>
        <w:div w:id="1096288924">
          <w:marLeft w:val="0"/>
          <w:marRight w:val="0"/>
          <w:marTop w:val="0"/>
          <w:marBottom w:val="0"/>
          <w:divBdr>
            <w:top w:val="none" w:sz="0" w:space="0" w:color="auto"/>
            <w:left w:val="none" w:sz="0" w:space="0" w:color="auto"/>
            <w:bottom w:val="none" w:sz="0" w:space="0" w:color="auto"/>
            <w:right w:val="none" w:sz="0" w:space="0" w:color="auto"/>
          </w:divBdr>
        </w:div>
        <w:div w:id="101650860">
          <w:marLeft w:val="0"/>
          <w:marRight w:val="0"/>
          <w:marTop w:val="0"/>
          <w:marBottom w:val="0"/>
          <w:divBdr>
            <w:top w:val="none" w:sz="0" w:space="0" w:color="auto"/>
            <w:left w:val="none" w:sz="0" w:space="0" w:color="auto"/>
            <w:bottom w:val="none" w:sz="0" w:space="0" w:color="auto"/>
            <w:right w:val="none" w:sz="0" w:space="0" w:color="auto"/>
          </w:divBdr>
        </w:div>
        <w:div w:id="1847402653">
          <w:marLeft w:val="0"/>
          <w:marRight w:val="0"/>
          <w:marTop w:val="0"/>
          <w:marBottom w:val="0"/>
          <w:divBdr>
            <w:top w:val="none" w:sz="0" w:space="0" w:color="auto"/>
            <w:left w:val="none" w:sz="0" w:space="0" w:color="auto"/>
            <w:bottom w:val="none" w:sz="0" w:space="0" w:color="auto"/>
            <w:right w:val="none" w:sz="0" w:space="0" w:color="auto"/>
          </w:divBdr>
        </w:div>
        <w:div w:id="801925624">
          <w:marLeft w:val="0"/>
          <w:marRight w:val="0"/>
          <w:marTop w:val="0"/>
          <w:marBottom w:val="0"/>
          <w:divBdr>
            <w:top w:val="none" w:sz="0" w:space="0" w:color="auto"/>
            <w:left w:val="none" w:sz="0" w:space="0" w:color="auto"/>
            <w:bottom w:val="none" w:sz="0" w:space="0" w:color="auto"/>
            <w:right w:val="none" w:sz="0" w:space="0" w:color="auto"/>
          </w:divBdr>
        </w:div>
        <w:div w:id="1839954582">
          <w:marLeft w:val="0"/>
          <w:marRight w:val="0"/>
          <w:marTop w:val="0"/>
          <w:marBottom w:val="0"/>
          <w:divBdr>
            <w:top w:val="none" w:sz="0" w:space="0" w:color="auto"/>
            <w:left w:val="none" w:sz="0" w:space="0" w:color="auto"/>
            <w:bottom w:val="none" w:sz="0" w:space="0" w:color="auto"/>
            <w:right w:val="none" w:sz="0" w:space="0" w:color="auto"/>
          </w:divBdr>
        </w:div>
        <w:div w:id="1760759799">
          <w:marLeft w:val="0"/>
          <w:marRight w:val="0"/>
          <w:marTop w:val="0"/>
          <w:marBottom w:val="0"/>
          <w:divBdr>
            <w:top w:val="none" w:sz="0" w:space="0" w:color="auto"/>
            <w:left w:val="none" w:sz="0" w:space="0" w:color="auto"/>
            <w:bottom w:val="none" w:sz="0" w:space="0" w:color="auto"/>
            <w:right w:val="none" w:sz="0" w:space="0" w:color="auto"/>
          </w:divBdr>
        </w:div>
        <w:div w:id="141848543">
          <w:marLeft w:val="0"/>
          <w:marRight w:val="0"/>
          <w:marTop w:val="0"/>
          <w:marBottom w:val="0"/>
          <w:divBdr>
            <w:top w:val="none" w:sz="0" w:space="0" w:color="auto"/>
            <w:left w:val="none" w:sz="0" w:space="0" w:color="auto"/>
            <w:bottom w:val="none" w:sz="0" w:space="0" w:color="auto"/>
            <w:right w:val="none" w:sz="0" w:space="0" w:color="auto"/>
          </w:divBdr>
        </w:div>
        <w:div w:id="1773553923">
          <w:marLeft w:val="0"/>
          <w:marRight w:val="0"/>
          <w:marTop w:val="0"/>
          <w:marBottom w:val="0"/>
          <w:divBdr>
            <w:top w:val="none" w:sz="0" w:space="0" w:color="auto"/>
            <w:left w:val="none" w:sz="0" w:space="0" w:color="auto"/>
            <w:bottom w:val="none" w:sz="0" w:space="0" w:color="auto"/>
            <w:right w:val="none" w:sz="0" w:space="0" w:color="auto"/>
          </w:divBdr>
        </w:div>
        <w:div w:id="185020424">
          <w:marLeft w:val="0"/>
          <w:marRight w:val="0"/>
          <w:marTop w:val="0"/>
          <w:marBottom w:val="0"/>
          <w:divBdr>
            <w:top w:val="none" w:sz="0" w:space="0" w:color="auto"/>
            <w:left w:val="none" w:sz="0" w:space="0" w:color="auto"/>
            <w:bottom w:val="none" w:sz="0" w:space="0" w:color="auto"/>
            <w:right w:val="none" w:sz="0" w:space="0" w:color="auto"/>
          </w:divBdr>
        </w:div>
        <w:div w:id="1171683192">
          <w:marLeft w:val="0"/>
          <w:marRight w:val="0"/>
          <w:marTop w:val="0"/>
          <w:marBottom w:val="0"/>
          <w:divBdr>
            <w:top w:val="none" w:sz="0" w:space="0" w:color="auto"/>
            <w:left w:val="none" w:sz="0" w:space="0" w:color="auto"/>
            <w:bottom w:val="none" w:sz="0" w:space="0" w:color="auto"/>
            <w:right w:val="none" w:sz="0" w:space="0" w:color="auto"/>
          </w:divBdr>
        </w:div>
        <w:div w:id="1730377623">
          <w:marLeft w:val="0"/>
          <w:marRight w:val="0"/>
          <w:marTop w:val="0"/>
          <w:marBottom w:val="0"/>
          <w:divBdr>
            <w:top w:val="none" w:sz="0" w:space="0" w:color="auto"/>
            <w:left w:val="none" w:sz="0" w:space="0" w:color="auto"/>
            <w:bottom w:val="none" w:sz="0" w:space="0" w:color="auto"/>
            <w:right w:val="none" w:sz="0" w:space="0" w:color="auto"/>
          </w:divBdr>
        </w:div>
        <w:div w:id="185676032">
          <w:marLeft w:val="0"/>
          <w:marRight w:val="0"/>
          <w:marTop w:val="0"/>
          <w:marBottom w:val="0"/>
          <w:divBdr>
            <w:top w:val="none" w:sz="0" w:space="0" w:color="auto"/>
            <w:left w:val="none" w:sz="0" w:space="0" w:color="auto"/>
            <w:bottom w:val="none" w:sz="0" w:space="0" w:color="auto"/>
            <w:right w:val="none" w:sz="0" w:space="0" w:color="auto"/>
          </w:divBdr>
        </w:div>
        <w:div w:id="1354307765">
          <w:marLeft w:val="0"/>
          <w:marRight w:val="0"/>
          <w:marTop w:val="0"/>
          <w:marBottom w:val="0"/>
          <w:divBdr>
            <w:top w:val="none" w:sz="0" w:space="0" w:color="auto"/>
            <w:left w:val="none" w:sz="0" w:space="0" w:color="auto"/>
            <w:bottom w:val="none" w:sz="0" w:space="0" w:color="auto"/>
            <w:right w:val="none" w:sz="0" w:space="0" w:color="auto"/>
          </w:divBdr>
        </w:div>
        <w:div w:id="1618562278">
          <w:marLeft w:val="0"/>
          <w:marRight w:val="0"/>
          <w:marTop w:val="0"/>
          <w:marBottom w:val="0"/>
          <w:divBdr>
            <w:top w:val="none" w:sz="0" w:space="0" w:color="auto"/>
            <w:left w:val="none" w:sz="0" w:space="0" w:color="auto"/>
            <w:bottom w:val="none" w:sz="0" w:space="0" w:color="auto"/>
            <w:right w:val="none" w:sz="0" w:space="0" w:color="auto"/>
          </w:divBdr>
        </w:div>
        <w:div w:id="736393549">
          <w:marLeft w:val="0"/>
          <w:marRight w:val="0"/>
          <w:marTop w:val="0"/>
          <w:marBottom w:val="0"/>
          <w:divBdr>
            <w:top w:val="none" w:sz="0" w:space="0" w:color="auto"/>
            <w:left w:val="none" w:sz="0" w:space="0" w:color="auto"/>
            <w:bottom w:val="none" w:sz="0" w:space="0" w:color="auto"/>
            <w:right w:val="none" w:sz="0" w:space="0" w:color="auto"/>
          </w:divBdr>
        </w:div>
        <w:div w:id="684865010">
          <w:marLeft w:val="0"/>
          <w:marRight w:val="0"/>
          <w:marTop w:val="0"/>
          <w:marBottom w:val="0"/>
          <w:divBdr>
            <w:top w:val="none" w:sz="0" w:space="0" w:color="auto"/>
            <w:left w:val="none" w:sz="0" w:space="0" w:color="auto"/>
            <w:bottom w:val="none" w:sz="0" w:space="0" w:color="auto"/>
            <w:right w:val="none" w:sz="0" w:space="0" w:color="auto"/>
          </w:divBdr>
        </w:div>
        <w:div w:id="678234877">
          <w:marLeft w:val="0"/>
          <w:marRight w:val="0"/>
          <w:marTop w:val="0"/>
          <w:marBottom w:val="0"/>
          <w:divBdr>
            <w:top w:val="none" w:sz="0" w:space="0" w:color="auto"/>
            <w:left w:val="none" w:sz="0" w:space="0" w:color="auto"/>
            <w:bottom w:val="none" w:sz="0" w:space="0" w:color="auto"/>
            <w:right w:val="none" w:sz="0" w:space="0" w:color="auto"/>
          </w:divBdr>
        </w:div>
        <w:div w:id="593710448">
          <w:marLeft w:val="0"/>
          <w:marRight w:val="0"/>
          <w:marTop w:val="0"/>
          <w:marBottom w:val="0"/>
          <w:divBdr>
            <w:top w:val="none" w:sz="0" w:space="0" w:color="auto"/>
            <w:left w:val="none" w:sz="0" w:space="0" w:color="auto"/>
            <w:bottom w:val="none" w:sz="0" w:space="0" w:color="auto"/>
            <w:right w:val="none" w:sz="0" w:space="0" w:color="auto"/>
          </w:divBdr>
        </w:div>
        <w:div w:id="1935506044">
          <w:marLeft w:val="0"/>
          <w:marRight w:val="0"/>
          <w:marTop w:val="0"/>
          <w:marBottom w:val="0"/>
          <w:divBdr>
            <w:top w:val="none" w:sz="0" w:space="0" w:color="auto"/>
            <w:left w:val="none" w:sz="0" w:space="0" w:color="auto"/>
            <w:bottom w:val="none" w:sz="0" w:space="0" w:color="auto"/>
            <w:right w:val="none" w:sz="0" w:space="0" w:color="auto"/>
          </w:divBdr>
        </w:div>
        <w:div w:id="642808399">
          <w:marLeft w:val="0"/>
          <w:marRight w:val="0"/>
          <w:marTop w:val="0"/>
          <w:marBottom w:val="0"/>
          <w:divBdr>
            <w:top w:val="none" w:sz="0" w:space="0" w:color="auto"/>
            <w:left w:val="none" w:sz="0" w:space="0" w:color="auto"/>
            <w:bottom w:val="none" w:sz="0" w:space="0" w:color="auto"/>
            <w:right w:val="none" w:sz="0" w:space="0" w:color="auto"/>
          </w:divBdr>
        </w:div>
        <w:div w:id="1620527300">
          <w:marLeft w:val="0"/>
          <w:marRight w:val="0"/>
          <w:marTop w:val="0"/>
          <w:marBottom w:val="0"/>
          <w:divBdr>
            <w:top w:val="none" w:sz="0" w:space="0" w:color="auto"/>
            <w:left w:val="none" w:sz="0" w:space="0" w:color="auto"/>
            <w:bottom w:val="none" w:sz="0" w:space="0" w:color="auto"/>
            <w:right w:val="none" w:sz="0" w:space="0" w:color="auto"/>
          </w:divBdr>
        </w:div>
        <w:div w:id="861817822">
          <w:marLeft w:val="0"/>
          <w:marRight w:val="0"/>
          <w:marTop w:val="0"/>
          <w:marBottom w:val="0"/>
          <w:divBdr>
            <w:top w:val="none" w:sz="0" w:space="0" w:color="auto"/>
            <w:left w:val="none" w:sz="0" w:space="0" w:color="auto"/>
            <w:bottom w:val="none" w:sz="0" w:space="0" w:color="auto"/>
            <w:right w:val="none" w:sz="0" w:space="0" w:color="auto"/>
          </w:divBdr>
        </w:div>
        <w:div w:id="365445938">
          <w:marLeft w:val="0"/>
          <w:marRight w:val="0"/>
          <w:marTop w:val="0"/>
          <w:marBottom w:val="0"/>
          <w:divBdr>
            <w:top w:val="none" w:sz="0" w:space="0" w:color="auto"/>
            <w:left w:val="none" w:sz="0" w:space="0" w:color="auto"/>
            <w:bottom w:val="none" w:sz="0" w:space="0" w:color="auto"/>
            <w:right w:val="none" w:sz="0" w:space="0" w:color="auto"/>
          </w:divBdr>
        </w:div>
        <w:div w:id="1743143299">
          <w:marLeft w:val="0"/>
          <w:marRight w:val="0"/>
          <w:marTop w:val="0"/>
          <w:marBottom w:val="0"/>
          <w:divBdr>
            <w:top w:val="none" w:sz="0" w:space="0" w:color="auto"/>
            <w:left w:val="none" w:sz="0" w:space="0" w:color="auto"/>
            <w:bottom w:val="none" w:sz="0" w:space="0" w:color="auto"/>
            <w:right w:val="none" w:sz="0" w:space="0" w:color="auto"/>
          </w:divBdr>
        </w:div>
        <w:div w:id="1714116586">
          <w:marLeft w:val="0"/>
          <w:marRight w:val="0"/>
          <w:marTop w:val="0"/>
          <w:marBottom w:val="0"/>
          <w:divBdr>
            <w:top w:val="none" w:sz="0" w:space="0" w:color="auto"/>
            <w:left w:val="none" w:sz="0" w:space="0" w:color="auto"/>
            <w:bottom w:val="none" w:sz="0" w:space="0" w:color="auto"/>
            <w:right w:val="none" w:sz="0" w:space="0" w:color="auto"/>
          </w:divBdr>
        </w:div>
        <w:div w:id="1491680559">
          <w:marLeft w:val="0"/>
          <w:marRight w:val="0"/>
          <w:marTop w:val="0"/>
          <w:marBottom w:val="0"/>
          <w:divBdr>
            <w:top w:val="none" w:sz="0" w:space="0" w:color="auto"/>
            <w:left w:val="none" w:sz="0" w:space="0" w:color="auto"/>
            <w:bottom w:val="none" w:sz="0" w:space="0" w:color="auto"/>
            <w:right w:val="none" w:sz="0" w:space="0" w:color="auto"/>
          </w:divBdr>
        </w:div>
        <w:div w:id="1059019807">
          <w:marLeft w:val="0"/>
          <w:marRight w:val="0"/>
          <w:marTop w:val="0"/>
          <w:marBottom w:val="0"/>
          <w:divBdr>
            <w:top w:val="none" w:sz="0" w:space="0" w:color="auto"/>
            <w:left w:val="none" w:sz="0" w:space="0" w:color="auto"/>
            <w:bottom w:val="none" w:sz="0" w:space="0" w:color="auto"/>
            <w:right w:val="none" w:sz="0" w:space="0" w:color="auto"/>
          </w:divBdr>
        </w:div>
        <w:div w:id="637078627">
          <w:marLeft w:val="0"/>
          <w:marRight w:val="0"/>
          <w:marTop w:val="0"/>
          <w:marBottom w:val="0"/>
          <w:divBdr>
            <w:top w:val="none" w:sz="0" w:space="0" w:color="auto"/>
            <w:left w:val="none" w:sz="0" w:space="0" w:color="auto"/>
            <w:bottom w:val="none" w:sz="0" w:space="0" w:color="auto"/>
            <w:right w:val="none" w:sz="0" w:space="0" w:color="auto"/>
          </w:divBdr>
        </w:div>
        <w:div w:id="1211042252">
          <w:marLeft w:val="0"/>
          <w:marRight w:val="0"/>
          <w:marTop w:val="0"/>
          <w:marBottom w:val="0"/>
          <w:divBdr>
            <w:top w:val="none" w:sz="0" w:space="0" w:color="auto"/>
            <w:left w:val="none" w:sz="0" w:space="0" w:color="auto"/>
            <w:bottom w:val="none" w:sz="0" w:space="0" w:color="auto"/>
            <w:right w:val="none" w:sz="0" w:space="0" w:color="auto"/>
          </w:divBdr>
        </w:div>
        <w:div w:id="1824738149">
          <w:marLeft w:val="0"/>
          <w:marRight w:val="0"/>
          <w:marTop w:val="0"/>
          <w:marBottom w:val="0"/>
          <w:divBdr>
            <w:top w:val="none" w:sz="0" w:space="0" w:color="auto"/>
            <w:left w:val="none" w:sz="0" w:space="0" w:color="auto"/>
            <w:bottom w:val="none" w:sz="0" w:space="0" w:color="auto"/>
            <w:right w:val="none" w:sz="0" w:space="0" w:color="auto"/>
          </w:divBdr>
        </w:div>
        <w:div w:id="2019577453">
          <w:marLeft w:val="0"/>
          <w:marRight w:val="0"/>
          <w:marTop w:val="0"/>
          <w:marBottom w:val="0"/>
          <w:divBdr>
            <w:top w:val="none" w:sz="0" w:space="0" w:color="auto"/>
            <w:left w:val="none" w:sz="0" w:space="0" w:color="auto"/>
            <w:bottom w:val="none" w:sz="0" w:space="0" w:color="auto"/>
            <w:right w:val="none" w:sz="0" w:space="0" w:color="auto"/>
          </w:divBdr>
        </w:div>
        <w:div w:id="1174758523">
          <w:marLeft w:val="0"/>
          <w:marRight w:val="0"/>
          <w:marTop w:val="0"/>
          <w:marBottom w:val="0"/>
          <w:divBdr>
            <w:top w:val="none" w:sz="0" w:space="0" w:color="auto"/>
            <w:left w:val="none" w:sz="0" w:space="0" w:color="auto"/>
            <w:bottom w:val="none" w:sz="0" w:space="0" w:color="auto"/>
            <w:right w:val="none" w:sz="0" w:space="0" w:color="auto"/>
          </w:divBdr>
        </w:div>
        <w:div w:id="1737127620">
          <w:marLeft w:val="0"/>
          <w:marRight w:val="0"/>
          <w:marTop w:val="0"/>
          <w:marBottom w:val="0"/>
          <w:divBdr>
            <w:top w:val="none" w:sz="0" w:space="0" w:color="auto"/>
            <w:left w:val="none" w:sz="0" w:space="0" w:color="auto"/>
            <w:bottom w:val="none" w:sz="0" w:space="0" w:color="auto"/>
            <w:right w:val="none" w:sz="0" w:space="0" w:color="auto"/>
          </w:divBdr>
        </w:div>
        <w:div w:id="1557202616">
          <w:marLeft w:val="0"/>
          <w:marRight w:val="0"/>
          <w:marTop w:val="0"/>
          <w:marBottom w:val="0"/>
          <w:divBdr>
            <w:top w:val="none" w:sz="0" w:space="0" w:color="auto"/>
            <w:left w:val="none" w:sz="0" w:space="0" w:color="auto"/>
            <w:bottom w:val="none" w:sz="0" w:space="0" w:color="auto"/>
            <w:right w:val="none" w:sz="0" w:space="0" w:color="auto"/>
          </w:divBdr>
        </w:div>
        <w:div w:id="957833236">
          <w:marLeft w:val="0"/>
          <w:marRight w:val="0"/>
          <w:marTop w:val="0"/>
          <w:marBottom w:val="0"/>
          <w:divBdr>
            <w:top w:val="none" w:sz="0" w:space="0" w:color="auto"/>
            <w:left w:val="none" w:sz="0" w:space="0" w:color="auto"/>
            <w:bottom w:val="none" w:sz="0" w:space="0" w:color="auto"/>
            <w:right w:val="none" w:sz="0" w:space="0" w:color="auto"/>
          </w:divBdr>
        </w:div>
        <w:div w:id="239992882">
          <w:marLeft w:val="0"/>
          <w:marRight w:val="0"/>
          <w:marTop w:val="0"/>
          <w:marBottom w:val="0"/>
          <w:divBdr>
            <w:top w:val="none" w:sz="0" w:space="0" w:color="auto"/>
            <w:left w:val="none" w:sz="0" w:space="0" w:color="auto"/>
            <w:bottom w:val="none" w:sz="0" w:space="0" w:color="auto"/>
            <w:right w:val="none" w:sz="0" w:space="0" w:color="auto"/>
          </w:divBdr>
        </w:div>
        <w:div w:id="219485651">
          <w:marLeft w:val="0"/>
          <w:marRight w:val="0"/>
          <w:marTop w:val="0"/>
          <w:marBottom w:val="0"/>
          <w:divBdr>
            <w:top w:val="none" w:sz="0" w:space="0" w:color="auto"/>
            <w:left w:val="none" w:sz="0" w:space="0" w:color="auto"/>
            <w:bottom w:val="none" w:sz="0" w:space="0" w:color="auto"/>
            <w:right w:val="none" w:sz="0" w:space="0" w:color="auto"/>
          </w:divBdr>
        </w:div>
        <w:div w:id="1144007694">
          <w:marLeft w:val="0"/>
          <w:marRight w:val="0"/>
          <w:marTop w:val="0"/>
          <w:marBottom w:val="0"/>
          <w:divBdr>
            <w:top w:val="none" w:sz="0" w:space="0" w:color="auto"/>
            <w:left w:val="none" w:sz="0" w:space="0" w:color="auto"/>
            <w:bottom w:val="none" w:sz="0" w:space="0" w:color="auto"/>
            <w:right w:val="none" w:sz="0" w:space="0" w:color="auto"/>
          </w:divBdr>
        </w:div>
        <w:div w:id="682363529">
          <w:marLeft w:val="0"/>
          <w:marRight w:val="0"/>
          <w:marTop w:val="0"/>
          <w:marBottom w:val="0"/>
          <w:divBdr>
            <w:top w:val="none" w:sz="0" w:space="0" w:color="auto"/>
            <w:left w:val="none" w:sz="0" w:space="0" w:color="auto"/>
            <w:bottom w:val="none" w:sz="0" w:space="0" w:color="auto"/>
            <w:right w:val="none" w:sz="0" w:space="0" w:color="auto"/>
          </w:divBdr>
        </w:div>
        <w:div w:id="1077481571">
          <w:marLeft w:val="0"/>
          <w:marRight w:val="0"/>
          <w:marTop w:val="0"/>
          <w:marBottom w:val="0"/>
          <w:divBdr>
            <w:top w:val="none" w:sz="0" w:space="0" w:color="auto"/>
            <w:left w:val="none" w:sz="0" w:space="0" w:color="auto"/>
            <w:bottom w:val="none" w:sz="0" w:space="0" w:color="auto"/>
            <w:right w:val="none" w:sz="0" w:space="0" w:color="auto"/>
          </w:divBdr>
        </w:div>
        <w:div w:id="650839287">
          <w:marLeft w:val="0"/>
          <w:marRight w:val="0"/>
          <w:marTop w:val="0"/>
          <w:marBottom w:val="0"/>
          <w:divBdr>
            <w:top w:val="none" w:sz="0" w:space="0" w:color="auto"/>
            <w:left w:val="none" w:sz="0" w:space="0" w:color="auto"/>
            <w:bottom w:val="none" w:sz="0" w:space="0" w:color="auto"/>
            <w:right w:val="none" w:sz="0" w:space="0" w:color="auto"/>
          </w:divBdr>
        </w:div>
        <w:div w:id="268316960">
          <w:marLeft w:val="0"/>
          <w:marRight w:val="0"/>
          <w:marTop w:val="0"/>
          <w:marBottom w:val="0"/>
          <w:divBdr>
            <w:top w:val="none" w:sz="0" w:space="0" w:color="auto"/>
            <w:left w:val="none" w:sz="0" w:space="0" w:color="auto"/>
            <w:bottom w:val="none" w:sz="0" w:space="0" w:color="auto"/>
            <w:right w:val="none" w:sz="0" w:space="0" w:color="auto"/>
          </w:divBdr>
        </w:div>
        <w:div w:id="707798149">
          <w:marLeft w:val="0"/>
          <w:marRight w:val="0"/>
          <w:marTop w:val="0"/>
          <w:marBottom w:val="0"/>
          <w:divBdr>
            <w:top w:val="none" w:sz="0" w:space="0" w:color="auto"/>
            <w:left w:val="none" w:sz="0" w:space="0" w:color="auto"/>
            <w:bottom w:val="none" w:sz="0" w:space="0" w:color="auto"/>
            <w:right w:val="none" w:sz="0" w:space="0" w:color="auto"/>
          </w:divBdr>
        </w:div>
        <w:div w:id="131870690">
          <w:marLeft w:val="0"/>
          <w:marRight w:val="0"/>
          <w:marTop w:val="0"/>
          <w:marBottom w:val="0"/>
          <w:divBdr>
            <w:top w:val="none" w:sz="0" w:space="0" w:color="auto"/>
            <w:left w:val="none" w:sz="0" w:space="0" w:color="auto"/>
            <w:bottom w:val="none" w:sz="0" w:space="0" w:color="auto"/>
            <w:right w:val="none" w:sz="0" w:space="0" w:color="auto"/>
          </w:divBdr>
        </w:div>
        <w:div w:id="372657243">
          <w:marLeft w:val="0"/>
          <w:marRight w:val="0"/>
          <w:marTop w:val="0"/>
          <w:marBottom w:val="0"/>
          <w:divBdr>
            <w:top w:val="none" w:sz="0" w:space="0" w:color="auto"/>
            <w:left w:val="none" w:sz="0" w:space="0" w:color="auto"/>
            <w:bottom w:val="none" w:sz="0" w:space="0" w:color="auto"/>
            <w:right w:val="none" w:sz="0" w:space="0" w:color="auto"/>
          </w:divBdr>
        </w:div>
        <w:div w:id="1385790636">
          <w:marLeft w:val="0"/>
          <w:marRight w:val="0"/>
          <w:marTop w:val="0"/>
          <w:marBottom w:val="0"/>
          <w:divBdr>
            <w:top w:val="none" w:sz="0" w:space="0" w:color="auto"/>
            <w:left w:val="none" w:sz="0" w:space="0" w:color="auto"/>
            <w:bottom w:val="none" w:sz="0" w:space="0" w:color="auto"/>
            <w:right w:val="none" w:sz="0" w:space="0" w:color="auto"/>
          </w:divBdr>
        </w:div>
      </w:divsChild>
    </w:div>
    <w:div w:id="2104916376">
      <w:marLeft w:val="0"/>
      <w:marRight w:val="0"/>
      <w:marTop w:val="0"/>
      <w:marBottom w:val="0"/>
      <w:divBdr>
        <w:top w:val="none" w:sz="0" w:space="0" w:color="auto"/>
        <w:left w:val="none" w:sz="0" w:space="0" w:color="auto"/>
        <w:bottom w:val="none" w:sz="0" w:space="0" w:color="auto"/>
        <w:right w:val="none" w:sz="0" w:space="0" w:color="auto"/>
      </w:divBdr>
    </w:div>
    <w:div w:id="2110807189">
      <w:marLeft w:val="0"/>
      <w:marRight w:val="0"/>
      <w:marTop w:val="0"/>
      <w:marBottom w:val="0"/>
      <w:divBdr>
        <w:top w:val="none" w:sz="0" w:space="0" w:color="auto"/>
        <w:left w:val="none" w:sz="0" w:space="0" w:color="auto"/>
        <w:bottom w:val="none" w:sz="0" w:space="0" w:color="auto"/>
        <w:right w:val="none" w:sz="0" w:space="0" w:color="auto"/>
      </w:divBdr>
      <w:divsChild>
        <w:div w:id="1806268875">
          <w:marLeft w:val="0"/>
          <w:marRight w:val="0"/>
          <w:marTop w:val="0"/>
          <w:marBottom w:val="0"/>
          <w:divBdr>
            <w:top w:val="none" w:sz="0" w:space="0" w:color="auto"/>
            <w:left w:val="none" w:sz="0" w:space="0" w:color="auto"/>
            <w:bottom w:val="none" w:sz="0" w:space="0" w:color="auto"/>
            <w:right w:val="none" w:sz="0" w:space="0" w:color="auto"/>
          </w:divBdr>
          <w:divsChild>
            <w:div w:id="1013721816">
              <w:marLeft w:val="0"/>
              <w:marRight w:val="0"/>
              <w:marTop w:val="0"/>
              <w:marBottom w:val="0"/>
              <w:divBdr>
                <w:top w:val="none" w:sz="0" w:space="0" w:color="auto"/>
                <w:left w:val="none" w:sz="0" w:space="0" w:color="auto"/>
                <w:bottom w:val="none" w:sz="0" w:space="0" w:color="auto"/>
                <w:right w:val="none" w:sz="0" w:space="0" w:color="auto"/>
              </w:divBdr>
            </w:div>
            <w:div w:id="99930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03305">
      <w:marLeft w:val="0"/>
      <w:marRight w:val="0"/>
      <w:marTop w:val="0"/>
      <w:marBottom w:val="0"/>
      <w:divBdr>
        <w:top w:val="none" w:sz="0" w:space="0" w:color="auto"/>
        <w:left w:val="none" w:sz="0" w:space="0" w:color="auto"/>
        <w:bottom w:val="none" w:sz="0" w:space="0" w:color="auto"/>
        <w:right w:val="none" w:sz="0" w:space="0" w:color="auto"/>
      </w:divBdr>
    </w:div>
    <w:div w:id="2118745418">
      <w:marLeft w:val="0"/>
      <w:marRight w:val="0"/>
      <w:marTop w:val="0"/>
      <w:marBottom w:val="0"/>
      <w:divBdr>
        <w:top w:val="none" w:sz="0" w:space="0" w:color="auto"/>
        <w:left w:val="none" w:sz="0" w:space="0" w:color="auto"/>
        <w:bottom w:val="none" w:sz="0" w:space="0" w:color="auto"/>
        <w:right w:val="none" w:sz="0" w:space="0" w:color="auto"/>
      </w:divBdr>
    </w:div>
    <w:div w:id="2121298177">
      <w:marLeft w:val="0"/>
      <w:marRight w:val="0"/>
      <w:marTop w:val="0"/>
      <w:marBottom w:val="0"/>
      <w:divBdr>
        <w:top w:val="none" w:sz="0" w:space="0" w:color="auto"/>
        <w:left w:val="none" w:sz="0" w:space="0" w:color="auto"/>
        <w:bottom w:val="none" w:sz="0" w:space="0" w:color="auto"/>
        <w:right w:val="none" w:sz="0" w:space="0" w:color="auto"/>
      </w:divBdr>
    </w:div>
    <w:div w:id="2126658138">
      <w:marLeft w:val="0"/>
      <w:marRight w:val="0"/>
      <w:marTop w:val="0"/>
      <w:marBottom w:val="0"/>
      <w:divBdr>
        <w:top w:val="none" w:sz="0" w:space="0" w:color="auto"/>
        <w:left w:val="none" w:sz="0" w:space="0" w:color="auto"/>
        <w:bottom w:val="none" w:sz="0" w:space="0" w:color="auto"/>
        <w:right w:val="none" w:sz="0" w:space="0" w:color="auto"/>
      </w:divBdr>
    </w:div>
    <w:div w:id="2127191624">
      <w:marLeft w:val="0"/>
      <w:marRight w:val="0"/>
      <w:marTop w:val="0"/>
      <w:marBottom w:val="0"/>
      <w:divBdr>
        <w:top w:val="none" w:sz="0" w:space="0" w:color="auto"/>
        <w:left w:val="none" w:sz="0" w:space="0" w:color="auto"/>
        <w:bottom w:val="none" w:sz="0" w:space="0" w:color="auto"/>
        <w:right w:val="none" w:sz="0" w:space="0" w:color="auto"/>
      </w:divBdr>
      <w:divsChild>
        <w:div w:id="2023703699">
          <w:marLeft w:val="0"/>
          <w:marRight w:val="0"/>
          <w:marTop w:val="0"/>
          <w:marBottom w:val="0"/>
          <w:divBdr>
            <w:top w:val="none" w:sz="0" w:space="0" w:color="auto"/>
            <w:left w:val="none" w:sz="0" w:space="0" w:color="auto"/>
            <w:bottom w:val="none" w:sz="0" w:space="0" w:color="auto"/>
            <w:right w:val="none" w:sz="0" w:space="0" w:color="auto"/>
          </w:divBdr>
        </w:div>
        <w:div w:id="1406606446">
          <w:marLeft w:val="0"/>
          <w:marRight w:val="0"/>
          <w:marTop w:val="0"/>
          <w:marBottom w:val="0"/>
          <w:divBdr>
            <w:top w:val="none" w:sz="0" w:space="0" w:color="auto"/>
            <w:left w:val="none" w:sz="0" w:space="0" w:color="auto"/>
            <w:bottom w:val="none" w:sz="0" w:space="0" w:color="auto"/>
            <w:right w:val="none" w:sz="0" w:space="0" w:color="auto"/>
          </w:divBdr>
        </w:div>
        <w:div w:id="970938484">
          <w:marLeft w:val="0"/>
          <w:marRight w:val="0"/>
          <w:marTop w:val="0"/>
          <w:marBottom w:val="0"/>
          <w:divBdr>
            <w:top w:val="none" w:sz="0" w:space="0" w:color="auto"/>
            <w:left w:val="none" w:sz="0" w:space="0" w:color="auto"/>
            <w:bottom w:val="none" w:sz="0" w:space="0" w:color="auto"/>
            <w:right w:val="none" w:sz="0" w:space="0" w:color="auto"/>
          </w:divBdr>
        </w:div>
        <w:div w:id="1882135579">
          <w:marLeft w:val="0"/>
          <w:marRight w:val="0"/>
          <w:marTop w:val="0"/>
          <w:marBottom w:val="0"/>
          <w:divBdr>
            <w:top w:val="none" w:sz="0" w:space="0" w:color="auto"/>
            <w:left w:val="none" w:sz="0" w:space="0" w:color="auto"/>
            <w:bottom w:val="none" w:sz="0" w:space="0" w:color="auto"/>
            <w:right w:val="none" w:sz="0" w:space="0" w:color="auto"/>
          </w:divBdr>
        </w:div>
        <w:div w:id="1190874919">
          <w:marLeft w:val="0"/>
          <w:marRight w:val="0"/>
          <w:marTop w:val="0"/>
          <w:marBottom w:val="0"/>
          <w:divBdr>
            <w:top w:val="none" w:sz="0" w:space="0" w:color="auto"/>
            <w:left w:val="none" w:sz="0" w:space="0" w:color="auto"/>
            <w:bottom w:val="none" w:sz="0" w:space="0" w:color="auto"/>
            <w:right w:val="none" w:sz="0" w:space="0" w:color="auto"/>
          </w:divBdr>
        </w:div>
        <w:div w:id="978219479">
          <w:marLeft w:val="0"/>
          <w:marRight w:val="0"/>
          <w:marTop w:val="0"/>
          <w:marBottom w:val="0"/>
          <w:divBdr>
            <w:top w:val="none" w:sz="0" w:space="0" w:color="auto"/>
            <w:left w:val="none" w:sz="0" w:space="0" w:color="auto"/>
            <w:bottom w:val="none" w:sz="0" w:space="0" w:color="auto"/>
            <w:right w:val="none" w:sz="0" w:space="0" w:color="auto"/>
          </w:divBdr>
        </w:div>
        <w:div w:id="1854370712">
          <w:marLeft w:val="0"/>
          <w:marRight w:val="0"/>
          <w:marTop w:val="0"/>
          <w:marBottom w:val="0"/>
          <w:divBdr>
            <w:top w:val="none" w:sz="0" w:space="0" w:color="auto"/>
            <w:left w:val="none" w:sz="0" w:space="0" w:color="auto"/>
            <w:bottom w:val="none" w:sz="0" w:space="0" w:color="auto"/>
            <w:right w:val="none" w:sz="0" w:space="0" w:color="auto"/>
          </w:divBdr>
        </w:div>
        <w:div w:id="949313659">
          <w:marLeft w:val="0"/>
          <w:marRight w:val="0"/>
          <w:marTop w:val="0"/>
          <w:marBottom w:val="0"/>
          <w:divBdr>
            <w:top w:val="none" w:sz="0" w:space="0" w:color="auto"/>
            <w:left w:val="none" w:sz="0" w:space="0" w:color="auto"/>
            <w:bottom w:val="none" w:sz="0" w:space="0" w:color="auto"/>
            <w:right w:val="none" w:sz="0" w:space="0" w:color="auto"/>
          </w:divBdr>
        </w:div>
        <w:div w:id="1820996554">
          <w:marLeft w:val="0"/>
          <w:marRight w:val="0"/>
          <w:marTop w:val="0"/>
          <w:marBottom w:val="0"/>
          <w:divBdr>
            <w:top w:val="none" w:sz="0" w:space="0" w:color="auto"/>
            <w:left w:val="none" w:sz="0" w:space="0" w:color="auto"/>
            <w:bottom w:val="none" w:sz="0" w:space="0" w:color="auto"/>
            <w:right w:val="none" w:sz="0" w:space="0" w:color="auto"/>
          </w:divBdr>
        </w:div>
        <w:div w:id="1655723831">
          <w:marLeft w:val="0"/>
          <w:marRight w:val="0"/>
          <w:marTop w:val="0"/>
          <w:marBottom w:val="0"/>
          <w:divBdr>
            <w:top w:val="none" w:sz="0" w:space="0" w:color="auto"/>
            <w:left w:val="none" w:sz="0" w:space="0" w:color="auto"/>
            <w:bottom w:val="none" w:sz="0" w:space="0" w:color="auto"/>
            <w:right w:val="none" w:sz="0" w:space="0" w:color="auto"/>
          </w:divBdr>
        </w:div>
        <w:div w:id="1925794603">
          <w:marLeft w:val="0"/>
          <w:marRight w:val="0"/>
          <w:marTop w:val="0"/>
          <w:marBottom w:val="0"/>
          <w:divBdr>
            <w:top w:val="none" w:sz="0" w:space="0" w:color="auto"/>
            <w:left w:val="none" w:sz="0" w:space="0" w:color="auto"/>
            <w:bottom w:val="none" w:sz="0" w:space="0" w:color="auto"/>
            <w:right w:val="none" w:sz="0" w:space="0" w:color="auto"/>
          </w:divBdr>
        </w:div>
        <w:div w:id="1556771346">
          <w:marLeft w:val="0"/>
          <w:marRight w:val="0"/>
          <w:marTop w:val="0"/>
          <w:marBottom w:val="0"/>
          <w:divBdr>
            <w:top w:val="none" w:sz="0" w:space="0" w:color="auto"/>
            <w:left w:val="none" w:sz="0" w:space="0" w:color="auto"/>
            <w:bottom w:val="none" w:sz="0" w:space="0" w:color="auto"/>
            <w:right w:val="none" w:sz="0" w:space="0" w:color="auto"/>
          </w:divBdr>
        </w:div>
        <w:div w:id="1002196184">
          <w:marLeft w:val="0"/>
          <w:marRight w:val="0"/>
          <w:marTop w:val="0"/>
          <w:marBottom w:val="0"/>
          <w:divBdr>
            <w:top w:val="none" w:sz="0" w:space="0" w:color="auto"/>
            <w:left w:val="none" w:sz="0" w:space="0" w:color="auto"/>
            <w:bottom w:val="none" w:sz="0" w:space="0" w:color="auto"/>
            <w:right w:val="none" w:sz="0" w:space="0" w:color="auto"/>
          </w:divBdr>
        </w:div>
        <w:div w:id="727873518">
          <w:marLeft w:val="0"/>
          <w:marRight w:val="0"/>
          <w:marTop w:val="0"/>
          <w:marBottom w:val="0"/>
          <w:divBdr>
            <w:top w:val="none" w:sz="0" w:space="0" w:color="auto"/>
            <w:left w:val="none" w:sz="0" w:space="0" w:color="auto"/>
            <w:bottom w:val="none" w:sz="0" w:space="0" w:color="auto"/>
            <w:right w:val="none" w:sz="0" w:space="0" w:color="auto"/>
          </w:divBdr>
        </w:div>
        <w:div w:id="2123648902">
          <w:marLeft w:val="0"/>
          <w:marRight w:val="0"/>
          <w:marTop w:val="0"/>
          <w:marBottom w:val="0"/>
          <w:divBdr>
            <w:top w:val="none" w:sz="0" w:space="0" w:color="auto"/>
            <w:left w:val="none" w:sz="0" w:space="0" w:color="auto"/>
            <w:bottom w:val="none" w:sz="0" w:space="0" w:color="auto"/>
            <w:right w:val="none" w:sz="0" w:space="0" w:color="auto"/>
          </w:divBdr>
        </w:div>
        <w:div w:id="1781798045">
          <w:marLeft w:val="0"/>
          <w:marRight w:val="0"/>
          <w:marTop w:val="0"/>
          <w:marBottom w:val="0"/>
          <w:divBdr>
            <w:top w:val="none" w:sz="0" w:space="0" w:color="auto"/>
            <w:left w:val="none" w:sz="0" w:space="0" w:color="auto"/>
            <w:bottom w:val="none" w:sz="0" w:space="0" w:color="auto"/>
            <w:right w:val="none" w:sz="0" w:space="0" w:color="auto"/>
          </w:divBdr>
        </w:div>
      </w:divsChild>
    </w:div>
    <w:div w:id="2128621044">
      <w:marLeft w:val="0"/>
      <w:marRight w:val="0"/>
      <w:marTop w:val="0"/>
      <w:marBottom w:val="0"/>
      <w:divBdr>
        <w:top w:val="none" w:sz="0" w:space="0" w:color="auto"/>
        <w:left w:val="none" w:sz="0" w:space="0" w:color="auto"/>
        <w:bottom w:val="none" w:sz="0" w:space="0" w:color="auto"/>
        <w:right w:val="none" w:sz="0" w:space="0" w:color="auto"/>
      </w:divBdr>
      <w:divsChild>
        <w:div w:id="1891653493">
          <w:marLeft w:val="0"/>
          <w:marRight w:val="0"/>
          <w:marTop w:val="0"/>
          <w:marBottom w:val="0"/>
          <w:divBdr>
            <w:top w:val="none" w:sz="0" w:space="0" w:color="auto"/>
            <w:left w:val="none" w:sz="0" w:space="0" w:color="auto"/>
            <w:bottom w:val="none" w:sz="0" w:space="0" w:color="auto"/>
            <w:right w:val="none" w:sz="0" w:space="0" w:color="auto"/>
          </w:divBdr>
          <w:divsChild>
            <w:div w:id="1421637285">
              <w:marLeft w:val="0"/>
              <w:marRight w:val="0"/>
              <w:marTop w:val="0"/>
              <w:marBottom w:val="0"/>
              <w:divBdr>
                <w:top w:val="none" w:sz="0" w:space="0" w:color="auto"/>
                <w:left w:val="none" w:sz="0" w:space="0" w:color="auto"/>
                <w:bottom w:val="none" w:sz="0" w:space="0" w:color="auto"/>
                <w:right w:val="none" w:sz="0" w:space="0" w:color="auto"/>
              </w:divBdr>
            </w:div>
            <w:div w:id="1288271977">
              <w:marLeft w:val="0"/>
              <w:marRight w:val="0"/>
              <w:marTop w:val="0"/>
              <w:marBottom w:val="0"/>
              <w:divBdr>
                <w:top w:val="none" w:sz="0" w:space="0" w:color="auto"/>
                <w:left w:val="none" w:sz="0" w:space="0" w:color="auto"/>
                <w:bottom w:val="none" w:sz="0" w:space="0" w:color="auto"/>
                <w:right w:val="none" w:sz="0" w:space="0" w:color="auto"/>
              </w:divBdr>
            </w:div>
            <w:div w:id="246429246">
              <w:marLeft w:val="0"/>
              <w:marRight w:val="0"/>
              <w:marTop w:val="0"/>
              <w:marBottom w:val="0"/>
              <w:divBdr>
                <w:top w:val="none" w:sz="0" w:space="0" w:color="auto"/>
                <w:left w:val="none" w:sz="0" w:space="0" w:color="auto"/>
                <w:bottom w:val="none" w:sz="0" w:space="0" w:color="auto"/>
                <w:right w:val="none" w:sz="0" w:space="0" w:color="auto"/>
              </w:divBdr>
            </w:div>
            <w:div w:id="1942369430">
              <w:marLeft w:val="0"/>
              <w:marRight w:val="0"/>
              <w:marTop w:val="0"/>
              <w:marBottom w:val="0"/>
              <w:divBdr>
                <w:top w:val="none" w:sz="0" w:space="0" w:color="auto"/>
                <w:left w:val="none" w:sz="0" w:space="0" w:color="auto"/>
                <w:bottom w:val="none" w:sz="0" w:space="0" w:color="auto"/>
                <w:right w:val="none" w:sz="0" w:space="0" w:color="auto"/>
              </w:divBdr>
            </w:div>
            <w:div w:id="1815176845">
              <w:marLeft w:val="0"/>
              <w:marRight w:val="0"/>
              <w:marTop w:val="0"/>
              <w:marBottom w:val="0"/>
              <w:divBdr>
                <w:top w:val="none" w:sz="0" w:space="0" w:color="auto"/>
                <w:left w:val="none" w:sz="0" w:space="0" w:color="auto"/>
                <w:bottom w:val="none" w:sz="0" w:space="0" w:color="auto"/>
                <w:right w:val="none" w:sz="0" w:space="0" w:color="auto"/>
              </w:divBdr>
            </w:div>
            <w:div w:id="1444811013">
              <w:marLeft w:val="0"/>
              <w:marRight w:val="0"/>
              <w:marTop w:val="0"/>
              <w:marBottom w:val="0"/>
              <w:divBdr>
                <w:top w:val="none" w:sz="0" w:space="0" w:color="auto"/>
                <w:left w:val="none" w:sz="0" w:space="0" w:color="auto"/>
                <w:bottom w:val="none" w:sz="0" w:space="0" w:color="auto"/>
                <w:right w:val="none" w:sz="0" w:space="0" w:color="auto"/>
              </w:divBdr>
            </w:div>
            <w:div w:id="1846626225">
              <w:marLeft w:val="0"/>
              <w:marRight w:val="0"/>
              <w:marTop w:val="0"/>
              <w:marBottom w:val="0"/>
              <w:divBdr>
                <w:top w:val="none" w:sz="0" w:space="0" w:color="auto"/>
                <w:left w:val="none" w:sz="0" w:space="0" w:color="auto"/>
                <w:bottom w:val="none" w:sz="0" w:space="0" w:color="auto"/>
                <w:right w:val="none" w:sz="0" w:space="0" w:color="auto"/>
              </w:divBdr>
            </w:div>
            <w:div w:id="1915234129">
              <w:marLeft w:val="0"/>
              <w:marRight w:val="0"/>
              <w:marTop w:val="0"/>
              <w:marBottom w:val="0"/>
              <w:divBdr>
                <w:top w:val="none" w:sz="0" w:space="0" w:color="auto"/>
                <w:left w:val="none" w:sz="0" w:space="0" w:color="auto"/>
                <w:bottom w:val="none" w:sz="0" w:space="0" w:color="auto"/>
                <w:right w:val="none" w:sz="0" w:space="0" w:color="auto"/>
              </w:divBdr>
            </w:div>
            <w:div w:id="1882863307">
              <w:marLeft w:val="0"/>
              <w:marRight w:val="0"/>
              <w:marTop w:val="0"/>
              <w:marBottom w:val="0"/>
              <w:divBdr>
                <w:top w:val="none" w:sz="0" w:space="0" w:color="auto"/>
                <w:left w:val="none" w:sz="0" w:space="0" w:color="auto"/>
                <w:bottom w:val="none" w:sz="0" w:space="0" w:color="auto"/>
                <w:right w:val="none" w:sz="0" w:space="0" w:color="auto"/>
              </w:divBdr>
            </w:div>
            <w:div w:id="587269783">
              <w:marLeft w:val="0"/>
              <w:marRight w:val="0"/>
              <w:marTop w:val="0"/>
              <w:marBottom w:val="0"/>
              <w:divBdr>
                <w:top w:val="none" w:sz="0" w:space="0" w:color="auto"/>
                <w:left w:val="none" w:sz="0" w:space="0" w:color="auto"/>
                <w:bottom w:val="none" w:sz="0" w:space="0" w:color="auto"/>
                <w:right w:val="none" w:sz="0" w:space="0" w:color="auto"/>
              </w:divBdr>
            </w:div>
            <w:div w:id="1266422858">
              <w:marLeft w:val="0"/>
              <w:marRight w:val="0"/>
              <w:marTop w:val="0"/>
              <w:marBottom w:val="0"/>
              <w:divBdr>
                <w:top w:val="none" w:sz="0" w:space="0" w:color="auto"/>
                <w:left w:val="none" w:sz="0" w:space="0" w:color="auto"/>
                <w:bottom w:val="none" w:sz="0" w:space="0" w:color="auto"/>
                <w:right w:val="none" w:sz="0" w:space="0" w:color="auto"/>
              </w:divBdr>
            </w:div>
            <w:div w:id="1811940957">
              <w:marLeft w:val="0"/>
              <w:marRight w:val="0"/>
              <w:marTop w:val="0"/>
              <w:marBottom w:val="0"/>
              <w:divBdr>
                <w:top w:val="none" w:sz="0" w:space="0" w:color="auto"/>
                <w:left w:val="none" w:sz="0" w:space="0" w:color="auto"/>
                <w:bottom w:val="none" w:sz="0" w:space="0" w:color="auto"/>
                <w:right w:val="none" w:sz="0" w:space="0" w:color="auto"/>
              </w:divBdr>
            </w:div>
            <w:div w:id="432481311">
              <w:marLeft w:val="0"/>
              <w:marRight w:val="0"/>
              <w:marTop w:val="0"/>
              <w:marBottom w:val="0"/>
              <w:divBdr>
                <w:top w:val="none" w:sz="0" w:space="0" w:color="auto"/>
                <w:left w:val="none" w:sz="0" w:space="0" w:color="auto"/>
                <w:bottom w:val="none" w:sz="0" w:space="0" w:color="auto"/>
                <w:right w:val="none" w:sz="0" w:space="0" w:color="auto"/>
              </w:divBdr>
            </w:div>
            <w:div w:id="1081105249">
              <w:marLeft w:val="0"/>
              <w:marRight w:val="0"/>
              <w:marTop w:val="0"/>
              <w:marBottom w:val="0"/>
              <w:divBdr>
                <w:top w:val="none" w:sz="0" w:space="0" w:color="auto"/>
                <w:left w:val="none" w:sz="0" w:space="0" w:color="auto"/>
                <w:bottom w:val="none" w:sz="0" w:space="0" w:color="auto"/>
                <w:right w:val="none" w:sz="0" w:space="0" w:color="auto"/>
              </w:divBdr>
            </w:div>
            <w:div w:id="682702902">
              <w:marLeft w:val="0"/>
              <w:marRight w:val="0"/>
              <w:marTop w:val="0"/>
              <w:marBottom w:val="0"/>
              <w:divBdr>
                <w:top w:val="none" w:sz="0" w:space="0" w:color="auto"/>
                <w:left w:val="none" w:sz="0" w:space="0" w:color="auto"/>
                <w:bottom w:val="none" w:sz="0" w:space="0" w:color="auto"/>
                <w:right w:val="none" w:sz="0" w:space="0" w:color="auto"/>
              </w:divBdr>
            </w:div>
            <w:div w:id="223763207">
              <w:marLeft w:val="0"/>
              <w:marRight w:val="0"/>
              <w:marTop w:val="0"/>
              <w:marBottom w:val="0"/>
              <w:divBdr>
                <w:top w:val="none" w:sz="0" w:space="0" w:color="auto"/>
                <w:left w:val="none" w:sz="0" w:space="0" w:color="auto"/>
                <w:bottom w:val="none" w:sz="0" w:space="0" w:color="auto"/>
                <w:right w:val="none" w:sz="0" w:space="0" w:color="auto"/>
              </w:divBdr>
            </w:div>
            <w:div w:id="1173497180">
              <w:marLeft w:val="0"/>
              <w:marRight w:val="0"/>
              <w:marTop w:val="0"/>
              <w:marBottom w:val="0"/>
              <w:divBdr>
                <w:top w:val="none" w:sz="0" w:space="0" w:color="auto"/>
                <w:left w:val="none" w:sz="0" w:space="0" w:color="auto"/>
                <w:bottom w:val="none" w:sz="0" w:space="0" w:color="auto"/>
                <w:right w:val="none" w:sz="0" w:space="0" w:color="auto"/>
              </w:divBdr>
            </w:div>
            <w:div w:id="1465468626">
              <w:marLeft w:val="0"/>
              <w:marRight w:val="0"/>
              <w:marTop w:val="0"/>
              <w:marBottom w:val="0"/>
              <w:divBdr>
                <w:top w:val="none" w:sz="0" w:space="0" w:color="auto"/>
                <w:left w:val="none" w:sz="0" w:space="0" w:color="auto"/>
                <w:bottom w:val="none" w:sz="0" w:space="0" w:color="auto"/>
                <w:right w:val="none" w:sz="0" w:space="0" w:color="auto"/>
              </w:divBdr>
            </w:div>
            <w:div w:id="187183554">
              <w:marLeft w:val="0"/>
              <w:marRight w:val="0"/>
              <w:marTop w:val="0"/>
              <w:marBottom w:val="0"/>
              <w:divBdr>
                <w:top w:val="none" w:sz="0" w:space="0" w:color="auto"/>
                <w:left w:val="none" w:sz="0" w:space="0" w:color="auto"/>
                <w:bottom w:val="none" w:sz="0" w:space="0" w:color="auto"/>
                <w:right w:val="none" w:sz="0" w:space="0" w:color="auto"/>
              </w:divBdr>
            </w:div>
            <w:div w:id="1768577758">
              <w:marLeft w:val="0"/>
              <w:marRight w:val="0"/>
              <w:marTop w:val="0"/>
              <w:marBottom w:val="0"/>
              <w:divBdr>
                <w:top w:val="none" w:sz="0" w:space="0" w:color="auto"/>
                <w:left w:val="none" w:sz="0" w:space="0" w:color="auto"/>
                <w:bottom w:val="none" w:sz="0" w:space="0" w:color="auto"/>
                <w:right w:val="none" w:sz="0" w:space="0" w:color="auto"/>
              </w:divBdr>
            </w:div>
            <w:div w:id="242223501">
              <w:marLeft w:val="0"/>
              <w:marRight w:val="0"/>
              <w:marTop w:val="0"/>
              <w:marBottom w:val="0"/>
              <w:divBdr>
                <w:top w:val="none" w:sz="0" w:space="0" w:color="auto"/>
                <w:left w:val="none" w:sz="0" w:space="0" w:color="auto"/>
                <w:bottom w:val="none" w:sz="0" w:space="0" w:color="auto"/>
                <w:right w:val="none" w:sz="0" w:space="0" w:color="auto"/>
              </w:divBdr>
            </w:div>
            <w:div w:id="1594507798">
              <w:marLeft w:val="0"/>
              <w:marRight w:val="0"/>
              <w:marTop w:val="0"/>
              <w:marBottom w:val="0"/>
              <w:divBdr>
                <w:top w:val="none" w:sz="0" w:space="0" w:color="auto"/>
                <w:left w:val="none" w:sz="0" w:space="0" w:color="auto"/>
                <w:bottom w:val="none" w:sz="0" w:space="0" w:color="auto"/>
                <w:right w:val="none" w:sz="0" w:space="0" w:color="auto"/>
              </w:divBdr>
            </w:div>
            <w:div w:id="1851993468">
              <w:marLeft w:val="0"/>
              <w:marRight w:val="0"/>
              <w:marTop w:val="0"/>
              <w:marBottom w:val="0"/>
              <w:divBdr>
                <w:top w:val="none" w:sz="0" w:space="0" w:color="auto"/>
                <w:left w:val="none" w:sz="0" w:space="0" w:color="auto"/>
                <w:bottom w:val="none" w:sz="0" w:space="0" w:color="auto"/>
                <w:right w:val="none" w:sz="0" w:space="0" w:color="auto"/>
              </w:divBdr>
            </w:div>
            <w:div w:id="115568477">
              <w:marLeft w:val="0"/>
              <w:marRight w:val="0"/>
              <w:marTop w:val="0"/>
              <w:marBottom w:val="0"/>
              <w:divBdr>
                <w:top w:val="none" w:sz="0" w:space="0" w:color="auto"/>
                <w:left w:val="none" w:sz="0" w:space="0" w:color="auto"/>
                <w:bottom w:val="none" w:sz="0" w:space="0" w:color="auto"/>
                <w:right w:val="none" w:sz="0" w:space="0" w:color="auto"/>
              </w:divBdr>
            </w:div>
            <w:div w:id="1576434251">
              <w:marLeft w:val="0"/>
              <w:marRight w:val="0"/>
              <w:marTop w:val="0"/>
              <w:marBottom w:val="0"/>
              <w:divBdr>
                <w:top w:val="none" w:sz="0" w:space="0" w:color="auto"/>
                <w:left w:val="none" w:sz="0" w:space="0" w:color="auto"/>
                <w:bottom w:val="none" w:sz="0" w:space="0" w:color="auto"/>
                <w:right w:val="none" w:sz="0" w:space="0" w:color="auto"/>
              </w:divBdr>
            </w:div>
            <w:div w:id="1077946205">
              <w:marLeft w:val="0"/>
              <w:marRight w:val="0"/>
              <w:marTop w:val="0"/>
              <w:marBottom w:val="0"/>
              <w:divBdr>
                <w:top w:val="none" w:sz="0" w:space="0" w:color="auto"/>
                <w:left w:val="none" w:sz="0" w:space="0" w:color="auto"/>
                <w:bottom w:val="none" w:sz="0" w:space="0" w:color="auto"/>
                <w:right w:val="none" w:sz="0" w:space="0" w:color="auto"/>
              </w:divBdr>
            </w:div>
            <w:div w:id="907612735">
              <w:marLeft w:val="0"/>
              <w:marRight w:val="0"/>
              <w:marTop w:val="0"/>
              <w:marBottom w:val="0"/>
              <w:divBdr>
                <w:top w:val="none" w:sz="0" w:space="0" w:color="auto"/>
                <w:left w:val="none" w:sz="0" w:space="0" w:color="auto"/>
                <w:bottom w:val="none" w:sz="0" w:space="0" w:color="auto"/>
                <w:right w:val="none" w:sz="0" w:space="0" w:color="auto"/>
              </w:divBdr>
            </w:div>
            <w:div w:id="2143107648">
              <w:marLeft w:val="0"/>
              <w:marRight w:val="0"/>
              <w:marTop w:val="0"/>
              <w:marBottom w:val="0"/>
              <w:divBdr>
                <w:top w:val="none" w:sz="0" w:space="0" w:color="auto"/>
                <w:left w:val="none" w:sz="0" w:space="0" w:color="auto"/>
                <w:bottom w:val="none" w:sz="0" w:space="0" w:color="auto"/>
                <w:right w:val="none" w:sz="0" w:space="0" w:color="auto"/>
              </w:divBdr>
            </w:div>
            <w:div w:id="1113939135">
              <w:marLeft w:val="0"/>
              <w:marRight w:val="0"/>
              <w:marTop w:val="0"/>
              <w:marBottom w:val="0"/>
              <w:divBdr>
                <w:top w:val="none" w:sz="0" w:space="0" w:color="auto"/>
                <w:left w:val="none" w:sz="0" w:space="0" w:color="auto"/>
                <w:bottom w:val="none" w:sz="0" w:space="0" w:color="auto"/>
                <w:right w:val="none" w:sz="0" w:space="0" w:color="auto"/>
              </w:divBdr>
            </w:div>
            <w:div w:id="795291626">
              <w:marLeft w:val="0"/>
              <w:marRight w:val="0"/>
              <w:marTop w:val="0"/>
              <w:marBottom w:val="0"/>
              <w:divBdr>
                <w:top w:val="none" w:sz="0" w:space="0" w:color="auto"/>
                <w:left w:val="none" w:sz="0" w:space="0" w:color="auto"/>
                <w:bottom w:val="none" w:sz="0" w:space="0" w:color="auto"/>
                <w:right w:val="none" w:sz="0" w:space="0" w:color="auto"/>
              </w:divBdr>
            </w:div>
            <w:div w:id="1298415141">
              <w:marLeft w:val="0"/>
              <w:marRight w:val="0"/>
              <w:marTop w:val="0"/>
              <w:marBottom w:val="0"/>
              <w:divBdr>
                <w:top w:val="none" w:sz="0" w:space="0" w:color="auto"/>
                <w:left w:val="none" w:sz="0" w:space="0" w:color="auto"/>
                <w:bottom w:val="none" w:sz="0" w:space="0" w:color="auto"/>
                <w:right w:val="none" w:sz="0" w:space="0" w:color="auto"/>
              </w:divBdr>
            </w:div>
            <w:div w:id="989022772">
              <w:marLeft w:val="0"/>
              <w:marRight w:val="0"/>
              <w:marTop w:val="0"/>
              <w:marBottom w:val="0"/>
              <w:divBdr>
                <w:top w:val="none" w:sz="0" w:space="0" w:color="auto"/>
                <w:left w:val="none" w:sz="0" w:space="0" w:color="auto"/>
                <w:bottom w:val="none" w:sz="0" w:space="0" w:color="auto"/>
                <w:right w:val="none" w:sz="0" w:space="0" w:color="auto"/>
              </w:divBdr>
            </w:div>
            <w:div w:id="991562354">
              <w:marLeft w:val="0"/>
              <w:marRight w:val="0"/>
              <w:marTop w:val="0"/>
              <w:marBottom w:val="0"/>
              <w:divBdr>
                <w:top w:val="none" w:sz="0" w:space="0" w:color="auto"/>
                <w:left w:val="none" w:sz="0" w:space="0" w:color="auto"/>
                <w:bottom w:val="none" w:sz="0" w:space="0" w:color="auto"/>
                <w:right w:val="none" w:sz="0" w:space="0" w:color="auto"/>
              </w:divBdr>
            </w:div>
            <w:div w:id="1220705573">
              <w:marLeft w:val="0"/>
              <w:marRight w:val="0"/>
              <w:marTop w:val="0"/>
              <w:marBottom w:val="0"/>
              <w:divBdr>
                <w:top w:val="none" w:sz="0" w:space="0" w:color="auto"/>
                <w:left w:val="none" w:sz="0" w:space="0" w:color="auto"/>
                <w:bottom w:val="none" w:sz="0" w:space="0" w:color="auto"/>
                <w:right w:val="none" w:sz="0" w:space="0" w:color="auto"/>
              </w:divBdr>
            </w:div>
            <w:div w:id="696735925">
              <w:marLeft w:val="0"/>
              <w:marRight w:val="0"/>
              <w:marTop w:val="0"/>
              <w:marBottom w:val="0"/>
              <w:divBdr>
                <w:top w:val="none" w:sz="0" w:space="0" w:color="auto"/>
                <w:left w:val="none" w:sz="0" w:space="0" w:color="auto"/>
                <w:bottom w:val="none" w:sz="0" w:space="0" w:color="auto"/>
                <w:right w:val="none" w:sz="0" w:space="0" w:color="auto"/>
              </w:divBdr>
            </w:div>
            <w:div w:id="866525494">
              <w:marLeft w:val="0"/>
              <w:marRight w:val="0"/>
              <w:marTop w:val="0"/>
              <w:marBottom w:val="0"/>
              <w:divBdr>
                <w:top w:val="none" w:sz="0" w:space="0" w:color="auto"/>
                <w:left w:val="none" w:sz="0" w:space="0" w:color="auto"/>
                <w:bottom w:val="none" w:sz="0" w:space="0" w:color="auto"/>
                <w:right w:val="none" w:sz="0" w:space="0" w:color="auto"/>
              </w:divBdr>
            </w:div>
            <w:div w:id="822041405">
              <w:marLeft w:val="0"/>
              <w:marRight w:val="0"/>
              <w:marTop w:val="0"/>
              <w:marBottom w:val="0"/>
              <w:divBdr>
                <w:top w:val="none" w:sz="0" w:space="0" w:color="auto"/>
                <w:left w:val="none" w:sz="0" w:space="0" w:color="auto"/>
                <w:bottom w:val="none" w:sz="0" w:space="0" w:color="auto"/>
                <w:right w:val="none" w:sz="0" w:space="0" w:color="auto"/>
              </w:divBdr>
            </w:div>
            <w:div w:id="1312059594">
              <w:marLeft w:val="0"/>
              <w:marRight w:val="0"/>
              <w:marTop w:val="0"/>
              <w:marBottom w:val="0"/>
              <w:divBdr>
                <w:top w:val="none" w:sz="0" w:space="0" w:color="auto"/>
                <w:left w:val="none" w:sz="0" w:space="0" w:color="auto"/>
                <w:bottom w:val="none" w:sz="0" w:space="0" w:color="auto"/>
                <w:right w:val="none" w:sz="0" w:space="0" w:color="auto"/>
              </w:divBdr>
            </w:div>
            <w:div w:id="798374553">
              <w:marLeft w:val="0"/>
              <w:marRight w:val="0"/>
              <w:marTop w:val="0"/>
              <w:marBottom w:val="0"/>
              <w:divBdr>
                <w:top w:val="none" w:sz="0" w:space="0" w:color="auto"/>
                <w:left w:val="none" w:sz="0" w:space="0" w:color="auto"/>
                <w:bottom w:val="none" w:sz="0" w:space="0" w:color="auto"/>
                <w:right w:val="none" w:sz="0" w:space="0" w:color="auto"/>
              </w:divBdr>
            </w:div>
            <w:div w:id="358623846">
              <w:marLeft w:val="0"/>
              <w:marRight w:val="0"/>
              <w:marTop w:val="0"/>
              <w:marBottom w:val="0"/>
              <w:divBdr>
                <w:top w:val="none" w:sz="0" w:space="0" w:color="auto"/>
                <w:left w:val="none" w:sz="0" w:space="0" w:color="auto"/>
                <w:bottom w:val="none" w:sz="0" w:space="0" w:color="auto"/>
                <w:right w:val="none" w:sz="0" w:space="0" w:color="auto"/>
              </w:divBdr>
            </w:div>
            <w:div w:id="582229777">
              <w:marLeft w:val="0"/>
              <w:marRight w:val="0"/>
              <w:marTop w:val="0"/>
              <w:marBottom w:val="0"/>
              <w:divBdr>
                <w:top w:val="none" w:sz="0" w:space="0" w:color="auto"/>
                <w:left w:val="none" w:sz="0" w:space="0" w:color="auto"/>
                <w:bottom w:val="none" w:sz="0" w:space="0" w:color="auto"/>
                <w:right w:val="none" w:sz="0" w:space="0" w:color="auto"/>
              </w:divBdr>
            </w:div>
            <w:div w:id="1873573095">
              <w:marLeft w:val="0"/>
              <w:marRight w:val="0"/>
              <w:marTop w:val="0"/>
              <w:marBottom w:val="0"/>
              <w:divBdr>
                <w:top w:val="none" w:sz="0" w:space="0" w:color="auto"/>
                <w:left w:val="none" w:sz="0" w:space="0" w:color="auto"/>
                <w:bottom w:val="none" w:sz="0" w:space="0" w:color="auto"/>
                <w:right w:val="none" w:sz="0" w:space="0" w:color="auto"/>
              </w:divBdr>
            </w:div>
            <w:div w:id="2077392078">
              <w:marLeft w:val="0"/>
              <w:marRight w:val="0"/>
              <w:marTop w:val="0"/>
              <w:marBottom w:val="0"/>
              <w:divBdr>
                <w:top w:val="none" w:sz="0" w:space="0" w:color="auto"/>
                <w:left w:val="none" w:sz="0" w:space="0" w:color="auto"/>
                <w:bottom w:val="none" w:sz="0" w:space="0" w:color="auto"/>
                <w:right w:val="none" w:sz="0" w:space="0" w:color="auto"/>
              </w:divBdr>
            </w:div>
            <w:div w:id="627586044">
              <w:marLeft w:val="0"/>
              <w:marRight w:val="0"/>
              <w:marTop w:val="0"/>
              <w:marBottom w:val="0"/>
              <w:divBdr>
                <w:top w:val="none" w:sz="0" w:space="0" w:color="auto"/>
                <w:left w:val="none" w:sz="0" w:space="0" w:color="auto"/>
                <w:bottom w:val="none" w:sz="0" w:space="0" w:color="auto"/>
                <w:right w:val="none" w:sz="0" w:space="0" w:color="auto"/>
              </w:divBdr>
            </w:div>
            <w:div w:id="1376465672">
              <w:marLeft w:val="0"/>
              <w:marRight w:val="0"/>
              <w:marTop w:val="0"/>
              <w:marBottom w:val="0"/>
              <w:divBdr>
                <w:top w:val="none" w:sz="0" w:space="0" w:color="auto"/>
                <w:left w:val="none" w:sz="0" w:space="0" w:color="auto"/>
                <w:bottom w:val="none" w:sz="0" w:space="0" w:color="auto"/>
                <w:right w:val="none" w:sz="0" w:space="0" w:color="auto"/>
              </w:divBdr>
            </w:div>
            <w:div w:id="1439137726">
              <w:marLeft w:val="0"/>
              <w:marRight w:val="0"/>
              <w:marTop w:val="0"/>
              <w:marBottom w:val="0"/>
              <w:divBdr>
                <w:top w:val="none" w:sz="0" w:space="0" w:color="auto"/>
                <w:left w:val="none" w:sz="0" w:space="0" w:color="auto"/>
                <w:bottom w:val="none" w:sz="0" w:space="0" w:color="auto"/>
                <w:right w:val="none" w:sz="0" w:space="0" w:color="auto"/>
              </w:divBdr>
            </w:div>
            <w:div w:id="1281960815">
              <w:marLeft w:val="0"/>
              <w:marRight w:val="0"/>
              <w:marTop w:val="0"/>
              <w:marBottom w:val="0"/>
              <w:divBdr>
                <w:top w:val="none" w:sz="0" w:space="0" w:color="auto"/>
                <w:left w:val="none" w:sz="0" w:space="0" w:color="auto"/>
                <w:bottom w:val="none" w:sz="0" w:space="0" w:color="auto"/>
                <w:right w:val="none" w:sz="0" w:space="0" w:color="auto"/>
              </w:divBdr>
            </w:div>
            <w:div w:id="1595623912">
              <w:marLeft w:val="0"/>
              <w:marRight w:val="0"/>
              <w:marTop w:val="0"/>
              <w:marBottom w:val="0"/>
              <w:divBdr>
                <w:top w:val="none" w:sz="0" w:space="0" w:color="auto"/>
                <w:left w:val="none" w:sz="0" w:space="0" w:color="auto"/>
                <w:bottom w:val="none" w:sz="0" w:space="0" w:color="auto"/>
                <w:right w:val="none" w:sz="0" w:space="0" w:color="auto"/>
              </w:divBdr>
            </w:div>
            <w:div w:id="1570844337">
              <w:marLeft w:val="0"/>
              <w:marRight w:val="0"/>
              <w:marTop w:val="0"/>
              <w:marBottom w:val="0"/>
              <w:divBdr>
                <w:top w:val="none" w:sz="0" w:space="0" w:color="auto"/>
                <w:left w:val="none" w:sz="0" w:space="0" w:color="auto"/>
                <w:bottom w:val="none" w:sz="0" w:space="0" w:color="auto"/>
                <w:right w:val="none" w:sz="0" w:space="0" w:color="auto"/>
              </w:divBdr>
            </w:div>
            <w:div w:id="1078945986">
              <w:marLeft w:val="0"/>
              <w:marRight w:val="0"/>
              <w:marTop w:val="0"/>
              <w:marBottom w:val="0"/>
              <w:divBdr>
                <w:top w:val="none" w:sz="0" w:space="0" w:color="auto"/>
                <w:left w:val="none" w:sz="0" w:space="0" w:color="auto"/>
                <w:bottom w:val="none" w:sz="0" w:space="0" w:color="auto"/>
                <w:right w:val="none" w:sz="0" w:space="0" w:color="auto"/>
              </w:divBdr>
            </w:div>
            <w:div w:id="87771849">
              <w:marLeft w:val="0"/>
              <w:marRight w:val="0"/>
              <w:marTop w:val="0"/>
              <w:marBottom w:val="0"/>
              <w:divBdr>
                <w:top w:val="none" w:sz="0" w:space="0" w:color="auto"/>
                <w:left w:val="none" w:sz="0" w:space="0" w:color="auto"/>
                <w:bottom w:val="none" w:sz="0" w:space="0" w:color="auto"/>
                <w:right w:val="none" w:sz="0" w:space="0" w:color="auto"/>
              </w:divBdr>
            </w:div>
            <w:div w:id="572741730">
              <w:marLeft w:val="0"/>
              <w:marRight w:val="0"/>
              <w:marTop w:val="0"/>
              <w:marBottom w:val="0"/>
              <w:divBdr>
                <w:top w:val="none" w:sz="0" w:space="0" w:color="auto"/>
                <w:left w:val="none" w:sz="0" w:space="0" w:color="auto"/>
                <w:bottom w:val="none" w:sz="0" w:space="0" w:color="auto"/>
                <w:right w:val="none" w:sz="0" w:space="0" w:color="auto"/>
              </w:divBdr>
            </w:div>
            <w:div w:id="1516963919">
              <w:marLeft w:val="0"/>
              <w:marRight w:val="0"/>
              <w:marTop w:val="0"/>
              <w:marBottom w:val="0"/>
              <w:divBdr>
                <w:top w:val="none" w:sz="0" w:space="0" w:color="auto"/>
                <w:left w:val="none" w:sz="0" w:space="0" w:color="auto"/>
                <w:bottom w:val="none" w:sz="0" w:space="0" w:color="auto"/>
                <w:right w:val="none" w:sz="0" w:space="0" w:color="auto"/>
              </w:divBdr>
            </w:div>
            <w:div w:id="1033000369">
              <w:marLeft w:val="0"/>
              <w:marRight w:val="0"/>
              <w:marTop w:val="0"/>
              <w:marBottom w:val="0"/>
              <w:divBdr>
                <w:top w:val="none" w:sz="0" w:space="0" w:color="auto"/>
                <w:left w:val="none" w:sz="0" w:space="0" w:color="auto"/>
                <w:bottom w:val="none" w:sz="0" w:space="0" w:color="auto"/>
                <w:right w:val="none" w:sz="0" w:space="0" w:color="auto"/>
              </w:divBdr>
            </w:div>
            <w:div w:id="284895653">
              <w:marLeft w:val="0"/>
              <w:marRight w:val="0"/>
              <w:marTop w:val="0"/>
              <w:marBottom w:val="0"/>
              <w:divBdr>
                <w:top w:val="none" w:sz="0" w:space="0" w:color="auto"/>
                <w:left w:val="none" w:sz="0" w:space="0" w:color="auto"/>
                <w:bottom w:val="none" w:sz="0" w:space="0" w:color="auto"/>
                <w:right w:val="none" w:sz="0" w:space="0" w:color="auto"/>
              </w:divBdr>
            </w:div>
            <w:div w:id="736250468">
              <w:marLeft w:val="0"/>
              <w:marRight w:val="0"/>
              <w:marTop w:val="0"/>
              <w:marBottom w:val="0"/>
              <w:divBdr>
                <w:top w:val="none" w:sz="0" w:space="0" w:color="auto"/>
                <w:left w:val="none" w:sz="0" w:space="0" w:color="auto"/>
                <w:bottom w:val="none" w:sz="0" w:space="0" w:color="auto"/>
                <w:right w:val="none" w:sz="0" w:space="0" w:color="auto"/>
              </w:divBdr>
            </w:div>
            <w:div w:id="1890068287">
              <w:marLeft w:val="0"/>
              <w:marRight w:val="0"/>
              <w:marTop w:val="0"/>
              <w:marBottom w:val="0"/>
              <w:divBdr>
                <w:top w:val="none" w:sz="0" w:space="0" w:color="auto"/>
                <w:left w:val="none" w:sz="0" w:space="0" w:color="auto"/>
                <w:bottom w:val="none" w:sz="0" w:space="0" w:color="auto"/>
                <w:right w:val="none" w:sz="0" w:space="0" w:color="auto"/>
              </w:divBdr>
            </w:div>
            <w:div w:id="608586395">
              <w:marLeft w:val="0"/>
              <w:marRight w:val="0"/>
              <w:marTop w:val="0"/>
              <w:marBottom w:val="0"/>
              <w:divBdr>
                <w:top w:val="none" w:sz="0" w:space="0" w:color="auto"/>
                <w:left w:val="none" w:sz="0" w:space="0" w:color="auto"/>
                <w:bottom w:val="none" w:sz="0" w:space="0" w:color="auto"/>
                <w:right w:val="none" w:sz="0" w:space="0" w:color="auto"/>
              </w:divBdr>
            </w:div>
            <w:div w:id="1291128885">
              <w:marLeft w:val="0"/>
              <w:marRight w:val="0"/>
              <w:marTop w:val="0"/>
              <w:marBottom w:val="0"/>
              <w:divBdr>
                <w:top w:val="none" w:sz="0" w:space="0" w:color="auto"/>
                <w:left w:val="none" w:sz="0" w:space="0" w:color="auto"/>
                <w:bottom w:val="none" w:sz="0" w:space="0" w:color="auto"/>
                <w:right w:val="none" w:sz="0" w:space="0" w:color="auto"/>
              </w:divBdr>
            </w:div>
            <w:div w:id="1096948317">
              <w:marLeft w:val="0"/>
              <w:marRight w:val="0"/>
              <w:marTop w:val="0"/>
              <w:marBottom w:val="0"/>
              <w:divBdr>
                <w:top w:val="none" w:sz="0" w:space="0" w:color="auto"/>
                <w:left w:val="none" w:sz="0" w:space="0" w:color="auto"/>
                <w:bottom w:val="none" w:sz="0" w:space="0" w:color="auto"/>
                <w:right w:val="none" w:sz="0" w:space="0" w:color="auto"/>
              </w:divBdr>
            </w:div>
            <w:div w:id="2024240476">
              <w:marLeft w:val="0"/>
              <w:marRight w:val="0"/>
              <w:marTop w:val="0"/>
              <w:marBottom w:val="0"/>
              <w:divBdr>
                <w:top w:val="none" w:sz="0" w:space="0" w:color="auto"/>
                <w:left w:val="none" w:sz="0" w:space="0" w:color="auto"/>
                <w:bottom w:val="none" w:sz="0" w:space="0" w:color="auto"/>
                <w:right w:val="none" w:sz="0" w:space="0" w:color="auto"/>
              </w:divBdr>
            </w:div>
            <w:div w:id="1844316448">
              <w:marLeft w:val="0"/>
              <w:marRight w:val="0"/>
              <w:marTop w:val="0"/>
              <w:marBottom w:val="0"/>
              <w:divBdr>
                <w:top w:val="none" w:sz="0" w:space="0" w:color="auto"/>
                <w:left w:val="none" w:sz="0" w:space="0" w:color="auto"/>
                <w:bottom w:val="none" w:sz="0" w:space="0" w:color="auto"/>
                <w:right w:val="none" w:sz="0" w:space="0" w:color="auto"/>
              </w:divBdr>
            </w:div>
            <w:div w:id="357006374">
              <w:marLeft w:val="0"/>
              <w:marRight w:val="0"/>
              <w:marTop w:val="0"/>
              <w:marBottom w:val="0"/>
              <w:divBdr>
                <w:top w:val="none" w:sz="0" w:space="0" w:color="auto"/>
                <w:left w:val="none" w:sz="0" w:space="0" w:color="auto"/>
                <w:bottom w:val="none" w:sz="0" w:space="0" w:color="auto"/>
                <w:right w:val="none" w:sz="0" w:space="0" w:color="auto"/>
              </w:divBdr>
            </w:div>
            <w:div w:id="1938974834">
              <w:marLeft w:val="0"/>
              <w:marRight w:val="0"/>
              <w:marTop w:val="0"/>
              <w:marBottom w:val="0"/>
              <w:divBdr>
                <w:top w:val="none" w:sz="0" w:space="0" w:color="auto"/>
                <w:left w:val="none" w:sz="0" w:space="0" w:color="auto"/>
                <w:bottom w:val="none" w:sz="0" w:space="0" w:color="auto"/>
                <w:right w:val="none" w:sz="0" w:space="0" w:color="auto"/>
              </w:divBdr>
            </w:div>
            <w:div w:id="2085684195">
              <w:marLeft w:val="0"/>
              <w:marRight w:val="0"/>
              <w:marTop w:val="0"/>
              <w:marBottom w:val="0"/>
              <w:divBdr>
                <w:top w:val="none" w:sz="0" w:space="0" w:color="auto"/>
                <w:left w:val="none" w:sz="0" w:space="0" w:color="auto"/>
                <w:bottom w:val="none" w:sz="0" w:space="0" w:color="auto"/>
                <w:right w:val="none" w:sz="0" w:space="0" w:color="auto"/>
              </w:divBdr>
            </w:div>
            <w:div w:id="559749758">
              <w:marLeft w:val="0"/>
              <w:marRight w:val="0"/>
              <w:marTop w:val="0"/>
              <w:marBottom w:val="0"/>
              <w:divBdr>
                <w:top w:val="none" w:sz="0" w:space="0" w:color="auto"/>
                <w:left w:val="none" w:sz="0" w:space="0" w:color="auto"/>
                <w:bottom w:val="none" w:sz="0" w:space="0" w:color="auto"/>
                <w:right w:val="none" w:sz="0" w:space="0" w:color="auto"/>
              </w:divBdr>
            </w:div>
            <w:div w:id="1883790071">
              <w:marLeft w:val="0"/>
              <w:marRight w:val="0"/>
              <w:marTop w:val="0"/>
              <w:marBottom w:val="0"/>
              <w:divBdr>
                <w:top w:val="none" w:sz="0" w:space="0" w:color="auto"/>
                <w:left w:val="none" w:sz="0" w:space="0" w:color="auto"/>
                <w:bottom w:val="none" w:sz="0" w:space="0" w:color="auto"/>
                <w:right w:val="none" w:sz="0" w:space="0" w:color="auto"/>
              </w:divBdr>
            </w:div>
            <w:div w:id="1630745403">
              <w:marLeft w:val="0"/>
              <w:marRight w:val="0"/>
              <w:marTop w:val="0"/>
              <w:marBottom w:val="0"/>
              <w:divBdr>
                <w:top w:val="none" w:sz="0" w:space="0" w:color="auto"/>
                <w:left w:val="none" w:sz="0" w:space="0" w:color="auto"/>
                <w:bottom w:val="none" w:sz="0" w:space="0" w:color="auto"/>
                <w:right w:val="none" w:sz="0" w:space="0" w:color="auto"/>
              </w:divBdr>
            </w:div>
            <w:div w:id="80956783">
              <w:marLeft w:val="0"/>
              <w:marRight w:val="0"/>
              <w:marTop w:val="0"/>
              <w:marBottom w:val="0"/>
              <w:divBdr>
                <w:top w:val="none" w:sz="0" w:space="0" w:color="auto"/>
                <w:left w:val="none" w:sz="0" w:space="0" w:color="auto"/>
                <w:bottom w:val="none" w:sz="0" w:space="0" w:color="auto"/>
                <w:right w:val="none" w:sz="0" w:space="0" w:color="auto"/>
              </w:divBdr>
            </w:div>
            <w:div w:id="829171860">
              <w:marLeft w:val="0"/>
              <w:marRight w:val="0"/>
              <w:marTop w:val="0"/>
              <w:marBottom w:val="0"/>
              <w:divBdr>
                <w:top w:val="none" w:sz="0" w:space="0" w:color="auto"/>
                <w:left w:val="none" w:sz="0" w:space="0" w:color="auto"/>
                <w:bottom w:val="none" w:sz="0" w:space="0" w:color="auto"/>
                <w:right w:val="none" w:sz="0" w:space="0" w:color="auto"/>
              </w:divBdr>
            </w:div>
            <w:div w:id="96770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4313">
      <w:marLeft w:val="0"/>
      <w:marRight w:val="0"/>
      <w:marTop w:val="0"/>
      <w:marBottom w:val="0"/>
      <w:divBdr>
        <w:top w:val="none" w:sz="0" w:space="0" w:color="auto"/>
        <w:left w:val="none" w:sz="0" w:space="0" w:color="auto"/>
        <w:bottom w:val="none" w:sz="0" w:space="0" w:color="auto"/>
        <w:right w:val="none" w:sz="0" w:space="0" w:color="auto"/>
      </w:divBdr>
    </w:div>
    <w:div w:id="2138376978">
      <w:marLeft w:val="0"/>
      <w:marRight w:val="0"/>
      <w:marTop w:val="0"/>
      <w:marBottom w:val="0"/>
      <w:divBdr>
        <w:top w:val="none" w:sz="0" w:space="0" w:color="auto"/>
        <w:left w:val="none" w:sz="0" w:space="0" w:color="auto"/>
        <w:bottom w:val="none" w:sz="0" w:space="0" w:color="auto"/>
        <w:right w:val="none" w:sz="0" w:space="0" w:color="auto"/>
      </w:divBdr>
      <w:divsChild>
        <w:div w:id="903834435">
          <w:marLeft w:val="0"/>
          <w:marRight w:val="0"/>
          <w:marTop w:val="0"/>
          <w:marBottom w:val="0"/>
          <w:divBdr>
            <w:top w:val="none" w:sz="0" w:space="0" w:color="auto"/>
            <w:left w:val="none" w:sz="0" w:space="0" w:color="auto"/>
            <w:bottom w:val="none" w:sz="0" w:space="0" w:color="auto"/>
            <w:right w:val="none" w:sz="0" w:space="0" w:color="auto"/>
          </w:divBdr>
        </w:div>
      </w:divsChild>
    </w:div>
    <w:div w:id="2143689147">
      <w:marLeft w:val="0"/>
      <w:marRight w:val="0"/>
      <w:marTop w:val="0"/>
      <w:marBottom w:val="0"/>
      <w:divBdr>
        <w:top w:val="none" w:sz="0" w:space="0" w:color="auto"/>
        <w:left w:val="none" w:sz="0" w:space="0" w:color="auto"/>
        <w:bottom w:val="none" w:sz="0" w:space="0" w:color="auto"/>
        <w:right w:val="none" w:sz="0" w:space="0" w:color="auto"/>
      </w:divBdr>
    </w:div>
    <w:div w:id="2144301610">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E:\projects\LLMs\new_data_collection\data_new\htm\ABM%20INDUSTRIES%20INC%20DE\fy18aviationa04.jpg" TargetMode="External"/><Relationship Id="rId13" Type="http://schemas.openxmlformats.org/officeDocument/2006/relationships/hyperlink" Target="http://www.sec.gov/Archives/edgar/data/771497/000114420418063816/tv508525_ex3-1.htm" TargetMode="External"/><Relationship Id="rId18" Type="http://schemas.openxmlformats.org/officeDocument/2006/relationships/hyperlink" Target="abm1312019ex32.htm" TargetMode="External"/><Relationship Id="rId3" Type="http://schemas.openxmlformats.org/officeDocument/2006/relationships/webSettings" Target="webSettings.xml"/><Relationship Id="rId7" Type="http://schemas.openxmlformats.org/officeDocument/2006/relationships/image" Target="file:///E:\projects\LLMs\new_data_collection\data_new\htm\ABM%20INDUSTRIES%20INC%20DE\fy18bnia03.jpg" TargetMode="External"/><Relationship Id="rId12" Type="http://schemas.openxmlformats.org/officeDocument/2006/relationships/image" Target="file:///E:\projects\LLMs\new_data_collection\data_new\htm\ABM%20INDUSTRIES%20INC%20DE\fy18healthcarea03.jpg" TargetMode="External"/><Relationship Id="rId17" Type="http://schemas.openxmlformats.org/officeDocument/2006/relationships/hyperlink" Target="abm1312019ex312.htm" TargetMode="External"/><Relationship Id="rId2" Type="http://schemas.openxmlformats.org/officeDocument/2006/relationships/settings" Target="settings.xml"/><Relationship Id="rId16" Type="http://schemas.openxmlformats.org/officeDocument/2006/relationships/hyperlink" Target="abm1312019ex311.ht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file:///E:\projects\LLMs\new_data_collection\data_new\htm\ABM%20INDUSTRIES%20INC%20DE\fy2018industrygroupsa04.jpg" TargetMode="External"/><Relationship Id="rId11" Type="http://schemas.openxmlformats.org/officeDocument/2006/relationships/image" Target="file:///E:\projects\LLMs\new_data_collection\data_new\htm\ABM%20INDUSTRIES%20INC%20DE\fy18technicalsolutionsa03.jpg" TargetMode="External"/><Relationship Id="rId5" Type="http://schemas.openxmlformats.org/officeDocument/2006/relationships/image" Target="file:///E:\projects\LLMs\new_data_collection\data_new\htm\ABM%20INDUSTRIES%20INC%20DE\abmcollabicona14.jpg" TargetMode="External"/><Relationship Id="rId15" Type="http://schemas.openxmlformats.org/officeDocument/2006/relationships/hyperlink" Target="abm1312019ex102.htm" TargetMode="External"/><Relationship Id="rId10" Type="http://schemas.openxmlformats.org/officeDocument/2006/relationships/image" Target="file:///E:\projects\LLMs\new_data_collection\data_new\htm\ABM%20INDUSTRIES%20INC%20DE\fy18educationa04.jpg" TargetMode="External"/><Relationship Id="rId19" Type="http://schemas.openxmlformats.org/officeDocument/2006/relationships/fontTable" Target="fontTable.xml"/><Relationship Id="rId4" Type="http://schemas.openxmlformats.org/officeDocument/2006/relationships/image" Target="file:///E:\projects\LLMs\new_data_collection\data_new\htm\ABM%20INDUSTRIES%20INC%20DE\finala02a05a02a15.jpg" TargetMode="External"/><Relationship Id="rId9" Type="http://schemas.openxmlformats.org/officeDocument/2006/relationships/image" Target="file:///E:\projects\LLMs\new_data_collection\data_new\htm\ABM%20INDUSTRIES%20INC%20DE\fy18tnma03.jpg" TargetMode="External"/><Relationship Id="rId14" Type="http://schemas.openxmlformats.org/officeDocument/2006/relationships/hyperlink" Target="abm1312019ex10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21259</Words>
  <Characters>121180</Characters>
  <Application>Microsoft Office Word</Application>
  <DocSecurity>0</DocSecurity>
  <Lines>1009</Lines>
  <Paragraphs>284</Paragraphs>
  <ScaleCrop>false</ScaleCrop>
  <Company/>
  <LinksUpToDate>false</LinksUpToDate>
  <CharactersWithSpaces>142155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2024-01-04T15:31:00Z</dcterms:created>
  <dcterms:modified xsi:type="dcterms:W3CDTF">2024-01-04T15:31:00Z</dcterms:modified>
</cp:coreProperties>
</file>