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7E2E" w14:textId="77777777" w:rsidR="00AF0DF6" w:rsidRDefault="00AF0DF6">
      <w:pPr>
        <w:widowControl/>
        <w:jc w:val="center"/>
        <w:rPr>
          <w:rFonts w:eastAsia="Times New Roman"/>
          <w:kern w:val="0"/>
          <w:sz w:val="36"/>
          <w:szCs w:val="36"/>
        </w:rPr>
      </w:pPr>
      <w:bookmarkStart w:id="0" w:name="s26D7C74E2A1AA71D5EA830F520D7F111"/>
      <w:bookmarkEnd w:id="0"/>
      <w:r>
        <w:rPr>
          <w:rFonts w:ascii="inherit" w:eastAsia="Times New Roman" w:hAnsi="inherit"/>
          <w:b/>
          <w:bCs/>
          <w:sz w:val="36"/>
          <w:szCs w:val="36"/>
        </w:rPr>
        <w:t>UNITED STATES</w:t>
      </w:r>
    </w:p>
    <w:p w14:paraId="1EBEAB24" w14:textId="77777777" w:rsidR="00AF0DF6" w:rsidRDefault="00AF0DF6">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13B84472" w14:textId="77777777" w:rsidR="00AF0DF6" w:rsidRDefault="00AF0DF6">
      <w:pPr>
        <w:spacing w:line="288" w:lineRule="auto"/>
        <w:jc w:val="center"/>
        <w:rPr>
          <w:rFonts w:eastAsia="Times New Roman"/>
          <w:sz w:val="24"/>
          <w:szCs w:val="24"/>
        </w:rPr>
      </w:pPr>
      <w:r>
        <w:rPr>
          <w:rFonts w:ascii="inherit" w:eastAsia="Times New Roman" w:hAnsi="inherit"/>
          <w:b/>
          <w:bCs/>
        </w:rPr>
        <w:t>Washington, D.C. 20549</w:t>
      </w:r>
      <w:r>
        <w:rPr>
          <w:rFonts w:ascii="inherit" w:eastAsia="Times New Roman" w:hAnsi="inherit"/>
          <w:sz w:val="20"/>
          <w:szCs w:val="20"/>
        </w:rPr>
        <w:t> </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AF0DF6" w14:paraId="22BD2690" w14:textId="77777777">
        <w:trPr>
          <w:divId w:val="1099370828"/>
          <w:jc w:val="center"/>
        </w:trPr>
        <w:tc>
          <w:tcPr>
            <w:tcW w:w="0" w:type="auto"/>
            <w:gridSpan w:val="3"/>
            <w:vAlign w:val="center"/>
            <w:hideMark/>
          </w:tcPr>
          <w:p w14:paraId="1F267E04" w14:textId="77777777" w:rsidR="00AF0DF6" w:rsidRDefault="00AF0DF6">
            <w:pPr>
              <w:spacing w:line="288" w:lineRule="auto"/>
              <w:jc w:val="center"/>
              <w:rPr>
                <w:rFonts w:eastAsia="Times New Roman"/>
              </w:rPr>
            </w:pPr>
          </w:p>
        </w:tc>
      </w:tr>
      <w:tr w:rsidR="00AF0DF6" w14:paraId="7CAAEFAD" w14:textId="77777777">
        <w:trPr>
          <w:divId w:val="1099370828"/>
          <w:jc w:val="center"/>
        </w:trPr>
        <w:tc>
          <w:tcPr>
            <w:tcW w:w="1850" w:type="pct"/>
            <w:vAlign w:val="center"/>
            <w:hideMark/>
          </w:tcPr>
          <w:p w14:paraId="4D7D2440" w14:textId="77777777" w:rsidR="00AF0DF6" w:rsidRDefault="00AF0DF6">
            <w:pPr>
              <w:rPr>
                <w:rFonts w:eastAsia="Times New Roman"/>
                <w:sz w:val="20"/>
                <w:szCs w:val="20"/>
              </w:rPr>
            </w:pPr>
          </w:p>
        </w:tc>
        <w:tc>
          <w:tcPr>
            <w:tcW w:w="1300" w:type="pct"/>
            <w:vAlign w:val="center"/>
            <w:hideMark/>
          </w:tcPr>
          <w:p w14:paraId="54E47F18" w14:textId="77777777" w:rsidR="00AF0DF6" w:rsidRDefault="00AF0DF6">
            <w:pPr>
              <w:rPr>
                <w:rFonts w:eastAsia="Times New Roman"/>
                <w:sz w:val="20"/>
                <w:szCs w:val="20"/>
              </w:rPr>
            </w:pPr>
          </w:p>
        </w:tc>
        <w:tc>
          <w:tcPr>
            <w:tcW w:w="1850" w:type="pct"/>
            <w:vAlign w:val="center"/>
            <w:hideMark/>
          </w:tcPr>
          <w:p w14:paraId="5CEC9F5F" w14:textId="77777777" w:rsidR="00AF0DF6" w:rsidRDefault="00AF0DF6">
            <w:pPr>
              <w:rPr>
                <w:rFonts w:eastAsia="Times New Roman"/>
                <w:sz w:val="20"/>
                <w:szCs w:val="20"/>
              </w:rPr>
            </w:pPr>
          </w:p>
        </w:tc>
      </w:tr>
      <w:tr w:rsidR="00AF0DF6" w14:paraId="24BDAB23" w14:textId="77777777">
        <w:trPr>
          <w:divId w:val="1099370828"/>
          <w:jc w:val="center"/>
        </w:trPr>
        <w:tc>
          <w:tcPr>
            <w:tcW w:w="0" w:type="auto"/>
            <w:tcMar>
              <w:top w:w="30" w:type="dxa"/>
              <w:left w:w="30" w:type="dxa"/>
              <w:bottom w:w="30" w:type="dxa"/>
              <w:right w:w="30" w:type="dxa"/>
            </w:tcMar>
            <w:vAlign w:val="bottom"/>
            <w:hideMark/>
          </w:tcPr>
          <w:p w14:paraId="44B9BCD4" w14:textId="77777777" w:rsidR="00AF0DF6" w:rsidRDefault="00AF0DF6">
            <w:pPr>
              <w:divId w:val="699165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48DE9F5" w14:textId="77777777" w:rsidR="00AF0DF6" w:rsidRDefault="00AF0DF6">
            <w:pPr>
              <w:divId w:val="233394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5526C8" w14:textId="77777777" w:rsidR="00AF0DF6" w:rsidRDefault="00AF0DF6">
            <w:pPr>
              <w:divId w:val="430391299"/>
              <w:rPr>
                <w:rFonts w:eastAsia="Times New Roman"/>
                <w:sz w:val="20"/>
                <w:szCs w:val="20"/>
              </w:rPr>
            </w:pPr>
            <w:r>
              <w:rPr>
                <w:rFonts w:ascii="inherit" w:eastAsia="Times New Roman" w:hAnsi="inherit"/>
                <w:sz w:val="20"/>
                <w:szCs w:val="20"/>
              </w:rPr>
              <w:t> </w:t>
            </w:r>
          </w:p>
        </w:tc>
      </w:tr>
    </w:tbl>
    <w:p w14:paraId="1B5B2786" w14:textId="77777777" w:rsidR="00AF0DF6" w:rsidRDefault="00AF0DF6">
      <w:pPr>
        <w:jc w:val="center"/>
        <w:rPr>
          <w:rFonts w:eastAsia="Times New Roman"/>
          <w:sz w:val="36"/>
          <w:szCs w:val="36"/>
        </w:rPr>
      </w:pPr>
      <w:r>
        <w:rPr>
          <w:rFonts w:ascii="inherit" w:eastAsia="Times New Roman" w:hAnsi="inherit"/>
          <w:b/>
          <w:bCs/>
          <w:sz w:val="36"/>
          <w:szCs w:val="36"/>
        </w:rPr>
        <w:t>Form 10-Q</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AF0DF6" w14:paraId="328C7CC4" w14:textId="77777777">
        <w:trPr>
          <w:divId w:val="462693550"/>
          <w:jc w:val="center"/>
        </w:trPr>
        <w:tc>
          <w:tcPr>
            <w:tcW w:w="0" w:type="auto"/>
            <w:gridSpan w:val="3"/>
            <w:vAlign w:val="center"/>
            <w:hideMark/>
          </w:tcPr>
          <w:p w14:paraId="1307EFF0" w14:textId="77777777" w:rsidR="00AF0DF6" w:rsidRDefault="00AF0DF6">
            <w:pPr>
              <w:jc w:val="center"/>
              <w:rPr>
                <w:rFonts w:eastAsia="Times New Roman"/>
                <w:sz w:val="36"/>
                <w:szCs w:val="36"/>
              </w:rPr>
            </w:pPr>
          </w:p>
        </w:tc>
      </w:tr>
      <w:tr w:rsidR="00AF0DF6" w14:paraId="164C3410" w14:textId="77777777">
        <w:trPr>
          <w:divId w:val="462693550"/>
          <w:jc w:val="center"/>
        </w:trPr>
        <w:tc>
          <w:tcPr>
            <w:tcW w:w="1850" w:type="pct"/>
            <w:vAlign w:val="center"/>
            <w:hideMark/>
          </w:tcPr>
          <w:p w14:paraId="529B35FB" w14:textId="77777777" w:rsidR="00AF0DF6" w:rsidRDefault="00AF0DF6">
            <w:pPr>
              <w:rPr>
                <w:rFonts w:eastAsia="Times New Roman"/>
                <w:sz w:val="20"/>
                <w:szCs w:val="20"/>
              </w:rPr>
            </w:pPr>
          </w:p>
        </w:tc>
        <w:tc>
          <w:tcPr>
            <w:tcW w:w="1300" w:type="pct"/>
            <w:vAlign w:val="center"/>
            <w:hideMark/>
          </w:tcPr>
          <w:p w14:paraId="2772C2AA" w14:textId="77777777" w:rsidR="00AF0DF6" w:rsidRDefault="00AF0DF6">
            <w:pPr>
              <w:rPr>
                <w:rFonts w:eastAsia="Times New Roman"/>
                <w:sz w:val="20"/>
                <w:szCs w:val="20"/>
              </w:rPr>
            </w:pPr>
          </w:p>
        </w:tc>
        <w:tc>
          <w:tcPr>
            <w:tcW w:w="1850" w:type="pct"/>
            <w:vAlign w:val="center"/>
            <w:hideMark/>
          </w:tcPr>
          <w:p w14:paraId="78A2BD7C" w14:textId="77777777" w:rsidR="00AF0DF6" w:rsidRDefault="00AF0DF6">
            <w:pPr>
              <w:rPr>
                <w:rFonts w:eastAsia="Times New Roman"/>
                <w:sz w:val="20"/>
                <w:szCs w:val="20"/>
              </w:rPr>
            </w:pPr>
          </w:p>
        </w:tc>
      </w:tr>
      <w:tr w:rsidR="00AF0DF6" w14:paraId="6778C6F7" w14:textId="77777777">
        <w:trPr>
          <w:divId w:val="462693550"/>
          <w:jc w:val="center"/>
        </w:trPr>
        <w:tc>
          <w:tcPr>
            <w:tcW w:w="0" w:type="auto"/>
            <w:tcMar>
              <w:top w:w="30" w:type="dxa"/>
              <w:left w:w="30" w:type="dxa"/>
              <w:bottom w:w="30" w:type="dxa"/>
              <w:right w:w="30" w:type="dxa"/>
            </w:tcMar>
            <w:vAlign w:val="bottom"/>
            <w:hideMark/>
          </w:tcPr>
          <w:p w14:paraId="04760097" w14:textId="77777777" w:rsidR="00AF0DF6" w:rsidRDefault="00AF0DF6">
            <w:pPr>
              <w:divId w:val="5668414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E014BDD" w14:textId="77777777" w:rsidR="00AF0DF6" w:rsidRDefault="00AF0DF6">
            <w:pPr>
              <w:divId w:val="59905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8412A" w14:textId="77777777" w:rsidR="00AF0DF6" w:rsidRDefault="00AF0DF6">
            <w:pPr>
              <w:divId w:val="1813794119"/>
              <w:rPr>
                <w:rFonts w:eastAsia="Times New Roman"/>
                <w:sz w:val="20"/>
                <w:szCs w:val="20"/>
              </w:rPr>
            </w:pPr>
            <w:r>
              <w:rPr>
                <w:rFonts w:ascii="inherit" w:eastAsia="Times New Roman" w:hAnsi="inherit"/>
                <w:sz w:val="20"/>
                <w:szCs w:val="20"/>
              </w:rPr>
              <w:t> </w:t>
            </w:r>
          </w:p>
        </w:tc>
      </w:tr>
    </w:tbl>
    <w:p w14:paraId="1F75E25A" w14:textId="77777777" w:rsidR="00AF0DF6" w:rsidRDefault="00AF0DF6">
      <w:pPr>
        <w:jc w:val="center"/>
        <w:rPr>
          <w:rFonts w:eastAsia="Times New Roman"/>
          <w:sz w:val="36"/>
          <w:szCs w:val="36"/>
        </w:rPr>
      </w:pPr>
      <w:r>
        <w:rPr>
          <w:rFonts w:ascii="inherit" w:eastAsia="Times New Roman" w:hAnsi="inherit"/>
          <w:sz w:val="20"/>
          <w:szCs w:val="20"/>
        </w:rPr>
        <w:t> </w:t>
      </w:r>
    </w:p>
    <w:p w14:paraId="08794A66" w14:textId="77777777" w:rsidR="00AF0DF6" w:rsidRDefault="00AF0DF6">
      <w:pPr>
        <w:jc w:val="left"/>
        <w:divId w:val="1231038983"/>
        <w:rPr>
          <w:rFonts w:eastAsia="Times New Roman"/>
          <w:sz w:val="24"/>
          <w:szCs w:val="24"/>
        </w:rPr>
      </w:pPr>
      <w:r>
        <w:rPr>
          <w:rFonts w:ascii="inherit" w:eastAsia="Times New Roman" w:hAnsi="inherit"/>
          <w:b/>
          <w:bCs/>
          <w:sz w:val="20"/>
          <w:szCs w:val="20"/>
        </w:rPr>
        <w:t>(Mark One)</w:t>
      </w:r>
    </w:p>
    <w:tbl>
      <w:tblPr>
        <w:tblW w:w="5000" w:type="pct"/>
        <w:tblCellMar>
          <w:left w:w="0" w:type="dxa"/>
          <w:right w:w="0" w:type="dxa"/>
        </w:tblCellMar>
        <w:tblLook w:val="04A0" w:firstRow="1" w:lastRow="0" w:firstColumn="1" w:lastColumn="0" w:noHBand="0" w:noVBand="1"/>
      </w:tblPr>
      <w:tblGrid>
        <w:gridCol w:w="498"/>
        <w:gridCol w:w="7808"/>
      </w:tblGrid>
      <w:tr w:rsidR="00AF0DF6" w14:paraId="06798319" w14:textId="77777777">
        <w:trPr>
          <w:divId w:val="1650282537"/>
        </w:trPr>
        <w:tc>
          <w:tcPr>
            <w:tcW w:w="0" w:type="auto"/>
            <w:gridSpan w:val="2"/>
            <w:vAlign w:val="center"/>
            <w:hideMark/>
          </w:tcPr>
          <w:p w14:paraId="3027EB45" w14:textId="77777777" w:rsidR="00AF0DF6" w:rsidRDefault="00AF0DF6">
            <w:pPr>
              <w:rPr>
                <w:rFonts w:eastAsia="Times New Roman"/>
              </w:rPr>
            </w:pPr>
          </w:p>
        </w:tc>
      </w:tr>
      <w:tr w:rsidR="00AF0DF6" w14:paraId="3738B89C" w14:textId="77777777">
        <w:trPr>
          <w:divId w:val="1650282537"/>
        </w:trPr>
        <w:tc>
          <w:tcPr>
            <w:tcW w:w="300" w:type="pct"/>
            <w:vAlign w:val="center"/>
            <w:hideMark/>
          </w:tcPr>
          <w:p w14:paraId="7EA6FF10" w14:textId="77777777" w:rsidR="00AF0DF6" w:rsidRDefault="00AF0DF6">
            <w:pPr>
              <w:rPr>
                <w:rFonts w:eastAsia="Times New Roman"/>
                <w:sz w:val="20"/>
                <w:szCs w:val="20"/>
              </w:rPr>
            </w:pPr>
          </w:p>
        </w:tc>
        <w:tc>
          <w:tcPr>
            <w:tcW w:w="4700" w:type="pct"/>
            <w:vAlign w:val="center"/>
            <w:hideMark/>
          </w:tcPr>
          <w:p w14:paraId="679416B9" w14:textId="77777777" w:rsidR="00AF0DF6" w:rsidRDefault="00AF0DF6">
            <w:pPr>
              <w:rPr>
                <w:rFonts w:eastAsia="Times New Roman"/>
                <w:sz w:val="20"/>
                <w:szCs w:val="20"/>
              </w:rPr>
            </w:pPr>
          </w:p>
        </w:tc>
      </w:tr>
      <w:tr w:rsidR="00AF0DF6" w14:paraId="05E2DBE6" w14:textId="77777777">
        <w:trPr>
          <w:divId w:val="1650282537"/>
        </w:trPr>
        <w:tc>
          <w:tcPr>
            <w:tcW w:w="0" w:type="auto"/>
            <w:tcMar>
              <w:top w:w="30" w:type="dxa"/>
              <w:left w:w="30" w:type="dxa"/>
              <w:bottom w:w="30" w:type="dxa"/>
              <w:right w:w="30" w:type="dxa"/>
            </w:tcMar>
            <w:hideMark/>
          </w:tcPr>
          <w:p w14:paraId="160F06C0" w14:textId="77777777" w:rsidR="00AF0DF6" w:rsidRDefault="00AF0DF6">
            <w:pPr>
              <w:rPr>
                <w:rFonts w:eastAsia="Times New Roman"/>
                <w:sz w:val="24"/>
                <w:szCs w:val="24"/>
              </w:rPr>
            </w:pPr>
            <w:r>
              <w:rPr>
                <w:rFonts w:ascii="Wingdings" w:eastAsia="Times New Roman" w:hAnsi="Wingdings"/>
              </w:rPr>
              <w:t>þ</w:t>
            </w:r>
          </w:p>
        </w:tc>
        <w:tc>
          <w:tcPr>
            <w:tcW w:w="0" w:type="auto"/>
            <w:tcMar>
              <w:top w:w="30" w:type="dxa"/>
              <w:left w:w="30" w:type="dxa"/>
              <w:bottom w:w="30" w:type="dxa"/>
              <w:right w:w="30" w:type="dxa"/>
            </w:tcMar>
            <w:hideMark/>
          </w:tcPr>
          <w:p w14:paraId="5982B191" w14:textId="77777777" w:rsidR="00AF0DF6" w:rsidRDefault="00AF0DF6">
            <w:pPr>
              <w:rPr>
                <w:rFonts w:eastAsia="Times New Roman"/>
              </w:rPr>
            </w:pPr>
            <w:r>
              <w:rPr>
                <w:rFonts w:ascii="inherit" w:eastAsia="Times New Roman" w:hAnsi="inherit"/>
                <w:b/>
                <w:bCs/>
              </w:rPr>
              <w:t>QUARTERLY REPORT PURSUANT TO SECTION 13 OR 15 (d) OF THE SECURITIES EXCHANGE ACT OF 1934</w:t>
            </w:r>
          </w:p>
        </w:tc>
      </w:tr>
    </w:tbl>
    <w:p w14:paraId="6B1AC052"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w:t>
      </w:r>
      <w:r>
        <w:rPr>
          <w:rFonts w:ascii="inherit" w:eastAsia="Times New Roman" w:hAnsi="inherit"/>
          <w:b/>
          <w:bCs/>
          <w:color w:val="000000"/>
          <w:sz w:val="20"/>
          <w:szCs w:val="20"/>
        </w:rPr>
        <w:t>March 30, 2019</w:t>
      </w:r>
      <w:r>
        <w:rPr>
          <w:rFonts w:ascii="inherit" w:eastAsia="Times New Roman" w:hAnsi="inherit"/>
          <w:b/>
          <w:bCs/>
          <w:sz w:val="20"/>
          <w:szCs w:val="20"/>
        </w:rPr>
        <w:t xml:space="preserve"> </w:t>
      </w:r>
    </w:p>
    <w:p w14:paraId="7C510BB6"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498"/>
        <w:gridCol w:w="7808"/>
      </w:tblGrid>
      <w:tr w:rsidR="00AF0DF6" w14:paraId="18B12E9C" w14:textId="77777777">
        <w:trPr>
          <w:divId w:val="972514626"/>
        </w:trPr>
        <w:tc>
          <w:tcPr>
            <w:tcW w:w="0" w:type="auto"/>
            <w:gridSpan w:val="2"/>
            <w:vAlign w:val="center"/>
            <w:hideMark/>
          </w:tcPr>
          <w:p w14:paraId="4C3B441F" w14:textId="77777777" w:rsidR="00AF0DF6" w:rsidRDefault="00AF0DF6">
            <w:pPr>
              <w:spacing w:line="288" w:lineRule="auto"/>
              <w:jc w:val="center"/>
              <w:rPr>
                <w:rFonts w:eastAsia="Times New Roman"/>
                <w:sz w:val="20"/>
                <w:szCs w:val="20"/>
              </w:rPr>
            </w:pPr>
          </w:p>
        </w:tc>
      </w:tr>
      <w:tr w:rsidR="00AF0DF6" w14:paraId="521ABEF1" w14:textId="77777777">
        <w:trPr>
          <w:divId w:val="972514626"/>
        </w:trPr>
        <w:tc>
          <w:tcPr>
            <w:tcW w:w="300" w:type="pct"/>
            <w:vAlign w:val="center"/>
            <w:hideMark/>
          </w:tcPr>
          <w:p w14:paraId="6055C5E0" w14:textId="77777777" w:rsidR="00AF0DF6" w:rsidRDefault="00AF0DF6">
            <w:pPr>
              <w:rPr>
                <w:rFonts w:eastAsia="Times New Roman"/>
                <w:sz w:val="20"/>
                <w:szCs w:val="20"/>
              </w:rPr>
            </w:pPr>
          </w:p>
        </w:tc>
        <w:tc>
          <w:tcPr>
            <w:tcW w:w="4700" w:type="pct"/>
            <w:vAlign w:val="center"/>
            <w:hideMark/>
          </w:tcPr>
          <w:p w14:paraId="55950CD9" w14:textId="77777777" w:rsidR="00AF0DF6" w:rsidRDefault="00AF0DF6">
            <w:pPr>
              <w:rPr>
                <w:rFonts w:eastAsia="Times New Roman"/>
                <w:sz w:val="20"/>
                <w:szCs w:val="20"/>
              </w:rPr>
            </w:pPr>
          </w:p>
        </w:tc>
      </w:tr>
      <w:tr w:rsidR="00AF0DF6" w14:paraId="7A4B1C84" w14:textId="77777777">
        <w:trPr>
          <w:divId w:val="972514626"/>
        </w:trPr>
        <w:tc>
          <w:tcPr>
            <w:tcW w:w="0" w:type="auto"/>
            <w:tcMar>
              <w:top w:w="30" w:type="dxa"/>
              <w:left w:w="30" w:type="dxa"/>
              <w:bottom w:w="30" w:type="dxa"/>
              <w:right w:w="30" w:type="dxa"/>
            </w:tcMar>
            <w:hideMark/>
          </w:tcPr>
          <w:p w14:paraId="671C02C8" w14:textId="77777777" w:rsidR="00AF0DF6" w:rsidRDefault="00AF0DF6">
            <w:pPr>
              <w:rPr>
                <w:rFonts w:eastAsia="Times New Roman"/>
                <w:sz w:val="24"/>
                <w:szCs w:val="24"/>
              </w:rPr>
            </w:pPr>
            <w:r>
              <w:rPr>
                <w:rFonts w:ascii="Wingdings" w:eastAsia="Times New Roman" w:hAnsi="Wingdings"/>
              </w:rPr>
              <w:t>¨</w:t>
            </w:r>
          </w:p>
        </w:tc>
        <w:tc>
          <w:tcPr>
            <w:tcW w:w="0" w:type="auto"/>
            <w:tcMar>
              <w:top w:w="30" w:type="dxa"/>
              <w:left w:w="30" w:type="dxa"/>
              <w:bottom w:w="30" w:type="dxa"/>
              <w:right w:w="30" w:type="dxa"/>
            </w:tcMar>
            <w:hideMark/>
          </w:tcPr>
          <w:p w14:paraId="38A3ADB0" w14:textId="77777777" w:rsidR="00AF0DF6" w:rsidRDefault="00AF0DF6">
            <w:pPr>
              <w:rPr>
                <w:rFonts w:eastAsia="Times New Roman"/>
              </w:rPr>
            </w:pPr>
            <w:r>
              <w:rPr>
                <w:rFonts w:ascii="inherit" w:eastAsia="Times New Roman" w:hAnsi="inherit"/>
                <w:b/>
                <w:bCs/>
              </w:rPr>
              <w:t>TRANSITION REPORT PURSUANT TO SECTION 13 OR 15 (d) OF THE SECURITIES EXCHANGE ACT OF 1934</w:t>
            </w:r>
          </w:p>
        </w:tc>
      </w:tr>
    </w:tbl>
    <w:p w14:paraId="2E91DD27"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For the transition period from             to             </w:t>
      </w:r>
    </w:p>
    <w:p w14:paraId="2CDDFBE8"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Commission File Number 001-07882</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AF0DF6" w14:paraId="6E3A1221" w14:textId="77777777">
        <w:trPr>
          <w:divId w:val="1458572736"/>
          <w:jc w:val="center"/>
        </w:trPr>
        <w:tc>
          <w:tcPr>
            <w:tcW w:w="0" w:type="auto"/>
            <w:gridSpan w:val="3"/>
            <w:vAlign w:val="center"/>
            <w:hideMark/>
          </w:tcPr>
          <w:p w14:paraId="5B15CBD8" w14:textId="77777777" w:rsidR="00AF0DF6" w:rsidRDefault="00AF0DF6">
            <w:pPr>
              <w:spacing w:line="288" w:lineRule="auto"/>
              <w:jc w:val="center"/>
              <w:rPr>
                <w:rFonts w:eastAsia="Times New Roman"/>
                <w:sz w:val="20"/>
                <w:szCs w:val="20"/>
              </w:rPr>
            </w:pPr>
          </w:p>
        </w:tc>
      </w:tr>
      <w:tr w:rsidR="00AF0DF6" w14:paraId="2E752D72" w14:textId="77777777">
        <w:trPr>
          <w:divId w:val="1458572736"/>
          <w:jc w:val="center"/>
        </w:trPr>
        <w:tc>
          <w:tcPr>
            <w:tcW w:w="1850" w:type="pct"/>
            <w:vAlign w:val="center"/>
            <w:hideMark/>
          </w:tcPr>
          <w:p w14:paraId="44D67513" w14:textId="77777777" w:rsidR="00AF0DF6" w:rsidRDefault="00AF0DF6">
            <w:pPr>
              <w:rPr>
                <w:rFonts w:eastAsia="Times New Roman"/>
                <w:sz w:val="20"/>
                <w:szCs w:val="20"/>
              </w:rPr>
            </w:pPr>
          </w:p>
        </w:tc>
        <w:tc>
          <w:tcPr>
            <w:tcW w:w="1300" w:type="pct"/>
            <w:vAlign w:val="center"/>
            <w:hideMark/>
          </w:tcPr>
          <w:p w14:paraId="725621C1" w14:textId="77777777" w:rsidR="00AF0DF6" w:rsidRDefault="00AF0DF6">
            <w:pPr>
              <w:rPr>
                <w:rFonts w:eastAsia="Times New Roman"/>
                <w:sz w:val="20"/>
                <w:szCs w:val="20"/>
              </w:rPr>
            </w:pPr>
          </w:p>
        </w:tc>
        <w:tc>
          <w:tcPr>
            <w:tcW w:w="1850" w:type="pct"/>
            <w:vAlign w:val="center"/>
            <w:hideMark/>
          </w:tcPr>
          <w:p w14:paraId="6D59F0BB" w14:textId="77777777" w:rsidR="00AF0DF6" w:rsidRDefault="00AF0DF6">
            <w:pPr>
              <w:rPr>
                <w:rFonts w:eastAsia="Times New Roman"/>
                <w:sz w:val="20"/>
                <w:szCs w:val="20"/>
              </w:rPr>
            </w:pPr>
          </w:p>
        </w:tc>
      </w:tr>
      <w:tr w:rsidR="00AF0DF6" w14:paraId="57184FBF" w14:textId="77777777">
        <w:trPr>
          <w:divId w:val="1458572736"/>
          <w:jc w:val="center"/>
        </w:trPr>
        <w:tc>
          <w:tcPr>
            <w:tcW w:w="0" w:type="auto"/>
            <w:tcMar>
              <w:top w:w="30" w:type="dxa"/>
              <w:left w:w="30" w:type="dxa"/>
              <w:bottom w:w="30" w:type="dxa"/>
              <w:right w:w="30" w:type="dxa"/>
            </w:tcMar>
            <w:vAlign w:val="bottom"/>
            <w:hideMark/>
          </w:tcPr>
          <w:p w14:paraId="605D3D76" w14:textId="77777777" w:rsidR="00AF0DF6" w:rsidRDefault="00AF0DF6">
            <w:pPr>
              <w:divId w:val="11053435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40BC9E8" w14:textId="77777777" w:rsidR="00AF0DF6" w:rsidRDefault="00AF0DF6">
            <w:pPr>
              <w:divId w:val="17723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DB4A8" w14:textId="77777777" w:rsidR="00AF0DF6" w:rsidRDefault="00AF0DF6">
            <w:pPr>
              <w:divId w:val="404381175"/>
              <w:rPr>
                <w:rFonts w:eastAsia="Times New Roman"/>
                <w:sz w:val="20"/>
                <w:szCs w:val="20"/>
              </w:rPr>
            </w:pPr>
            <w:r>
              <w:rPr>
                <w:rFonts w:ascii="inherit" w:eastAsia="Times New Roman" w:hAnsi="inherit"/>
                <w:sz w:val="20"/>
                <w:szCs w:val="20"/>
              </w:rPr>
              <w:t> </w:t>
            </w:r>
          </w:p>
        </w:tc>
      </w:tr>
    </w:tbl>
    <w:p w14:paraId="5AB82D80"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 </w:t>
      </w:r>
    </w:p>
    <w:p w14:paraId="66B6738B" w14:textId="77777777" w:rsidR="00AF0DF6" w:rsidRDefault="00AF0DF6">
      <w:pPr>
        <w:jc w:val="center"/>
        <w:rPr>
          <w:rFonts w:eastAsia="Times New Roman"/>
          <w:sz w:val="48"/>
          <w:szCs w:val="48"/>
        </w:rPr>
      </w:pPr>
      <w:r>
        <w:rPr>
          <w:rFonts w:ascii="inherit" w:eastAsia="Times New Roman" w:hAnsi="inherit"/>
          <w:b/>
          <w:bCs/>
          <w:sz w:val="48"/>
          <w:szCs w:val="48"/>
        </w:rPr>
        <w:t>ADVANCED MICRO DEVICES, INC.</w:t>
      </w:r>
    </w:p>
    <w:p w14:paraId="007B98DB"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AF0DF6" w14:paraId="43EE3B93" w14:textId="77777777">
        <w:trPr>
          <w:divId w:val="2024555025"/>
          <w:jc w:val="center"/>
        </w:trPr>
        <w:tc>
          <w:tcPr>
            <w:tcW w:w="0" w:type="auto"/>
            <w:gridSpan w:val="3"/>
            <w:vAlign w:val="center"/>
            <w:hideMark/>
          </w:tcPr>
          <w:p w14:paraId="20A3B89E" w14:textId="77777777" w:rsidR="00AF0DF6" w:rsidRDefault="00AF0DF6">
            <w:pPr>
              <w:spacing w:line="288" w:lineRule="auto"/>
              <w:jc w:val="center"/>
              <w:rPr>
                <w:rFonts w:eastAsia="Times New Roman"/>
                <w:sz w:val="20"/>
                <w:szCs w:val="20"/>
              </w:rPr>
            </w:pPr>
          </w:p>
        </w:tc>
      </w:tr>
      <w:tr w:rsidR="00AF0DF6" w14:paraId="6C700909" w14:textId="77777777">
        <w:trPr>
          <w:divId w:val="2024555025"/>
          <w:jc w:val="center"/>
        </w:trPr>
        <w:tc>
          <w:tcPr>
            <w:tcW w:w="1850" w:type="pct"/>
            <w:vAlign w:val="center"/>
            <w:hideMark/>
          </w:tcPr>
          <w:p w14:paraId="257041E5" w14:textId="77777777" w:rsidR="00AF0DF6" w:rsidRDefault="00AF0DF6">
            <w:pPr>
              <w:rPr>
                <w:rFonts w:eastAsia="Times New Roman"/>
                <w:sz w:val="20"/>
                <w:szCs w:val="20"/>
              </w:rPr>
            </w:pPr>
          </w:p>
        </w:tc>
        <w:tc>
          <w:tcPr>
            <w:tcW w:w="1300" w:type="pct"/>
            <w:vAlign w:val="center"/>
            <w:hideMark/>
          </w:tcPr>
          <w:p w14:paraId="5E9CB4EC" w14:textId="77777777" w:rsidR="00AF0DF6" w:rsidRDefault="00AF0DF6">
            <w:pPr>
              <w:rPr>
                <w:rFonts w:eastAsia="Times New Roman"/>
                <w:sz w:val="20"/>
                <w:szCs w:val="20"/>
              </w:rPr>
            </w:pPr>
          </w:p>
        </w:tc>
        <w:tc>
          <w:tcPr>
            <w:tcW w:w="1850" w:type="pct"/>
            <w:vAlign w:val="center"/>
            <w:hideMark/>
          </w:tcPr>
          <w:p w14:paraId="3CD5AD8F" w14:textId="77777777" w:rsidR="00AF0DF6" w:rsidRDefault="00AF0DF6">
            <w:pPr>
              <w:rPr>
                <w:rFonts w:eastAsia="Times New Roman"/>
                <w:sz w:val="20"/>
                <w:szCs w:val="20"/>
              </w:rPr>
            </w:pPr>
          </w:p>
        </w:tc>
      </w:tr>
      <w:tr w:rsidR="00AF0DF6" w14:paraId="6C6C1387" w14:textId="77777777">
        <w:trPr>
          <w:divId w:val="2024555025"/>
          <w:jc w:val="center"/>
        </w:trPr>
        <w:tc>
          <w:tcPr>
            <w:tcW w:w="0" w:type="auto"/>
            <w:tcMar>
              <w:top w:w="30" w:type="dxa"/>
              <w:left w:w="30" w:type="dxa"/>
              <w:bottom w:w="30" w:type="dxa"/>
              <w:right w:w="30" w:type="dxa"/>
            </w:tcMar>
            <w:vAlign w:val="bottom"/>
            <w:hideMark/>
          </w:tcPr>
          <w:p w14:paraId="2117800E" w14:textId="77777777" w:rsidR="00AF0DF6" w:rsidRDefault="00AF0DF6">
            <w:pPr>
              <w:divId w:val="734011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D984E36" w14:textId="77777777" w:rsidR="00AF0DF6" w:rsidRDefault="00AF0DF6">
            <w:pPr>
              <w:divId w:val="67962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FD3F23" w14:textId="77777777" w:rsidR="00AF0DF6" w:rsidRDefault="00AF0DF6">
            <w:pPr>
              <w:divId w:val="372969792"/>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4063"/>
        <w:gridCol w:w="96"/>
        <w:gridCol w:w="4147"/>
      </w:tblGrid>
      <w:tr w:rsidR="00AF0DF6" w14:paraId="7C4E2252" w14:textId="77777777">
        <w:trPr>
          <w:jc w:val="center"/>
        </w:trPr>
        <w:tc>
          <w:tcPr>
            <w:tcW w:w="0" w:type="auto"/>
            <w:gridSpan w:val="3"/>
            <w:vAlign w:val="center"/>
            <w:hideMark/>
          </w:tcPr>
          <w:p w14:paraId="09361EF4" w14:textId="77777777" w:rsidR="00AF0DF6" w:rsidRDefault="00AF0DF6">
            <w:pPr>
              <w:jc w:val="center"/>
              <w:rPr>
                <w:rFonts w:eastAsia="Times New Roman"/>
                <w:sz w:val="20"/>
                <w:szCs w:val="20"/>
              </w:rPr>
            </w:pPr>
          </w:p>
        </w:tc>
      </w:tr>
      <w:tr w:rsidR="00AF0DF6" w14:paraId="5D0C1898" w14:textId="77777777">
        <w:trPr>
          <w:jc w:val="center"/>
        </w:trPr>
        <w:tc>
          <w:tcPr>
            <w:tcW w:w="2450" w:type="pct"/>
            <w:vAlign w:val="center"/>
            <w:hideMark/>
          </w:tcPr>
          <w:p w14:paraId="5C87A005" w14:textId="77777777" w:rsidR="00AF0DF6" w:rsidRDefault="00AF0DF6">
            <w:pPr>
              <w:rPr>
                <w:rFonts w:eastAsia="Times New Roman"/>
                <w:sz w:val="20"/>
                <w:szCs w:val="20"/>
              </w:rPr>
            </w:pPr>
          </w:p>
        </w:tc>
        <w:tc>
          <w:tcPr>
            <w:tcW w:w="50" w:type="pct"/>
            <w:vAlign w:val="center"/>
            <w:hideMark/>
          </w:tcPr>
          <w:p w14:paraId="5A12BFF3" w14:textId="77777777" w:rsidR="00AF0DF6" w:rsidRDefault="00AF0DF6">
            <w:pPr>
              <w:rPr>
                <w:rFonts w:eastAsia="Times New Roman"/>
                <w:sz w:val="20"/>
                <w:szCs w:val="20"/>
              </w:rPr>
            </w:pPr>
          </w:p>
        </w:tc>
        <w:tc>
          <w:tcPr>
            <w:tcW w:w="2500" w:type="pct"/>
            <w:vAlign w:val="center"/>
            <w:hideMark/>
          </w:tcPr>
          <w:p w14:paraId="1C5AA8D8" w14:textId="77777777" w:rsidR="00AF0DF6" w:rsidRDefault="00AF0DF6">
            <w:pPr>
              <w:rPr>
                <w:rFonts w:eastAsia="Times New Roman"/>
                <w:sz w:val="20"/>
                <w:szCs w:val="20"/>
              </w:rPr>
            </w:pPr>
          </w:p>
        </w:tc>
      </w:tr>
      <w:tr w:rsidR="00AF0DF6" w14:paraId="6596B6A0" w14:textId="77777777">
        <w:trPr>
          <w:jc w:val="center"/>
        </w:trPr>
        <w:tc>
          <w:tcPr>
            <w:tcW w:w="0" w:type="auto"/>
            <w:tcMar>
              <w:top w:w="30" w:type="dxa"/>
              <w:left w:w="30" w:type="dxa"/>
              <w:bottom w:w="30" w:type="dxa"/>
              <w:right w:w="30" w:type="dxa"/>
            </w:tcMar>
            <w:hideMark/>
          </w:tcPr>
          <w:p w14:paraId="34186CEA" w14:textId="77777777" w:rsidR="00AF0DF6" w:rsidRDefault="00AF0DF6">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14:paraId="281723DA"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AC729AE" w14:textId="77777777" w:rsidR="00AF0DF6" w:rsidRDefault="00AF0DF6">
            <w:pPr>
              <w:jc w:val="center"/>
              <w:rPr>
                <w:rFonts w:eastAsia="Times New Roman"/>
                <w:sz w:val="20"/>
                <w:szCs w:val="20"/>
              </w:rPr>
            </w:pPr>
            <w:r>
              <w:rPr>
                <w:rFonts w:ascii="inherit" w:eastAsia="Times New Roman" w:hAnsi="inherit"/>
                <w:b/>
                <w:bCs/>
                <w:sz w:val="20"/>
                <w:szCs w:val="20"/>
              </w:rPr>
              <w:t>94-1692300</w:t>
            </w:r>
          </w:p>
        </w:tc>
      </w:tr>
      <w:tr w:rsidR="00AF0DF6" w14:paraId="274E62FC" w14:textId="77777777">
        <w:trPr>
          <w:jc w:val="center"/>
        </w:trPr>
        <w:tc>
          <w:tcPr>
            <w:tcW w:w="0" w:type="auto"/>
            <w:tcMar>
              <w:top w:w="30" w:type="dxa"/>
              <w:left w:w="30" w:type="dxa"/>
              <w:bottom w:w="30" w:type="dxa"/>
              <w:right w:w="30" w:type="dxa"/>
            </w:tcMar>
            <w:vAlign w:val="bottom"/>
            <w:hideMark/>
          </w:tcPr>
          <w:p w14:paraId="61E8FDBA" w14:textId="77777777" w:rsidR="00AF0DF6" w:rsidRDefault="00AF0DF6">
            <w:pPr>
              <w:jc w:val="center"/>
              <w:rPr>
                <w:rFonts w:eastAsia="Times New Roman"/>
                <w:sz w:val="16"/>
                <w:szCs w:val="16"/>
              </w:rPr>
            </w:pPr>
            <w:r>
              <w:rPr>
                <w:rFonts w:ascii="inherit" w:eastAsia="Times New Roman" w:hAnsi="inherit"/>
                <w:b/>
                <w:bCs/>
                <w:sz w:val="16"/>
                <w:szCs w:val="16"/>
              </w:rPr>
              <w:t>(State or other jurisdiction of</w:t>
            </w:r>
          </w:p>
          <w:p w14:paraId="425AAE19" w14:textId="77777777" w:rsidR="00AF0DF6" w:rsidRDefault="00AF0DF6">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2BD5D3A5"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5251D42" w14:textId="77777777" w:rsidR="00AF0DF6" w:rsidRDefault="00AF0DF6">
            <w:pPr>
              <w:jc w:val="center"/>
              <w:rPr>
                <w:rFonts w:eastAsia="Times New Roman"/>
                <w:sz w:val="16"/>
                <w:szCs w:val="16"/>
              </w:rPr>
            </w:pPr>
            <w:r>
              <w:rPr>
                <w:rFonts w:ascii="inherit" w:eastAsia="Times New Roman" w:hAnsi="inherit"/>
                <w:b/>
                <w:bCs/>
                <w:sz w:val="16"/>
                <w:szCs w:val="16"/>
              </w:rPr>
              <w:t>(I.R.S. Employer</w:t>
            </w:r>
          </w:p>
          <w:p w14:paraId="3BE04F48" w14:textId="77777777" w:rsidR="00AF0DF6" w:rsidRDefault="00AF0DF6">
            <w:pPr>
              <w:jc w:val="center"/>
              <w:rPr>
                <w:rFonts w:eastAsia="Times New Roman"/>
                <w:sz w:val="16"/>
                <w:szCs w:val="16"/>
              </w:rPr>
            </w:pPr>
            <w:r>
              <w:rPr>
                <w:rFonts w:ascii="inherit" w:eastAsia="Times New Roman" w:hAnsi="inherit"/>
                <w:b/>
                <w:bCs/>
                <w:sz w:val="16"/>
                <w:szCs w:val="16"/>
              </w:rPr>
              <w:t>Identification No.)</w:t>
            </w:r>
          </w:p>
        </w:tc>
      </w:tr>
      <w:tr w:rsidR="00AF0DF6" w14:paraId="068B4707" w14:textId="77777777">
        <w:trPr>
          <w:jc w:val="center"/>
        </w:trPr>
        <w:tc>
          <w:tcPr>
            <w:tcW w:w="0" w:type="auto"/>
            <w:tcMar>
              <w:top w:w="30" w:type="dxa"/>
              <w:left w:w="30" w:type="dxa"/>
              <w:bottom w:w="30" w:type="dxa"/>
              <w:right w:w="30" w:type="dxa"/>
            </w:tcMar>
            <w:vAlign w:val="bottom"/>
            <w:hideMark/>
          </w:tcPr>
          <w:p w14:paraId="0538319F" w14:textId="77777777" w:rsidR="00AF0DF6" w:rsidRDefault="00AF0DF6">
            <w:pPr>
              <w:jc w:val="left"/>
              <w:divId w:val="38891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D44C98" w14:textId="77777777" w:rsidR="00AF0DF6" w:rsidRDefault="00AF0DF6">
            <w:pPr>
              <w:divId w:val="218321530"/>
              <w:rPr>
                <w:rFonts w:eastAsia="Times New Roman"/>
                <w:sz w:val="20"/>
                <w:szCs w:val="20"/>
              </w:rPr>
            </w:pPr>
            <w:r>
              <w:rPr>
                <w:rFonts w:ascii="inherit" w:eastAsia="Times New Roman" w:hAnsi="inherit"/>
                <w:sz w:val="20"/>
                <w:szCs w:val="20"/>
              </w:rPr>
              <w:t> </w:t>
            </w:r>
          </w:p>
        </w:tc>
      </w:tr>
      <w:tr w:rsidR="00AF0DF6" w14:paraId="196D4273" w14:textId="77777777">
        <w:trPr>
          <w:jc w:val="center"/>
        </w:trPr>
        <w:tc>
          <w:tcPr>
            <w:tcW w:w="0" w:type="auto"/>
            <w:tcMar>
              <w:top w:w="30" w:type="dxa"/>
              <w:left w:w="30" w:type="dxa"/>
              <w:bottom w:w="30" w:type="dxa"/>
              <w:right w:w="30" w:type="dxa"/>
            </w:tcMar>
            <w:vAlign w:val="bottom"/>
            <w:hideMark/>
          </w:tcPr>
          <w:p w14:paraId="283088EC" w14:textId="77777777" w:rsidR="00AF0DF6" w:rsidRDefault="00AF0DF6">
            <w:pPr>
              <w:jc w:val="center"/>
              <w:rPr>
                <w:rFonts w:eastAsia="Times New Roman"/>
                <w:sz w:val="20"/>
                <w:szCs w:val="20"/>
              </w:rPr>
            </w:pPr>
            <w:r>
              <w:rPr>
                <w:rFonts w:ascii="inherit" w:eastAsia="Times New Roman" w:hAnsi="inherit"/>
                <w:b/>
                <w:bCs/>
                <w:sz w:val="20"/>
                <w:szCs w:val="20"/>
              </w:rPr>
              <w:t>2485 Augustine Drive</w:t>
            </w:r>
          </w:p>
          <w:p w14:paraId="6901941B" w14:textId="77777777" w:rsidR="00AF0DF6" w:rsidRDefault="00AF0DF6">
            <w:pPr>
              <w:jc w:val="center"/>
              <w:rPr>
                <w:rFonts w:eastAsia="Times New Roman"/>
                <w:sz w:val="20"/>
                <w:szCs w:val="20"/>
              </w:rPr>
            </w:pPr>
            <w:r>
              <w:rPr>
                <w:rFonts w:ascii="inherit" w:eastAsia="Times New Roman" w:hAnsi="inherit"/>
                <w:b/>
                <w:bCs/>
                <w:sz w:val="20"/>
                <w:szCs w:val="20"/>
              </w:rPr>
              <w:t>Santa Clara, California</w:t>
            </w:r>
          </w:p>
        </w:tc>
        <w:tc>
          <w:tcPr>
            <w:tcW w:w="0" w:type="auto"/>
            <w:tcMar>
              <w:top w:w="30" w:type="dxa"/>
              <w:left w:w="30" w:type="dxa"/>
              <w:bottom w:w="30" w:type="dxa"/>
              <w:right w:w="30" w:type="dxa"/>
            </w:tcMar>
            <w:vAlign w:val="bottom"/>
            <w:hideMark/>
          </w:tcPr>
          <w:p w14:paraId="7C9BCFDC"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0821506" w14:textId="77777777" w:rsidR="00AF0DF6" w:rsidRDefault="00AF0DF6">
            <w:pPr>
              <w:jc w:val="center"/>
              <w:rPr>
                <w:rFonts w:eastAsia="Times New Roman"/>
                <w:sz w:val="20"/>
                <w:szCs w:val="20"/>
              </w:rPr>
            </w:pPr>
            <w:r>
              <w:rPr>
                <w:rFonts w:ascii="inherit" w:eastAsia="Times New Roman" w:hAnsi="inherit"/>
                <w:b/>
                <w:bCs/>
                <w:sz w:val="20"/>
                <w:szCs w:val="20"/>
              </w:rPr>
              <w:t>95054</w:t>
            </w:r>
          </w:p>
        </w:tc>
      </w:tr>
      <w:tr w:rsidR="00AF0DF6" w14:paraId="0EAAC66A" w14:textId="77777777">
        <w:trPr>
          <w:jc w:val="center"/>
        </w:trPr>
        <w:tc>
          <w:tcPr>
            <w:tcW w:w="0" w:type="auto"/>
            <w:tcMar>
              <w:top w:w="30" w:type="dxa"/>
              <w:left w:w="30" w:type="dxa"/>
              <w:bottom w:w="30" w:type="dxa"/>
              <w:right w:w="30" w:type="dxa"/>
            </w:tcMar>
            <w:hideMark/>
          </w:tcPr>
          <w:p w14:paraId="0F9B0342" w14:textId="77777777" w:rsidR="00AF0DF6" w:rsidRDefault="00AF0DF6">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48D8B2E9"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C54721E" w14:textId="77777777" w:rsidR="00AF0DF6" w:rsidRDefault="00AF0DF6">
            <w:pPr>
              <w:jc w:val="center"/>
              <w:rPr>
                <w:rFonts w:eastAsia="Times New Roman"/>
                <w:sz w:val="16"/>
                <w:szCs w:val="16"/>
              </w:rPr>
            </w:pPr>
            <w:r>
              <w:rPr>
                <w:rFonts w:ascii="inherit" w:eastAsia="Times New Roman" w:hAnsi="inherit"/>
                <w:b/>
                <w:bCs/>
                <w:sz w:val="16"/>
                <w:szCs w:val="16"/>
              </w:rPr>
              <w:t>(Zip Code)</w:t>
            </w:r>
          </w:p>
        </w:tc>
      </w:tr>
    </w:tbl>
    <w:p w14:paraId="488A77FF"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 (408) 749-4000</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AF0DF6" w14:paraId="07090B3B" w14:textId="77777777">
        <w:trPr>
          <w:divId w:val="468937195"/>
          <w:jc w:val="center"/>
        </w:trPr>
        <w:tc>
          <w:tcPr>
            <w:tcW w:w="0" w:type="auto"/>
            <w:gridSpan w:val="3"/>
            <w:vAlign w:val="center"/>
            <w:hideMark/>
          </w:tcPr>
          <w:p w14:paraId="032A40EA" w14:textId="77777777" w:rsidR="00AF0DF6" w:rsidRDefault="00AF0DF6">
            <w:pPr>
              <w:spacing w:line="288" w:lineRule="auto"/>
              <w:jc w:val="center"/>
              <w:rPr>
                <w:rFonts w:eastAsia="Times New Roman"/>
                <w:sz w:val="20"/>
                <w:szCs w:val="20"/>
              </w:rPr>
            </w:pPr>
          </w:p>
        </w:tc>
      </w:tr>
      <w:tr w:rsidR="00AF0DF6" w14:paraId="7232CDD4" w14:textId="77777777">
        <w:trPr>
          <w:divId w:val="468937195"/>
          <w:jc w:val="center"/>
        </w:trPr>
        <w:tc>
          <w:tcPr>
            <w:tcW w:w="1850" w:type="pct"/>
            <w:vAlign w:val="center"/>
            <w:hideMark/>
          </w:tcPr>
          <w:p w14:paraId="01008F16" w14:textId="77777777" w:rsidR="00AF0DF6" w:rsidRDefault="00AF0DF6">
            <w:pPr>
              <w:rPr>
                <w:rFonts w:eastAsia="Times New Roman"/>
                <w:sz w:val="20"/>
                <w:szCs w:val="20"/>
              </w:rPr>
            </w:pPr>
          </w:p>
        </w:tc>
        <w:tc>
          <w:tcPr>
            <w:tcW w:w="1300" w:type="pct"/>
            <w:vAlign w:val="center"/>
            <w:hideMark/>
          </w:tcPr>
          <w:p w14:paraId="0D7DEF64" w14:textId="77777777" w:rsidR="00AF0DF6" w:rsidRDefault="00AF0DF6">
            <w:pPr>
              <w:rPr>
                <w:rFonts w:eastAsia="Times New Roman"/>
                <w:sz w:val="20"/>
                <w:szCs w:val="20"/>
              </w:rPr>
            </w:pPr>
          </w:p>
        </w:tc>
        <w:tc>
          <w:tcPr>
            <w:tcW w:w="1850" w:type="pct"/>
            <w:vAlign w:val="center"/>
            <w:hideMark/>
          </w:tcPr>
          <w:p w14:paraId="33558096" w14:textId="77777777" w:rsidR="00AF0DF6" w:rsidRDefault="00AF0DF6">
            <w:pPr>
              <w:rPr>
                <w:rFonts w:eastAsia="Times New Roman"/>
                <w:sz w:val="20"/>
                <w:szCs w:val="20"/>
              </w:rPr>
            </w:pPr>
          </w:p>
        </w:tc>
      </w:tr>
      <w:tr w:rsidR="00AF0DF6" w14:paraId="391A9F90" w14:textId="77777777">
        <w:trPr>
          <w:divId w:val="468937195"/>
          <w:jc w:val="center"/>
        </w:trPr>
        <w:tc>
          <w:tcPr>
            <w:tcW w:w="0" w:type="auto"/>
            <w:tcMar>
              <w:top w:w="30" w:type="dxa"/>
              <w:left w:w="30" w:type="dxa"/>
              <w:bottom w:w="30" w:type="dxa"/>
              <w:right w:w="30" w:type="dxa"/>
            </w:tcMar>
            <w:vAlign w:val="bottom"/>
            <w:hideMark/>
          </w:tcPr>
          <w:p w14:paraId="220F35C1" w14:textId="77777777" w:rsidR="00AF0DF6" w:rsidRDefault="00AF0DF6">
            <w:pPr>
              <w:divId w:val="7005926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8DEAC8" w14:textId="77777777" w:rsidR="00AF0DF6" w:rsidRDefault="00AF0DF6">
            <w:pPr>
              <w:divId w:val="1610821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74C0F1" w14:textId="77777777" w:rsidR="00AF0DF6" w:rsidRDefault="00AF0DF6">
            <w:pPr>
              <w:divId w:val="587076913"/>
              <w:rPr>
                <w:rFonts w:eastAsia="Times New Roman"/>
                <w:sz w:val="20"/>
                <w:szCs w:val="20"/>
              </w:rPr>
            </w:pPr>
            <w:r>
              <w:rPr>
                <w:rFonts w:ascii="inherit" w:eastAsia="Times New Roman" w:hAnsi="inherit"/>
                <w:sz w:val="20"/>
                <w:szCs w:val="20"/>
              </w:rPr>
              <w:t> </w:t>
            </w:r>
          </w:p>
        </w:tc>
      </w:tr>
    </w:tbl>
    <w:p w14:paraId="4D683220"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 </w:t>
      </w:r>
    </w:p>
    <w:p w14:paraId="3157D529" w14:textId="77777777" w:rsidR="00AF0DF6" w:rsidRDefault="00AF0DF6">
      <w:pPr>
        <w:ind w:firstLine="480"/>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 of the Securities Exchange Act of 1934 (the Exchange Act) during the preceding 12 months (or for such shorter period that the registrant was required to file such reports), and (2) has been subject to such filing requirements for the past 90 days.    Yes  </w:t>
      </w:r>
      <w:r>
        <w:rPr>
          <w:rFonts w:ascii="Wingdings" w:eastAsia="Times New Roman" w:hAnsi="Wingdings"/>
          <w:sz w:val="18"/>
          <w:szCs w:val="18"/>
        </w:rPr>
        <w:t>þ</w:t>
      </w:r>
      <w:r>
        <w:rPr>
          <w:rFonts w:ascii="inherit" w:eastAsia="Times New Roman" w:hAnsi="inherit"/>
          <w:sz w:val="18"/>
          <w:szCs w:val="18"/>
        </w:rPr>
        <w:t>   No  </w:t>
      </w:r>
      <w:r>
        <w:rPr>
          <w:rFonts w:ascii="Wingdings" w:eastAsia="Times New Roman" w:hAnsi="Wingdings"/>
          <w:sz w:val="18"/>
          <w:szCs w:val="18"/>
        </w:rPr>
        <w:t>¨</w:t>
      </w:r>
    </w:p>
    <w:p w14:paraId="11995014" w14:textId="77777777" w:rsidR="00AF0DF6" w:rsidRDefault="00AF0DF6">
      <w:pPr>
        <w:ind w:firstLine="480"/>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ascii="Wingdings" w:eastAsia="Times New Roman" w:hAnsi="Wingdings"/>
          <w:sz w:val="18"/>
          <w:szCs w:val="18"/>
        </w:rPr>
        <w:t>þ</w:t>
      </w:r>
      <w:r>
        <w:rPr>
          <w:rFonts w:ascii="inherit" w:eastAsia="Times New Roman" w:hAnsi="inherit"/>
          <w:sz w:val="18"/>
          <w:szCs w:val="18"/>
        </w:rPr>
        <w:t>    No  </w:t>
      </w:r>
      <w:r>
        <w:rPr>
          <w:rFonts w:ascii="Wingdings" w:eastAsia="Times New Roman" w:hAnsi="Wingdings"/>
          <w:sz w:val="18"/>
          <w:szCs w:val="18"/>
        </w:rPr>
        <w:t>¨</w:t>
      </w:r>
    </w:p>
    <w:p w14:paraId="41A1BBFF" w14:textId="77777777" w:rsidR="00AF0DF6" w:rsidRDefault="00AF0DF6">
      <w:pPr>
        <w:ind w:firstLine="480"/>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or a smaller reporting company. See definition of “large accelerated filer,” “accelerated filer,” “smaller reporting company” and "emerging growth company" in Rule 12b-2 of the Exchange Act.</w:t>
      </w:r>
    </w:p>
    <w:tbl>
      <w:tblPr>
        <w:tblW w:w="4765" w:type="pct"/>
        <w:tblCellMar>
          <w:left w:w="0" w:type="dxa"/>
          <w:right w:w="0" w:type="dxa"/>
        </w:tblCellMar>
        <w:tblLook w:val="04A0" w:firstRow="1" w:lastRow="0" w:firstColumn="1" w:lastColumn="0" w:noHBand="0" w:noVBand="1"/>
      </w:tblPr>
      <w:tblGrid>
        <w:gridCol w:w="1957"/>
        <w:gridCol w:w="105"/>
        <w:gridCol w:w="2989"/>
        <w:gridCol w:w="131"/>
        <w:gridCol w:w="2390"/>
        <w:gridCol w:w="105"/>
        <w:gridCol w:w="239"/>
      </w:tblGrid>
      <w:tr w:rsidR="00AF0DF6" w14:paraId="079D7FE6" w14:textId="77777777">
        <w:trPr>
          <w:divId w:val="965350296"/>
        </w:trPr>
        <w:tc>
          <w:tcPr>
            <w:tcW w:w="0" w:type="auto"/>
            <w:gridSpan w:val="7"/>
            <w:vAlign w:val="center"/>
            <w:hideMark/>
          </w:tcPr>
          <w:p w14:paraId="74B61055" w14:textId="77777777" w:rsidR="00AF0DF6" w:rsidRDefault="00AF0DF6">
            <w:pPr>
              <w:ind w:firstLine="480"/>
              <w:rPr>
                <w:rFonts w:eastAsia="Times New Roman"/>
                <w:sz w:val="18"/>
                <w:szCs w:val="18"/>
              </w:rPr>
            </w:pPr>
          </w:p>
        </w:tc>
      </w:tr>
      <w:tr w:rsidR="00AF0DF6" w14:paraId="385F07C7" w14:textId="77777777">
        <w:trPr>
          <w:divId w:val="965350296"/>
        </w:trPr>
        <w:tc>
          <w:tcPr>
            <w:tcW w:w="1250" w:type="pct"/>
            <w:vAlign w:val="center"/>
            <w:hideMark/>
          </w:tcPr>
          <w:p w14:paraId="40404723" w14:textId="77777777" w:rsidR="00AF0DF6" w:rsidRDefault="00AF0DF6">
            <w:pPr>
              <w:rPr>
                <w:rFonts w:eastAsia="Times New Roman"/>
                <w:sz w:val="20"/>
                <w:szCs w:val="20"/>
              </w:rPr>
            </w:pPr>
          </w:p>
        </w:tc>
        <w:tc>
          <w:tcPr>
            <w:tcW w:w="50" w:type="pct"/>
            <w:vAlign w:val="center"/>
            <w:hideMark/>
          </w:tcPr>
          <w:p w14:paraId="7CF5E679" w14:textId="77777777" w:rsidR="00AF0DF6" w:rsidRDefault="00AF0DF6">
            <w:pPr>
              <w:rPr>
                <w:rFonts w:eastAsia="Times New Roman"/>
                <w:sz w:val="20"/>
                <w:szCs w:val="20"/>
              </w:rPr>
            </w:pPr>
          </w:p>
        </w:tc>
        <w:tc>
          <w:tcPr>
            <w:tcW w:w="2200" w:type="pct"/>
            <w:vAlign w:val="center"/>
            <w:hideMark/>
          </w:tcPr>
          <w:p w14:paraId="0097AB38" w14:textId="77777777" w:rsidR="00AF0DF6" w:rsidRDefault="00AF0DF6">
            <w:pPr>
              <w:rPr>
                <w:rFonts w:eastAsia="Times New Roman"/>
                <w:sz w:val="20"/>
                <w:szCs w:val="20"/>
              </w:rPr>
            </w:pPr>
          </w:p>
        </w:tc>
        <w:tc>
          <w:tcPr>
            <w:tcW w:w="50" w:type="pct"/>
            <w:vAlign w:val="center"/>
            <w:hideMark/>
          </w:tcPr>
          <w:p w14:paraId="55902F2D" w14:textId="77777777" w:rsidR="00AF0DF6" w:rsidRDefault="00AF0DF6">
            <w:pPr>
              <w:rPr>
                <w:rFonts w:eastAsia="Times New Roman"/>
                <w:sz w:val="20"/>
                <w:szCs w:val="20"/>
              </w:rPr>
            </w:pPr>
          </w:p>
        </w:tc>
        <w:tc>
          <w:tcPr>
            <w:tcW w:w="1250" w:type="pct"/>
            <w:vAlign w:val="center"/>
            <w:hideMark/>
          </w:tcPr>
          <w:p w14:paraId="176EB528" w14:textId="77777777" w:rsidR="00AF0DF6" w:rsidRDefault="00AF0DF6">
            <w:pPr>
              <w:rPr>
                <w:rFonts w:eastAsia="Times New Roman"/>
                <w:sz w:val="20"/>
                <w:szCs w:val="20"/>
              </w:rPr>
            </w:pPr>
          </w:p>
        </w:tc>
        <w:tc>
          <w:tcPr>
            <w:tcW w:w="50" w:type="pct"/>
            <w:vAlign w:val="center"/>
            <w:hideMark/>
          </w:tcPr>
          <w:p w14:paraId="0D287C60" w14:textId="77777777" w:rsidR="00AF0DF6" w:rsidRDefault="00AF0DF6">
            <w:pPr>
              <w:rPr>
                <w:rFonts w:eastAsia="Times New Roman"/>
                <w:sz w:val="20"/>
                <w:szCs w:val="20"/>
              </w:rPr>
            </w:pPr>
          </w:p>
        </w:tc>
        <w:tc>
          <w:tcPr>
            <w:tcW w:w="150" w:type="pct"/>
            <w:vAlign w:val="center"/>
            <w:hideMark/>
          </w:tcPr>
          <w:p w14:paraId="6538353B" w14:textId="77777777" w:rsidR="00AF0DF6" w:rsidRDefault="00AF0DF6">
            <w:pPr>
              <w:rPr>
                <w:rFonts w:eastAsia="Times New Roman"/>
                <w:sz w:val="20"/>
                <w:szCs w:val="20"/>
              </w:rPr>
            </w:pPr>
          </w:p>
        </w:tc>
      </w:tr>
      <w:tr w:rsidR="00AF0DF6" w14:paraId="0948A9CC" w14:textId="77777777">
        <w:trPr>
          <w:divId w:val="965350296"/>
        </w:trPr>
        <w:tc>
          <w:tcPr>
            <w:tcW w:w="0" w:type="auto"/>
            <w:tcMar>
              <w:top w:w="30" w:type="dxa"/>
              <w:left w:w="30" w:type="dxa"/>
              <w:bottom w:w="30" w:type="dxa"/>
              <w:right w:w="30" w:type="dxa"/>
            </w:tcMar>
            <w:hideMark/>
          </w:tcPr>
          <w:p w14:paraId="30BA33FC" w14:textId="77777777" w:rsidR="00AF0DF6" w:rsidRDefault="00AF0DF6">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72692A74"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78E9129" w14:textId="77777777" w:rsidR="00AF0DF6" w:rsidRDefault="00AF0DF6">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4363B6D3"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36989D4" w14:textId="77777777" w:rsidR="00AF0DF6" w:rsidRDefault="00AF0DF6">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62D9674D"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95CD448" w14:textId="77777777" w:rsidR="00AF0DF6" w:rsidRDefault="00AF0DF6">
            <w:pPr>
              <w:rPr>
                <w:rFonts w:eastAsia="Times New Roman"/>
                <w:sz w:val="20"/>
                <w:szCs w:val="20"/>
              </w:rPr>
            </w:pPr>
            <w:r>
              <w:rPr>
                <w:rFonts w:ascii="Wingdings" w:eastAsia="Times New Roman" w:hAnsi="Wingdings"/>
                <w:sz w:val="20"/>
                <w:szCs w:val="20"/>
              </w:rPr>
              <w:t>¨</w:t>
            </w:r>
          </w:p>
        </w:tc>
      </w:tr>
      <w:tr w:rsidR="00AF0DF6" w14:paraId="08E705D7" w14:textId="77777777">
        <w:trPr>
          <w:divId w:val="965350296"/>
        </w:trPr>
        <w:tc>
          <w:tcPr>
            <w:tcW w:w="0" w:type="auto"/>
            <w:tcMar>
              <w:top w:w="30" w:type="dxa"/>
              <w:left w:w="30" w:type="dxa"/>
              <w:bottom w:w="30" w:type="dxa"/>
              <w:right w:w="30" w:type="dxa"/>
            </w:tcMar>
            <w:vAlign w:val="bottom"/>
            <w:hideMark/>
          </w:tcPr>
          <w:p w14:paraId="43A6B034" w14:textId="77777777" w:rsidR="00AF0DF6" w:rsidRDefault="00AF0DF6">
            <w:pPr>
              <w:divId w:val="11734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C2A476" w14:textId="77777777" w:rsidR="00AF0DF6" w:rsidRDefault="00AF0DF6">
            <w:pPr>
              <w:divId w:val="1510023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2C4073" w14:textId="77777777" w:rsidR="00AF0DF6" w:rsidRDefault="00AF0DF6">
            <w:pPr>
              <w:divId w:val="174078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B13FBC" w14:textId="77777777" w:rsidR="00AF0DF6" w:rsidRDefault="00AF0DF6">
            <w:pPr>
              <w:divId w:val="1892955386"/>
              <w:rPr>
                <w:rFonts w:eastAsia="Times New Roman"/>
                <w:sz w:val="20"/>
                <w:szCs w:val="20"/>
              </w:rPr>
            </w:pPr>
            <w:r>
              <w:rPr>
                <w:rFonts w:ascii="inherit" w:eastAsia="Times New Roman" w:hAnsi="inherit"/>
                <w:sz w:val="20"/>
                <w:szCs w:val="20"/>
              </w:rPr>
              <w:t> </w:t>
            </w:r>
          </w:p>
        </w:tc>
      </w:tr>
      <w:tr w:rsidR="00AF0DF6" w14:paraId="6E9C9BB0" w14:textId="77777777">
        <w:trPr>
          <w:divId w:val="965350296"/>
        </w:trPr>
        <w:tc>
          <w:tcPr>
            <w:tcW w:w="0" w:type="auto"/>
            <w:tcMar>
              <w:top w:w="30" w:type="dxa"/>
              <w:left w:w="30" w:type="dxa"/>
              <w:bottom w:w="30" w:type="dxa"/>
              <w:right w:w="30" w:type="dxa"/>
            </w:tcMar>
            <w:hideMark/>
          </w:tcPr>
          <w:p w14:paraId="21D7BAEF" w14:textId="77777777" w:rsidR="00AF0DF6" w:rsidRDefault="00AF0DF6">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6C2B34A5"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08F8544" w14:textId="77777777" w:rsidR="00AF0DF6" w:rsidRDefault="00AF0DF6">
            <w:pPr>
              <w:rPr>
                <w:rFonts w:eastAsia="Times New Roman"/>
                <w:sz w:val="20"/>
                <w:szCs w:val="20"/>
              </w:rPr>
            </w:pPr>
            <w:r>
              <w:rPr>
                <w:rFonts w:ascii="Wingdings" w:eastAsia="Times New Roman" w:hAnsi="Wingdings"/>
                <w:sz w:val="20"/>
                <w:szCs w:val="20"/>
              </w:rPr>
              <w:t xml:space="preserve">¨ </w:t>
            </w:r>
          </w:p>
        </w:tc>
        <w:tc>
          <w:tcPr>
            <w:tcW w:w="0" w:type="auto"/>
            <w:tcMar>
              <w:top w:w="30" w:type="dxa"/>
              <w:left w:w="30" w:type="dxa"/>
              <w:bottom w:w="30" w:type="dxa"/>
              <w:right w:w="30" w:type="dxa"/>
            </w:tcMar>
            <w:vAlign w:val="bottom"/>
            <w:hideMark/>
          </w:tcPr>
          <w:p w14:paraId="2CF86E20"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1A59518" w14:textId="77777777" w:rsidR="00AF0DF6" w:rsidRDefault="00AF0DF6">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5855A0E5"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80A4F99" w14:textId="77777777" w:rsidR="00AF0DF6" w:rsidRDefault="00AF0DF6">
            <w:pPr>
              <w:rPr>
                <w:rFonts w:eastAsia="Times New Roman"/>
                <w:sz w:val="20"/>
                <w:szCs w:val="20"/>
              </w:rPr>
            </w:pPr>
            <w:r>
              <w:rPr>
                <w:rFonts w:ascii="Wingdings" w:eastAsia="Times New Roman" w:hAnsi="Wingdings"/>
                <w:sz w:val="20"/>
                <w:szCs w:val="20"/>
              </w:rPr>
              <w:t>¨</w:t>
            </w:r>
          </w:p>
        </w:tc>
      </w:tr>
      <w:tr w:rsidR="00AF0DF6" w14:paraId="63DF4118" w14:textId="77777777">
        <w:trPr>
          <w:divId w:val="965350296"/>
        </w:trPr>
        <w:tc>
          <w:tcPr>
            <w:tcW w:w="0" w:type="auto"/>
            <w:tcMar>
              <w:top w:w="30" w:type="dxa"/>
              <w:left w:w="30" w:type="dxa"/>
              <w:bottom w:w="30" w:type="dxa"/>
              <w:right w:w="30" w:type="dxa"/>
            </w:tcMar>
            <w:vAlign w:val="bottom"/>
            <w:hideMark/>
          </w:tcPr>
          <w:p w14:paraId="090D997D" w14:textId="77777777" w:rsidR="00AF0DF6" w:rsidRDefault="00AF0DF6">
            <w:pPr>
              <w:divId w:val="213196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60F46" w14:textId="77777777" w:rsidR="00AF0DF6" w:rsidRDefault="00AF0DF6">
            <w:pPr>
              <w:divId w:val="755710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44D97A" w14:textId="77777777" w:rsidR="00AF0DF6" w:rsidRDefault="00AF0DF6">
            <w:pPr>
              <w:divId w:val="13456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8107C" w14:textId="77777777" w:rsidR="00AF0DF6" w:rsidRDefault="00AF0DF6">
            <w:pPr>
              <w:divId w:val="1129930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7D45ED" w14:textId="77777777" w:rsidR="00AF0DF6" w:rsidRDefault="00AF0DF6">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4BF08FFB" w14:textId="77777777" w:rsidR="00AF0DF6" w:rsidRDefault="00AF0DF6">
            <w:pPr>
              <w:divId w:val="236862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D065D3" w14:textId="77777777" w:rsidR="00AF0DF6" w:rsidRDefault="00AF0DF6">
            <w:pPr>
              <w:rPr>
                <w:rFonts w:eastAsia="Times New Roman"/>
                <w:sz w:val="20"/>
                <w:szCs w:val="20"/>
              </w:rPr>
            </w:pPr>
            <w:r>
              <w:rPr>
                <w:rFonts w:ascii="Wingdings" w:eastAsia="Times New Roman" w:hAnsi="Wingdings"/>
                <w:sz w:val="20"/>
                <w:szCs w:val="20"/>
              </w:rPr>
              <w:t>¨</w:t>
            </w:r>
          </w:p>
        </w:tc>
      </w:tr>
    </w:tbl>
    <w:p w14:paraId="06D10FB6" w14:textId="77777777" w:rsidR="00AF0DF6" w:rsidRDefault="00AF0DF6">
      <w:pPr>
        <w:spacing w:line="288" w:lineRule="auto"/>
        <w:ind w:firstLine="540"/>
        <w:jc w:val="left"/>
        <w:divId w:val="966275004"/>
        <w:rPr>
          <w:rFonts w:eastAsia="Times New Roman"/>
          <w:sz w:val="18"/>
          <w:szCs w:val="18"/>
        </w:rPr>
      </w:pPr>
      <w:r>
        <w:rPr>
          <w:rFonts w:ascii="inherit" w:eastAsia="Times New Roman" w:hAnsi="inherit"/>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8"/>
          <w:szCs w:val="18"/>
        </w:rPr>
        <w:t>¨</w:t>
      </w:r>
    </w:p>
    <w:p w14:paraId="1D54725D" w14:textId="77777777" w:rsidR="00AF0DF6" w:rsidRDefault="00AF0DF6">
      <w:pPr>
        <w:ind w:firstLine="480"/>
        <w:rPr>
          <w:rFonts w:eastAsia="Times New Roman"/>
          <w:sz w:val="18"/>
          <w:szCs w:val="18"/>
        </w:rPr>
      </w:pPr>
      <w:r>
        <w:rPr>
          <w:rFonts w:ascii="inherit" w:eastAsia="Times New Roman" w:hAnsi="inherit"/>
          <w:sz w:val="18"/>
          <w:szCs w:val="18"/>
        </w:rPr>
        <w:t>Indicate by check mark whether the registrant is a shell company (as defined by Rule 12b-2 of the Exchange Act).</w:t>
      </w:r>
    </w:p>
    <w:p w14:paraId="4BB42AEF" w14:textId="77777777" w:rsidR="00AF0DF6" w:rsidRDefault="00AF0DF6">
      <w:pPr>
        <w:ind w:firstLine="480"/>
        <w:rPr>
          <w:rFonts w:eastAsia="Times New Roman"/>
          <w:sz w:val="18"/>
          <w:szCs w:val="18"/>
        </w:rPr>
      </w:pPr>
      <w:r>
        <w:rPr>
          <w:rFonts w:ascii="inherit" w:eastAsia="Times New Roman" w:hAnsi="inherit"/>
          <w:sz w:val="18"/>
          <w:szCs w:val="18"/>
        </w:rPr>
        <w:t>Yes  </w:t>
      </w:r>
      <w:r>
        <w:rPr>
          <w:rFonts w:ascii="Wingdings" w:eastAsia="Times New Roman" w:hAnsi="Wingdings"/>
          <w:sz w:val="18"/>
          <w:szCs w:val="18"/>
        </w:rPr>
        <w:t xml:space="preserve">¨ </w:t>
      </w:r>
      <w:r>
        <w:rPr>
          <w:rFonts w:ascii="inherit" w:eastAsia="Times New Roman" w:hAnsi="inherit"/>
          <w:sz w:val="18"/>
          <w:szCs w:val="18"/>
        </w:rPr>
        <w:t>    No  </w:t>
      </w:r>
      <w:r>
        <w:rPr>
          <w:rFonts w:ascii="Wingdings" w:eastAsia="Times New Roman" w:hAnsi="Wingdings"/>
          <w:sz w:val="18"/>
          <w:szCs w:val="18"/>
        </w:rPr>
        <w:t>þ</w:t>
      </w:r>
    </w:p>
    <w:p w14:paraId="59DFE1CC" w14:textId="77777777" w:rsidR="00AF0DF6" w:rsidRDefault="00AF0DF6">
      <w:pPr>
        <w:rPr>
          <w:rFonts w:eastAsia="Times New Roman"/>
          <w:sz w:val="18"/>
          <w:szCs w:val="18"/>
        </w:rPr>
      </w:pPr>
      <w:r>
        <w:rPr>
          <w:rFonts w:ascii="inherit" w:eastAsia="Times New Roman" w:hAnsi="inherit"/>
          <w:sz w:val="18"/>
          <w:szCs w:val="18"/>
        </w:rPr>
        <w:t>Indicate the number of shares outstanding of the registrant’s common stock, $0.01 par value, as of April 26, 2019: 1,081,600,723</w:t>
      </w:r>
    </w:p>
    <w:p w14:paraId="7CE63A2E" w14:textId="77777777" w:rsidR="00AF0DF6" w:rsidRDefault="00AF0DF6">
      <w:pPr>
        <w:jc w:val="left"/>
        <w:divId w:val="1552032551"/>
        <w:rPr>
          <w:rFonts w:eastAsia="Times New Roman"/>
          <w:sz w:val="20"/>
          <w:szCs w:val="20"/>
        </w:rPr>
      </w:pPr>
    </w:p>
    <w:p w14:paraId="2752E635" w14:textId="77777777" w:rsidR="00AF0DF6" w:rsidRDefault="00AF0DF6">
      <w:pPr>
        <w:rPr>
          <w:rFonts w:eastAsia="Times New Roman"/>
          <w:sz w:val="20"/>
          <w:szCs w:val="20"/>
        </w:rPr>
      </w:pPr>
      <w:r>
        <w:rPr>
          <w:rFonts w:eastAsia="Times New Roman"/>
          <w:sz w:val="20"/>
          <w:szCs w:val="20"/>
        </w:rPr>
        <w:pict w14:anchorId="0BF797D1">
          <v:rect id="_x0000_i1025" style="width:0;height:1.5pt" o:hralign="center" o:hrstd="t" o:hr="t" fillcolor="#a0a0a0" stroked="f"/>
        </w:pict>
      </w:r>
    </w:p>
    <w:p w14:paraId="32563D85" w14:textId="77777777" w:rsidR="00AF0DF6" w:rsidRDefault="00AF0DF6">
      <w:pPr>
        <w:divId w:val="408038855"/>
        <w:rPr>
          <w:rFonts w:eastAsia="Times New Roman"/>
          <w:sz w:val="20"/>
          <w:szCs w:val="20"/>
        </w:rPr>
      </w:pPr>
      <w:bookmarkStart w:id="1" w:name="sB58D9AF9589A1259D39630F520F61E3E"/>
      <w:bookmarkEnd w:id="1"/>
    </w:p>
    <w:p w14:paraId="3182EEFC" w14:textId="77777777" w:rsidR="00AF0DF6" w:rsidRDefault="00AF0DF6">
      <w:pPr>
        <w:divId w:val="1834418581"/>
        <w:rPr>
          <w:rFonts w:eastAsia="Times New Roman"/>
          <w:sz w:val="20"/>
          <w:szCs w:val="20"/>
        </w:rPr>
      </w:pPr>
    </w:p>
    <w:p w14:paraId="071700F5"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INDEX</w:t>
      </w:r>
    </w:p>
    <w:p w14:paraId="188C6E74" w14:textId="77777777" w:rsidR="00AF0DF6" w:rsidRDefault="00AF0DF6">
      <w:pPr>
        <w:spacing w:line="288" w:lineRule="auto"/>
        <w:jc w:val="left"/>
        <w:divId w:val="681475024"/>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830"/>
        <w:gridCol w:w="6645"/>
        <w:gridCol w:w="831"/>
      </w:tblGrid>
      <w:tr w:rsidR="00AF0DF6" w14:paraId="7409E2A6" w14:textId="77777777">
        <w:trPr>
          <w:divId w:val="453181999"/>
        </w:trPr>
        <w:tc>
          <w:tcPr>
            <w:tcW w:w="0" w:type="auto"/>
            <w:gridSpan w:val="3"/>
            <w:vAlign w:val="center"/>
            <w:hideMark/>
          </w:tcPr>
          <w:p w14:paraId="5E761B80" w14:textId="77777777" w:rsidR="00AF0DF6" w:rsidRDefault="00AF0DF6">
            <w:pPr>
              <w:spacing w:line="288" w:lineRule="auto"/>
              <w:rPr>
                <w:rFonts w:eastAsia="Times New Roman"/>
                <w:sz w:val="18"/>
                <w:szCs w:val="18"/>
              </w:rPr>
            </w:pPr>
          </w:p>
        </w:tc>
      </w:tr>
      <w:tr w:rsidR="00AF0DF6" w14:paraId="67869055" w14:textId="77777777">
        <w:trPr>
          <w:divId w:val="453181999"/>
        </w:trPr>
        <w:tc>
          <w:tcPr>
            <w:tcW w:w="500" w:type="pct"/>
            <w:vAlign w:val="center"/>
            <w:hideMark/>
          </w:tcPr>
          <w:p w14:paraId="3A4902C0" w14:textId="77777777" w:rsidR="00AF0DF6" w:rsidRDefault="00AF0DF6">
            <w:pPr>
              <w:rPr>
                <w:rFonts w:eastAsia="Times New Roman"/>
                <w:sz w:val="20"/>
                <w:szCs w:val="20"/>
              </w:rPr>
            </w:pPr>
          </w:p>
        </w:tc>
        <w:tc>
          <w:tcPr>
            <w:tcW w:w="4000" w:type="pct"/>
            <w:vAlign w:val="center"/>
            <w:hideMark/>
          </w:tcPr>
          <w:p w14:paraId="1DFB50C0" w14:textId="77777777" w:rsidR="00AF0DF6" w:rsidRDefault="00AF0DF6">
            <w:pPr>
              <w:rPr>
                <w:rFonts w:eastAsia="Times New Roman"/>
                <w:sz w:val="20"/>
                <w:szCs w:val="20"/>
              </w:rPr>
            </w:pPr>
          </w:p>
        </w:tc>
        <w:tc>
          <w:tcPr>
            <w:tcW w:w="500" w:type="pct"/>
            <w:vAlign w:val="center"/>
            <w:hideMark/>
          </w:tcPr>
          <w:p w14:paraId="4D5596CA" w14:textId="77777777" w:rsidR="00AF0DF6" w:rsidRDefault="00AF0DF6">
            <w:pPr>
              <w:rPr>
                <w:rFonts w:eastAsia="Times New Roman"/>
                <w:sz w:val="20"/>
                <w:szCs w:val="20"/>
              </w:rPr>
            </w:pPr>
          </w:p>
        </w:tc>
      </w:tr>
      <w:tr w:rsidR="00AF0DF6" w14:paraId="760BE5C3" w14:textId="77777777">
        <w:trPr>
          <w:divId w:val="453181999"/>
        </w:trPr>
        <w:tc>
          <w:tcPr>
            <w:tcW w:w="0" w:type="auto"/>
            <w:tcMar>
              <w:top w:w="30" w:type="dxa"/>
              <w:left w:w="30" w:type="dxa"/>
              <w:bottom w:w="30" w:type="dxa"/>
              <w:right w:w="30" w:type="dxa"/>
            </w:tcMar>
            <w:vAlign w:val="bottom"/>
            <w:hideMark/>
          </w:tcPr>
          <w:p w14:paraId="305BFBA0"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3D0EE6F" w14:textId="77777777" w:rsidR="00AF0DF6" w:rsidRDefault="00AF0DF6">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1157F2D7" w14:textId="77777777" w:rsidR="00AF0DF6" w:rsidRDefault="00AF0DF6">
            <w:pPr>
              <w:jc w:val="center"/>
              <w:rPr>
                <w:rFonts w:eastAsia="Times New Roman"/>
                <w:sz w:val="16"/>
                <w:szCs w:val="16"/>
              </w:rPr>
            </w:pPr>
            <w:r>
              <w:rPr>
                <w:rFonts w:ascii="inherit" w:eastAsia="Times New Roman" w:hAnsi="inherit"/>
                <w:b/>
                <w:bCs/>
                <w:sz w:val="16"/>
                <w:szCs w:val="16"/>
              </w:rPr>
              <w:t>Page No.</w:t>
            </w:r>
          </w:p>
        </w:tc>
      </w:tr>
      <w:tr w:rsidR="00AF0DF6" w14:paraId="317D3B0D" w14:textId="77777777">
        <w:trPr>
          <w:divId w:val="453181999"/>
        </w:trPr>
        <w:tc>
          <w:tcPr>
            <w:tcW w:w="0" w:type="auto"/>
            <w:gridSpan w:val="2"/>
            <w:tcMar>
              <w:top w:w="30" w:type="dxa"/>
              <w:left w:w="30" w:type="dxa"/>
              <w:bottom w:w="30" w:type="dxa"/>
              <w:right w:w="30" w:type="dxa"/>
            </w:tcMar>
            <w:hideMark/>
          </w:tcPr>
          <w:p w14:paraId="417A6ADE" w14:textId="77777777" w:rsidR="00AF0DF6" w:rsidRDefault="00AF0DF6">
            <w:pPr>
              <w:jc w:val="center"/>
              <w:rPr>
                <w:rFonts w:eastAsia="Times New Roman"/>
                <w:sz w:val="20"/>
                <w:szCs w:val="20"/>
              </w:rPr>
            </w:pPr>
            <w:hyperlink w:anchor="s03E471B68FFAECA7B13730F5372E4737" w:history="1">
              <w:r>
                <w:rPr>
                  <w:rStyle w:val="a3"/>
                  <w:rFonts w:ascii="inherit" w:eastAsia="Times New Roman" w:hAnsi="inherit"/>
                  <w:b/>
                  <w:bCs/>
                  <w:color w:val="000000"/>
                  <w:sz w:val="20"/>
                  <w:szCs w:val="20"/>
                  <w:u w:val="none"/>
                </w:rPr>
                <w:t>Part I Financial Information</w:t>
              </w:r>
            </w:hyperlink>
          </w:p>
        </w:tc>
        <w:tc>
          <w:tcPr>
            <w:tcW w:w="0" w:type="auto"/>
            <w:tcMar>
              <w:top w:w="30" w:type="dxa"/>
              <w:left w:w="30" w:type="dxa"/>
              <w:bottom w:w="30" w:type="dxa"/>
              <w:right w:w="30" w:type="dxa"/>
            </w:tcMar>
            <w:vAlign w:val="bottom"/>
            <w:hideMark/>
          </w:tcPr>
          <w:p w14:paraId="10629866" w14:textId="77777777" w:rsidR="00AF0DF6" w:rsidRDefault="00AF0DF6">
            <w:pPr>
              <w:jc w:val="left"/>
              <w:divId w:val="387723746"/>
              <w:rPr>
                <w:rFonts w:eastAsia="Times New Roman"/>
                <w:sz w:val="20"/>
                <w:szCs w:val="20"/>
              </w:rPr>
            </w:pPr>
            <w:r>
              <w:rPr>
                <w:rFonts w:ascii="inherit" w:eastAsia="Times New Roman" w:hAnsi="inherit"/>
                <w:sz w:val="20"/>
                <w:szCs w:val="20"/>
              </w:rPr>
              <w:t> </w:t>
            </w:r>
          </w:p>
        </w:tc>
      </w:tr>
      <w:tr w:rsidR="00AF0DF6" w14:paraId="3D581AE8" w14:textId="77777777">
        <w:trPr>
          <w:divId w:val="453181999"/>
        </w:trPr>
        <w:tc>
          <w:tcPr>
            <w:tcW w:w="0" w:type="auto"/>
            <w:tcMar>
              <w:top w:w="30" w:type="dxa"/>
              <w:left w:w="30" w:type="dxa"/>
              <w:bottom w:w="30" w:type="dxa"/>
              <w:right w:w="30" w:type="dxa"/>
            </w:tcMar>
            <w:hideMark/>
          </w:tcPr>
          <w:p w14:paraId="2C4F2BD4" w14:textId="77777777" w:rsidR="00AF0DF6" w:rsidRDefault="00AF0DF6">
            <w:pPr>
              <w:divId w:val="907567869"/>
              <w:rPr>
                <w:rFonts w:eastAsia="Times New Roman"/>
                <w:sz w:val="20"/>
                <w:szCs w:val="20"/>
              </w:rPr>
            </w:pPr>
            <w:hyperlink w:anchor="sE29652F8209692E18BE230F53753594E"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14:paraId="74513024" w14:textId="77777777" w:rsidR="00AF0DF6" w:rsidRDefault="00AF0DF6">
            <w:pPr>
              <w:divId w:val="860434372"/>
              <w:rPr>
                <w:rFonts w:eastAsia="Times New Roman"/>
                <w:sz w:val="20"/>
                <w:szCs w:val="20"/>
              </w:rPr>
            </w:pPr>
            <w:hyperlink w:anchor="sE29652F8209692E18BE230F53753594E" w:history="1">
              <w:r>
                <w:rPr>
                  <w:rStyle w:val="a3"/>
                  <w:rFonts w:ascii="inherit" w:eastAsia="Times New Roman" w:hAnsi="inherit"/>
                  <w:sz w:val="20"/>
                  <w:szCs w:val="20"/>
                  <w:u w:val="none"/>
                </w:rPr>
                <w:t>Financial Statements (Unaudited)</w:t>
              </w:r>
            </w:hyperlink>
          </w:p>
        </w:tc>
        <w:tc>
          <w:tcPr>
            <w:tcW w:w="0" w:type="auto"/>
            <w:tcMar>
              <w:top w:w="30" w:type="dxa"/>
              <w:left w:w="30" w:type="dxa"/>
              <w:bottom w:w="30" w:type="dxa"/>
              <w:right w:w="30" w:type="dxa"/>
            </w:tcMar>
            <w:vAlign w:val="bottom"/>
            <w:hideMark/>
          </w:tcPr>
          <w:p w14:paraId="69B0C3E5" w14:textId="77777777" w:rsidR="00AF0DF6" w:rsidRDefault="00AF0DF6">
            <w:pPr>
              <w:divId w:val="106974180"/>
              <w:rPr>
                <w:rFonts w:eastAsia="Times New Roman"/>
                <w:sz w:val="20"/>
                <w:szCs w:val="20"/>
              </w:rPr>
            </w:pPr>
            <w:r>
              <w:rPr>
                <w:rFonts w:ascii="inherit" w:eastAsia="Times New Roman" w:hAnsi="inherit"/>
                <w:sz w:val="20"/>
                <w:szCs w:val="20"/>
              </w:rPr>
              <w:t> </w:t>
            </w:r>
          </w:p>
        </w:tc>
      </w:tr>
      <w:tr w:rsidR="00AF0DF6" w14:paraId="3B995D9B" w14:textId="77777777">
        <w:trPr>
          <w:divId w:val="453181999"/>
        </w:trPr>
        <w:tc>
          <w:tcPr>
            <w:tcW w:w="0" w:type="auto"/>
            <w:tcMar>
              <w:top w:w="30" w:type="dxa"/>
              <w:left w:w="30" w:type="dxa"/>
              <w:bottom w:w="30" w:type="dxa"/>
              <w:right w:w="30" w:type="dxa"/>
            </w:tcMar>
            <w:vAlign w:val="bottom"/>
            <w:hideMark/>
          </w:tcPr>
          <w:p w14:paraId="780D13A4" w14:textId="77777777" w:rsidR="00AF0DF6" w:rsidRDefault="00AF0DF6">
            <w:pPr>
              <w:divId w:val="26038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760DB" w14:textId="77777777" w:rsidR="00AF0DF6" w:rsidRDefault="00AF0DF6">
            <w:pPr>
              <w:divId w:val="518667118"/>
              <w:rPr>
                <w:rFonts w:eastAsia="Times New Roman"/>
                <w:sz w:val="20"/>
                <w:szCs w:val="20"/>
              </w:rPr>
            </w:pPr>
            <w:hyperlink w:anchor="s4459B155CF2BCD19400430F520F61AFE" w:history="1">
              <w:r>
                <w:rPr>
                  <w:rStyle w:val="a3"/>
                  <w:rFonts w:ascii="inherit" w:eastAsia="Times New Roman" w:hAnsi="inherit"/>
                  <w:sz w:val="20"/>
                  <w:szCs w:val="20"/>
                  <w:u w:val="none"/>
                </w:rPr>
                <w:t>Condensed Consolidated Statements of Operations – Three Months Ended March 30, 2019 and March 31, 2018</w:t>
              </w:r>
            </w:hyperlink>
          </w:p>
        </w:tc>
        <w:tc>
          <w:tcPr>
            <w:tcW w:w="0" w:type="auto"/>
            <w:tcMar>
              <w:top w:w="30" w:type="dxa"/>
              <w:left w:w="30" w:type="dxa"/>
              <w:bottom w:w="30" w:type="dxa"/>
              <w:right w:w="30" w:type="dxa"/>
            </w:tcMar>
            <w:vAlign w:val="bottom"/>
            <w:hideMark/>
          </w:tcPr>
          <w:p w14:paraId="1E0B8927" w14:textId="77777777" w:rsidR="00AF0DF6" w:rsidRDefault="00AF0DF6">
            <w:pPr>
              <w:jc w:val="right"/>
              <w:rPr>
                <w:rFonts w:eastAsia="Times New Roman"/>
                <w:sz w:val="20"/>
                <w:szCs w:val="20"/>
              </w:rPr>
            </w:pPr>
            <w:hyperlink w:anchor="s4459B155CF2BCD19400430F520F61AFE" w:history="1">
              <w:r>
                <w:rPr>
                  <w:rStyle w:val="a3"/>
                  <w:rFonts w:ascii="inherit" w:eastAsia="Times New Roman" w:hAnsi="inherit"/>
                  <w:sz w:val="20"/>
                  <w:szCs w:val="20"/>
                  <w:u w:val="none"/>
                </w:rPr>
                <w:t>3</w:t>
              </w:r>
            </w:hyperlink>
          </w:p>
        </w:tc>
      </w:tr>
      <w:tr w:rsidR="00AF0DF6" w14:paraId="51C3133E" w14:textId="77777777">
        <w:trPr>
          <w:divId w:val="453181999"/>
        </w:trPr>
        <w:tc>
          <w:tcPr>
            <w:tcW w:w="0" w:type="auto"/>
            <w:tcMar>
              <w:top w:w="30" w:type="dxa"/>
              <w:left w:w="30" w:type="dxa"/>
              <w:bottom w:w="30" w:type="dxa"/>
              <w:right w:w="30" w:type="dxa"/>
            </w:tcMar>
            <w:vAlign w:val="bottom"/>
            <w:hideMark/>
          </w:tcPr>
          <w:p w14:paraId="05A8E53E" w14:textId="77777777" w:rsidR="00AF0DF6" w:rsidRDefault="00AF0DF6">
            <w:pPr>
              <w:jc w:val="left"/>
              <w:divId w:val="2137210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F3E83" w14:textId="77777777" w:rsidR="00AF0DF6" w:rsidRDefault="00AF0DF6">
            <w:pPr>
              <w:divId w:val="768039260"/>
              <w:rPr>
                <w:rFonts w:eastAsia="Times New Roman"/>
                <w:sz w:val="20"/>
                <w:szCs w:val="20"/>
              </w:rPr>
            </w:pPr>
            <w:hyperlink w:anchor="sFBBDAEF2CCAFCDD5AB6330F52145F685" w:history="1">
              <w:r>
                <w:rPr>
                  <w:rStyle w:val="a3"/>
                  <w:rFonts w:ascii="inherit" w:eastAsia="Times New Roman" w:hAnsi="inherit"/>
                  <w:sz w:val="20"/>
                  <w:szCs w:val="20"/>
                  <w:u w:val="none"/>
                </w:rPr>
                <w:t>Condensed Consolidated Statements of Comprehensive Income – Three Months Ended March 30, 2019 and March 31, 2018</w:t>
              </w:r>
            </w:hyperlink>
          </w:p>
        </w:tc>
        <w:tc>
          <w:tcPr>
            <w:tcW w:w="0" w:type="auto"/>
            <w:tcMar>
              <w:top w:w="30" w:type="dxa"/>
              <w:left w:w="30" w:type="dxa"/>
              <w:bottom w:w="30" w:type="dxa"/>
              <w:right w:w="30" w:type="dxa"/>
            </w:tcMar>
            <w:vAlign w:val="bottom"/>
            <w:hideMark/>
          </w:tcPr>
          <w:p w14:paraId="35BDE9E7" w14:textId="77777777" w:rsidR="00AF0DF6" w:rsidRDefault="00AF0DF6">
            <w:pPr>
              <w:jc w:val="right"/>
              <w:rPr>
                <w:rFonts w:eastAsia="Times New Roman"/>
                <w:sz w:val="20"/>
                <w:szCs w:val="20"/>
              </w:rPr>
            </w:pPr>
            <w:hyperlink w:anchor="sFBBDAEF2CCAFCDD5AB6330F52145F685" w:history="1">
              <w:r>
                <w:rPr>
                  <w:rStyle w:val="a3"/>
                  <w:rFonts w:ascii="inherit" w:eastAsia="Times New Roman" w:hAnsi="inherit"/>
                  <w:sz w:val="20"/>
                  <w:szCs w:val="20"/>
                  <w:u w:val="none"/>
                </w:rPr>
                <w:t>4</w:t>
              </w:r>
            </w:hyperlink>
          </w:p>
        </w:tc>
      </w:tr>
      <w:tr w:rsidR="00AF0DF6" w14:paraId="40A5FF38" w14:textId="77777777">
        <w:trPr>
          <w:divId w:val="453181999"/>
        </w:trPr>
        <w:tc>
          <w:tcPr>
            <w:tcW w:w="0" w:type="auto"/>
            <w:tcMar>
              <w:top w:w="30" w:type="dxa"/>
              <w:left w:w="30" w:type="dxa"/>
              <w:bottom w:w="30" w:type="dxa"/>
              <w:right w:w="30" w:type="dxa"/>
            </w:tcMar>
            <w:vAlign w:val="bottom"/>
            <w:hideMark/>
          </w:tcPr>
          <w:p w14:paraId="43C60093" w14:textId="77777777" w:rsidR="00AF0DF6" w:rsidRDefault="00AF0DF6">
            <w:pPr>
              <w:jc w:val="left"/>
              <w:divId w:val="983654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10D315" w14:textId="77777777" w:rsidR="00AF0DF6" w:rsidRDefault="00AF0DF6">
            <w:pPr>
              <w:divId w:val="1513181117"/>
              <w:rPr>
                <w:rFonts w:eastAsia="Times New Roman"/>
                <w:sz w:val="20"/>
                <w:szCs w:val="20"/>
              </w:rPr>
            </w:pPr>
            <w:hyperlink w:anchor="sBE65F40CAAD89499E4D630F521646D40" w:history="1">
              <w:r>
                <w:rPr>
                  <w:rStyle w:val="a3"/>
                  <w:rFonts w:ascii="inherit" w:eastAsia="Times New Roman" w:hAnsi="inherit"/>
                  <w:sz w:val="20"/>
                  <w:szCs w:val="20"/>
                  <w:u w:val="none"/>
                </w:rPr>
                <w:t>Condensed Consolidated Balance Sheets as of March 30, 2019 and December 29, 2018</w:t>
              </w:r>
            </w:hyperlink>
          </w:p>
        </w:tc>
        <w:tc>
          <w:tcPr>
            <w:tcW w:w="0" w:type="auto"/>
            <w:tcMar>
              <w:top w:w="30" w:type="dxa"/>
              <w:left w:w="30" w:type="dxa"/>
              <w:bottom w:w="30" w:type="dxa"/>
              <w:right w:w="30" w:type="dxa"/>
            </w:tcMar>
            <w:vAlign w:val="bottom"/>
            <w:hideMark/>
          </w:tcPr>
          <w:p w14:paraId="067E91A4" w14:textId="77777777" w:rsidR="00AF0DF6" w:rsidRDefault="00AF0DF6">
            <w:pPr>
              <w:jc w:val="right"/>
              <w:rPr>
                <w:rFonts w:eastAsia="Times New Roman"/>
                <w:sz w:val="20"/>
                <w:szCs w:val="20"/>
              </w:rPr>
            </w:pPr>
            <w:hyperlink w:anchor="sBE65F40CAAD89499E4D630F521646D40" w:history="1">
              <w:r>
                <w:rPr>
                  <w:rStyle w:val="a3"/>
                  <w:rFonts w:ascii="inherit" w:eastAsia="Times New Roman" w:hAnsi="inherit"/>
                  <w:sz w:val="20"/>
                  <w:szCs w:val="20"/>
                  <w:u w:val="none"/>
                </w:rPr>
                <w:t>5</w:t>
              </w:r>
            </w:hyperlink>
          </w:p>
        </w:tc>
      </w:tr>
      <w:tr w:rsidR="00AF0DF6" w14:paraId="615F8A1B" w14:textId="77777777">
        <w:trPr>
          <w:divId w:val="453181999"/>
        </w:trPr>
        <w:tc>
          <w:tcPr>
            <w:tcW w:w="0" w:type="auto"/>
            <w:tcMar>
              <w:top w:w="30" w:type="dxa"/>
              <w:left w:w="30" w:type="dxa"/>
              <w:bottom w:w="30" w:type="dxa"/>
              <w:right w:w="30" w:type="dxa"/>
            </w:tcMar>
            <w:vAlign w:val="bottom"/>
            <w:hideMark/>
          </w:tcPr>
          <w:p w14:paraId="3B3CDB7D" w14:textId="77777777" w:rsidR="00AF0DF6" w:rsidRDefault="00AF0DF6">
            <w:pPr>
              <w:jc w:val="left"/>
              <w:divId w:val="687104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D2394" w14:textId="77777777" w:rsidR="00AF0DF6" w:rsidRDefault="00AF0DF6">
            <w:pPr>
              <w:divId w:val="828984824"/>
              <w:rPr>
                <w:rFonts w:eastAsia="Times New Roman"/>
                <w:sz w:val="20"/>
                <w:szCs w:val="20"/>
              </w:rPr>
            </w:pPr>
            <w:hyperlink w:anchor="s5821E85D8E01297472D630F52193FB2E" w:history="1">
              <w:r>
                <w:rPr>
                  <w:rStyle w:val="a3"/>
                  <w:rFonts w:ascii="inherit" w:eastAsia="Times New Roman" w:hAnsi="inherit"/>
                  <w:sz w:val="20"/>
                  <w:szCs w:val="20"/>
                  <w:u w:val="none"/>
                </w:rPr>
                <w:t>Condensed Consolidated Statements of Cash Flows – Three Months Ended March 30, 2019 and March 31, 2018</w:t>
              </w:r>
            </w:hyperlink>
          </w:p>
        </w:tc>
        <w:tc>
          <w:tcPr>
            <w:tcW w:w="0" w:type="auto"/>
            <w:tcMar>
              <w:top w:w="30" w:type="dxa"/>
              <w:left w:w="30" w:type="dxa"/>
              <w:bottom w:w="30" w:type="dxa"/>
              <w:right w:w="30" w:type="dxa"/>
            </w:tcMar>
            <w:vAlign w:val="bottom"/>
            <w:hideMark/>
          </w:tcPr>
          <w:p w14:paraId="7B0A9E15" w14:textId="77777777" w:rsidR="00AF0DF6" w:rsidRDefault="00AF0DF6">
            <w:pPr>
              <w:jc w:val="right"/>
              <w:rPr>
                <w:rFonts w:eastAsia="Times New Roman"/>
                <w:sz w:val="20"/>
                <w:szCs w:val="20"/>
              </w:rPr>
            </w:pPr>
            <w:hyperlink w:anchor="s5821E85D8E01297472D630F52193FB2E" w:history="1">
              <w:r>
                <w:rPr>
                  <w:rStyle w:val="a3"/>
                  <w:rFonts w:ascii="inherit" w:eastAsia="Times New Roman" w:hAnsi="inherit"/>
                  <w:sz w:val="20"/>
                  <w:szCs w:val="20"/>
                  <w:u w:val="none"/>
                </w:rPr>
                <w:t>6</w:t>
              </w:r>
            </w:hyperlink>
          </w:p>
        </w:tc>
      </w:tr>
      <w:tr w:rsidR="00AF0DF6" w14:paraId="5544D11B" w14:textId="77777777">
        <w:trPr>
          <w:divId w:val="453181999"/>
        </w:trPr>
        <w:tc>
          <w:tcPr>
            <w:tcW w:w="0" w:type="auto"/>
            <w:tcMar>
              <w:top w:w="30" w:type="dxa"/>
              <w:left w:w="30" w:type="dxa"/>
              <w:bottom w:w="30" w:type="dxa"/>
              <w:right w:w="30" w:type="dxa"/>
            </w:tcMar>
            <w:vAlign w:val="bottom"/>
            <w:hideMark/>
          </w:tcPr>
          <w:p w14:paraId="29421F07" w14:textId="77777777" w:rsidR="00AF0DF6" w:rsidRDefault="00AF0DF6">
            <w:pPr>
              <w:jc w:val="left"/>
              <w:divId w:val="110087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AD14A0" w14:textId="77777777" w:rsidR="00AF0DF6" w:rsidRDefault="00AF0DF6">
            <w:pPr>
              <w:rPr>
                <w:rFonts w:eastAsia="Times New Roman"/>
                <w:sz w:val="20"/>
                <w:szCs w:val="20"/>
              </w:rPr>
            </w:pPr>
            <w:hyperlink w:anchor="s133d1f4082c94345987d48274c4b9973" w:history="1">
              <w:r>
                <w:rPr>
                  <w:rStyle w:val="a3"/>
                  <w:rFonts w:ascii="inherit" w:eastAsia="Times New Roman" w:hAnsi="inherit"/>
                  <w:sz w:val="20"/>
                  <w:szCs w:val="20"/>
                  <w:u w:val="none"/>
                </w:rPr>
                <w:t>Condensed Consolidated Statements of Stockholders' Equity – Three Months Ended March 30, 2019 and March 31, 2018</w:t>
              </w:r>
            </w:hyperlink>
          </w:p>
        </w:tc>
        <w:tc>
          <w:tcPr>
            <w:tcW w:w="0" w:type="auto"/>
            <w:tcMar>
              <w:top w:w="30" w:type="dxa"/>
              <w:left w:w="30" w:type="dxa"/>
              <w:bottom w:w="30" w:type="dxa"/>
              <w:right w:w="30" w:type="dxa"/>
            </w:tcMar>
            <w:vAlign w:val="bottom"/>
            <w:hideMark/>
          </w:tcPr>
          <w:p w14:paraId="52FD2A19" w14:textId="77777777" w:rsidR="00AF0DF6" w:rsidRDefault="00AF0DF6">
            <w:pPr>
              <w:jc w:val="right"/>
              <w:rPr>
                <w:rFonts w:eastAsia="Times New Roman"/>
                <w:sz w:val="20"/>
                <w:szCs w:val="20"/>
              </w:rPr>
            </w:pPr>
            <w:hyperlink w:anchor="s133d1f4082c94345987d48274c4b9973" w:history="1">
              <w:r>
                <w:rPr>
                  <w:rStyle w:val="a3"/>
                  <w:rFonts w:ascii="inherit" w:eastAsia="Times New Roman" w:hAnsi="inherit"/>
                  <w:sz w:val="20"/>
                  <w:szCs w:val="20"/>
                  <w:u w:val="none"/>
                </w:rPr>
                <w:t>7</w:t>
              </w:r>
            </w:hyperlink>
          </w:p>
        </w:tc>
      </w:tr>
      <w:tr w:rsidR="00AF0DF6" w14:paraId="00D1C809" w14:textId="77777777">
        <w:trPr>
          <w:divId w:val="453181999"/>
        </w:trPr>
        <w:tc>
          <w:tcPr>
            <w:tcW w:w="0" w:type="auto"/>
            <w:tcMar>
              <w:top w:w="30" w:type="dxa"/>
              <w:left w:w="30" w:type="dxa"/>
              <w:bottom w:w="30" w:type="dxa"/>
              <w:right w:w="30" w:type="dxa"/>
            </w:tcMar>
            <w:vAlign w:val="bottom"/>
            <w:hideMark/>
          </w:tcPr>
          <w:p w14:paraId="4C16D259" w14:textId="77777777" w:rsidR="00AF0DF6" w:rsidRDefault="00AF0DF6">
            <w:pPr>
              <w:jc w:val="left"/>
              <w:divId w:val="795218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907C7F" w14:textId="77777777" w:rsidR="00AF0DF6" w:rsidRDefault="00AF0DF6">
            <w:pPr>
              <w:divId w:val="1464302861"/>
              <w:rPr>
                <w:rFonts w:eastAsia="Times New Roman"/>
                <w:sz w:val="20"/>
                <w:szCs w:val="20"/>
              </w:rPr>
            </w:pPr>
            <w:hyperlink w:anchor="sCADDE714AD4879ABF14B30F538FDC953" w:history="1">
              <w:r>
                <w:rPr>
                  <w:rStyle w:val="a3"/>
                  <w:rFonts w:ascii="inherit" w:eastAsia="Times New Roman" w:hAnsi="inherit"/>
                  <w:sz w:val="20"/>
                  <w:szCs w:val="20"/>
                  <w:u w:val="none"/>
                </w:rPr>
                <w:t>Notes to Condensed Consolidated Financial Statements</w:t>
              </w:r>
            </w:hyperlink>
          </w:p>
        </w:tc>
        <w:tc>
          <w:tcPr>
            <w:tcW w:w="0" w:type="auto"/>
            <w:tcMar>
              <w:top w:w="30" w:type="dxa"/>
              <w:left w:w="30" w:type="dxa"/>
              <w:bottom w:w="30" w:type="dxa"/>
              <w:right w:w="30" w:type="dxa"/>
            </w:tcMar>
            <w:vAlign w:val="bottom"/>
            <w:hideMark/>
          </w:tcPr>
          <w:p w14:paraId="1C04D7A6" w14:textId="77777777" w:rsidR="00AF0DF6" w:rsidRDefault="00AF0DF6">
            <w:pPr>
              <w:jc w:val="right"/>
              <w:rPr>
                <w:rFonts w:eastAsia="Times New Roman"/>
                <w:sz w:val="20"/>
                <w:szCs w:val="20"/>
              </w:rPr>
            </w:pPr>
            <w:hyperlink w:anchor="sCADDE714AD4879ABF14B30F538FDC953" w:history="1">
              <w:r>
                <w:rPr>
                  <w:rStyle w:val="a3"/>
                  <w:rFonts w:ascii="inherit" w:eastAsia="Times New Roman" w:hAnsi="inherit"/>
                  <w:sz w:val="20"/>
                  <w:szCs w:val="20"/>
                  <w:u w:val="none"/>
                </w:rPr>
                <w:t>8</w:t>
              </w:r>
            </w:hyperlink>
          </w:p>
        </w:tc>
      </w:tr>
      <w:tr w:rsidR="00AF0DF6" w14:paraId="614B3784" w14:textId="77777777">
        <w:trPr>
          <w:divId w:val="453181999"/>
        </w:trPr>
        <w:tc>
          <w:tcPr>
            <w:tcW w:w="0" w:type="auto"/>
            <w:tcMar>
              <w:top w:w="30" w:type="dxa"/>
              <w:left w:w="30" w:type="dxa"/>
              <w:bottom w:w="30" w:type="dxa"/>
              <w:right w:w="30" w:type="dxa"/>
            </w:tcMar>
            <w:hideMark/>
          </w:tcPr>
          <w:p w14:paraId="0AF3B4C0" w14:textId="77777777" w:rsidR="00AF0DF6" w:rsidRDefault="00AF0DF6">
            <w:pPr>
              <w:jc w:val="left"/>
              <w:divId w:val="63073072"/>
              <w:rPr>
                <w:rFonts w:eastAsia="Times New Roman"/>
                <w:sz w:val="20"/>
                <w:szCs w:val="20"/>
              </w:rPr>
            </w:pPr>
            <w:hyperlink w:anchor="sC900A994E9693EB27E4330F53C8E4871"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14:paraId="4269D50F" w14:textId="77777777" w:rsidR="00AF0DF6" w:rsidRDefault="00AF0DF6">
            <w:pPr>
              <w:divId w:val="836000065"/>
              <w:rPr>
                <w:rFonts w:eastAsia="Times New Roman"/>
                <w:sz w:val="20"/>
                <w:szCs w:val="20"/>
              </w:rPr>
            </w:pPr>
            <w:hyperlink w:anchor="sC900A994E9693EB27E4330F53C8E4871" w:history="1">
              <w:r>
                <w:rPr>
                  <w:rStyle w:val="a3"/>
                  <w:rFonts w:ascii="inherit" w:eastAsia="Times New Roman" w:hAnsi="inherit"/>
                  <w:sz w:val="20"/>
                  <w:szCs w:val="20"/>
                  <w:u w:val="non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711F8556" w14:textId="77777777" w:rsidR="00AF0DF6" w:rsidRDefault="00AF0DF6">
            <w:pPr>
              <w:jc w:val="right"/>
              <w:rPr>
                <w:rFonts w:eastAsia="Times New Roman"/>
                <w:sz w:val="20"/>
                <w:szCs w:val="20"/>
              </w:rPr>
            </w:pPr>
            <w:hyperlink w:anchor="sC900A994E9693EB27E4330F53C8E4871" w:history="1">
              <w:r>
                <w:rPr>
                  <w:rStyle w:val="a3"/>
                  <w:rFonts w:ascii="inherit" w:eastAsia="Times New Roman" w:hAnsi="inherit"/>
                  <w:sz w:val="20"/>
                  <w:szCs w:val="20"/>
                  <w:u w:val="none"/>
                </w:rPr>
                <w:t>24</w:t>
              </w:r>
            </w:hyperlink>
          </w:p>
        </w:tc>
      </w:tr>
      <w:tr w:rsidR="00AF0DF6" w14:paraId="57D67BE5" w14:textId="77777777">
        <w:trPr>
          <w:divId w:val="453181999"/>
        </w:trPr>
        <w:tc>
          <w:tcPr>
            <w:tcW w:w="0" w:type="auto"/>
            <w:tcMar>
              <w:top w:w="30" w:type="dxa"/>
              <w:left w:w="30" w:type="dxa"/>
              <w:bottom w:w="30" w:type="dxa"/>
              <w:right w:w="30" w:type="dxa"/>
            </w:tcMar>
            <w:hideMark/>
          </w:tcPr>
          <w:p w14:paraId="1D9DA5C9" w14:textId="77777777" w:rsidR="00AF0DF6" w:rsidRDefault="00AF0DF6">
            <w:pPr>
              <w:jc w:val="left"/>
              <w:divId w:val="740369605"/>
              <w:rPr>
                <w:rFonts w:eastAsia="Times New Roman"/>
                <w:sz w:val="20"/>
                <w:szCs w:val="20"/>
              </w:rPr>
            </w:pPr>
            <w:hyperlink w:anchor="sB5F3979BB3D87B299F8130F53F6F4DD6"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14:paraId="43EDD9E6" w14:textId="77777777" w:rsidR="00AF0DF6" w:rsidRDefault="00AF0DF6">
            <w:pPr>
              <w:divId w:val="758208900"/>
              <w:rPr>
                <w:rFonts w:eastAsia="Times New Roman"/>
                <w:sz w:val="20"/>
                <w:szCs w:val="20"/>
              </w:rPr>
            </w:pPr>
            <w:hyperlink w:anchor="sB5F3979BB3D87B299F8130F53F6F4DD6" w:history="1">
              <w:r>
                <w:rPr>
                  <w:rStyle w:val="a3"/>
                  <w:rFonts w:ascii="inherit" w:eastAsia="Times New Roman" w:hAnsi="inherit"/>
                  <w:sz w:val="20"/>
                  <w:szCs w:val="20"/>
                  <w:u w:val="none"/>
                </w:rPr>
                <w:t>Quantitative and Qualitative Disclosures about Market Risk</w:t>
              </w:r>
            </w:hyperlink>
          </w:p>
        </w:tc>
        <w:tc>
          <w:tcPr>
            <w:tcW w:w="0" w:type="auto"/>
            <w:tcMar>
              <w:top w:w="30" w:type="dxa"/>
              <w:left w:w="30" w:type="dxa"/>
              <w:bottom w:w="30" w:type="dxa"/>
              <w:right w:w="30" w:type="dxa"/>
            </w:tcMar>
            <w:vAlign w:val="bottom"/>
            <w:hideMark/>
          </w:tcPr>
          <w:p w14:paraId="16CD2A25" w14:textId="77777777" w:rsidR="00AF0DF6" w:rsidRDefault="00AF0DF6">
            <w:pPr>
              <w:jc w:val="right"/>
              <w:rPr>
                <w:rFonts w:eastAsia="Times New Roman"/>
                <w:sz w:val="20"/>
                <w:szCs w:val="20"/>
              </w:rPr>
            </w:pPr>
            <w:hyperlink w:anchor="sB5F3979BB3D87B299F8130F53F6F4DD6" w:history="1">
              <w:r>
                <w:rPr>
                  <w:rStyle w:val="a3"/>
                  <w:rFonts w:ascii="inherit" w:eastAsia="Times New Roman" w:hAnsi="inherit"/>
                  <w:sz w:val="20"/>
                  <w:szCs w:val="20"/>
                  <w:u w:val="none"/>
                </w:rPr>
                <w:t>31</w:t>
              </w:r>
            </w:hyperlink>
          </w:p>
        </w:tc>
      </w:tr>
      <w:tr w:rsidR="00AF0DF6" w14:paraId="0319BDD6" w14:textId="77777777">
        <w:trPr>
          <w:divId w:val="453181999"/>
        </w:trPr>
        <w:tc>
          <w:tcPr>
            <w:tcW w:w="0" w:type="auto"/>
            <w:tcMar>
              <w:top w:w="30" w:type="dxa"/>
              <w:left w:w="30" w:type="dxa"/>
              <w:bottom w:w="30" w:type="dxa"/>
              <w:right w:w="30" w:type="dxa"/>
            </w:tcMar>
            <w:hideMark/>
          </w:tcPr>
          <w:p w14:paraId="5A5BF1B5" w14:textId="77777777" w:rsidR="00AF0DF6" w:rsidRDefault="00AF0DF6">
            <w:pPr>
              <w:jc w:val="left"/>
              <w:divId w:val="933247566"/>
              <w:rPr>
                <w:rFonts w:eastAsia="Times New Roman"/>
                <w:sz w:val="20"/>
                <w:szCs w:val="20"/>
              </w:rPr>
            </w:pPr>
            <w:hyperlink w:anchor="s22A9A49A291BA1ED1EC630F53FAE5DDB"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14:paraId="14548DB7" w14:textId="77777777" w:rsidR="00AF0DF6" w:rsidRDefault="00AF0DF6">
            <w:pPr>
              <w:divId w:val="1414889181"/>
              <w:rPr>
                <w:rFonts w:eastAsia="Times New Roman"/>
                <w:sz w:val="20"/>
                <w:szCs w:val="20"/>
              </w:rPr>
            </w:pPr>
            <w:hyperlink w:anchor="s22A9A49A291BA1ED1EC630F53FAE5DDB" w:history="1">
              <w:r>
                <w:rPr>
                  <w:rStyle w:val="a3"/>
                  <w:rFonts w:ascii="inherit" w:eastAsia="Times New Roman" w:hAnsi="inherit"/>
                  <w:sz w:val="20"/>
                  <w:szCs w:val="20"/>
                  <w:u w:val="none"/>
                </w:rPr>
                <w:t>Controls and Procedures</w:t>
              </w:r>
            </w:hyperlink>
          </w:p>
        </w:tc>
        <w:tc>
          <w:tcPr>
            <w:tcW w:w="0" w:type="auto"/>
            <w:tcMar>
              <w:top w:w="30" w:type="dxa"/>
              <w:left w:w="30" w:type="dxa"/>
              <w:bottom w:w="30" w:type="dxa"/>
              <w:right w:w="30" w:type="dxa"/>
            </w:tcMar>
            <w:vAlign w:val="bottom"/>
            <w:hideMark/>
          </w:tcPr>
          <w:p w14:paraId="0ACD5A9C" w14:textId="77777777" w:rsidR="00AF0DF6" w:rsidRDefault="00AF0DF6">
            <w:pPr>
              <w:jc w:val="right"/>
              <w:rPr>
                <w:rFonts w:eastAsia="Times New Roman"/>
                <w:sz w:val="20"/>
                <w:szCs w:val="20"/>
              </w:rPr>
            </w:pPr>
            <w:hyperlink w:anchor="s22A9A49A291BA1ED1EC630F53FAE5DDB" w:history="1">
              <w:r>
                <w:rPr>
                  <w:rStyle w:val="a3"/>
                  <w:rFonts w:ascii="inherit" w:eastAsia="Times New Roman" w:hAnsi="inherit"/>
                  <w:sz w:val="20"/>
                  <w:szCs w:val="20"/>
                  <w:u w:val="none"/>
                </w:rPr>
                <w:t>31</w:t>
              </w:r>
            </w:hyperlink>
          </w:p>
        </w:tc>
      </w:tr>
      <w:tr w:rsidR="00AF0DF6" w14:paraId="33B71AD7" w14:textId="77777777">
        <w:trPr>
          <w:divId w:val="453181999"/>
        </w:trPr>
        <w:tc>
          <w:tcPr>
            <w:tcW w:w="0" w:type="auto"/>
            <w:gridSpan w:val="2"/>
            <w:tcMar>
              <w:top w:w="30" w:type="dxa"/>
              <w:left w:w="30" w:type="dxa"/>
              <w:bottom w:w="30" w:type="dxa"/>
              <w:right w:w="30" w:type="dxa"/>
            </w:tcMar>
            <w:hideMark/>
          </w:tcPr>
          <w:p w14:paraId="0D945FD6" w14:textId="77777777" w:rsidR="00AF0DF6" w:rsidRDefault="00AF0DF6">
            <w:pPr>
              <w:jc w:val="center"/>
              <w:rPr>
                <w:rFonts w:eastAsia="Times New Roman"/>
                <w:sz w:val="20"/>
                <w:szCs w:val="20"/>
              </w:rPr>
            </w:pPr>
            <w:hyperlink w:anchor="sEC9122390350F23BC9AA30F53FC4D629" w:history="1">
              <w:r>
                <w:rPr>
                  <w:rStyle w:val="a3"/>
                  <w:rFonts w:ascii="inherit" w:eastAsia="Times New Roman" w:hAnsi="inherit"/>
                  <w:b/>
                  <w:bCs/>
                  <w:color w:val="000000"/>
                  <w:sz w:val="20"/>
                  <w:szCs w:val="20"/>
                  <w:u w:val="none"/>
                </w:rPr>
                <w:t>Part II Other Information</w:t>
              </w:r>
            </w:hyperlink>
          </w:p>
        </w:tc>
        <w:tc>
          <w:tcPr>
            <w:tcW w:w="0" w:type="auto"/>
            <w:tcMar>
              <w:top w:w="30" w:type="dxa"/>
              <w:left w:w="30" w:type="dxa"/>
              <w:bottom w:w="30" w:type="dxa"/>
              <w:right w:w="30" w:type="dxa"/>
            </w:tcMar>
            <w:vAlign w:val="bottom"/>
            <w:hideMark/>
          </w:tcPr>
          <w:p w14:paraId="102D44DA" w14:textId="77777777" w:rsidR="00AF0DF6" w:rsidRDefault="00AF0DF6">
            <w:pPr>
              <w:jc w:val="left"/>
              <w:divId w:val="164715222"/>
              <w:rPr>
                <w:rFonts w:eastAsia="Times New Roman"/>
                <w:sz w:val="20"/>
                <w:szCs w:val="20"/>
              </w:rPr>
            </w:pPr>
            <w:r>
              <w:rPr>
                <w:rFonts w:ascii="inherit" w:eastAsia="Times New Roman" w:hAnsi="inherit"/>
                <w:sz w:val="20"/>
                <w:szCs w:val="20"/>
              </w:rPr>
              <w:t> </w:t>
            </w:r>
          </w:p>
        </w:tc>
      </w:tr>
      <w:tr w:rsidR="00AF0DF6" w14:paraId="1F497458" w14:textId="77777777">
        <w:trPr>
          <w:divId w:val="453181999"/>
        </w:trPr>
        <w:tc>
          <w:tcPr>
            <w:tcW w:w="0" w:type="auto"/>
            <w:tcMar>
              <w:top w:w="30" w:type="dxa"/>
              <w:left w:w="30" w:type="dxa"/>
              <w:bottom w:w="30" w:type="dxa"/>
              <w:right w:w="30" w:type="dxa"/>
            </w:tcMar>
            <w:hideMark/>
          </w:tcPr>
          <w:p w14:paraId="128D7410" w14:textId="77777777" w:rsidR="00AF0DF6" w:rsidRDefault="00AF0DF6">
            <w:pPr>
              <w:divId w:val="1625505070"/>
              <w:rPr>
                <w:rFonts w:eastAsia="Times New Roman"/>
                <w:sz w:val="20"/>
                <w:szCs w:val="20"/>
              </w:rPr>
            </w:pPr>
            <w:hyperlink w:anchor="sD2442319EB123BEC18AC30F54000F269"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14:paraId="57AA4800" w14:textId="77777777" w:rsidR="00AF0DF6" w:rsidRDefault="00AF0DF6">
            <w:pPr>
              <w:divId w:val="896209960"/>
              <w:rPr>
                <w:rFonts w:eastAsia="Times New Roman"/>
                <w:sz w:val="20"/>
                <w:szCs w:val="20"/>
              </w:rPr>
            </w:pPr>
            <w:hyperlink w:anchor="sD2442319EB123BEC18AC30F54000F269" w:history="1">
              <w:r>
                <w:rPr>
                  <w:rStyle w:val="a3"/>
                  <w:rFonts w:ascii="inherit" w:eastAsia="Times New Roman" w:hAnsi="inherit"/>
                  <w:sz w:val="20"/>
                  <w:szCs w:val="20"/>
                  <w:u w:val="none"/>
                </w:rPr>
                <w:t xml:space="preserve">Legal Proceedings </w:t>
              </w:r>
            </w:hyperlink>
          </w:p>
        </w:tc>
        <w:tc>
          <w:tcPr>
            <w:tcW w:w="0" w:type="auto"/>
            <w:tcMar>
              <w:top w:w="30" w:type="dxa"/>
              <w:left w:w="30" w:type="dxa"/>
              <w:bottom w:w="30" w:type="dxa"/>
              <w:right w:w="30" w:type="dxa"/>
            </w:tcMar>
            <w:vAlign w:val="bottom"/>
            <w:hideMark/>
          </w:tcPr>
          <w:p w14:paraId="3A991F10" w14:textId="77777777" w:rsidR="00AF0DF6" w:rsidRDefault="00AF0DF6">
            <w:pPr>
              <w:jc w:val="right"/>
              <w:rPr>
                <w:rFonts w:eastAsia="Times New Roman"/>
                <w:sz w:val="20"/>
                <w:szCs w:val="20"/>
              </w:rPr>
            </w:pPr>
            <w:hyperlink w:anchor="sD2442319EB123BEC18AC30F54000F269" w:history="1">
              <w:r>
                <w:rPr>
                  <w:rStyle w:val="a3"/>
                  <w:rFonts w:ascii="inherit" w:eastAsia="Times New Roman" w:hAnsi="inherit"/>
                  <w:sz w:val="20"/>
                  <w:szCs w:val="20"/>
                  <w:u w:val="none"/>
                </w:rPr>
                <w:t>32</w:t>
              </w:r>
            </w:hyperlink>
          </w:p>
        </w:tc>
      </w:tr>
      <w:tr w:rsidR="00AF0DF6" w14:paraId="1D487A90" w14:textId="77777777">
        <w:trPr>
          <w:divId w:val="453181999"/>
        </w:trPr>
        <w:tc>
          <w:tcPr>
            <w:tcW w:w="0" w:type="auto"/>
            <w:tcMar>
              <w:top w:w="30" w:type="dxa"/>
              <w:left w:w="30" w:type="dxa"/>
              <w:bottom w:w="30" w:type="dxa"/>
              <w:right w:w="30" w:type="dxa"/>
            </w:tcMar>
            <w:hideMark/>
          </w:tcPr>
          <w:p w14:paraId="60010B0A" w14:textId="77777777" w:rsidR="00AF0DF6" w:rsidRDefault="00AF0DF6">
            <w:pPr>
              <w:jc w:val="left"/>
              <w:divId w:val="1337031373"/>
              <w:rPr>
                <w:rFonts w:eastAsia="Times New Roman"/>
                <w:sz w:val="20"/>
                <w:szCs w:val="20"/>
              </w:rPr>
            </w:pPr>
            <w:hyperlink w:anchor="s5D85DA537A160575295530F540175710"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14:paraId="23116BE1" w14:textId="77777777" w:rsidR="00AF0DF6" w:rsidRDefault="00AF0DF6">
            <w:pPr>
              <w:divId w:val="1046100847"/>
              <w:rPr>
                <w:rFonts w:eastAsia="Times New Roman"/>
                <w:sz w:val="20"/>
                <w:szCs w:val="20"/>
              </w:rPr>
            </w:pPr>
            <w:hyperlink w:anchor="s5D85DA537A160575295530F540175710" w:history="1">
              <w:r>
                <w:rPr>
                  <w:rStyle w:val="a3"/>
                  <w:rFonts w:ascii="inherit" w:eastAsia="Times New Roman" w:hAnsi="inherit"/>
                  <w:sz w:val="20"/>
                  <w:szCs w:val="20"/>
                  <w:u w:val="none"/>
                </w:rPr>
                <w:t>Risk Factors</w:t>
              </w:r>
            </w:hyperlink>
          </w:p>
        </w:tc>
        <w:tc>
          <w:tcPr>
            <w:tcW w:w="0" w:type="auto"/>
            <w:tcMar>
              <w:top w:w="30" w:type="dxa"/>
              <w:left w:w="30" w:type="dxa"/>
              <w:bottom w:w="30" w:type="dxa"/>
              <w:right w:w="30" w:type="dxa"/>
            </w:tcMar>
            <w:vAlign w:val="bottom"/>
            <w:hideMark/>
          </w:tcPr>
          <w:p w14:paraId="6E646A22" w14:textId="77777777" w:rsidR="00AF0DF6" w:rsidRDefault="00AF0DF6">
            <w:pPr>
              <w:jc w:val="right"/>
              <w:rPr>
                <w:rFonts w:eastAsia="Times New Roman"/>
                <w:sz w:val="20"/>
                <w:szCs w:val="20"/>
              </w:rPr>
            </w:pPr>
            <w:hyperlink w:anchor="s5D85DA537A160575295530F540175710" w:history="1">
              <w:r>
                <w:rPr>
                  <w:rStyle w:val="a3"/>
                  <w:rFonts w:ascii="inherit" w:eastAsia="Times New Roman" w:hAnsi="inherit"/>
                  <w:sz w:val="20"/>
                  <w:szCs w:val="20"/>
                  <w:u w:val="none"/>
                </w:rPr>
                <w:t>34</w:t>
              </w:r>
            </w:hyperlink>
          </w:p>
        </w:tc>
      </w:tr>
      <w:tr w:rsidR="00AF0DF6" w14:paraId="19426F92" w14:textId="77777777">
        <w:trPr>
          <w:divId w:val="453181999"/>
        </w:trPr>
        <w:tc>
          <w:tcPr>
            <w:tcW w:w="0" w:type="auto"/>
            <w:tcMar>
              <w:top w:w="30" w:type="dxa"/>
              <w:left w:w="30" w:type="dxa"/>
              <w:bottom w:w="30" w:type="dxa"/>
              <w:right w:w="30" w:type="dxa"/>
            </w:tcMar>
            <w:hideMark/>
          </w:tcPr>
          <w:p w14:paraId="0092A27C" w14:textId="77777777" w:rsidR="00AF0DF6" w:rsidRDefault="00AF0DF6">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hideMark/>
          </w:tcPr>
          <w:p w14:paraId="14701D0E" w14:textId="77777777" w:rsidR="00AF0DF6" w:rsidRDefault="00AF0DF6">
            <w:pPr>
              <w:divId w:val="568150614"/>
              <w:rPr>
                <w:rFonts w:eastAsia="Times New Roman"/>
                <w:sz w:val="20"/>
                <w:szCs w:val="20"/>
              </w:rPr>
            </w:pPr>
            <w:hyperlink w:anchor="s1705179FB1333A4C800530F5404A24ED" w:history="1">
              <w:r>
                <w:rPr>
                  <w:rStyle w:val="a3"/>
                  <w:rFonts w:ascii="inherit" w:eastAsia="Times New Roman" w:hAnsi="inherit"/>
                  <w:sz w:val="20"/>
                  <w:szCs w:val="20"/>
                  <w:u w:val="none"/>
                </w:rPr>
                <w:t>Unregistered Sales of Equity Securities and Use of Proceeds</w:t>
              </w:r>
            </w:hyperlink>
          </w:p>
        </w:tc>
        <w:tc>
          <w:tcPr>
            <w:tcW w:w="0" w:type="auto"/>
            <w:tcMar>
              <w:top w:w="30" w:type="dxa"/>
              <w:left w:w="30" w:type="dxa"/>
              <w:bottom w:w="30" w:type="dxa"/>
              <w:right w:w="30" w:type="dxa"/>
            </w:tcMar>
            <w:hideMark/>
          </w:tcPr>
          <w:p w14:paraId="2C1769CC" w14:textId="77777777" w:rsidR="00AF0DF6" w:rsidRDefault="00AF0DF6">
            <w:pPr>
              <w:jc w:val="right"/>
              <w:rPr>
                <w:rFonts w:eastAsia="Times New Roman"/>
                <w:sz w:val="20"/>
                <w:szCs w:val="20"/>
              </w:rPr>
            </w:pPr>
            <w:hyperlink w:anchor="s1705179FB1333A4C800530F5404A24ED" w:history="1">
              <w:r>
                <w:rPr>
                  <w:rStyle w:val="a3"/>
                  <w:rFonts w:ascii="inherit" w:eastAsia="Times New Roman" w:hAnsi="inherit"/>
                  <w:sz w:val="20"/>
                  <w:szCs w:val="20"/>
                  <w:u w:val="none"/>
                </w:rPr>
                <w:t>49</w:t>
              </w:r>
            </w:hyperlink>
          </w:p>
        </w:tc>
      </w:tr>
      <w:tr w:rsidR="00AF0DF6" w14:paraId="5EF79F3C" w14:textId="77777777">
        <w:trPr>
          <w:divId w:val="453181999"/>
        </w:trPr>
        <w:tc>
          <w:tcPr>
            <w:tcW w:w="0" w:type="auto"/>
            <w:tcMar>
              <w:top w:w="30" w:type="dxa"/>
              <w:left w:w="30" w:type="dxa"/>
              <w:bottom w:w="30" w:type="dxa"/>
              <w:right w:w="30" w:type="dxa"/>
            </w:tcMar>
            <w:hideMark/>
          </w:tcPr>
          <w:p w14:paraId="24BEF591" w14:textId="77777777" w:rsidR="00AF0DF6" w:rsidRDefault="00AF0DF6">
            <w:pPr>
              <w:jc w:val="left"/>
              <w:divId w:val="1609968790"/>
              <w:rPr>
                <w:rFonts w:eastAsia="Times New Roman"/>
                <w:sz w:val="20"/>
                <w:szCs w:val="20"/>
              </w:rPr>
            </w:pPr>
            <w:hyperlink w:anchor="sB4C34237133A9F075A1530F5406B4056"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14:paraId="4CDF7C60" w14:textId="77777777" w:rsidR="00AF0DF6" w:rsidRDefault="00AF0DF6">
            <w:pPr>
              <w:divId w:val="2110545656"/>
              <w:rPr>
                <w:rFonts w:eastAsia="Times New Roman"/>
                <w:sz w:val="20"/>
                <w:szCs w:val="20"/>
              </w:rPr>
            </w:pPr>
            <w:hyperlink w:anchor="sB4C34237133A9F075A1530F5406B4056" w:history="1">
              <w:r>
                <w:rPr>
                  <w:rStyle w:val="a3"/>
                  <w:rFonts w:ascii="inherit" w:eastAsia="Times New Roman" w:hAnsi="inherit"/>
                  <w:sz w:val="20"/>
                  <w:szCs w:val="20"/>
                  <w:u w:val="none"/>
                </w:rPr>
                <w:t>Exhibits</w:t>
              </w:r>
            </w:hyperlink>
          </w:p>
        </w:tc>
        <w:tc>
          <w:tcPr>
            <w:tcW w:w="0" w:type="auto"/>
            <w:tcMar>
              <w:top w:w="30" w:type="dxa"/>
              <w:left w:w="30" w:type="dxa"/>
              <w:bottom w:w="30" w:type="dxa"/>
              <w:right w:w="30" w:type="dxa"/>
            </w:tcMar>
            <w:vAlign w:val="bottom"/>
            <w:hideMark/>
          </w:tcPr>
          <w:p w14:paraId="34B35604" w14:textId="77777777" w:rsidR="00AF0DF6" w:rsidRDefault="00AF0DF6">
            <w:pPr>
              <w:jc w:val="right"/>
              <w:rPr>
                <w:rFonts w:eastAsia="Times New Roman"/>
                <w:sz w:val="20"/>
                <w:szCs w:val="20"/>
              </w:rPr>
            </w:pPr>
            <w:hyperlink w:anchor="sB4C34237133A9F075A1530F5406B4056" w:history="1">
              <w:r>
                <w:rPr>
                  <w:rStyle w:val="a3"/>
                  <w:rFonts w:ascii="inherit" w:eastAsia="Times New Roman" w:hAnsi="inherit"/>
                  <w:sz w:val="20"/>
                  <w:szCs w:val="20"/>
                  <w:u w:val="none"/>
                </w:rPr>
                <w:t>50</w:t>
              </w:r>
            </w:hyperlink>
          </w:p>
        </w:tc>
      </w:tr>
      <w:tr w:rsidR="00AF0DF6" w14:paraId="3D7FC933" w14:textId="77777777">
        <w:trPr>
          <w:divId w:val="453181999"/>
        </w:trPr>
        <w:tc>
          <w:tcPr>
            <w:tcW w:w="0" w:type="auto"/>
            <w:gridSpan w:val="2"/>
            <w:tcMar>
              <w:top w:w="30" w:type="dxa"/>
              <w:left w:w="30" w:type="dxa"/>
              <w:bottom w:w="30" w:type="dxa"/>
              <w:right w:w="30" w:type="dxa"/>
            </w:tcMar>
            <w:hideMark/>
          </w:tcPr>
          <w:p w14:paraId="5CA49B16" w14:textId="77777777" w:rsidR="00AF0DF6" w:rsidRDefault="00AF0DF6">
            <w:pPr>
              <w:jc w:val="left"/>
              <w:divId w:val="2034647862"/>
              <w:rPr>
                <w:rFonts w:eastAsia="Times New Roman"/>
                <w:sz w:val="20"/>
                <w:szCs w:val="20"/>
              </w:rPr>
            </w:pPr>
            <w:hyperlink w:anchor="sB9F7FE0659F7D2FA68E130F540A8864D" w:history="1">
              <w:r>
                <w:rPr>
                  <w:rStyle w:val="a3"/>
                  <w:rFonts w:ascii="inherit" w:eastAsia="Times New Roman" w:hAnsi="inherit"/>
                  <w:sz w:val="20"/>
                  <w:szCs w:val="20"/>
                  <w:u w:val="none"/>
                </w:rPr>
                <w:t>Signature</w:t>
              </w:r>
            </w:hyperlink>
          </w:p>
        </w:tc>
        <w:tc>
          <w:tcPr>
            <w:tcW w:w="0" w:type="auto"/>
            <w:tcMar>
              <w:top w:w="30" w:type="dxa"/>
              <w:left w:w="30" w:type="dxa"/>
              <w:bottom w:w="30" w:type="dxa"/>
              <w:right w:w="30" w:type="dxa"/>
            </w:tcMar>
            <w:vAlign w:val="bottom"/>
            <w:hideMark/>
          </w:tcPr>
          <w:p w14:paraId="31DE701D" w14:textId="77777777" w:rsidR="00AF0DF6" w:rsidRDefault="00AF0DF6">
            <w:pPr>
              <w:jc w:val="right"/>
              <w:rPr>
                <w:rFonts w:eastAsia="Times New Roman"/>
                <w:sz w:val="20"/>
                <w:szCs w:val="20"/>
              </w:rPr>
            </w:pPr>
            <w:hyperlink w:anchor="sB9F7FE0659F7D2FA68E130F540A8864D" w:history="1">
              <w:r>
                <w:rPr>
                  <w:rStyle w:val="a3"/>
                  <w:rFonts w:ascii="inherit" w:eastAsia="Times New Roman" w:hAnsi="inherit"/>
                  <w:sz w:val="20"/>
                  <w:szCs w:val="20"/>
                  <w:u w:val="none"/>
                </w:rPr>
                <w:t>51</w:t>
              </w:r>
            </w:hyperlink>
          </w:p>
        </w:tc>
      </w:tr>
    </w:tbl>
    <w:p w14:paraId="6A567A00" w14:textId="77777777" w:rsidR="00AF0DF6" w:rsidRDefault="00AF0DF6">
      <w:pPr>
        <w:jc w:val="left"/>
        <w:divId w:val="243927087"/>
        <w:rPr>
          <w:rFonts w:eastAsia="Times New Roman"/>
          <w:sz w:val="20"/>
          <w:szCs w:val="20"/>
        </w:rPr>
      </w:pPr>
    </w:p>
    <w:p w14:paraId="12932EFD" w14:textId="77777777" w:rsidR="00AF0DF6" w:rsidRDefault="00AF0DF6">
      <w:pPr>
        <w:spacing w:line="288" w:lineRule="auto"/>
        <w:jc w:val="center"/>
        <w:divId w:val="2009943950"/>
        <w:rPr>
          <w:rFonts w:eastAsia="Times New Roman"/>
          <w:sz w:val="20"/>
          <w:szCs w:val="20"/>
        </w:rPr>
      </w:pPr>
      <w:r>
        <w:rPr>
          <w:rFonts w:ascii="inherit" w:eastAsia="Times New Roman" w:hAnsi="inherit"/>
          <w:sz w:val="20"/>
          <w:szCs w:val="20"/>
        </w:rPr>
        <w:t>2</w:t>
      </w:r>
    </w:p>
    <w:p w14:paraId="337E6359" w14:textId="77777777" w:rsidR="00AF0DF6" w:rsidRDefault="00AF0DF6">
      <w:pPr>
        <w:jc w:val="left"/>
        <w:rPr>
          <w:rFonts w:eastAsia="Times New Roman"/>
          <w:sz w:val="20"/>
          <w:szCs w:val="20"/>
        </w:rPr>
      </w:pPr>
      <w:r>
        <w:rPr>
          <w:rFonts w:eastAsia="Times New Roman"/>
          <w:sz w:val="20"/>
          <w:szCs w:val="20"/>
        </w:rPr>
        <w:pict w14:anchorId="3487F396">
          <v:rect id="_x0000_i1026" style="width:0;height:1.5pt" o:hralign="center" o:hrstd="t" o:hr="t" fillcolor="#a0a0a0" stroked="f"/>
        </w:pict>
      </w:r>
    </w:p>
    <w:p w14:paraId="12B61318" w14:textId="77777777" w:rsidR="00AF0DF6" w:rsidRDefault="00AF0DF6">
      <w:pPr>
        <w:divId w:val="363143387"/>
        <w:rPr>
          <w:rFonts w:eastAsia="Times New Roman"/>
          <w:sz w:val="20"/>
          <w:szCs w:val="20"/>
        </w:rPr>
      </w:pPr>
      <w:bookmarkStart w:id="2" w:name="s03E471B68FFAECA7B13730F5372E4737"/>
      <w:bookmarkEnd w:id="2"/>
    </w:p>
    <w:p w14:paraId="6E073750" w14:textId="77777777" w:rsidR="00AF0DF6" w:rsidRDefault="00AF0DF6">
      <w:pPr>
        <w:divId w:val="301616688"/>
        <w:rPr>
          <w:rFonts w:eastAsia="Times New Roman"/>
          <w:sz w:val="20"/>
          <w:szCs w:val="20"/>
        </w:rPr>
      </w:pPr>
    </w:p>
    <w:p w14:paraId="25E1EFBA"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PART I. FINANCIAL INFORMATION</w:t>
      </w:r>
    </w:p>
    <w:p w14:paraId="67B66931" w14:textId="77777777" w:rsidR="00AF0DF6" w:rsidRDefault="00AF0DF6">
      <w:pPr>
        <w:spacing w:line="288" w:lineRule="auto"/>
        <w:jc w:val="left"/>
        <w:divId w:val="721710943"/>
        <w:rPr>
          <w:rFonts w:eastAsia="Times New Roman"/>
          <w:sz w:val="18"/>
          <w:szCs w:val="18"/>
        </w:rPr>
      </w:pPr>
      <w:r>
        <w:rPr>
          <w:rFonts w:ascii="inherit" w:eastAsia="Times New Roman" w:hAnsi="inherit"/>
          <w:sz w:val="18"/>
          <w:szCs w:val="18"/>
        </w:rPr>
        <w:t> </w:t>
      </w:r>
    </w:p>
    <w:tbl>
      <w:tblPr>
        <w:tblW w:w="1835" w:type="pct"/>
        <w:tblCellMar>
          <w:left w:w="0" w:type="dxa"/>
          <w:right w:w="0" w:type="dxa"/>
        </w:tblCellMar>
        <w:tblLook w:val="04A0" w:firstRow="1" w:lastRow="0" w:firstColumn="1" w:lastColumn="0" w:noHBand="0" w:noVBand="1"/>
      </w:tblPr>
      <w:tblGrid>
        <w:gridCol w:w="914"/>
        <w:gridCol w:w="2134"/>
      </w:tblGrid>
      <w:tr w:rsidR="00AF0DF6" w14:paraId="63E2E7B4" w14:textId="77777777">
        <w:trPr>
          <w:divId w:val="1920407912"/>
        </w:trPr>
        <w:tc>
          <w:tcPr>
            <w:tcW w:w="0" w:type="auto"/>
            <w:gridSpan w:val="2"/>
            <w:vAlign w:val="center"/>
            <w:hideMark/>
          </w:tcPr>
          <w:p w14:paraId="5BEE6699" w14:textId="77777777" w:rsidR="00AF0DF6" w:rsidRDefault="00AF0DF6">
            <w:pPr>
              <w:spacing w:line="288" w:lineRule="auto"/>
              <w:rPr>
                <w:rFonts w:eastAsia="Times New Roman"/>
                <w:sz w:val="18"/>
                <w:szCs w:val="18"/>
              </w:rPr>
            </w:pPr>
            <w:bookmarkStart w:id="3" w:name="sE29652F8209692E18BE230F53753594E"/>
            <w:bookmarkEnd w:id="3"/>
          </w:p>
        </w:tc>
      </w:tr>
      <w:tr w:rsidR="00AF0DF6" w14:paraId="1D183830" w14:textId="77777777">
        <w:trPr>
          <w:divId w:val="1920407912"/>
        </w:trPr>
        <w:tc>
          <w:tcPr>
            <w:tcW w:w="1500" w:type="pct"/>
            <w:vAlign w:val="center"/>
            <w:hideMark/>
          </w:tcPr>
          <w:p w14:paraId="12DFC25B" w14:textId="77777777" w:rsidR="00AF0DF6" w:rsidRDefault="00AF0DF6">
            <w:pPr>
              <w:rPr>
                <w:rFonts w:eastAsia="Times New Roman"/>
                <w:sz w:val="20"/>
                <w:szCs w:val="20"/>
              </w:rPr>
            </w:pPr>
          </w:p>
        </w:tc>
        <w:tc>
          <w:tcPr>
            <w:tcW w:w="3500" w:type="pct"/>
            <w:vAlign w:val="center"/>
            <w:hideMark/>
          </w:tcPr>
          <w:p w14:paraId="2D2FC7FE" w14:textId="77777777" w:rsidR="00AF0DF6" w:rsidRDefault="00AF0DF6">
            <w:pPr>
              <w:rPr>
                <w:rFonts w:eastAsia="Times New Roman"/>
                <w:sz w:val="20"/>
                <w:szCs w:val="20"/>
              </w:rPr>
            </w:pPr>
          </w:p>
        </w:tc>
      </w:tr>
      <w:tr w:rsidR="00AF0DF6" w14:paraId="7B44C57A" w14:textId="77777777">
        <w:trPr>
          <w:divId w:val="1920407912"/>
        </w:trPr>
        <w:tc>
          <w:tcPr>
            <w:tcW w:w="0" w:type="auto"/>
            <w:tcMar>
              <w:top w:w="30" w:type="dxa"/>
              <w:left w:w="30" w:type="dxa"/>
              <w:bottom w:w="30" w:type="dxa"/>
              <w:right w:w="30" w:type="dxa"/>
            </w:tcMar>
            <w:hideMark/>
          </w:tcPr>
          <w:p w14:paraId="453045E8" w14:textId="77777777" w:rsidR="00AF0DF6" w:rsidRDefault="00AF0DF6">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67F69F29" w14:textId="77777777" w:rsidR="00AF0DF6" w:rsidRDefault="00AF0DF6">
            <w:pPr>
              <w:rPr>
                <w:rFonts w:eastAsia="Times New Roman"/>
                <w:sz w:val="20"/>
                <w:szCs w:val="20"/>
              </w:rPr>
            </w:pPr>
            <w:r>
              <w:rPr>
                <w:rFonts w:ascii="inherit" w:eastAsia="Times New Roman" w:hAnsi="inherit"/>
                <w:b/>
                <w:bCs/>
                <w:sz w:val="20"/>
                <w:szCs w:val="20"/>
              </w:rPr>
              <w:t>FINANCIAL STATEMENTS</w:t>
            </w:r>
          </w:p>
        </w:tc>
      </w:tr>
    </w:tbl>
    <w:p w14:paraId="1858D481" w14:textId="77777777" w:rsidR="00AF0DF6" w:rsidRDefault="00AF0DF6">
      <w:pPr>
        <w:spacing w:line="288" w:lineRule="auto"/>
        <w:jc w:val="center"/>
        <w:rPr>
          <w:rFonts w:eastAsia="Times New Roman"/>
          <w:sz w:val="20"/>
          <w:szCs w:val="20"/>
        </w:rPr>
      </w:pPr>
      <w:bookmarkStart w:id="4" w:name="s4459B155CF2BCD19400430F520F61AFE"/>
      <w:bookmarkEnd w:id="4"/>
      <w:r>
        <w:rPr>
          <w:rFonts w:ascii="inherit" w:eastAsia="Times New Roman" w:hAnsi="inherit"/>
          <w:b/>
          <w:bCs/>
          <w:sz w:val="20"/>
          <w:szCs w:val="20"/>
        </w:rPr>
        <w:t>Advanced Micro Devices, Inc.</w:t>
      </w:r>
    </w:p>
    <w:p w14:paraId="22DD2405"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14:paraId="18BB8E6A"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308"/>
        <w:gridCol w:w="134"/>
        <w:gridCol w:w="1206"/>
        <w:gridCol w:w="108"/>
        <w:gridCol w:w="105"/>
        <w:gridCol w:w="133"/>
        <w:gridCol w:w="1205"/>
        <w:gridCol w:w="107"/>
      </w:tblGrid>
      <w:tr w:rsidR="00AF0DF6" w14:paraId="080A7161" w14:textId="77777777">
        <w:trPr>
          <w:divId w:val="1560358178"/>
          <w:jc w:val="center"/>
        </w:trPr>
        <w:tc>
          <w:tcPr>
            <w:tcW w:w="0" w:type="auto"/>
            <w:gridSpan w:val="8"/>
            <w:vAlign w:val="center"/>
            <w:hideMark/>
          </w:tcPr>
          <w:p w14:paraId="6E532DA1" w14:textId="77777777" w:rsidR="00AF0DF6" w:rsidRDefault="00AF0DF6">
            <w:pPr>
              <w:spacing w:line="288" w:lineRule="auto"/>
              <w:jc w:val="center"/>
              <w:rPr>
                <w:rFonts w:eastAsia="Times New Roman"/>
                <w:sz w:val="20"/>
                <w:szCs w:val="20"/>
              </w:rPr>
            </w:pPr>
          </w:p>
        </w:tc>
      </w:tr>
      <w:tr w:rsidR="00AF0DF6" w14:paraId="2F8A2F55" w14:textId="77777777">
        <w:trPr>
          <w:divId w:val="1560358178"/>
          <w:jc w:val="center"/>
        </w:trPr>
        <w:tc>
          <w:tcPr>
            <w:tcW w:w="3550" w:type="pct"/>
            <w:vAlign w:val="center"/>
            <w:hideMark/>
          </w:tcPr>
          <w:p w14:paraId="13AC3B55" w14:textId="77777777" w:rsidR="00AF0DF6" w:rsidRDefault="00AF0DF6">
            <w:pPr>
              <w:rPr>
                <w:rFonts w:eastAsia="Times New Roman"/>
                <w:sz w:val="20"/>
                <w:szCs w:val="20"/>
              </w:rPr>
            </w:pPr>
          </w:p>
        </w:tc>
        <w:tc>
          <w:tcPr>
            <w:tcW w:w="50" w:type="pct"/>
            <w:vAlign w:val="center"/>
            <w:hideMark/>
          </w:tcPr>
          <w:p w14:paraId="516CDBFB" w14:textId="77777777" w:rsidR="00AF0DF6" w:rsidRDefault="00AF0DF6">
            <w:pPr>
              <w:rPr>
                <w:rFonts w:eastAsia="Times New Roman"/>
                <w:sz w:val="20"/>
                <w:szCs w:val="20"/>
              </w:rPr>
            </w:pPr>
          </w:p>
        </w:tc>
        <w:tc>
          <w:tcPr>
            <w:tcW w:w="600" w:type="pct"/>
            <w:vAlign w:val="center"/>
            <w:hideMark/>
          </w:tcPr>
          <w:p w14:paraId="58401D8D" w14:textId="77777777" w:rsidR="00AF0DF6" w:rsidRDefault="00AF0DF6">
            <w:pPr>
              <w:rPr>
                <w:rFonts w:eastAsia="Times New Roman"/>
                <w:sz w:val="20"/>
                <w:szCs w:val="20"/>
              </w:rPr>
            </w:pPr>
          </w:p>
        </w:tc>
        <w:tc>
          <w:tcPr>
            <w:tcW w:w="50" w:type="pct"/>
            <w:vAlign w:val="center"/>
            <w:hideMark/>
          </w:tcPr>
          <w:p w14:paraId="2EBA7D3F" w14:textId="77777777" w:rsidR="00AF0DF6" w:rsidRDefault="00AF0DF6">
            <w:pPr>
              <w:rPr>
                <w:rFonts w:eastAsia="Times New Roman"/>
                <w:sz w:val="20"/>
                <w:szCs w:val="20"/>
              </w:rPr>
            </w:pPr>
          </w:p>
        </w:tc>
        <w:tc>
          <w:tcPr>
            <w:tcW w:w="50" w:type="pct"/>
            <w:vAlign w:val="center"/>
            <w:hideMark/>
          </w:tcPr>
          <w:p w14:paraId="43639741" w14:textId="77777777" w:rsidR="00AF0DF6" w:rsidRDefault="00AF0DF6">
            <w:pPr>
              <w:rPr>
                <w:rFonts w:eastAsia="Times New Roman"/>
                <w:sz w:val="20"/>
                <w:szCs w:val="20"/>
              </w:rPr>
            </w:pPr>
          </w:p>
        </w:tc>
        <w:tc>
          <w:tcPr>
            <w:tcW w:w="50" w:type="pct"/>
            <w:vAlign w:val="center"/>
            <w:hideMark/>
          </w:tcPr>
          <w:p w14:paraId="5EAE6962" w14:textId="77777777" w:rsidR="00AF0DF6" w:rsidRDefault="00AF0DF6">
            <w:pPr>
              <w:rPr>
                <w:rFonts w:eastAsia="Times New Roman"/>
                <w:sz w:val="20"/>
                <w:szCs w:val="20"/>
              </w:rPr>
            </w:pPr>
          </w:p>
        </w:tc>
        <w:tc>
          <w:tcPr>
            <w:tcW w:w="600" w:type="pct"/>
            <w:vAlign w:val="center"/>
            <w:hideMark/>
          </w:tcPr>
          <w:p w14:paraId="640DCD76" w14:textId="77777777" w:rsidR="00AF0DF6" w:rsidRDefault="00AF0DF6">
            <w:pPr>
              <w:rPr>
                <w:rFonts w:eastAsia="Times New Roman"/>
                <w:sz w:val="20"/>
                <w:szCs w:val="20"/>
              </w:rPr>
            </w:pPr>
          </w:p>
        </w:tc>
        <w:tc>
          <w:tcPr>
            <w:tcW w:w="50" w:type="pct"/>
            <w:vAlign w:val="center"/>
            <w:hideMark/>
          </w:tcPr>
          <w:p w14:paraId="00900130" w14:textId="77777777" w:rsidR="00AF0DF6" w:rsidRDefault="00AF0DF6">
            <w:pPr>
              <w:rPr>
                <w:rFonts w:eastAsia="Times New Roman"/>
                <w:sz w:val="20"/>
                <w:szCs w:val="20"/>
              </w:rPr>
            </w:pPr>
          </w:p>
        </w:tc>
      </w:tr>
      <w:tr w:rsidR="00AF0DF6" w14:paraId="6308DF12" w14:textId="77777777">
        <w:trPr>
          <w:divId w:val="1560358178"/>
          <w:jc w:val="center"/>
        </w:trPr>
        <w:tc>
          <w:tcPr>
            <w:tcW w:w="0" w:type="auto"/>
            <w:tcMar>
              <w:top w:w="30" w:type="dxa"/>
              <w:left w:w="30" w:type="dxa"/>
              <w:bottom w:w="30" w:type="dxa"/>
              <w:right w:w="30" w:type="dxa"/>
            </w:tcMar>
            <w:vAlign w:val="bottom"/>
            <w:hideMark/>
          </w:tcPr>
          <w:p w14:paraId="63469FC0" w14:textId="77777777" w:rsidR="00AF0DF6" w:rsidRDefault="00AF0DF6">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76B8638"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131E43C3" w14:textId="77777777">
        <w:trPr>
          <w:divId w:val="1560358178"/>
          <w:jc w:val="center"/>
        </w:trPr>
        <w:tc>
          <w:tcPr>
            <w:tcW w:w="0" w:type="auto"/>
            <w:tcMar>
              <w:top w:w="30" w:type="dxa"/>
              <w:left w:w="30" w:type="dxa"/>
              <w:bottom w:w="30" w:type="dxa"/>
              <w:right w:w="30" w:type="dxa"/>
            </w:tcMar>
            <w:vAlign w:val="bottom"/>
            <w:hideMark/>
          </w:tcPr>
          <w:p w14:paraId="66628F60" w14:textId="77777777" w:rsidR="00AF0DF6" w:rsidRDefault="00AF0DF6">
            <w:pPr>
              <w:jc w:val="cente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234DE8"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5B70BD08" w14:textId="77777777" w:rsidR="00AF0DF6" w:rsidRDefault="00AF0DF6">
            <w:pPr>
              <w:jc w:val="left"/>
              <w:divId w:val="2505504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10D09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6A65B6BB" w14:textId="77777777">
        <w:trPr>
          <w:divId w:val="1560358178"/>
          <w:jc w:val="center"/>
        </w:trPr>
        <w:tc>
          <w:tcPr>
            <w:tcW w:w="0" w:type="auto"/>
            <w:tcMar>
              <w:top w:w="30" w:type="dxa"/>
              <w:left w:w="30" w:type="dxa"/>
              <w:bottom w:w="30" w:type="dxa"/>
              <w:right w:w="30" w:type="dxa"/>
            </w:tcMar>
            <w:vAlign w:val="bottom"/>
            <w:hideMark/>
          </w:tcPr>
          <w:p w14:paraId="0B1A57B3"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0CA328ED" w14:textId="77777777" w:rsidR="00AF0DF6" w:rsidRDefault="00AF0DF6">
            <w:pPr>
              <w:jc w:val="center"/>
              <w:rPr>
                <w:rFonts w:eastAsia="Times New Roman"/>
                <w:sz w:val="16"/>
                <w:szCs w:val="16"/>
              </w:rPr>
            </w:pPr>
            <w:r>
              <w:rPr>
                <w:rFonts w:ascii="inherit" w:eastAsia="Times New Roman" w:hAnsi="inherit"/>
                <w:b/>
                <w:bCs/>
                <w:sz w:val="16"/>
                <w:szCs w:val="16"/>
              </w:rPr>
              <w:t>(In millions, except per share amounts)</w:t>
            </w:r>
          </w:p>
        </w:tc>
      </w:tr>
      <w:tr w:rsidR="00AF0DF6" w14:paraId="39996D2B" w14:textId="77777777">
        <w:trPr>
          <w:divId w:val="1560358178"/>
          <w:jc w:val="center"/>
        </w:trPr>
        <w:tc>
          <w:tcPr>
            <w:tcW w:w="0" w:type="auto"/>
            <w:shd w:val="clear" w:color="auto" w:fill="CCEEFF"/>
            <w:tcMar>
              <w:top w:w="30" w:type="dxa"/>
              <w:left w:w="30" w:type="dxa"/>
              <w:bottom w:w="30" w:type="dxa"/>
              <w:right w:w="30" w:type="dxa"/>
            </w:tcMar>
            <w:vAlign w:val="bottom"/>
            <w:hideMark/>
          </w:tcPr>
          <w:p w14:paraId="5B200B55" w14:textId="77777777" w:rsidR="00AF0DF6" w:rsidRDefault="00AF0DF6">
            <w:pPr>
              <w:jc w:val="left"/>
              <w:rPr>
                <w:rFonts w:eastAsia="Times New Roman"/>
                <w:sz w:val="20"/>
                <w:szCs w:val="20"/>
              </w:rPr>
            </w:pPr>
            <w:r>
              <w:rPr>
                <w:rFonts w:ascii="inherit" w:eastAsia="Times New Roman" w:hAnsi="inherit"/>
                <w:sz w:val="20"/>
                <w:szCs w:val="20"/>
              </w:rPr>
              <w:t>Net revenue</w:t>
            </w:r>
          </w:p>
        </w:tc>
        <w:tc>
          <w:tcPr>
            <w:tcW w:w="0" w:type="auto"/>
            <w:shd w:val="clear" w:color="auto" w:fill="CCEEFF"/>
            <w:tcMar>
              <w:top w:w="30" w:type="dxa"/>
              <w:left w:w="30" w:type="dxa"/>
              <w:bottom w:w="30" w:type="dxa"/>
              <w:right w:w="0" w:type="dxa"/>
            </w:tcMar>
            <w:vAlign w:val="bottom"/>
            <w:hideMark/>
          </w:tcPr>
          <w:p w14:paraId="775FAF3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D0D98C" w14:textId="77777777" w:rsidR="00AF0DF6" w:rsidRDefault="00AF0DF6">
            <w:pPr>
              <w:jc w:val="right"/>
              <w:rPr>
                <w:rFonts w:eastAsia="Times New Roman"/>
                <w:sz w:val="20"/>
                <w:szCs w:val="20"/>
              </w:rPr>
            </w:pPr>
            <w:r>
              <w:rPr>
                <w:rFonts w:ascii="inherit" w:eastAsia="Times New Roman" w:hAnsi="inherit"/>
                <w:sz w:val="20"/>
                <w:szCs w:val="20"/>
              </w:rPr>
              <w:t>1,272</w:t>
            </w:r>
          </w:p>
        </w:tc>
        <w:tc>
          <w:tcPr>
            <w:tcW w:w="0" w:type="auto"/>
            <w:shd w:val="clear" w:color="auto" w:fill="CCEEFF"/>
            <w:vAlign w:val="bottom"/>
            <w:hideMark/>
          </w:tcPr>
          <w:p w14:paraId="6336955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B2CE0" w14:textId="77777777" w:rsidR="00AF0DF6" w:rsidRDefault="00AF0DF6">
            <w:pPr>
              <w:divId w:val="99956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C56F29"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462CF2" w14:textId="77777777" w:rsidR="00AF0DF6" w:rsidRDefault="00AF0DF6">
            <w:pPr>
              <w:jc w:val="right"/>
              <w:rPr>
                <w:rFonts w:eastAsia="Times New Roman"/>
                <w:sz w:val="20"/>
                <w:szCs w:val="20"/>
              </w:rPr>
            </w:pPr>
            <w:r>
              <w:rPr>
                <w:rFonts w:ascii="inherit" w:eastAsia="Times New Roman" w:hAnsi="inherit"/>
                <w:sz w:val="20"/>
                <w:szCs w:val="20"/>
              </w:rPr>
              <w:t>1,647</w:t>
            </w:r>
          </w:p>
        </w:tc>
        <w:tc>
          <w:tcPr>
            <w:tcW w:w="0" w:type="auto"/>
            <w:shd w:val="clear" w:color="auto" w:fill="CCEEFF"/>
            <w:vAlign w:val="bottom"/>
            <w:hideMark/>
          </w:tcPr>
          <w:p w14:paraId="6B370A77" w14:textId="77777777" w:rsidR="00AF0DF6" w:rsidRDefault="00AF0DF6">
            <w:pPr>
              <w:jc w:val="left"/>
              <w:rPr>
                <w:rFonts w:eastAsia="Times New Roman"/>
                <w:sz w:val="20"/>
                <w:szCs w:val="20"/>
              </w:rPr>
            </w:pPr>
          </w:p>
        </w:tc>
      </w:tr>
      <w:tr w:rsidR="00AF0DF6" w14:paraId="38AB103A" w14:textId="77777777">
        <w:trPr>
          <w:divId w:val="1560358178"/>
          <w:jc w:val="center"/>
        </w:trPr>
        <w:tc>
          <w:tcPr>
            <w:tcW w:w="0" w:type="auto"/>
            <w:tcMar>
              <w:top w:w="30" w:type="dxa"/>
              <w:left w:w="30" w:type="dxa"/>
              <w:bottom w:w="30" w:type="dxa"/>
              <w:right w:w="30" w:type="dxa"/>
            </w:tcMar>
            <w:vAlign w:val="bottom"/>
            <w:hideMark/>
          </w:tcPr>
          <w:p w14:paraId="4DFDE0DD" w14:textId="77777777" w:rsidR="00AF0DF6" w:rsidRDefault="00AF0DF6">
            <w:pPr>
              <w:rPr>
                <w:rFonts w:eastAsia="Times New Roman"/>
                <w:sz w:val="20"/>
                <w:szCs w:val="20"/>
              </w:rPr>
            </w:pPr>
            <w:r>
              <w:rPr>
                <w:rFonts w:ascii="inherit" w:eastAsia="Times New Roman" w:hAnsi="inherit"/>
                <w:sz w:val="20"/>
                <w:szCs w:val="20"/>
              </w:rPr>
              <w:t>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1FA85AC0" w14:textId="77777777" w:rsidR="00AF0DF6" w:rsidRDefault="00AF0DF6">
            <w:pPr>
              <w:jc w:val="right"/>
              <w:rPr>
                <w:rFonts w:eastAsia="Times New Roman"/>
                <w:sz w:val="20"/>
                <w:szCs w:val="20"/>
              </w:rPr>
            </w:pPr>
            <w:r>
              <w:rPr>
                <w:rFonts w:ascii="inherit" w:eastAsia="Times New Roman" w:hAnsi="inherit"/>
                <w:sz w:val="20"/>
                <w:szCs w:val="20"/>
              </w:rPr>
              <w:t>751</w:t>
            </w:r>
          </w:p>
        </w:tc>
        <w:tc>
          <w:tcPr>
            <w:tcW w:w="0" w:type="auto"/>
            <w:tcBorders>
              <w:bottom w:val="single" w:sz="6" w:space="0" w:color="000000"/>
            </w:tcBorders>
            <w:vAlign w:val="bottom"/>
            <w:hideMark/>
          </w:tcPr>
          <w:p w14:paraId="18AE30C6"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D91D82B" w14:textId="77777777" w:rsidR="00AF0DF6" w:rsidRDefault="00AF0DF6">
            <w:pPr>
              <w:divId w:val="1187056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1EEB53" w14:textId="77777777" w:rsidR="00AF0DF6" w:rsidRDefault="00AF0DF6">
            <w:pPr>
              <w:jc w:val="right"/>
              <w:rPr>
                <w:rFonts w:eastAsia="Times New Roman"/>
                <w:sz w:val="20"/>
                <w:szCs w:val="20"/>
              </w:rPr>
            </w:pPr>
            <w:r>
              <w:rPr>
                <w:rFonts w:ascii="inherit" w:eastAsia="Times New Roman" w:hAnsi="inherit"/>
                <w:sz w:val="20"/>
                <w:szCs w:val="20"/>
              </w:rPr>
              <w:t>1,050</w:t>
            </w:r>
          </w:p>
        </w:tc>
        <w:tc>
          <w:tcPr>
            <w:tcW w:w="0" w:type="auto"/>
            <w:tcBorders>
              <w:bottom w:val="single" w:sz="6" w:space="0" w:color="000000"/>
            </w:tcBorders>
            <w:vAlign w:val="bottom"/>
            <w:hideMark/>
          </w:tcPr>
          <w:p w14:paraId="303692D0" w14:textId="77777777" w:rsidR="00AF0DF6" w:rsidRDefault="00AF0DF6">
            <w:pPr>
              <w:jc w:val="left"/>
              <w:rPr>
                <w:rFonts w:eastAsia="Times New Roman"/>
                <w:sz w:val="20"/>
                <w:szCs w:val="20"/>
              </w:rPr>
            </w:pPr>
          </w:p>
        </w:tc>
      </w:tr>
      <w:tr w:rsidR="00AF0DF6" w14:paraId="35E5A803" w14:textId="77777777">
        <w:trPr>
          <w:divId w:val="1560358178"/>
          <w:jc w:val="center"/>
        </w:trPr>
        <w:tc>
          <w:tcPr>
            <w:tcW w:w="0" w:type="auto"/>
            <w:shd w:val="clear" w:color="auto" w:fill="CCEEFF"/>
            <w:tcMar>
              <w:top w:w="30" w:type="dxa"/>
              <w:left w:w="30" w:type="dxa"/>
              <w:bottom w:w="30" w:type="dxa"/>
              <w:right w:w="30" w:type="dxa"/>
            </w:tcMar>
            <w:vAlign w:val="bottom"/>
            <w:hideMark/>
          </w:tcPr>
          <w:p w14:paraId="159A52AC" w14:textId="77777777" w:rsidR="00AF0DF6" w:rsidRDefault="00AF0DF6">
            <w:pPr>
              <w:rPr>
                <w:rFonts w:eastAsia="Times New Roman"/>
                <w:sz w:val="20"/>
                <w:szCs w:val="20"/>
              </w:rPr>
            </w:pPr>
            <w:r>
              <w:rPr>
                <w:rFonts w:ascii="inherit" w:eastAsia="Times New Roman" w:hAnsi="inherit"/>
                <w:sz w:val="20"/>
                <w:szCs w:val="20"/>
              </w:rPr>
              <w:t>Gross margin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623C8A" w14:textId="77777777" w:rsidR="00AF0DF6" w:rsidRDefault="00AF0DF6">
            <w:pPr>
              <w:jc w:val="right"/>
              <w:rPr>
                <w:rFonts w:eastAsia="Times New Roman"/>
                <w:sz w:val="20"/>
                <w:szCs w:val="20"/>
              </w:rPr>
            </w:pPr>
            <w:r>
              <w:rPr>
                <w:rFonts w:ascii="inherit" w:eastAsia="Times New Roman" w:hAnsi="inherit"/>
                <w:sz w:val="20"/>
                <w:szCs w:val="20"/>
              </w:rPr>
              <w:t>521</w:t>
            </w:r>
          </w:p>
        </w:tc>
        <w:tc>
          <w:tcPr>
            <w:tcW w:w="0" w:type="auto"/>
            <w:tcBorders>
              <w:top w:val="single" w:sz="6" w:space="0" w:color="000000"/>
            </w:tcBorders>
            <w:shd w:val="clear" w:color="auto" w:fill="CCEEFF"/>
            <w:vAlign w:val="bottom"/>
            <w:hideMark/>
          </w:tcPr>
          <w:p w14:paraId="3FB972D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793D9" w14:textId="77777777" w:rsidR="00AF0DF6" w:rsidRDefault="00AF0DF6">
            <w:pPr>
              <w:divId w:val="595136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6FBB55" w14:textId="77777777" w:rsidR="00AF0DF6" w:rsidRDefault="00AF0DF6">
            <w:pPr>
              <w:jc w:val="right"/>
              <w:rPr>
                <w:rFonts w:eastAsia="Times New Roman"/>
                <w:sz w:val="20"/>
                <w:szCs w:val="20"/>
              </w:rPr>
            </w:pPr>
            <w:r>
              <w:rPr>
                <w:rFonts w:ascii="inherit" w:eastAsia="Times New Roman" w:hAnsi="inherit"/>
                <w:sz w:val="20"/>
                <w:szCs w:val="20"/>
              </w:rPr>
              <w:t>597</w:t>
            </w:r>
          </w:p>
        </w:tc>
        <w:tc>
          <w:tcPr>
            <w:tcW w:w="0" w:type="auto"/>
            <w:shd w:val="clear" w:color="auto" w:fill="CCEEFF"/>
            <w:vAlign w:val="bottom"/>
            <w:hideMark/>
          </w:tcPr>
          <w:p w14:paraId="0F727B02" w14:textId="77777777" w:rsidR="00AF0DF6" w:rsidRDefault="00AF0DF6">
            <w:pPr>
              <w:jc w:val="left"/>
              <w:rPr>
                <w:rFonts w:eastAsia="Times New Roman"/>
                <w:sz w:val="20"/>
                <w:szCs w:val="20"/>
              </w:rPr>
            </w:pPr>
          </w:p>
        </w:tc>
      </w:tr>
      <w:tr w:rsidR="00AF0DF6" w14:paraId="5D4109D0" w14:textId="77777777">
        <w:trPr>
          <w:divId w:val="1560358178"/>
          <w:jc w:val="center"/>
        </w:trPr>
        <w:tc>
          <w:tcPr>
            <w:tcW w:w="0" w:type="auto"/>
            <w:tcMar>
              <w:top w:w="30" w:type="dxa"/>
              <w:left w:w="30" w:type="dxa"/>
              <w:bottom w:w="30" w:type="dxa"/>
              <w:right w:w="30" w:type="dxa"/>
            </w:tcMar>
            <w:vAlign w:val="bottom"/>
            <w:hideMark/>
          </w:tcPr>
          <w:p w14:paraId="466B3BFA" w14:textId="77777777" w:rsidR="00AF0DF6" w:rsidRDefault="00AF0DF6">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14:paraId="1AE8CB33" w14:textId="77777777" w:rsidR="00AF0DF6" w:rsidRDefault="00AF0DF6">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6FC83426"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E8580BA" w14:textId="77777777" w:rsidR="00AF0DF6" w:rsidRDefault="00AF0DF6">
            <w:pPr>
              <w:divId w:val="539778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A84134" w14:textId="77777777" w:rsidR="00AF0DF6" w:rsidRDefault="00AF0DF6">
            <w:pPr>
              <w:jc w:val="right"/>
              <w:rPr>
                <w:rFonts w:eastAsia="Times New Roman"/>
                <w:sz w:val="20"/>
                <w:szCs w:val="20"/>
              </w:rPr>
            </w:pPr>
            <w:r>
              <w:rPr>
                <w:rFonts w:ascii="inherit" w:eastAsia="Times New Roman" w:hAnsi="inherit"/>
                <w:sz w:val="20"/>
                <w:szCs w:val="20"/>
              </w:rPr>
              <w:t>343</w:t>
            </w:r>
          </w:p>
        </w:tc>
        <w:tc>
          <w:tcPr>
            <w:tcW w:w="0" w:type="auto"/>
            <w:vAlign w:val="bottom"/>
            <w:hideMark/>
          </w:tcPr>
          <w:p w14:paraId="5BDA3571" w14:textId="77777777" w:rsidR="00AF0DF6" w:rsidRDefault="00AF0DF6">
            <w:pPr>
              <w:jc w:val="left"/>
              <w:rPr>
                <w:rFonts w:eastAsia="Times New Roman"/>
                <w:sz w:val="20"/>
                <w:szCs w:val="20"/>
              </w:rPr>
            </w:pPr>
          </w:p>
        </w:tc>
      </w:tr>
      <w:tr w:rsidR="00AF0DF6" w14:paraId="4095BC21" w14:textId="77777777">
        <w:trPr>
          <w:divId w:val="1560358178"/>
          <w:jc w:val="center"/>
        </w:trPr>
        <w:tc>
          <w:tcPr>
            <w:tcW w:w="0" w:type="auto"/>
            <w:shd w:val="clear" w:color="auto" w:fill="CCEEFF"/>
            <w:tcMar>
              <w:top w:w="30" w:type="dxa"/>
              <w:left w:w="30" w:type="dxa"/>
              <w:bottom w:w="30" w:type="dxa"/>
              <w:right w:w="30" w:type="dxa"/>
            </w:tcMar>
            <w:vAlign w:val="bottom"/>
            <w:hideMark/>
          </w:tcPr>
          <w:p w14:paraId="232261A2" w14:textId="77777777" w:rsidR="00AF0DF6" w:rsidRDefault="00AF0DF6">
            <w:pPr>
              <w:rPr>
                <w:rFonts w:eastAsia="Times New Roman"/>
                <w:sz w:val="20"/>
                <w:szCs w:val="20"/>
              </w:rPr>
            </w:pPr>
            <w:r>
              <w:rPr>
                <w:rFonts w:ascii="inherit" w:eastAsia="Times New Roman" w:hAnsi="inherit"/>
                <w:sz w:val="20"/>
                <w:szCs w:val="20"/>
              </w:rPr>
              <w:t>Marketing, general and administrative</w:t>
            </w:r>
          </w:p>
        </w:tc>
        <w:tc>
          <w:tcPr>
            <w:tcW w:w="0" w:type="auto"/>
            <w:gridSpan w:val="2"/>
            <w:shd w:val="clear" w:color="auto" w:fill="CCEEFF"/>
            <w:tcMar>
              <w:top w:w="30" w:type="dxa"/>
              <w:left w:w="30" w:type="dxa"/>
              <w:bottom w:w="30" w:type="dxa"/>
              <w:right w:w="0" w:type="dxa"/>
            </w:tcMar>
            <w:vAlign w:val="bottom"/>
            <w:hideMark/>
          </w:tcPr>
          <w:p w14:paraId="79083AFF" w14:textId="77777777" w:rsidR="00AF0DF6" w:rsidRDefault="00AF0DF6">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14:paraId="4BCC3CDA"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7468B" w14:textId="77777777" w:rsidR="00AF0DF6" w:rsidRDefault="00AF0DF6">
            <w:pPr>
              <w:divId w:val="46066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6A2A0C" w14:textId="77777777" w:rsidR="00AF0DF6" w:rsidRDefault="00AF0DF6">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65DBE965" w14:textId="77777777" w:rsidR="00AF0DF6" w:rsidRDefault="00AF0DF6">
            <w:pPr>
              <w:jc w:val="left"/>
              <w:rPr>
                <w:rFonts w:eastAsia="Times New Roman"/>
                <w:sz w:val="20"/>
                <w:szCs w:val="20"/>
              </w:rPr>
            </w:pPr>
          </w:p>
        </w:tc>
      </w:tr>
      <w:tr w:rsidR="00AF0DF6" w14:paraId="75CF1122" w14:textId="77777777">
        <w:trPr>
          <w:divId w:val="1560358178"/>
          <w:jc w:val="center"/>
        </w:trPr>
        <w:tc>
          <w:tcPr>
            <w:tcW w:w="0" w:type="auto"/>
            <w:tcMar>
              <w:top w:w="30" w:type="dxa"/>
              <w:left w:w="30" w:type="dxa"/>
              <w:bottom w:w="30" w:type="dxa"/>
              <w:right w:w="30" w:type="dxa"/>
            </w:tcMar>
            <w:vAlign w:val="bottom"/>
            <w:hideMark/>
          </w:tcPr>
          <w:p w14:paraId="4B5F222B" w14:textId="77777777" w:rsidR="00AF0DF6" w:rsidRDefault="00AF0DF6">
            <w:pPr>
              <w:rPr>
                <w:rFonts w:eastAsia="Times New Roman"/>
                <w:sz w:val="20"/>
                <w:szCs w:val="20"/>
              </w:rPr>
            </w:pPr>
            <w:r>
              <w:rPr>
                <w:rFonts w:ascii="inherit" w:eastAsia="Times New Roman" w:hAnsi="inherit"/>
                <w:sz w:val="20"/>
                <w:szCs w:val="20"/>
              </w:rPr>
              <w:t>Licensing gain</w:t>
            </w:r>
          </w:p>
        </w:tc>
        <w:tc>
          <w:tcPr>
            <w:tcW w:w="0" w:type="auto"/>
            <w:gridSpan w:val="2"/>
            <w:tcBorders>
              <w:bottom w:val="single" w:sz="6" w:space="0" w:color="000000"/>
            </w:tcBorders>
            <w:tcMar>
              <w:top w:w="30" w:type="dxa"/>
              <w:left w:w="30" w:type="dxa"/>
              <w:bottom w:w="30" w:type="dxa"/>
              <w:right w:w="0" w:type="dxa"/>
            </w:tcMar>
            <w:vAlign w:val="bottom"/>
            <w:hideMark/>
          </w:tcPr>
          <w:p w14:paraId="1BAE9FD8" w14:textId="77777777" w:rsidR="00AF0DF6" w:rsidRDefault="00AF0DF6">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tcMar>
              <w:top w:w="30" w:type="dxa"/>
              <w:left w:w="0" w:type="dxa"/>
              <w:bottom w:w="30" w:type="dxa"/>
              <w:right w:w="30" w:type="dxa"/>
            </w:tcMar>
            <w:vAlign w:val="bottom"/>
            <w:hideMark/>
          </w:tcPr>
          <w:p w14:paraId="1536DB3E"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858EB8" w14:textId="77777777" w:rsidR="00AF0DF6" w:rsidRDefault="00AF0DF6">
            <w:pPr>
              <w:divId w:val="775251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C127B3"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71CC570" w14:textId="77777777" w:rsidR="00AF0DF6" w:rsidRDefault="00AF0DF6">
            <w:pPr>
              <w:jc w:val="left"/>
              <w:rPr>
                <w:rFonts w:eastAsia="Times New Roman"/>
                <w:sz w:val="20"/>
                <w:szCs w:val="20"/>
              </w:rPr>
            </w:pPr>
          </w:p>
        </w:tc>
      </w:tr>
      <w:tr w:rsidR="00AF0DF6" w14:paraId="0AA147B0" w14:textId="77777777">
        <w:trPr>
          <w:divId w:val="1560358178"/>
          <w:jc w:val="center"/>
        </w:trPr>
        <w:tc>
          <w:tcPr>
            <w:tcW w:w="0" w:type="auto"/>
            <w:shd w:val="clear" w:color="auto" w:fill="CCEEFF"/>
            <w:tcMar>
              <w:top w:w="30" w:type="dxa"/>
              <w:left w:w="30" w:type="dxa"/>
              <w:bottom w:w="30" w:type="dxa"/>
              <w:right w:w="30" w:type="dxa"/>
            </w:tcMar>
            <w:vAlign w:val="bottom"/>
            <w:hideMark/>
          </w:tcPr>
          <w:p w14:paraId="23D12F14" w14:textId="77777777" w:rsidR="00AF0DF6" w:rsidRDefault="00AF0DF6">
            <w:pPr>
              <w:rPr>
                <w:rFonts w:eastAsia="Times New Roman"/>
                <w:sz w:val="20"/>
                <w:szCs w:val="20"/>
              </w:rPr>
            </w:pPr>
            <w:r>
              <w:rPr>
                <w:rFonts w:ascii="inherit" w:eastAsia="Times New Roman" w:hAnsi="inherit"/>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07D122" w14:textId="77777777" w:rsidR="00AF0DF6" w:rsidRDefault="00AF0DF6">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shd w:val="clear" w:color="auto" w:fill="CCEEFF"/>
            <w:vAlign w:val="bottom"/>
            <w:hideMark/>
          </w:tcPr>
          <w:p w14:paraId="65EEC80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7CF470" w14:textId="77777777" w:rsidR="00AF0DF6" w:rsidRDefault="00AF0DF6">
            <w:pPr>
              <w:divId w:val="490751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BA2722" w14:textId="77777777" w:rsidR="00AF0DF6" w:rsidRDefault="00AF0DF6">
            <w:pPr>
              <w:jc w:val="right"/>
              <w:rPr>
                <w:rFonts w:eastAsia="Times New Roman"/>
                <w:sz w:val="20"/>
                <w:szCs w:val="20"/>
              </w:rPr>
            </w:pPr>
            <w:r>
              <w:rPr>
                <w:rFonts w:ascii="inherit" w:eastAsia="Times New Roman" w:hAnsi="inherit"/>
                <w:sz w:val="20"/>
                <w:szCs w:val="20"/>
              </w:rPr>
              <w:t>120</w:t>
            </w:r>
          </w:p>
        </w:tc>
        <w:tc>
          <w:tcPr>
            <w:tcW w:w="0" w:type="auto"/>
            <w:tcBorders>
              <w:top w:val="single" w:sz="6" w:space="0" w:color="000000"/>
            </w:tcBorders>
            <w:shd w:val="clear" w:color="auto" w:fill="CCEEFF"/>
            <w:vAlign w:val="bottom"/>
            <w:hideMark/>
          </w:tcPr>
          <w:p w14:paraId="387C10E7" w14:textId="77777777" w:rsidR="00AF0DF6" w:rsidRDefault="00AF0DF6">
            <w:pPr>
              <w:jc w:val="left"/>
              <w:rPr>
                <w:rFonts w:eastAsia="Times New Roman"/>
                <w:sz w:val="20"/>
                <w:szCs w:val="20"/>
              </w:rPr>
            </w:pPr>
          </w:p>
        </w:tc>
      </w:tr>
      <w:tr w:rsidR="00AF0DF6" w14:paraId="26404166" w14:textId="77777777">
        <w:trPr>
          <w:divId w:val="1560358178"/>
          <w:jc w:val="center"/>
        </w:trPr>
        <w:tc>
          <w:tcPr>
            <w:tcW w:w="0" w:type="auto"/>
            <w:tcMar>
              <w:top w:w="30" w:type="dxa"/>
              <w:left w:w="30" w:type="dxa"/>
              <w:bottom w:w="30" w:type="dxa"/>
              <w:right w:w="30" w:type="dxa"/>
            </w:tcMar>
            <w:vAlign w:val="bottom"/>
            <w:hideMark/>
          </w:tcPr>
          <w:p w14:paraId="6847CF47" w14:textId="77777777" w:rsidR="00AF0DF6" w:rsidRDefault="00AF0DF6">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25E7B44E" w14:textId="77777777" w:rsidR="00AF0DF6" w:rsidRDefault="00AF0DF6">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14:paraId="44FCE230"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7E1AB6" w14:textId="77777777" w:rsidR="00AF0DF6" w:rsidRDefault="00AF0DF6">
            <w:pPr>
              <w:divId w:val="2049866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398B3" w14:textId="77777777" w:rsidR="00AF0DF6" w:rsidRDefault="00AF0DF6">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2495EA0A"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5BE95DFB" w14:textId="77777777">
        <w:trPr>
          <w:divId w:val="1560358178"/>
          <w:jc w:val="center"/>
        </w:trPr>
        <w:tc>
          <w:tcPr>
            <w:tcW w:w="0" w:type="auto"/>
            <w:shd w:val="clear" w:color="auto" w:fill="CCEEFF"/>
            <w:tcMar>
              <w:top w:w="30" w:type="dxa"/>
              <w:left w:w="30" w:type="dxa"/>
              <w:bottom w:w="30" w:type="dxa"/>
              <w:right w:w="30" w:type="dxa"/>
            </w:tcMar>
            <w:vAlign w:val="bottom"/>
            <w:hideMark/>
          </w:tcPr>
          <w:p w14:paraId="0A19AFA3" w14:textId="77777777" w:rsidR="00AF0DF6" w:rsidRDefault="00AF0DF6">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73C1EE"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E38666"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A7E713" w14:textId="77777777" w:rsidR="00AF0DF6" w:rsidRDefault="00AF0DF6">
            <w:pPr>
              <w:divId w:val="1210604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588CA9"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418F12E" w14:textId="77777777" w:rsidR="00AF0DF6" w:rsidRDefault="00AF0DF6">
            <w:pPr>
              <w:jc w:val="left"/>
              <w:rPr>
                <w:rFonts w:eastAsia="Times New Roman"/>
                <w:sz w:val="20"/>
                <w:szCs w:val="20"/>
              </w:rPr>
            </w:pPr>
          </w:p>
        </w:tc>
      </w:tr>
      <w:tr w:rsidR="00AF0DF6" w14:paraId="4D3A77F2" w14:textId="77777777">
        <w:trPr>
          <w:divId w:val="1560358178"/>
          <w:jc w:val="center"/>
        </w:trPr>
        <w:tc>
          <w:tcPr>
            <w:tcW w:w="0" w:type="auto"/>
            <w:tcMar>
              <w:top w:w="30" w:type="dxa"/>
              <w:left w:w="30" w:type="dxa"/>
              <w:bottom w:w="30" w:type="dxa"/>
              <w:right w:w="30" w:type="dxa"/>
            </w:tcMar>
            <w:vAlign w:val="bottom"/>
            <w:hideMark/>
          </w:tcPr>
          <w:p w14:paraId="22C75215" w14:textId="77777777" w:rsidR="00AF0DF6" w:rsidRDefault="00AF0DF6">
            <w:pPr>
              <w:rPr>
                <w:rFonts w:eastAsia="Times New Roman"/>
                <w:sz w:val="20"/>
                <w:szCs w:val="20"/>
              </w:rPr>
            </w:pPr>
            <w:r>
              <w:rPr>
                <w:rFonts w:ascii="inherit" w:eastAsia="Times New Roman" w:hAnsi="inherit"/>
                <w:sz w:val="20"/>
                <w:szCs w:val="20"/>
              </w:rPr>
              <w:t>Income before income taxes and equity loss</w:t>
            </w:r>
          </w:p>
        </w:tc>
        <w:tc>
          <w:tcPr>
            <w:tcW w:w="0" w:type="auto"/>
            <w:gridSpan w:val="2"/>
            <w:tcBorders>
              <w:top w:val="single" w:sz="6" w:space="0" w:color="000000"/>
            </w:tcBorders>
            <w:tcMar>
              <w:top w:w="30" w:type="dxa"/>
              <w:left w:w="30" w:type="dxa"/>
              <w:bottom w:w="30" w:type="dxa"/>
              <w:right w:w="0" w:type="dxa"/>
            </w:tcMar>
            <w:vAlign w:val="bottom"/>
            <w:hideMark/>
          </w:tcPr>
          <w:p w14:paraId="53A4B8AF" w14:textId="77777777" w:rsidR="00AF0DF6" w:rsidRDefault="00AF0DF6">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vAlign w:val="bottom"/>
            <w:hideMark/>
          </w:tcPr>
          <w:p w14:paraId="714DEF3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5DFAC95" w14:textId="77777777" w:rsidR="00AF0DF6" w:rsidRDefault="00AF0DF6">
            <w:pPr>
              <w:divId w:val="1773209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ECBD9A" w14:textId="77777777" w:rsidR="00AF0DF6" w:rsidRDefault="00AF0DF6">
            <w:pPr>
              <w:jc w:val="right"/>
              <w:rPr>
                <w:rFonts w:eastAsia="Times New Roman"/>
                <w:sz w:val="20"/>
                <w:szCs w:val="20"/>
              </w:rPr>
            </w:pPr>
            <w:r>
              <w:rPr>
                <w:rFonts w:ascii="inherit" w:eastAsia="Times New Roman" w:hAnsi="inherit"/>
                <w:sz w:val="20"/>
                <w:szCs w:val="20"/>
              </w:rPr>
              <w:t>90</w:t>
            </w:r>
          </w:p>
        </w:tc>
        <w:tc>
          <w:tcPr>
            <w:tcW w:w="0" w:type="auto"/>
            <w:tcBorders>
              <w:top w:val="single" w:sz="6" w:space="0" w:color="000000"/>
            </w:tcBorders>
            <w:vAlign w:val="bottom"/>
            <w:hideMark/>
          </w:tcPr>
          <w:p w14:paraId="15327EE3" w14:textId="77777777" w:rsidR="00AF0DF6" w:rsidRDefault="00AF0DF6">
            <w:pPr>
              <w:jc w:val="left"/>
              <w:rPr>
                <w:rFonts w:eastAsia="Times New Roman"/>
                <w:sz w:val="20"/>
                <w:szCs w:val="20"/>
              </w:rPr>
            </w:pPr>
          </w:p>
        </w:tc>
      </w:tr>
      <w:tr w:rsidR="00AF0DF6" w14:paraId="01F4CD75" w14:textId="77777777">
        <w:trPr>
          <w:divId w:val="1560358178"/>
          <w:jc w:val="center"/>
        </w:trPr>
        <w:tc>
          <w:tcPr>
            <w:tcW w:w="0" w:type="auto"/>
            <w:shd w:val="clear" w:color="auto" w:fill="CCEEFF"/>
            <w:tcMar>
              <w:top w:w="30" w:type="dxa"/>
              <w:left w:w="30" w:type="dxa"/>
              <w:bottom w:w="30" w:type="dxa"/>
              <w:right w:w="30" w:type="dxa"/>
            </w:tcMar>
            <w:vAlign w:val="bottom"/>
            <w:hideMark/>
          </w:tcPr>
          <w:p w14:paraId="57186E12" w14:textId="77777777" w:rsidR="00AF0DF6" w:rsidRDefault="00AF0DF6">
            <w:pPr>
              <w:rPr>
                <w:rFonts w:eastAsia="Times New Roman"/>
                <w:sz w:val="20"/>
                <w:szCs w:val="20"/>
              </w:rPr>
            </w:pPr>
            <w:r>
              <w:rPr>
                <w:rFonts w:ascii="inherit" w:eastAsia="Times New Roman" w:hAnsi="inherit"/>
                <w:sz w:val="20"/>
                <w:szCs w:val="20"/>
              </w:rPr>
              <w:t>Provision (benefit) for income taxes</w:t>
            </w:r>
          </w:p>
        </w:tc>
        <w:tc>
          <w:tcPr>
            <w:tcW w:w="0" w:type="auto"/>
            <w:gridSpan w:val="2"/>
            <w:shd w:val="clear" w:color="auto" w:fill="CCEEFF"/>
            <w:tcMar>
              <w:top w:w="30" w:type="dxa"/>
              <w:left w:w="30" w:type="dxa"/>
              <w:bottom w:w="30" w:type="dxa"/>
              <w:right w:w="0" w:type="dxa"/>
            </w:tcMar>
            <w:vAlign w:val="bottom"/>
            <w:hideMark/>
          </w:tcPr>
          <w:p w14:paraId="5F4380F4" w14:textId="77777777" w:rsidR="00AF0DF6" w:rsidRDefault="00AF0DF6">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3BB6F75E"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3CAC1C" w14:textId="77777777" w:rsidR="00AF0DF6" w:rsidRDefault="00AF0DF6">
            <w:pPr>
              <w:divId w:val="1601373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39BA5"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2696CAF5" w14:textId="77777777" w:rsidR="00AF0DF6" w:rsidRDefault="00AF0DF6">
            <w:pPr>
              <w:jc w:val="left"/>
              <w:rPr>
                <w:rFonts w:eastAsia="Times New Roman"/>
                <w:sz w:val="20"/>
                <w:szCs w:val="20"/>
              </w:rPr>
            </w:pPr>
          </w:p>
        </w:tc>
      </w:tr>
      <w:tr w:rsidR="00AF0DF6" w14:paraId="414CF6C7" w14:textId="77777777">
        <w:trPr>
          <w:divId w:val="1560358178"/>
          <w:jc w:val="center"/>
        </w:trPr>
        <w:tc>
          <w:tcPr>
            <w:tcW w:w="0" w:type="auto"/>
            <w:tcMar>
              <w:top w:w="30" w:type="dxa"/>
              <w:left w:w="30" w:type="dxa"/>
              <w:bottom w:w="30" w:type="dxa"/>
              <w:right w:w="30" w:type="dxa"/>
            </w:tcMar>
            <w:vAlign w:val="bottom"/>
            <w:hideMark/>
          </w:tcPr>
          <w:p w14:paraId="277ABAAD" w14:textId="77777777" w:rsidR="00AF0DF6" w:rsidRDefault="00AF0DF6">
            <w:pPr>
              <w:rPr>
                <w:rFonts w:eastAsia="Times New Roman"/>
                <w:sz w:val="20"/>
                <w:szCs w:val="20"/>
              </w:rPr>
            </w:pPr>
            <w:r>
              <w:rPr>
                <w:rFonts w:ascii="inherit" w:eastAsia="Times New Roman" w:hAnsi="inherit"/>
                <w:sz w:val="20"/>
                <w:szCs w:val="20"/>
              </w:rPr>
              <w:t>Equity loss in investee</w:t>
            </w:r>
          </w:p>
        </w:tc>
        <w:tc>
          <w:tcPr>
            <w:tcW w:w="0" w:type="auto"/>
            <w:gridSpan w:val="2"/>
            <w:tcBorders>
              <w:bottom w:val="single" w:sz="6" w:space="0" w:color="000000"/>
            </w:tcBorders>
            <w:tcMar>
              <w:top w:w="30" w:type="dxa"/>
              <w:left w:w="30" w:type="dxa"/>
              <w:bottom w:w="30" w:type="dxa"/>
              <w:right w:w="0" w:type="dxa"/>
            </w:tcMar>
            <w:vAlign w:val="bottom"/>
            <w:hideMark/>
          </w:tcPr>
          <w:p w14:paraId="2A584908"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17F67BA5"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F22435" w14:textId="77777777" w:rsidR="00AF0DF6" w:rsidRDefault="00AF0DF6">
            <w:pPr>
              <w:divId w:val="444347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63F919"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757E084"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9F195D2" w14:textId="77777777">
        <w:trPr>
          <w:divId w:val="1560358178"/>
          <w:jc w:val="center"/>
        </w:trPr>
        <w:tc>
          <w:tcPr>
            <w:tcW w:w="0" w:type="auto"/>
            <w:shd w:val="clear" w:color="auto" w:fill="CCEEFF"/>
            <w:tcMar>
              <w:top w:w="30" w:type="dxa"/>
              <w:left w:w="30" w:type="dxa"/>
              <w:bottom w:w="30" w:type="dxa"/>
              <w:right w:w="30" w:type="dxa"/>
            </w:tcMar>
            <w:vAlign w:val="bottom"/>
            <w:hideMark/>
          </w:tcPr>
          <w:p w14:paraId="40A40D6E" w14:textId="77777777" w:rsidR="00AF0DF6" w:rsidRDefault="00AF0DF6">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A4065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93CEC2"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double" w:sz="6" w:space="0" w:color="000000"/>
            </w:tcBorders>
            <w:shd w:val="clear" w:color="auto" w:fill="CCEEFF"/>
            <w:vAlign w:val="bottom"/>
            <w:hideMark/>
          </w:tcPr>
          <w:p w14:paraId="446FC74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C2691" w14:textId="77777777" w:rsidR="00AF0DF6" w:rsidRDefault="00AF0DF6">
            <w:pPr>
              <w:divId w:val="1725058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A0384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9AFC90" w14:textId="77777777" w:rsidR="00AF0DF6" w:rsidRDefault="00AF0DF6">
            <w:pPr>
              <w:jc w:val="right"/>
              <w:rPr>
                <w:rFonts w:eastAsia="Times New Roman"/>
                <w:sz w:val="20"/>
                <w:szCs w:val="20"/>
              </w:rPr>
            </w:pPr>
            <w:r>
              <w:rPr>
                <w:rFonts w:ascii="inherit" w:eastAsia="Times New Roman" w:hAnsi="inherit"/>
                <w:sz w:val="20"/>
                <w:szCs w:val="20"/>
              </w:rPr>
              <w:t>81</w:t>
            </w:r>
          </w:p>
        </w:tc>
        <w:tc>
          <w:tcPr>
            <w:tcW w:w="0" w:type="auto"/>
            <w:tcBorders>
              <w:top w:val="single" w:sz="6" w:space="0" w:color="000000"/>
              <w:bottom w:val="double" w:sz="6" w:space="0" w:color="000000"/>
            </w:tcBorders>
            <w:shd w:val="clear" w:color="auto" w:fill="CCEEFF"/>
            <w:vAlign w:val="bottom"/>
            <w:hideMark/>
          </w:tcPr>
          <w:p w14:paraId="36D8102E" w14:textId="77777777" w:rsidR="00AF0DF6" w:rsidRDefault="00AF0DF6">
            <w:pPr>
              <w:jc w:val="left"/>
              <w:rPr>
                <w:rFonts w:eastAsia="Times New Roman"/>
                <w:sz w:val="20"/>
                <w:szCs w:val="20"/>
              </w:rPr>
            </w:pPr>
          </w:p>
        </w:tc>
      </w:tr>
      <w:tr w:rsidR="00AF0DF6" w14:paraId="6644B355" w14:textId="77777777">
        <w:trPr>
          <w:divId w:val="1560358178"/>
          <w:jc w:val="center"/>
        </w:trPr>
        <w:tc>
          <w:tcPr>
            <w:tcW w:w="0" w:type="auto"/>
            <w:tcMar>
              <w:top w:w="30" w:type="dxa"/>
              <w:left w:w="30" w:type="dxa"/>
              <w:bottom w:w="30" w:type="dxa"/>
              <w:right w:w="30" w:type="dxa"/>
            </w:tcMar>
            <w:vAlign w:val="bottom"/>
            <w:hideMark/>
          </w:tcPr>
          <w:p w14:paraId="640D5C59" w14:textId="77777777" w:rsidR="00AF0DF6" w:rsidRDefault="00AF0DF6">
            <w:pPr>
              <w:rPr>
                <w:rFonts w:eastAsia="Times New Roman"/>
                <w:sz w:val="20"/>
                <w:szCs w:val="20"/>
              </w:rPr>
            </w:pPr>
            <w:r>
              <w:rPr>
                <w:rFonts w:ascii="inherit" w:eastAsia="Times New Roman" w:hAnsi="inherit"/>
                <w:sz w:val="20"/>
                <w:szCs w:val="20"/>
              </w:rPr>
              <w:t>Earnings per share</w:t>
            </w:r>
          </w:p>
        </w:tc>
        <w:tc>
          <w:tcPr>
            <w:tcW w:w="0" w:type="auto"/>
            <w:gridSpan w:val="3"/>
            <w:tcMar>
              <w:top w:w="30" w:type="dxa"/>
              <w:left w:w="30" w:type="dxa"/>
              <w:bottom w:w="30" w:type="dxa"/>
              <w:right w:w="30" w:type="dxa"/>
            </w:tcMar>
            <w:vAlign w:val="bottom"/>
            <w:hideMark/>
          </w:tcPr>
          <w:p w14:paraId="6F9CB1F9" w14:textId="77777777" w:rsidR="00AF0DF6" w:rsidRDefault="00AF0DF6">
            <w:pPr>
              <w:divId w:val="550112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49005" w14:textId="77777777" w:rsidR="00AF0DF6" w:rsidRDefault="00AF0DF6">
            <w:pPr>
              <w:divId w:val="691491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F605AE" w14:textId="77777777" w:rsidR="00AF0DF6" w:rsidRDefault="00AF0DF6">
            <w:pPr>
              <w:divId w:val="673191202"/>
              <w:rPr>
                <w:rFonts w:eastAsia="Times New Roman"/>
                <w:sz w:val="20"/>
                <w:szCs w:val="20"/>
              </w:rPr>
            </w:pPr>
            <w:r>
              <w:rPr>
                <w:rFonts w:ascii="inherit" w:eastAsia="Times New Roman" w:hAnsi="inherit"/>
                <w:sz w:val="20"/>
                <w:szCs w:val="20"/>
              </w:rPr>
              <w:t> </w:t>
            </w:r>
          </w:p>
        </w:tc>
      </w:tr>
      <w:tr w:rsidR="00AF0DF6" w14:paraId="6006A3DE" w14:textId="77777777">
        <w:trPr>
          <w:divId w:val="1560358178"/>
          <w:jc w:val="center"/>
        </w:trPr>
        <w:tc>
          <w:tcPr>
            <w:tcW w:w="0" w:type="auto"/>
            <w:shd w:val="clear" w:color="auto" w:fill="CCEEFF"/>
            <w:tcMar>
              <w:top w:w="30" w:type="dxa"/>
              <w:left w:w="420" w:type="dxa"/>
              <w:bottom w:w="30" w:type="dxa"/>
              <w:right w:w="30" w:type="dxa"/>
            </w:tcMar>
            <w:vAlign w:val="bottom"/>
            <w:hideMark/>
          </w:tcPr>
          <w:p w14:paraId="74A0BCE3" w14:textId="77777777" w:rsidR="00AF0DF6" w:rsidRDefault="00AF0DF6">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14:paraId="557B37B7"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154D01" w14:textId="77777777" w:rsidR="00AF0DF6" w:rsidRDefault="00AF0DF6">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14:paraId="1338244A"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4E759" w14:textId="77777777" w:rsidR="00AF0DF6" w:rsidRDefault="00AF0DF6">
            <w:pPr>
              <w:divId w:val="1511942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BC3193"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C6B224" w14:textId="77777777" w:rsidR="00AF0DF6" w:rsidRDefault="00AF0DF6">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60ACCB78" w14:textId="77777777" w:rsidR="00AF0DF6" w:rsidRDefault="00AF0DF6">
            <w:pPr>
              <w:jc w:val="left"/>
              <w:rPr>
                <w:rFonts w:eastAsia="Times New Roman"/>
                <w:sz w:val="20"/>
                <w:szCs w:val="20"/>
              </w:rPr>
            </w:pPr>
          </w:p>
        </w:tc>
      </w:tr>
      <w:tr w:rsidR="00AF0DF6" w14:paraId="3A6F00F7" w14:textId="77777777">
        <w:trPr>
          <w:divId w:val="1560358178"/>
          <w:jc w:val="center"/>
        </w:trPr>
        <w:tc>
          <w:tcPr>
            <w:tcW w:w="0" w:type="auto"/>
            <w:tcMar>
              <w:top w:w="30" w:type="dxa"/>
              <w:left w:w="420" w:type="dxa"/>
              <w:bottom w:w="30" w:type="dxa"/>
              <w:right w:w="30" w:type="dxa"/>
            </w:tcMar>
            <w:vAlign w:val="bottom"/>
            <w:hideMark/>
          </w:tcPr>
          <w:p w14:paraId="79C95D5A" w14:textId="77777777" w:rsidR="00AF0DF6" w:rsidRDefault="00AF0DF6">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14:paraId="3D0F4081"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2A639E" w14:textId="77777777" w:rsidR="00AF0DF6" w:rsidRDefault="00AF0DF6">
            <w:pPr>
              <w:jc w:val="right"/>
              <w:rPr>
                <w:rFonts w:eastAsia="Times New Roman"/>
                <w:sz w:val="20"/>
                <w:szCs w:val="20"/>
              </w:rPr>
            </w:pPr>
            <w:r>
              <w:rPr>
                <w:rFonts w:ascii="inherit" w:eastAsia="Times New Roman" w:hAnsi="inherit"/>
                <w:sz w:val="20"/>
                <w:szCs w:val="20"/>
              </w:rPr>
              <w:t>0.01</w:t>
            </w:r>
          </w:p>
        </w:tc>
        <w:tc>
          <w:tcPr>
            <w:tcW w:w="0" w:type="auto"/>
            <w:vAlign w:val="bottom"/>
            <w:hideMark/>
          </w:tcPr>
          <w:p w14:paraId="2E3C543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B772462" w14:textId="77777777" w:rsidR="00AF0DF6" w:rsidRDefault="00AF0DF6">
            <w:pPr>
              <w:divId w:val="403113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BBA71C"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06990A" w14:textId="77777777" w:rsidR="00AF0DF6" w:rsidRDefault="00AF0DF6">
            <w:pPr>
              <w:jc w:val="right"/>
              <w:rPr>
                <w:rFonts w:eastAsia="Times New Roman"/>
                <w:sz w:val="20"/>
                <w:szCs w:val="20"/>
              </w:rPr>
            </w:pPr>
            <w:r>
              <w:rPr>
                <w:rFonts w:ascii="inherit" w:eastAsia="Times New Roman" w:hAnsi="inherit"/>
                <w:sz w:val="20"/>
                <w:szCs w:val="20"/>
              </w:rPr>
              <w:t>0.08</w:t>
            </w:r>
          </w:p>
        </w:tc>
        <w:tc>
          <w:tcPr>
            <w:tcW w:w="0" w:type="auto"/>
            <w:vAlign w:val="bottom"/>
            <w:hideMark/>
          </w:tcPr>
          <w:p w14:paraId="4E29F37E" w14:textId="77777777" w:rsidR="00AF0DF6" w:rsidRDefault="00AF0DF6">
            <w:pPr>
              <w:jc w:val="left"/>
              <w:rPr>
                <w:rFonts w:eastAsia="Times New Roman"/>
                <w:sz w:val="20"/>
                <w:szCs w:val="20"/>
              </w:rPr>
            </w:pPr>
          </w:p>
        </w:tc>
      </w:tr>
      <w:tr w:rsidR="00AF0DF6" w14:paraId="66F8EC7C" w14:textId="77777777">
        <w:trPr>
          <w:divId w:val="1560358178"/>
          <w:jc w:val="center"/>
        </w:trPr>
        <w:tc>
          <w:tcPr>
            <w:tcW w:w="0" w:type="auto"/>
            <w:shd w:val="clear" w:color="auto" w:fill="CCEEFF"/>
            <w:tcMar>
              <w:top w:w="30" w:type="dxa"/>
              <w:left w:w="30" w:type="dxa"/>
              <w:bottom w:w="30" w:type="dxa"/>
              <w:right w:w="30" w:type="dxa"/>
            </w:tcMar>
            <w:vAlign w:val="bottom"/>
            <w:hideMark/>
          </w:tcPr>
          <w:p w14:paraId="4F84D58D" w14:textId="77777777" w:rsidR="00AF0DF6" w:rsidRDefault="00AF0DF6">
            <w:pPr>
              <w:rPr>
                <w:rFonts w:eastAsia="Times New Roman"/>
                <w:sz w:val="20"/>
                <w:szCs w:val="20"/>
              </w:rPr>
            </w:pPr>
            <w:r>
              <w:rPr>
                <w:rFonts w:ascii="inherit" w:eastAsia="Times New Roman" w:hAnsi="inherit"/>
                <w:sz w:val="20"/>
                <w:szCs w:val="20"/>
              </w:rPr>
              <w:t>Shares used in per share calculation</w:t>
            </w:r>
          </w:p>
        </w:tc>
        <w:tc>
          <w:tcPr>
            <w:tcW w:w="0" w:type="auto"/>
            <w:gridSpan w:val="3"/>
            <w:shd w:val="clear" w:color="auto" w:fill="CCEEFF"/>
            <w:tcMar>
              <w:top w:w="30" w:type="dxa"/>
              <w:left w:w="30" w:type="dxa"/>
              <w:bottom w:w="30" w:type="dxa"/>
              <w:right w:w="30" w:type="dxa"/>
            </w:tcMar>
            <w:vAlign w:val="bottom"/>
            <w:hideMark/>
          </w:tcPr>
          <w:p w14:paraId="3601698D" w14:textId="77777777" w:rsidR="00AF0DF6" w:rsidRDefault="00AF0DF6">
            <w:pPr>
              <w:divId w:val="1282344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3B0C34" w14:textId="77777777" w:rsidR="00AF0DF6" w:rsidRDefault="00AF0DF6">
            <w:pPr>
              <w:divId w:val="974604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5019C1" w14:textId="77777777" w:rsidR="00AF0DF6" w:rsidRDefault="00AF0DF6">
            <w:pPr>
              <w:divId w:val="446629244"/>
              <w:rPr>
                <w:rFonts w:eastAsia="Times New Roman"/>
                <w:sz w:val="20"/>
                <w:szCs w:val="20"/>
              </w:rPr>
            </w:pPr>
            <w:r>
              <w:rPr>
                <w:rFonts w:ascii="inherit" w:eastAsia="Times New Roman" w:hAnsi="inherit"/>
                <w:sz w:val="20"/>
                <w:szCs w:val="20"/>
              </w:rPr>
              <w:t> </w:t>
            </w:r>
          </w:p>
        </w:tc>
      </w:tr>
      <w:tr w:rsidR="00AF0DF6" w14:paraId="48E056CC" w14:textId="77777777">
        <w:trPr>
          <w:divId w:val="1560358178"/>
          <w:jc w:val="center"/>
        </w:trPr>
        <w:tc>
          <w:tcPr>
            <w:tcW w:w="0" w:type="auto"/>
            <w:tcMar>
              <w:top w:w="30" w:type="dxa"/>
              <w:left w:w="420" w:type="dxa"/>
              <w:bottom w:w="30" w:type="dxa"/>
              <w:right w:w="30" w:type="dxa"/>
            </w:tcMar>
            <w:vAlign w:val="bottom"/>
            <w:hideMark/>
          </w:tcPr>
          <w:p w14:paraId="7695360C" w14:textId="77777777" w:rsidR="00AF0DF6" w:rsidRDefault="00AF0DF6">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14:paraId="554764DE" w14:textId="77777777" w:rsidR="00AF0DF6" w:rsidRDefault="00AF0DF6">
            <w:pPr>
              <w:jc w:val="right"/>
              <w:rPr>
                <w:rFonts w:eastAsia="Times New Roman"/>
                <w:sz w:val="20"/>
                <w:szCs w:val="20"/>
              </w:rPr>
            </w:pPr>
            <w:r>
              <w:rPr>
                <w:rFonts w:ascii="inherit" w:eastAsia="Times New Roman" w:hAnsi="inherit"/>
                <w:sz w:val="20"/>
                <w:szCs w:val="20"/>
              </w:rPr>
              <w:t>1,044</w:t>
            </w:r>
          </w:p>
        </w:tc>
        <w:tc>
          <w:tcPr>
            <w:tcW w:w="0" w:type="auto"/>
            <w:vAlign w:val="bottom"/>
            <w:hideMark/>
          </w:tcPr>
          <w:p w14:paraId="2EF571E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91EF81F" w14:textId="77777777" w:rsidR="00AF0DF6" w:rsidRDefault="00AF0DF6">
            <w:pPr>
              <w:divId w:val="206533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216AE4" w14:textId="77777777" w:rsidR="00AF0DF6" w:rsidRDefault="00AF0DF6">
            <w:pPr>
              <w:jc w:val="right"/>
              <w:rPr>
                <w:rFonts w:eastAsia="Times New Roman"/>
                <w:sz w:val="20"/>
                <w:szCs w:val="20"/>
              </w:rPr>
            </w:pPr>
            <w:r>
              <w:rPr>
                <w:rFonts w:ascii="inherit" w:eastAsia="Times New Roman" w:hAnsi="inherit"/>
                <w:sz w:val="20"/>
                <w:szCs w:val="20"/>
              </w:rPr>
              <w:t>968</w:t>
            </w:r>
          </w:p>
        </w:tc>
        <w:tc>
          <w:tcPr>
            <w:tcW w:w="0" w:type="auto"/>
            <w:vAlign w:val="bottom"/>
            <w:hideMark/>
          </w:tcPr>
          <w:p w14:paraId="210E9E6C" w14:textId="77777777" w:rsidR="00AF0DF6" w:rsidRDefault="00AF0DF6">
            <w:pPr>
              <w:jc w:val="left"/>
              <w:rPr>
                <w:rFonts w:eastAsia="Times New Roman"/>
                <w:sz w:val="20"/>
                <w:szCs w:val="20"/>
              </w:rPr>
            </w:pPr>
          </w:p>
        </w:tc>
      </w:tr>
      <w:tr w:rsidR="00AF0DF6" w14:paraId="2B494BE1" w14:textId="77777777">
        <w:trPr>
          <w:divId w:val="1560358178"/>
          <w:jc w:val="center"/>
        </w:trPr>
        <w:tc>
          <w:tcPr>
            <w:tcW w:w="0" w:type="auto"/>
            <w:shd w:val="clear" w:color="auto" w:fill="CCEEFF"/>
            <w:tcMar>
              <w:top w:w="30" w:type="dxa"/>
              <w:left w:w="420" w:type="dxa"/>
              <w:bottom w:w="30" w:type="dxa"/>
              <w:right w:w="30" w:type="dxa"/>
            </w:tcMar>
            <w:vAlign w:val="bottom"/>
            <w:hideMark/>
          </w:tcPr>
          <w:p w14:paraId="616EA779" w14:textId="77777777" w:rsidR="00AF0DF6" w:rsidRDefault="00AF0DF6">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14:paraId="6D1BC537" w14:textId="77777777" w:rsidR="00AF0DF6" w:rsidRDefault="00AF0DF6">
            <w:pPr>
              <w:jc w:val="right"/>
              <w:rPr>
                <w:rFonts w:eastAsia="Times New Roman"/>
                <w:sz w:val="20"/>
                <w:szCs w:val="20"/>
              </w:rPr>
            </w:pPr>
            <w:r>
              <w:rPr>
                <w:rFonts w:ascii="inherit" w:eastAsia="Times New Roman" w:hAnsi="inherit"/>
                <w:sz w:val="20"/>
                <w:szCs w:val="20"/>
              </w:rPr>
              <w:t>1,094</w:t>
            </w:r>
          </w:p>
        </w:tc>
        <w:tc>
          <w:tcPr>
            <w:tcW w:w="0" w:type="auto"/>
            <w:shd w:val="clear" w:color="auto" w:fill="CCEEFF"/>
            <w:vAlign w:val="bottom"/>
            <w:hideMark/>
          </w:tcPr>
          <w:p w14:paraId="5D69BD4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8F0EA8" w14:textId="77777777" w:rsidR="00AF0DF6" w:rsidRDefault="00AF0DF6">
            <w:pPr>
              <w:divId w:val="360859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320FE8" w14:textId="77777777" w:rsidR="00AF0DF6" w:rsidRDefault="00AF0DF6">
            <w:pPr>
              <w:jc w:val="right"/>
              <w:rPr>
                <w:rFonts w:eastAsia="Times New Roman"/>
                <w:sz w:val="20"/>
                <w:szCs w:val="20"/>
              </w:rPr>
            </w:pPr>
            <w:r>
              <w:rPr>
                <w:rFonts w:ascii="inherit" w:eastAsia="Times New Roman" w:hAnsi="inherit"/>
                <w:sz w:val="20"/>
                <w:szCs w:val="20"/>
              </w:rPr>
              <w:t>1,039</w:t>
            </w:r>
          </w:p>
        </w:tc>
        <w:tc>
          <w:tcPr>
            <w:tcW w:w="0" w:type="auto"/>
            <w:shd w:val="clear" w:color="auto" w:fill="CCEEFF"/>
            <w:vAlign w:val="bottom"/>
            <w:hideMark/>
          </w:tcPr>
          <w:p w14:paraId="36991F0F" w14:textId="77777777" w:rsidR="00AF0DF6" w:rsidRDefault="00AF0DF6">
            <w:pPr>
              <w:jc w:val="left"/>
              <w:rPr>
                <w:rFonts w:eastAsia="Times New Roman"/>
                <w:sz w:val="20"/>
                <w:szCs w:val="20"/>
              </w:rPr>
            </w:pPr>
          </w:p>
        </w:tc>
      </w:tr>
    </w:tbl>
    <w:p w14:paraId="35F0D0E1"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See accompanying notes.</w:t>
      </w:r>
    </w:p>
    <w:p w14:paraId="728A0EEB" w14:textId="77777777" w:rsidR="00AF0DF6" w:rsidRDefault="00AF0DF6">
      <w:pPr>
        <w:jc w:val="left"/>
        <w:divId w:val="2140491544"/>
        <w:rPr>
          <w:rFonts w:eastAsia="Times New Roman"/>
          <w:sz w:val="20"/>
          <w:szCs w:val="20"/>
        </w:rPr>
      </w:pPr>
    </w:p>
    <w:p w14:paraId="356B3CA4" w14:textId="77777777" w:rsidR="00AF0DF6" w:rsidRDefault="00AF0DF6">
      <w:pPr>
        <w:spacing w:line="288" w:lineRule="auto"/>
        <w:jc w:val="center"/>
        <w:divId w:val="1781338533"/>
        <w:rPr>
          <w:rFonts w:eastAsia="Times New Roman"/>
          <w:sz w:val="20"/>
          <w:szCs w:val="20"/>
        </w:rPr>
      </w:pPr>
      <w:r>
        <w:rPr>
          <w:rFonts w:ascii="inherit" w:eastAsia="Times New Roman" w:hAnsi="inherit"/>
          <w:sz w:val="20"/>
          <w:szCs w:val="20"/>
        </w:rPr>
        <w:t>3</w:t>
      </w:r>
    </w:p>
    <w:p w14:paraId="6E022F60" w14:textId="77777777" w:rsidR="00AF0DF6" w:rsidRDefault="00AF0DF6">
      <w:pPr>
        <w:jc w:val="left"/>
        <w:rPr>
          <w:rFonts w:eastAsia="Times New Roman"/>
          <w:sz w:val="20"/>
          <w:szCs w:val="20"/>
        </w:rPr>
      </w:pPr>
      <w:r>
        <w:rPr>
          <w:rFonts w:eastAsia="Times New Roman"/>
          <w:sz w:val="20"/>
          <w:szCs w:val="20"/>
        </w:rPr>
        <w:pict w14:anchorId="5E987FFB">
          <v:rect id="_x0000_i1027" style="width:0;height:1.5pt" o:hralign="center" o:hrstd="t" o:hr="t" fillcolor="#a0a0a0" stroked="f"/>
        </w:pict>
      </w:r>
    </w:p>
    <w:p w14:paraId="64E060DF" w14:textId="77777777" w:rsidR="00AF0DF6" w:rsidRDefault="00AF0DF6">
      <w:pPr>
        <w:divId w:val="100608219"/>
        <w:rPr>
          <w:rFonts w:eastAsia="Times New Roman"/>
          <w:sz w:val="20"/>
          <w:szCs w:val="20"/>
        </w:rPr>
      </w:pPr>
      <w:bookmarkStart w:id="5" w:name="sFBBDAEF2CCAFCDD5AB6330F52145F685"/>
      <w:bookmarkEnd w:id="5"/>
    </w:p>
    <w:p w14:paraId="0EF1338A" w14:textId="77777777" w:rsidR="00AF0DF6" w:rsidRDefault="00AF0DF6">
      <w:pPr>
        <w:divId w:val="1659075808"/>
        <w:rPr>
          <w:rFonts w:eastAsia="Times New Roman"/>
          <w:sz w:val="20"/>
          <w:szCs w:val="20"/>
        </w:rPr>
      </w:pPr>
    </w:p>
    <w:p w14:paraId="5652F785"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Advanced Micro Devices, Inc.</w:t>
      </w:r>
    </w:p>
    <w:p w14:paraId="47EE809C" w14:textId="77777777" w:rsidR="00AF0DF6" w:rsidRDefault="00AF0DF6">
      <w:pPr>
        <w:spacing w:line="288" w:lineRule="auto"/>
        <w:jc w:val="center"/>
        <w:textAlignment w:val="center"/>
        <w:rPr>
          <w:rFonts w:eastAsia="Times New Roman"/>
          <w:sz w:val="20"/>
          <w:szCs w:val="20"/>
        </w:rPr>
      </w:pPr>
      <w:r>
        <w:rPr>
          <w:rFonts w:ascii="inherit" w:eastAsia="Times New Roman" w:hAnsi="inherit"/>
          <w:b/>
          <w:bCs/>
          <w:sz w:val="20"/>
          <w:szCs w:val="20"/>
        </w:rPr>
        <w:t>Condensed Consolidated Statements of Comprehensive Income</w:t>
      </w:r>
    </w:p>
    <w:p w14:paraId="23C8AB9A"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6359"/>
        <w:gridCol w:w="133"/>
        <w:gridCol w:w="711"/>
        <w:gridCol w:w="71"/>
        <w:gridCol w:w="105"/>
        <w:gridCol w:w="133"/>
        <w:gridCol w:w="687"/>
        <w:gridCol w:w="107"/>
      </w:tblGrid>
      <w:tr w:rsidR="00AF0DF6" w14:paraId="1E22647D" w14:textId="77777777">
        <w:trPr>
          <w:divId w:val="755901276"/>
        </w:trPr>
        <w:tc>
          <w:tcPr>
            <w:tcW w:w="0" w:type="auto"/>
            <w:gridSpan w:val="8"/>
            <w:vAlign w:val="center"/>
            <w:hideMark/>
          </w:tcPr>
          <w:p w14:paraId="646BFEFF" w14:textId="77777777" w:rsidR="00AF0DF6" w:rsidRDefault="00AF0DF6">
            <w:pPr>
              <w:spacing w:line="288" w:lineRule="auto"/>
              <w:jc w:val="center"/>
              <w:rPr>
                <w:rFonts w:eastAsia="Times New Roman"/>
                <w:sz w:val="20"/>
                <w:szCs w:val="20"/>
              </w:rPr>
            </w:pPr>
          </w:p>
        </w:tc>
      </w:tr>
      <w:tr w:rsidR="00AF0DF6" w14:paraId="36875B26" w14:textId="77777777">
        <w:trPr>
          <w:divId w:val="755901276"/>
        </w:trPr>
        <w:tc>
          <w:tcPr>
            <w:tcW w:w="3850" w:type="pct"/>
            <w:vAlign w:val="center"/>
            <w:hideMark/>
          </w:tcPr>
          <w:p w14:paraId="2875DFCF" w14:textId="77777777" w:rsidR="00AF0DF6" w:rsidRDefault="00AF0DF6">
            <w:pPr>
              <w:rPr>
                <w:rFonts w:eastAsia="Times New Roman"/>
                <w:sz w:val="20"/>
                <w:szCs w:val="20"/>
              </w:rPr>
            </w:pPr>
          </w:p>
        </w:tc>
        <w:tc>
          <w:tcPr>
            <w:tcW w:w="50" w:type="pct"/>
            <w:vAlign w:val="center"/>
            <w:hideMark/>
          </w:tcPr>
          <w:p w14:paraId="4D17DE37" w14:textId="77777777" w:rsidR="00AF0DF6" w:rsidRDefault="00AF0DF6">
            <w:pPr>
              <w:rPr>
                <w:rFonts w:eastAsia="Times New Roman"/>
                <w:sz w:val="20"/>
                <w:szCs w:val="20"/>
              </w:rPr>
            </w:pPr>
          </w:p>
        </w:tc>
        <w:tc>
          <w:tcPr>
            <w:tcW w:w="450" w:type="pct"/>
            <w:vAlign w:val="center"/>
            <w:hideMark/>
          </w:tcPr>
          <w:p w14:paraId="27B4D1E7" w14:textId="77777777" w:rsidR="00AF0DF6" w:rsidRDefault="00AF0DF6">
            <w:pPr>
              <w:rPr>
                <w:rFonts w:eastAsia="Times New Roman"/>
                <w:sz w:val="20"/>
                <w:szCs w:val="20"/>
              </w:rPr>
            </w:pPr>
          </w:p>
        </w:tc>
        <w:tc>
          <w:tcPr>
            <w:tcW w:w="50" w:type="pct"/>
            <w:vAlign w:val="center"/>
            <w:hideMark/>
          </w:tcPr>
          <w:p w14:paraId="5EE5504D" w14:textId="77777777" w:rsidR="00AF0DF6" w:rsidRDefault="00AF0DF6">
            <w:pPr>
              <w:rPr>
                <w:rFonts w:eastAsia="Times New Roman"/>
                <w:sz w:val="20"/>
                <w:szCs w:val="20"/>
              </w:rPr>
            </w:pPr>
          </w:p>
        </w:tc>
        <w:tc>
          <w:tcPr>
            <w:tcW w:w="50" w:type="pct"/>
            <w:vAlign w:val="center"/>
            <w:hideMark/>
          </w:tcPr>
          <w:p w14:paraId="1E467B75" w14:textId="77777777" w:rsidR="00AF0DF6" w:rsidRDefault="00AF0DF6">
            <w:pPr>
              <w:rPr>
                <w:rFonts w:eastAsia="Times New Roman"/>
                <w:sz w:val="20"/>
                <w:szCs w:val="20"/>
              </w:rPr>
            </w:pPr>
          </w:p>
        </w:tc>
        <w:tc>
          <w:tcPr>
            <w:tcW w:w="50" w:type="pct"/>
            <w:vAlign w:val="center"/>
            <w:hideMark/>
          </w:tcPr>
          <w:p w14:paraId="10FAF70C" w14:textId="77777777" w:rsidR="00AF0DF6" w:rsidRDefault="00AF0DF6">
            <w:pPr>
              <w:rPr>
                <w:rFonts w:eastAsia="Times New Roman"/>
                <w:sz w:val="20"/>
                <w:szCs w:val="20"/>
              </w:rPr>
            </w:pPr>
          </w:p>
        </w:tc>
        <w:tc>
          <w:tcPr>
            <w:tcW w:w="450" w:type="pct"/>
            <w:vAlign w:val="center"/>
            <w:hideMark/>
          </w:tcPr>
          <w:p w14:paraId="06E43C0A" w14:textId="77777777" w:rsidR="00AF0DF6" w:rsidRDefault="00AF0DF6">
            <w:pPr>
              <w:rPr>
                <w:rFonts w:eastAsia="Times New Roman"/>
                <w:sz w:val="20"/>
                <w:szCs w:val="20"/>
              </w:rPr>
            </w:pPr>
          </w:p>
        </w:tc>
        <w:tc>
          <w:tcPr>
            <w:tcW w:w="50" w:type="pct"/>
            <w:vAlign w:val="center"/>
            <w:hideMark/>
          </w:tcPr>
          <w:p w14:paraId="7CDFF357" w14:textId="77777777" w:rsidR="00AF0DF6" w:rsidRDefault="00AF0DF6">
            <w:pPr>
              <w:rPr>
                <w:rFonts w:eastAsia="Times New Roman"/>
                <w:sz w:val="20"/>
                <w:szCs w:val="20"/>
              </w:rPr>
            </w:pPr>
          </w:p>
        </w:tc>
      </w:tr>
      <w:tr w:rsidR="00AF0DF6" w14:paraId="21FA2D85" w14:textId="77777777">
        <w:trPr>
          <w:divId w:val="755901276"/>
        </w:trPr>
        <w:tc>
          <w:tcPr>
            <w:tcW w:w="0" w:type="auto"/>
            <w:tcMar>
              <w:top w:w="30" w:type="dxa"/>
              <w:left w:w="30" w:type="dxa"/>
              <w:bottom w:w="30" w:type="dxa"/>
              <w:right w:w="30" w:type="dxa"/>
            </w:tcMar>
            <w:vAlign w:val="bottom"/>
            <w:hideMark/>
          </w:tcPr>
          <w:p w14:paraId="01C0951A" w14:textId="77777777" w:rsidR="00AF0DF6" w:rsidRDefault="00AF0DF6">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424C72F"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6E5011E9" w14:textId="77777777">
        <w:trPr>
          <w:divId w:val="755901276"/>
        </w:trPr>
        <w:tc>
          <w:tcPr>
            <w:tcW w:w="0" w:type="auto"/>
            <w:tcMar>
              <w:top w:w="30" w:type="dxa"/>
              <w:left w:w="30" w:type="dxa"/>
              <w:bottom w:w="30" w:type="dxa"/>
              <w:right w:w="30" w:type="dxa"/>
            </w:tcMar>
            <w:vAlign w:val="bottom"/>
            <w:hideMark/>
          </w:tcPr>
          <w:p w14:paraId="15B110D3"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DF2965"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4043F11E" w14:textId="77777777" w:rsidR="00AF0DF6" w:rsidRDefault="00AF0DF6">
            <w:pPr>
              <w:jc w:val="left"/>
              <w:divId w:val="1051612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85D52F"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5B59FC73" w14:textId="77777777">
        <w:trPr>
          <w:divId w:val="755901276"/>
        </w:trPr>
        <w:tc>
          <w:tcPr>
            <w:tcW w:w="0" w:type="auto"/>
            <w:tcMar>
              <w:top w:w="30" w:type="dxa"/>
              <w:left w:w="30" w:type="dxa"/>
              <w:bottom w:w="30" w:type="dxa"/>
              <w:right w:w="30" w:type="dxa"/>
            </w:tcMar>
            <w:vAlign w:val="bottom"/>
            <w:hideMark/>
          </w:tcPr>
          <w:p w14:paraId="10CC0D6F"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7F2C237A"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208FB536" w14:textId="77777777">
        <w:trPr>
          <w:divId w:val="755901276"/>
        </w:trPr>
        <w:tc>
          <w:tcPr>
            <w:tcW w:w="0" w:type="auto"/>
            <w:shd w:val="clear" w:color="auto" w:fill="CCEEFF"/>
            <w:tcMar>
              <w:top w:w="30" w:type="dxa"/>
              <w:left w:w="30" w:type="dxa"/>
              <w:bottom w:w="30" w:type="dxa"/>
              <w:right w:w="30" w:type="dxa"/>
            </w:tcMar>
            <w:vAlign w:val="bottom"/>
            <w:hideMark/>
          </w:tcPr>
          <w:p w14:paraId="2636AECE" w14:textId="77777777" w:rsidR="00AF0DF6" w:rsidRDefault="00AF0DF6">
            <w:pPr>
              <w:jc w:val="left"/>
              <w:rPr>
                <w:rFonts w:eastAsia="Times New Roman"/>
                <w:sz w:val="20"/>
                <w:szCs w:val="20"/>
              </w:rPr>
            </w:pPr>
            <w:r>
              <w:rPr>
                <w:rFonts w:ascii="inherit" w:eastAsia="Times New Roman" w:hAnsi="inherit"/>
                <w:sz w:val="20"/>
                <w:szCs w:val="20"/>
              </w:rPr>
              <w:t xml:space="preserve">Net income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ADCE55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755E4B0"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vAlign w:val="bottom"/>
            <w:hideMark/>
          </w:tcPr>
          <w:p w14:paraId="2532F76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48E3A2" w14:textId="77777777" w:rsidR="00AF0DF6" w:rsidRDefault="00AF0DF6">
            <w:pPr>
              <w:divId w:val="173153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A519BD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7D34BDC" w14:textId="77777777" w:rsidR="00AF0DF6" w:rsidRDefault="00AF0DF6">
            <w:pPr>
              <w:jc w:val="right"/>
              <w:rPr>
                <w:rFonts w:eastAsia="Times New Roman"/>
                <w:sz w:val="20"/>
                <w:szCs w:val="20"/>
              </w:rPr>
            </w:pPr>
            <w:r>
              <w:rPr>
                <w:rFonts w:ascii="inherit" w:eastAsia="Times New Roman" w:hAnsi="inherit"/>
                <w:sz w:val="20"/>
                <w:szCs w:val="20"/>
              </w:rPr>
              <w:t>81</w:t>
            </w:r>
          </w:p>
        </w:tc>
        <w:tc>
          <w:tcPr>
            <w:tcW w:w="0" w:type="auto"/>
            <w:tcBorders>
              <w:bottom w:val="single" w:sz="6" w:space="0" w:color="000000"/>
            </w:tcBorders>
            <w:shd w:val="clear" w:color="auto" w:fill="CCEEFF"/>
            <w:vAlign w:val="bottom"/>
            <w:hideMark/>
          </w:tcPr>
          <w:p w14:paraId="101213D6" w14:textId="77777777" w:rsidR="00AF0DF6" w:rsidRDefault="00AF0DF6">
            <w:pPr>
              <w:jc w:val="left"/>
              <w:rPr>
                <w:rFonts w:eastAsia="Times New Roman"/>
                <w:sz w:val="20"/>
                <w:szCs w:val="20"/>
              </w:rPr>
            </w:pPr>
          </w:p>
        </w:tc>
      </w:tr>
      <w:tr w:rsidR="00AF0DF6" w14:paraId="3AD6E19F" w14:textId="77777777">
        <w:trPr>
          <w:divId w:val="755901276"/>
        </w:trPr>
        <w:tc>
          <w:tcPr>
            <w:tcW w:w="0" w:type="auto"/>
            <w:tcMar>
              <w:top w:w="30" w:type="dxa"/>
              <w:left w:w="30" w:type="dxa"/>
              <w:bottom w:w="30" w:type="dxa"/>
              <w:right w:w="30" w:type="dxa"/>
            </w:tcMar>
            <w:vAlign w:val="bottom"/>
            <w:hideMark/>
          </w:tcPr>
          <w:p w14:paraId="4427A27F" w14:textId="77777777" w:rsidR="00AF0DF6" w:rsidRDefault="00AF0DF6">
            <w:pPr>
              <w:rPr>
                <w:rFonts w:eastAsia="Times New Roman"/>
                <w:sz w:val="20"/>
                <w:szCs w:val="20"/>
              </w:rPr>
            </w:pPr>
            <w:r>
              <w:rPr>
                <w:rFonts w:ascii="inherit" w:eastAsia="Times New Roman" w:hAnsi="inherit"/>
                <w:sz w:val="20"/>
                <w:szCs w:val="20"/>
              </w:rPr>
              <w:t>Other comprehensive income (loss), net of tax of zero:</w:t>
            </w:r>
          </w:p>
        </w:tc>
        <w:tc>
          <w:tcPr>
            <w:tcW w:w="0" w:type="auto"/>
            <w:gridSpan w:val="3"/>
            <w:tcMar>
              <w:top w:w="30" w:type="dxa"/>
              <w:left w:w="30" w:type="dxa"/>
              <w:bottom w:w="30" w:type="dxa"/>
              <w:right w:w="30" w:type="dxa"/>
            </w:tcMar>
            <w:vAlign w:val="bottom"/>
            <w:hideMark/>
          </w:tcPr>
          <w:p w14:paraId="3F91BFB9" w14:textId="77777777" w:rsidR="00AF0DF6" w:rsidRDefault="00AF0DF6">
            <w:pPr>
              <w:divId w:val="1061755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74F106" w14:textId="77777777" w:rsidR="00AF0DF6" w:rsidRDefault="00AF0DF6">
            <w:pPr>
              <w:divId w:val="1964186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4F64B3" w14:textId="77777777" w:rsidR="00AF0DF6" w:rsidRDefault="00AF0DF6">
            <w:pPr>
              <w:divId w:val="1074547711"/>
              <w:rPr>
                <w:rFonts w:eastAsia="Times New Roman"/>
                <w:sz w:val="20"/>
                <w:szCs w:val="20"/>
              </w:rPr>
            </w:pPr>
            <w:r>
              <w:rPr>
                <w:rFonts w:ascii="inherit" w:eastAsia="Times New Roman" w:hAnsi="inherit"/>
                <w:sz w:val="20"/>
                <w:szCs w:val="20"/>
              </w:rPr>
              <w:t> </w:t>
            </w:r>
          </w:p>
        </w:tc>
      </w:tr>
      <w:tr w:rsidR="00AF0DF6" w14:paraId="35DFFCCB" w14:textId="77777777">
        <w:trPr>
          <w:divId w:val="755901276"/>
        </w:trPr>
        <w:tc>
          <w:tcPr>
            <w:tcW w:w="0" w:type="auto"/>
            <w:shd w:val="clear" w:color="auto" w:fill="CCEEFF"/>
            <w:tcMar>
              <w:top w:w="30" w:type="dxa"/>
              <w:left w:w="420" w:type="dxa"/>
              <w:bottom w:w="30" w:type="dxa"/>
              <w:right w:w="30" w:type="dxa"/>
            </w:tcMar>
            <w:vAlign w:val="bottom"/>
            <w:hideMark/>
          </w:tcPr>
          <w:p w14:paraId="609A6C40" w14:textId="77777777" w:rsidR="00AF0DF6" w:rsidRDefault="00AF0DF6">
            <w:pPr>
              <w:rPr>
                <w:rFonts w:eastAsia="Times New Roman"/>
                <w:sz w:val="20"/>
                <w:szCs w:val="20"/>
              </w:rPr>
            </w:pPr>
            <w:r>
              <w:rPr>
                <w:rFonts w:ascii="inherit" w:eastAsia="Times New Roman" w:hAnsi="inherit"/>
                <w:sz w:val="20"/>
                <w:szCs w:val="20"/>
              </w:rPr>
              <w:t>Unrealized gains (losses) on cash flow hedges:</w:t>
            </w:r>
          </w:p>
        </w:tc>
        <w:tc>
          <w:tcPr>
            <w:tcW w:w="0" w:type="auto"/>
            <w:gridSpan w:val="3"/>
            <w:shd w:val="clear" w:color="auto" w:fill="CCEEFF"/>
            <w:tcMar>
              <w:top w:w="30" w:type="dxa"/>
              <w:left w:w="30" w:type="dxa"/>
              <w:bottom w:w="30" w:type="dxa"/>
              <w:right w:w="30" w:type="dxa"/>
            </w:tcMar>
            <w:vAlign w:val="bottom"/>
            <w:hideMark/>
          </w:tcPr>
          <w:p w14:paraId="1F37BBC7" w14:textId="77777777" w:rsidR="00AF0DF6" w:rsidRDefault="00AF0DF6">
            <w:pPr>
              <w:divId w:val="483932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2B83AE" w14:textId="77777777" w:rsidR="00AF0DF6" w:rsidRDefault="00AF0DF6">
            <w:pPr>
              <w:divId w:val="1923099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678180" w14:textId="77777777" w:rsidR="00AF0DF6" w:rsidRDefault="00AF0DF6">
            <w:pPr>
              <w:divId w:val="1363940463"/>
              <w:rPr>
                <w:rFonts w:eastAsia="Times New Roman"/>
                <w:sz w:val="20"/>
                <w:szCs w:val="20"/>
              </w:rPr>
            </w:pPr>
            <w:r>
              <w:rPr>
                <w:rFonts w:ascii="inherit" w:eastAsia="Times New Roman" w:hAnsi="inherit"/>
                <w:sz w:val="20"/>
                <w:szCs w:val="20"/>
              </w:rPr>
              <w:t> </w:t>
            </w:r>
          </w:p>
        </w:tc>
      </w:tr>
      <w:tr w:rsidR="00AF0DF6" w14:paraId="278CC5FF" w14:textId="77777777">
        <w:trPr>
          <w:divId w:val="755901276"/>
        </w:trPr>
        <w:tc>
          <w:tcPr>
            <w:tcW w:w="0" w:type="auto"/>
            <w:tcMar>
              <w:top w:w="30" w:type="dxa"/>
              <w:left w:w="780" w:type="dxa"/>
              <w:bottom w:w="30" w:type="dxa"/>
              <w:right w:w="30" w:type="dxa"/>
            </w:tcMar>
            <w:vAlign w:val="bottom"/>
            <w:hideMark/>
          </w:tcPr>
          <w:p w14:paraId="6CF1C3CC" w14:textId="77777777" w:rsidR="00AF0DF6" w:rsidRDefault="00AF0DF6">
            <w:pPr>
              <w:rPr>
                <w:rFonts w:eastAsia="Times New Roman"/>
                <w:sz w:val="20"/>
                <w:szCs w:val="20"/>
              </w:rPr>
            </w:pPr>
            <w:r>
              <w:rPr>
                <w:rFonts w:ascii="inherit" w:eastAsia="Times New Roman" w:hAnsi="inherit"/>
                <w:sz w:val="20"/>
                <w:szCs w:val="20"/>
              </w:rPr>
              <w:t>Unrealized gains arising during the period</w:t>
            </w:r>
          </w:p>
        </w:tc>
        <w:tc>
          <w:tcPr>
            <w:tcW w:w="0" w:type="auto"/>
            <w:gridSpan w:val="2"/>
            <w:tcMar>
              <w:top w:w="30" w:type="dxa"/>
              <w:left w:w="30" w:type="dxa"/>
              <w:bottom w:w="30" w:type="dxa"/>
              <w:right w:w="0" w:type="dxa"/>
            </w:tcMar>
            <w:vAlign w:val="bottom"/>
            <w:hideMark/>
          </w:tcPr>
          <w:p w14:paraId="11F150F7"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71BBBDEA"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A719DF6" w14:textId="77777777" w:rsidR="00AF0DF6" w:rsidRDefault="00AF0DF6">
            <w:pPr>
              <w:divId w:val="33433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5CC33"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6376E3C" w14:textId="77777777" w:rsidR="00AF0DF6" w:rsidRDefault="00AF0DF6">
            <w:pPr>
              <w:jc w:val="left"/>
              <w:rPr>
                <w:rFonts w:eastAsia="Times New Roman"/>
                <w:sz w:val="20"/>
                <w:szCs w:val="20"/>
              </w:rPr>
            </w:pPr>
          </w:p>
        </w:tc>
      </w:tr>
      <w:tr w:rsidR="00AF0DF6" w14:paraId="4EA46F0E" w14:textId="77777777">
        <w:trPr>
          <w:divId w:val="755901276"/>
        </w:trPr>
        <w:tc>
          <w:tcPr>
            <w:tcW w:w="0" w:type="auto"/>
            <w:shd w:val="clear" w:color="auto" w:fill="CCEEFF"/>
            <w:tcMar>
              <w:top w:w="30" w:type="dxa"/>
              <w:left w:w="780" w:type="dxa"/>
              <w:bottom w:w="30" w:type="dxa"/>
              <w:right w:w="30" w:type="dxa"/>
            </w:tcMar>
            <w:vAlign w:val="bottom"/>
            <w:hideMark/>
          </w:tcPr>
          <w:p w14:paraId="5E948514" w14:textId="77777777" w:rsidR="00AF0DF6" w:rsidRDefault="00AF0DF6">
            <w:pPr>
              <w:rPr>
                <w:rFonts w:eastAsia="Times New Roman"/>
                <w:sz w:val="20"/>
                <w:szCs w:val="20"/>
              </w:rPr>
            </w:pPr>
            <w:r>
              <w:rPr>
                <w:rFonts w:ascii="inherit" w:eastAsia="Times New Roman" w:hAnsi="inherit"/>
                <w:sz w:val="20"/>
                <w:szCs w:val="20"/>
              </w:rPr>
              <w:t>(Gains) losses reclassified into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C22803"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6D85A31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CEF623" w14:textId="77777777" w:rsidR="00AF0DF6" w:rsidRDefault="00AF0DF6">
            <w:pPr>
              <w:divId w:val="2095317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C57774" w14:textId="77777777" w:rsidR="00AF0DF6" w:rsidRDefault="00AF0DF6">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28475B5"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0BD51DB8" w14:textId="77777777">
        <w:trPr>
          <w:divId w:val="755901276"/>
        </w:trPr>
        <w:tc>
          <w:tcPr>
            <w:tcW w:w="0" w:type="auto"/>
            <w:tcMar>
              <w:top w:w="30" w:type="dxa"/>
              <w:left w:w="780" w:type="dxa"/>
              <w:bottom w:w="30" w:type="dxa"/>
              <w:right w:w="30" w:type="dxa"/>
            </w:tcMar>
            <w:vAlign w:val="bottom"/>
            <w:hideMark/>
          </w:tcPr>
          <w:p w14:paraId="15453ECF" w14:textId="77777777" w:rsidR="00AF0DF6" w:rsidRDefault="00AF0DF6">
            <w:pPr>
              <w:rPr>
                <w:rFonts w:eastAsia="Times New Roman"/>
                <w:sz w:val="20"/>
                <w:szCs w:val="20"/>
              </w:rPr>
            </w:pPr>
            <w:r>
              <w:rPr>
                <w:rFonts w:ascii="inherit" w:eastAsia="Times New Roman" w:hAnsi="inherit"/>
                <w:sz w:val="20"/>
                <w:szCs w:val="20"/>
              </w:rPr>
              <w:t>Total change in unrealized gains (losses) on cash flow hedges</w:t>
            </w:r>
          </w:p>
        </w:tc>
        <w:tc>
          <w:tcPr>
            <w:tcW w:w="0" w:type="auto"/>
            <w:gridSpan w:val="2"/>
            <w:tcBorders>
              <w:bottom w:val="single" w:sz="6" w:space="0" w:color="000000"/>
            </w:tcBorders>
            <w:tcMar>
              <w:top w:w="30" w:type="dxa"/>
              <w:left w:w="30" w:type="dxa"/>
              <w:bottom w:w="30" w:type="dxa"/>
              <w:right w:w="0" w:type="dxa"/>
            </w:tcMar>
            <w:vAlign w:val="bottom"/>
            <w:hideMark/>
          </w:tcPr>
          <w:p w14:paraId="1C87530F"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14:paraId="0E8A215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42DFDF7" w14:textId="77777777" w:rsidR="00AF0DF6" w:rsidRDefault="00AF0DF6">
            <w:pPr>
              <w:divId w:val="2015451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74D421"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3FAE94E"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6378C04" w14:textId="77777777">
        <w:trPr>
          <w:divId w:val="755901276"/>
        </w:trPr>
        <w:tc>
          <w:tcPr>
            <w:tcW w:w="0" w:type="auto"/>
            <w:shd w:val="clear" w:color="auto" w:fill="CCEEFF"/>
            <w:tcMar>
              <w:top w:w="30" w:type="dxa"/>
              <w:left w:w="30" w:type="dxa"/>
              <w:bottom w:w="30" w:type="dxa"/>
              <w:right w:w="30" w:type="dxa"/>
            </w:tcMar>
            <w:vAlign w:val="bottom"/>
            <w:hideMark/>
          </w:tcPr>
          <w:p w14:paraId="09E1E128" w14:textId="77777777" w:rsidR="00AF0DF6" w:rsidRDefault="00AF0DF6">
            <w:pPr>
              <w:rPr>
                <w:rFonts w:eastAsia="Times New Roman"/>
                <w:sz w:val="20"/>
                <w:szCs w:val="20"/>
              </w:rPr>
            </w:pPr>
            <w:r>
              <w:rPr>
                <w:rFonts w:ascii="inherit" w:eastAsia="Times New Roman" w:hAnsi="inherit"/>
                <w:sz w:val="20"/>
                <w:szCs w:val="20"/>
              </w:rPr>
              <w:t>Cumulative-effect adjustment to accumulated deficit related to the adoption of ASU 2016-01, Financial Instruments</w:t>
            </w:r>
          </w:p>
        </w:tc>
        <w:tc>
          <w:tcPr>
            <w:tcW w:w="0" w:type="auto"/>
            <w:gridSpan w:val="2"/>
            <w:shd w:val="clear" w:color="auto" w:fill="CCEEFF"/>
            <w:tcMar>
              <w:top w:w="30" w:type="dxa"/>
              <w:left w:w="30" w:type="dxa"/>
              <w:bottom w:w="30" w:type="dxa"/>
              <w:right w:w="0" w:type="dxa"/>
            </w:tcMar>
            <w:vAlign w:val="bottom"/>
            <w:hideMark/>
          </w:tcPr>
          <w:p w14:paraId="39876FAF"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BD4503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6E876" w14:textId="77777777" w:rsidR="00AF0DF6" w:rsidRDefault="00AF0DF6">
            <w:pPr>
              <w:divId w:val="803426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0C876"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2774FA6" w14:textId="77777777" w:rsidR="00AF0DF6" w:rsidRDefault="00AF0DF6">
            <w:pPr>
              <w:jc w:val="left"/>
              <w:rPr>
                <w:rFonts w:eastAsia="Times New Roman"/>
                <w:sz w:val="20"/>
                <w:szCs w:val="20"/>
              </w:rPr>
            </w:pPr>
          </w:p>
        </w:tc>
      </w:tr>
      <w:tr w:rsidR="00AF0DF6" w14:paraId="6A256BC3" w14:textId="77777777">
        <w:trPr>
          <w:divId w:val="755901276"/>
        </w:trPr>
        <w:tc>
          <w:tcPr>
            <w:tcW w:w="0" w:type="auto"/>
            <w:tcMar>
              <w:top w:w="30" w:type="dxa"/>
              <w:left w:w="30" w:type="dxa"/>
              <w:bottom w:w="30" w:type="dxa"/>
              <w:right w:w="30" w:type="dxa"/>
            </w:tcMar>
            <w:vAlign w:val="bottom"/>
            <w:hideMark/>
          </w:tcPr>
          <w:p w14:paraId="6C0340D4" w14:textId="77777777" w:rsidR="00AF0DF6" w:rsidRDefault="00AF0DF6">
            <w:pPr>
              <w:rPr>
                <w:rFonts w:eastAsia="Times New Roman"/>
                <w:sz w:val="20"/>
                <w:szCs w:val="20"/>
              </w:rPr>
            </w:pPr>
            <w:r>
              <w:rPr>
                <w:rFonts w:ascii="inherit" w:eastAsia="Times New Roman" w:hAnsi="inherit"/>
                <w:sz w:val="20"/>
                <w:szCs w:val="20"/>
              </w:rPr>
              <w:t xml:space="preserve">Total comprehensive income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DAFAE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D758F1" w14:textId="77777777" w:rsidR="00AF0DF6" w:rsidRDefault="00AF0DF6">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vAlign w:val="bottom"/>
            <w:hideMark/>
          </w:tcPr>
          <w:p w14:paraId="6A7BC8C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9D3439B" w14:textId="77777777" w:rsidR="00AF0DF6" w:rsidRDefault="00AF0DF6">
            <w:pPr>
              <w:divId w:val="773940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D550B3"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85B022" w14:textId="77777777" w:rsidR="00AF0DF6" w:rsidRDefault="00AF0DF6">
            <w:pPr>
              <w:jc w:val="right"/>
              <w:rPr>
                <w:rFonts w:eastAsia="Times New Roman"/>
                <w:sz w:val="20"/>
                <w:szCs w:val="20"/>
              </w:rPr>
            </w:pPr>
            <w:r>
              <w:rPr>
                <w:rFonts w:ascii="inherit" w:eastAsia="Times New Roman" w:hAnsi="inherit"/>
                <w:sz w:val="20"/>
                <w:szCs w:val="20"/>
              </w:rPr>
              <w:t>80</w:t>
            </w:r>
          </w:p>
        </w:tc>
        <w:tc>
          <w:tcPr>
            <w:tcW w:w="0" w:type="auto"/>
            <w:tcBorders>
              <w:top w:val="single" w:sz="6" w:space="0" w:color="000000"/>
              <w:bottom w:val="double" w:sz="6" w:space="0" w:color="000000"/>
            </w:tcBorders>
            <w:vAlign w:val="bottom"/>
            <w:hideMark/>
          </w:tcPr>
          <w:p w14:paraId="15C2B84F" w14:textId="77777777" w:rsidR="00AF0DF6" w:rsidRDefault="00AF0DF6">
            <w:pPr>
              <w:jc w:val="left"/>
              <w:rPr>
                <w:rFonts w:eastAsia="Times New Roman"/>
                <w:sz w:val="20"/>
                <w:szCs w:val="20"/>
              </w:rPr>
            </w:pPr>
          </w:p>
        </w:tc>
      </w:tr>
    </w:tbl>
    <w:p w14:paraId="38A41977"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See accompanying notes.</w:t>
      </w:r>
    </w:p>
    <w:p w14:paraId="0A71CD37" w14:textId="77777777" w:rsidR="00AF0DF6" w:rsidRDefault="00AF0DF6">
      <w:pPr>
        <w:jc w:val="left"/>
        <w:divId w:val="1156804102"/>
        <w:rPr>
          <w:rFonts w:eastAsia="Times New Roman"/>
          <w:sz w:val="20"/>
          <w:szCs w:val="20"/>
        </w:rPr>
      </w:pPr>
    </w:p>
    <w:p w14:paraId="4ADA686F" w14:textId="77777777" w:rsidR="00AF0DF6" w:rsidRDefault="00AF0DF6">
      <w:pPr>
        <w:spacing w:line="288" w:lineRule="auto"/>
        <w:jc w:val="center"/>
        <w:divId w:val="2100834793"/>
        <w:rPr>
          <w:rFonts w:eastAsia="Times New Roman"/>
          <w:sz w:val="20"/>
          <w:szCs w:val="20"/>
        </w:rPr>
      </w:pPr>
      <w:r>
        <w:rPr>
          <w:rFonts w:ascii="inherit" w:eastAsia="Times New Roman" w:hAnsi="inherit"/>
          <w:sz w:val="20"/>
          <w:szCs w:val="20"/>
        </w:rPr>
        <w:t>4</w:t>
      </w:r>
    </w:p>
    <w:p w14:paraId="37E53FAB" w14:textId="77777777" w:rsidR="00AF0DF6" w:rsidRDefault="00AF0DF6">
      <w:pPr>
        <w:jc w:val="left"/>
        <w:rPr>
          <w:rFonts w:eastAsia="Times New Roman"/>
          <w:sz w:val="20"/>
          <w:szCs w:val="20"/>
        </w:rPr>
      </w:pPr>
      <w:r>
        <w:rPr>
          <w:rFonts w:eastAsia="Times New Roman"/>
          <w:sz w:val="20"/>
          <w:szCs w:val="20"/>
        </w:rPr>
        <w:pict w14:anchorId="1B72ACC2">
          <v:rect id="_x0000_i1028" style="width:0;height:1.5pt" o:hralign="center" o:hrstd="t" o:hr="t" fillcolor="#a0a0a0" stroked="f"/>
        </w:pict>
      </w:r>
    </w:p>
    <w:p w14:paraId="70C858B0" w14:textId="77777777" w:rsidR="00AF0DF6" w:rsidRDefault="00AF0DF6">
      <w:pPr>
        <w:divId w:val="1535072252"/>
        <w:rPr>
          <w:rFonts w:eastAsia="Times New Roman"/>
          <w:sz w:val="20"/>
          <w:szCs w:val="20"/>
        </w:rPr>
      </w:pPr>
      <w:bookmarkStart w:id="6" w:name="sBE65F40CAAD89499E4D630F521646D40"/>
      <w:bookmarkEnd w:id="6"/>
    </w:p>
    <w:p w14:paraId="50FF4269" w14:textId="77777777" w:rsidR="00AF0DF6" w:rsidRDefault="00AF0DF6">
      <w:pPr>
        <w:divId w:val="606933629"/>
        <w:rPr>
          <w:rFonts w:eastAsia="Times New Roman"/>
          <w:sz w:val="20"/>
          <w:szCs w:val="20"/>
        </w:rPr>
      </w:pPr>
    </w:p>
    <w:p w14:paraId="6BA39454" w14:textId="77777777" w:rsidR="00AF0DF6" w:rsidRDefault="00AF0DF6">
      <w:pPr>
        <w:spacing w:line="288" w:lineRule="auto"/>
        <w:jc w:val="center"/>
        <w:rPr>
          <w:rFonts w:eastAsia="Times New Roman"/>
          <w:sz w:val="20"/>
          <w:szCs w:val="20"/>
        </w:rPr>
      </w:pPr>
    </w:p>
    <w:p w14:paraId="7D7E40B7"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Advanced Micro Devices, Inc.</w:t>
      </w:r>
    </w:p>
    <w:p w14:paraId="6F85A364" w14:textId="77777777" w:rsidR="00AF0DF6" w:rsidRDefault="00AF0DF6">
      <w:pPr>
        <w:jc w:val="center"/>
        <w:rPr>
          <w:rFonts w:eastAsia="Times New Roman"/>
          <w:sz w:val="20"/>
          <w:szCs w:val="20"/>
        </w:rPr>
      </w:pPr>
      <w:r>
        <w:rPr>
          <w:rFonts w:ascii="inherit" w:eastAsia="Times New Roman" w:hAnsi="inherit"/>
          <w:b/>
          <w:bCs/>
          <w:sz w:val="20"/>
          <w:szCs w:val="20"/>
        </w:rPr>
        <w:t xml:space="preserve">Condensed Consolidated Balance Sheets </w:t>
      </w:r>
    </w:p>
    <w:p w14:paraId="74DA175B"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175"/>
        <w:gridCol w:w="134"/>
        <w:gridCol w:w="1272"/>
        <w:gridCol w:w="108"/>
        <w:gridCol w:w="105"/>
        <w:gridCol w:w="133"/>
        <w:gridCol w:w="1272"/>
        <w:gridCol w:w="107"/>
      </w:tblGrid>
      <w:tr w:rsidR="00AF0DF6" w14:paraId="5041C3B6" w14:textId="77777777">
        <w:trPr>
          <w:divId w:val="1996641095"/>
          <w:jc w:val="center"/>
        </w:trPr>
        <w:tc>
          <w:tcPr>
            <w:tcW w:w="0" w:type="auto"/>
            <w:gridSpan w:val="8"/>
            <w:vAlign w:val="center"/>
            <w:hideMark/>
          </w:tcPr>
          <w:p w14:paraId="6DBEEAC7" w14:textId="77777777" w:rsidR="00AF0DF6" w:rsidRDefault="00AF0DF6">
            <w:pPr>
              <w:spacing w:line="288" w:lineRule="auto"/>
              <w:jc w:val="center"/>
              <w:rPr>
                <w:rFonts w:eastAsia="Times New Roman"/>
                <w:sz w:val="20"/>
                <w:szCs w:val="20"/>
              </w:rPr>
            </w:pPr>
          </w:p>
        </w:tc>
      </w:tr>
      <w:tr w:rsidR="00AF0DF6" w14:paraId="43349445" w14:textId="77777777">
        <w:trPr>
          <w:divId w:val="1996641095"/>
          <w:jc w:val="center"/>
        </w:trPr>
        <w:tc>
          <w:tcPr>
            <w:tcW w:w="3150" w:type="pct"/>
            <w:vAlign w:val="center"/>
            <w:hideMark/>
          </w:tcPr>
          <w:p w14:paraId="05FDFADB" w14:textId="77777777" w:rsidR="00AF0DF6" w:rsidRDefault="00AF0DF6">
            <w:pPr>
              <w:rPr>
                <w:rFonts w:eastAsia="Times New Roman"/>
                <w:sz w:val="20"/>
                <w:szCs w:val="20"/>
              </w:rPr>
            </w:pPr>
          </w:p>
        </w:tc>
        <w:tc>
          <w:tcPr>
            <w:tcW w:w="50" w:type="pct"/>
            <w:vAlign w:val="center"/>
            <w:hideMark/>
          </w:tcPr>
          <w:p w14:paraId="7B8D5FF3" w14:textId="77777777" w:rsidR="00AF0DF6" w:rsidRDefault="00AF0DF6">
            <w:pPr>
              <w:rPr>
                <w:rFonts w:eastAsia="Times New Roman"/>
                <w:sz w:val="20"/>
                <w:szCs w:val="20"/>
              </w:rPr>
            </w:pPr>
          </w:p>
        </w:tc>
        <w:tc>
          <w:tcPr>
            <w:tcW w:w="800" w:type="pct"/>
            <w:vAlign w:val="center"/>
            <w:hideMark/>
          </w:tcPr>
          <w:p w14:paraId="79A6D68C" w14:textId="77777777" w:rsidR="00AF0DF6" w:rsidRDefault="00AF0DF6">
            <w:pPr>
              <w:rPr>
                <w:rFonts w:eastAsia="Times New Roman"/>
                <w:sz w:val="20"/>
                <w:szCs w:val="20"/>
              </w:rPr>
            </w:pPr>
          </w:p>
        </w:tc>
        <w:tc>
          <w:tcPr>
            <w:tcW w:w="50" w:type="pct"/>
            <w:vAlign w:val="center"/>
            <w:hideMark/>
          </w:tcPr>
          <w:p w14:paraId="1081C102" w14:textId="77777777" w:rsidR="00AF0DF6" w:rsidRDefault="00AF0DF6">
            <w:pPr>
              <w:rPr>
                <w:rFonts w:eastAsia="Times New Roman"/>
                <w:sz w:val="20"/>
                <w:szCs w:val="20"/>
              </w:rPr>
            </w:pPr>
          </w:p>
        </w:tc>
        <w:tc>
          <w:tcPr>
            <w:tcW w:w="50" w:type="pct"/>
            <w:vAlign w:val="center"/>
            <w:hideMark/>
          </w:tcPr>
          <w:p w14:paraId="5CD61ED9" w14:textId="77777777" w:rsidR="00AF0DF6" w:rsidRDefault="00AF0DF6">
            <w:pPr>
              <w:rPr>
                <w:rFonts w:eastAsia="Times New Roman"/>
                <w:sz w:val="20"/>
                <w:szCs w:val="20"/>
              </w:rPr>
            </w:pPr>
          </w:p>
        </w:tc>
        <w:tc>
          <w:tcPr>
            <w:tcW w:w="50" w:type="pct"/>
            <w:vAlign w:val="center"/>
            <w:hideMark/>
          </w:tcPr>
          <w:p w14:paraId="1D6A62B8" w14:textId="77777777" w:rsidR="00AF0DF6" w:rsidRDefault="00AF0DF6">
            <w:pPr>
              <w:rPr>
                <w:rFonts w:eastAsia="Times New Roman"/>
                <w:sz w:val="20"/>
                <w:szCs w:val="20"/>
              </w:rPr>
            </w:pPr>
          </w:p>
        </w:tc>
        <w:tc>
          <w:tcPr>
            <w:tcW w:w="800" w:type="pct"/>
            <w:vAlign w:val="center"/>
            <w:hideMark/>
          </w:tcPr>
          <w:p w14:paraId="1559F84D" w14:textId="77777777" w:rsidR="00AF0DF6" w:rsidRDefault="00AF0DF6">
            <w:pPr>
              <w:rPr>
                <w:rFonts w:eastAsia="Times New Roman"/>
                <w:sz w:val="20"/>
                <w:szCs w:val="20"/>
              </w:rPr>
            </w:pPr>
          </w:p>
        </w:tc>
        <w:tc>
          <w:tcPr>
            <w:tcW w:w="50" w:type="pct"/>
            <w:vAlign w:val="center"/>
            <w:hideMark/>
          </w:tcPr>
          <w:p w14:paraId="37975214" w14:textId="77777777" w:rsidR="00AF0DF6" w:rsidRDefault="00AF0DF6">
            <w:pPr>
              <w:rPr>
                <w:rFonts w:eastAsia="Times New Roman"/>
                <w:sz w:val="20"/>
                <w:szCs w:val="20"/>
              </w:rPr>
            </w:pPr>
          </w:p>
        </w:tc>
      </w:tr>
      <w:tr w:rsidR="00AF0DF6" w14:paraId="75210999" w14:textId="77777777">
        <w:trPr>
          <w:divId w:val="1996641095"/>
          <w:jc w:val="center"/>
        </w:trPr>
        <w:tc>
          <w:tcPr>
            <w:tcW w:w="0" w:type="auto"/>
            <w:tcMar>
              <w:top w:w="30" w:type="dxa"/>
              <w:left w:w="30" w:type="dxa"/>
              <w:bottom w:w="30" w:type="dxa"/>
              <w:right w:w="30" w:type="dxa"/>
            </w:tcMar>
            <w:vAlign w:val="bottom"/>
            <w:hideMark/>
          </w:tcPr>
          <w:p w14:paraId="5328EE16" w14:textId="77777777" w:rsidR="00AF0DF6" w:rsidRDefault="00AF0DF6">
            <w:pPr>
              <w:divId w:val="1338263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42A5B8"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6BDC7AFA" w14:textId="77777777" w:rsidR="00AF0DF6" w:rsidRDefault="00AF0DF6">
            <w:pPr>
              <w:jc w:val="left"/>
              <w:divId w:val="119349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66C1AF"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4099B4A3" w14:textId="77777777">
        <w:trPr>
          <w:divId w:val="1996641095"/>
          <w:jc w:val="center"/>
        </w:trPr>
        <w:tc>
          <w:tcPr>
            <w:tcW w:w="0" w:type="auto"/>
            <w:tcMar>
              <w:top w:w="30" w:type="dxa"/>
              <w:left w:w="30" w:type="dxa"/>
              <w:bottom w:w="30" w:type="dxa"/>
              <w:right w:w="30" w:type="dxa"/>
            </w:tcMar>
            <w:vAlign w:val="bottom"/>
            <w:hideMark/>
          </w:tcPr>
          <w:p w14:paraId="0F7A272C"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14:paraId="5C3D8EBC" w14:textId="77777777" w:rsidR="00AF0DF6" w:rsidRDefault="00AF0DF6">
            <w:pPr>
              <w:jc w:val="center"/>
              <w:rPr>
                <w:rFonts w:eastAsia="Times New Roman"/>
                <w:sz w:val="16"/>
                <w:szCs w:val="16"/>
              </w:rPr>
            </w:pPr>
            <w:r>
              <w:rPr>
                <w:rFonts w:ascii="inherit" w:eastAsia="Times New Roman" w:hAnsi="inherit"/>
                <w:b/>
                <w:bCs/>
                <w:sz w:val="16"/>
                <w:szCs w:val="16"/>
              </w:rPr>
              <w:t>(In millions, except par value amounts)</w:t>
            </w:r>
          </w:p>
        </w:tc>
      </w:tr>
      <w:tr w:rsidR="00AF0DF6" w14:paraId="77A78BAE" w14:textId="77777777">
        <w:trPr>
          <w:divId w:val="1996641095"/>
          <w:jc w:val="center"/>
        </w:trPr>
        <w:tc>
          <w:tcPr>
            <w:tcW w:w="0" w:type="auto"/>
            <w:shd w:val="clear" w:color="auto" w:fill="CCEEFF"/>
            <w:tcMar>
              <w:top w:w="30" w:type="dxa"/>
              <w:left w:w="30" w:type="dxa"/>
              <w:bottom w:w="30" w:type="dxa"/>
              <w:right w:w="30" w:type="dxa"/>
            </w:tcMar>
            <w:vAlign w:val="bottom"/>
            <w:hideMark/>
          </w:tcPr>
          <w:p w14:paraId="63B3B218" w14:textId="77777777" w:rsidR="00AF0DF6" w:rsidRDefault="00AF0DF6">
            <w:pPr>
              <w:jc w:val="cente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7FC43D99" w14:textId="77777777" w:rsidR="00AF0DF6" w:rsidRDefault="00AF0DF6">
            <w:pPr>
              <w:jc w:val="left"/>
              <w:divId w:val="207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7C1297" w14:textId="77777777" w:rsidR="00AF0DF6" w:rsidRDefault="00AF0DF6">
            <w:pPr>
              <w:divId w:val="2021545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E1F603" w14:textId="77777777" w:rsidR="00AF0DF6" w:rsidRDefault="00AF0DF6">
            <w:pPr>
              <w:divId w:val="1003510492"/>
              <w:rPr>
                <w:rFonts w:eastAsia="Times New Roman"/>
                <w:sz w:val="20"/>
                <w:szCs w:val="20"/>
              </w:rPr>
            </w:pPr>
            <w:r>
              <w:rPr>
                <w:rFonts w:ascii="inherit" w:eastAsia="Times New Roman" w:hAnsi="inherit"/>
                <w:sz w:val="20"/>
                <w:szCs w:val="20"/>
              </w:rPr>
              <w:t> </w:t>
            </w:r>
          </w:p>
        </w:tc>
      </w:tr>
      <w:tr w:rsidR="00AF0DF6" w14:paraId="5FC7F8AC" w14:textId="77777777">
        <w:trPr>
          <w:divId w:val="1996641095"/>
          <w:jc w:val="center"/>
        </w:trPr>
        <w:tc>
          <w:tcPr>
            <w:tcW w:w="0" w:type="auto"/>
            <w:tcMar>
              <w:top w:w="30" w:type="dxa"/>
              <w:left w:w="30" w:type="dxa"/>
              <w:bottom w:w="30" w:type="dxa"/>
              <w:right w:w="30" w:type="dxa"/>
            </w:tcMar>
            <w:vAlign w:val="bottom"/>
            <w:hideMark/>
          </w:tcPr>
          <w:p w14:paraId="71A6940F" w14:textId="77777777" w:rsidR="00AF0DF6" w:rsidRDefault="00AF0DF6">
            <w:pPr>
              <w:rPr>
                <w:rFonts w:eastAsia="Times New Roman"/>
                <w:sz w:val="20"/>
                <w:szCs w:val="20"/>
              </w:rPr>
            </w:pPr>
            <w:r>
              <w:rPr>
                <w:rFonts w:ascii="inherit" w:eastAsia="Times New Roman" w:hAnsi="inherit"/>
                <w:b/>
                <w:bCs/>
                <w:sz w:val="20"/>
                <w:szCs w:val="20"/>
              </w:rPr>
              <w:t>Current assets:</w:t>
            </w:r>
          </w:p>
        </w:tc>
        <w:tc>
          <w:tcPr>
            <w:tcW w:w="0" w:type="auto"/>
            <w:gridSpan w:val="3"/>
            <w:tcMar>
              <w:top w:w="30" w:type="dxa"/>
              <w:left w:w="30" w:type="dxa"/>
              <w:bottom w:w="30" w:type="dxa"/>
              <w:right w:w="30" w:type="dxa"/>
            </w:tcMar>
            <w:vAlign w:val="bottom"/>
            <w:hideMark/>
          </w:tcPr>
          <w:p w14:paraId="1E8B06F3" w14:textId="77777777" w:rsidR="00AF0DF6" w:rsidRDefault="00AF0DF6">
            <w:pPr>
              <w:divId w:val="1312949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9669B9" w14:textId="77777777" w:rsidR="00AF0DF6" w:rsidRDefault="00AF0DF6">
            <w:pPr>
              <w:divId w:val="1666980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62C90E" w14:textId="77777777" w:rsidR="00AF0DF6" w:rsidRDefault="00AF0DF6">
            <w:pPr>
              <w:divId w:val="719061763"/>
              <w:rPr>
                <w:rFonts w:eastAsia="Times New Roman"/>
                <w:sz w:val="20"/>
                <w:szCs w:val="20"/>
              </w:rPr>
            </w:pPr>
            <w:r>
              <w:rPr>
                <w:rFonts w:ascii="inherit" w:eastAsia="Times New Roman" w:hAnsi="inherit"/>
                <w:sz w:val="20"/>
                <w:szCs w:val="20"/>
              </w:rPr>
              <w:t> </w:t>
            </w:r>
          </w:p>
        </w:tc>
      </w:tr>
      <w:tr w:rsidR="00AF0DF6" w14:paraId="7281D7E4" w14:textId="77777777">
        <w:trPr>
          <w:divId w:val="1996641095"/>
          <w:jc w:val="center"/>
        </w:trPr>
        <w:tc>
          <w:tcPr>
            <w:tcW w:w="0" w:type="auto"/>
            <w:shd w:val="clear" w:color="auto" w:fill="CCEEFF"/>
            <w:tcMar>
              <w:top w:w="30" w:type="dxa"/>
              <w:left w:w="420" w:type="dxa"/>
              <w:bottom w:w="30" w:type="dxa"/>
              <w:right w:w="30" w:type="dxa"/>
            </w:tcMar>
            <w:vAlign w:val="bottom"/>
            <w:hideMark/>
          </w:tcPr>
          <w:p w14:paraId="159BCF7B" w14:textId="77777777" w:rsidR="00AF0DF6" w:rsidRDefault="00AF0DF6">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57351DE"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185D43" w14:textId="77777777" w:rsidR="00AF0DF6" w:rsidRDefault="00AF0DF6">
            <w:pPr>
              <w:jc w:val="right"/>
              <w:rPr>
                <w:rFonts w:eastAsia="Times New Roman"/>
                <w:sz w:val="20"/>
                <w:szCs w:val="20"/>
              </w:rPr>
            </w:pPr>
            <w:r>
              <w:rPr>
                <w:rFonts w:ascii="inherit" w:eastAsia="Times New Roman" w:hAnsi="inherit"/>
                <w:sz w:val="20"/>
                <w:szCs w:val="20"/>
              </w:rPr>
              <w:t>978</w:t>
            </w:r>
          </w:p>
        </w:tc>
        <w:tc>
          <w:tcPr>
            <w:tcW w:w="0" w:type="auto"/>
            <w:shd w:val="clear" w:color="auto" w:fill="CCEEFF"/>
            <w:vAlign w:val="bottom"/>
            <w:hideMark/>
          </w:tcPr>
          <w:p w14:paraId="35BE7BE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3247A" w14:textId="77777777" w:rsidR="00AF0DF6" w:rsidRDefault="00AF0DF6">
            <w:pPr>
              <w:divId w:val="275140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B4FEE"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F66814" w14:textId="77777777" w:rsidR="00AF0DF6" w:rsidRDefault="00AF0DF6">
            <w:pPr>
              <w:jc w:val="right"/>
              <w:rPr>
                <w:rFonts w:eastAsia="Times New Roman"/>
                <w:sz w:val="20"/>
                <w:szCs w:val="20"/>
              </w:rPr>
            </w:pPr>
            <w:r>
              <w:rPr>
                <w:rFonts w:ascii="inherit" w:eastAsia="Times New Roman" w:hAnsi="inherit"/>
                <w:sz w:val="20"/>
                <w:szCs w:val="20"/>
              </w:rPr>
              <w:t>1,078</w:t>
            </w:r>
          </w:p>
        </w:tc>
        <w:tc>
          <w:tcPr>
            <w:tcW w:w="0" w:type="auto"/>
            <w:shd w:val="clear" w:color="auto" w:fill="CCEEFF"/>
            <w:vAlign w:val="bottom"/>
            <w:hideMark/>
          </w:tcPr>
          <w:p w14:paraId="3C03A29B" w14:textId="77777777" w:rsidR="00AF0DF6" w:rsidRDefault="00AF0DF6">
            <w:pPr>
              <w:jc w:val="left"/>
              <w:rPr>
                <w:rFonts w:eastAsia="Times New Roman"/>
                <w:sz w:val="20"/>
                <w:szCs w:val="20"/>
              </w:rPr>
            </w:pPr>
          </w:p>
        </w:tc>
      </w:tr>
      <w:tr w:rsidR="00AF0DF6" w14:paraId="39EDECA3" w14:textId="77777777">
        <w:trPr>
          <w:divId w:val="1996641095"/>
          <w:jc w:val="center"/>
        </w:trPr>
        <w:tc>
          <w:tcPr>
            <w:tcW w:w="0" w:type="auto"/>
            <w:tcMar>
              <w:top w:w="30" w:type="dxa"/>
              <w:left w:w="420" w:type="dxa"/>
              <w:bottom w:w="30" w:type="dxa"/>
              <w:right w:w="30" w:type="dxa"/>
            </w:tcMar>
            <w:vAlign w:val="bottom"/>
            <w:hideMark/>
          </w:tcPr>
          <w:p w14:paraId="7A443FE2" w14:textId="77777777" w:rsidR="00AF0DF6" w:rsidRDefault="00AF0DF6">
            <w:pPr>
              <w:rPr>
                <w:rFonts w:eastAsia="Times New Roman"/>
                <w:sz w:val="20"/>
                <w:szCs w:val="20"/>
              </w:rPr>
            </w:pPr>
            <w:r>
              <w:rPr>
                <w:rFonts w:ascii="inherit" w:eastAsia="Times New Roman" w:hAnsi="inherit"/>
                <w:sz w:val="20"/>
                <w:szCs w:val="20"/>
              </w:rPr>
              <w:t>Marketable securities</w:t>
            </w:r>
          </w:p>
        </w:tc>
        <w:tc>
          <w:tcPr>
            <w:tcW w:w="0" w:type="auto"/>
            <w:gridSpan w:val="2"/>
            <w:tcMar>
              <w:top w:w="30" w:type="dxa"/>
              <w:left w:w="30" w:type="dxa"/>
              <w:bottom w:w="30" w:type="dxa"/>
              <w:right w:w="0" w:type="dxa"/>
            </w:tcMar>
            <w:vAlign w:val="bottom"/>
            <w:hideMark/>
          </w:tcPr>
          <w:p w14:paraId="2753BD42" w14:textId="77777777" w:rsidR="00AF0DF6" w:rsidRDefault="00AF0DF6">
            <w:pPr>
              <w:jc w:val="right"/>
              <w:rPr>
                <w:rFonts w:eastAsia="Times New Roman"/>
                <w:sz w:val="20"/>
                <w:szCs w:val="20"/>
              </w:rPr>
            </w:pPr>
            <w:r>
              <w:rPr>
                <w:rFonts w:ascii="inherit" w:eastAsia="Times New Roman" w:hAnsi="inherit"/>
                <w:sz w:val="20"/>
                <w:szCs w:val="20"/>
              </w:rPr>
              <w:t>216</w:t>
            </w:r>
          </w:p>
        </w:tc>
        <w:tc>
          <w:tcPr>
            <w:tcW w:w="0" w:type="auto"/>
            <w:vAlign w:val="bottom"/>
            <w:hideMark/>
          </w:tcPr>
          <w:p w14:paraId="5290661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8A872E5" w14:textId="77777777" w:rsidR="00AF0DF6" w:rsidRDefault="00AF0DF6">
            <w:pPr>
              <w:divId w:val="443505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4C7111" w14:textId="77777777" w:rsidR="00AF0DF6" w:rsidRDefault="00AF0DF6">
            <w:pPr>
              <w:jc w:val="right"/>
              <w:rPr>
                <w:rFonts w:eastAsia="Times New Roman"/>
                <w:sz w:val="20"/>
                <w:szCs w:val="20"/>
              </w:rPr>
            </w:pPr>
            <w:r>
              <w:rPr>
                <w:rFonts w:ascii="inherit" w:eastAsia="Times New Roman" w:hAnsi="inherit"/>
                <w:sz w:val="20"/>
                <w:szCs w:val="20"/>
              </w:rPr>
              <w:t>78</w:t>
            </w:r>
          </w:p>
        </w:tc>
        <w:tc>
          <w:tcPr>
            <w:tcW w:w="0" w:type="auto"/>
            <w:vAlign w:val="bottom"/>
            <w:hideMark/>
          </w:tcPr>
          <w:p w14:paraId="2C9A63A8" w14:textId="77777777" w:rsidR="00AF0DF6" w:rsidRDefault="00AF0DF6">
            <w:pPr>
              <w:jc w:val="left"/>
              <w:rPr>
                <w:rFonts w:eastAsia="Times New Roman"/>
                <w:sz w:val="20"/>
                <w:szCs w:val="20"/>
              </w:rPr>
            </w:pPr>
          </w:p>
        </w:tc>
      </w:tr>
      <w:tr w:rsidR="00AF0DF6" w14:paraId="48D94CC1" w14:textId="77777777">
        <w:trPr>
          <w:divId w:val="1996641095"/>
          <w:jc w:val="center"/>
        </w:trPr>
        <w:tc>
          <w:tcPr>
            <w:tcW w:w="0" w:type="auto"/>
            <w:shd w:val="clear" w:color="auto" w:fill="CCEEFF"/>
            <w:tcMar>
              <w:top w:w="30" w:type="dxa"/>
              <w:left w:w="420" w:type="dxa"/>
              <w:bottom w:w="30" w:type="dxa"/>
              <w:right w:w="30" w:type="dxa"/>
            </w:tcMar>
            <w:vAlign w:val="bottom"/>
            <w:hideMark/>
          </w:tcPr>
          <w:p w14:paraId="779C036D" w14:textId="77777777" w:rsidR="00AF0DF6" w:rsidRDefault="00AF0DF6">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373C611D" w14:textId="77777777" w:rsidR="00AF0DF6" w:rsidRDefault="00AF0DF6">
            <w:pPr>
              <w:jc w:val="right"/>
              <w:rPr>
                <w:rFonts w:eastAsia="Times New Roman"/>
                <w:sz w:val="20"/>
                <w:szCs w:val="20"/>
              </w:rPr>
            </w:pPr>
            <w:r>
              <w:rPr>
                <w:rFonts w:ascii="inherit" w:eastAsia="Times New Roman" w:hAnsi="inherit"/>
                <w:sz w:val="20"/>
                <w:szCs w:val="20"/>
              </w:rPr>
              <w:t>1,241</w:t>
            </w:r>
          </w:p>
        </w:tc>
        <w:tc>
          <w:tcPr>
            <w:tcW w:w="0" w:type="auto"/>
            <w:shd w:val="clear" w:color="auto" w:fill="CCEEFF"/>
            <w:vAlign w:val="bottom"/>
            <w:hideMark/>
          </w:tcPr>
          <w:p w14:paraId="22665A6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6ABC2" w14:textId="77777777" w:rsidR="00AF0DF6" w:rsidRDefault="00AF0DF6">
            <w:pPr>
              <w:divId w:val="182745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180DDD" w14:textId="77777777" w:rsidR="00AF0DF6" w:rsidRDefault="00AF0DF6">
            <w:pPr>
              <w:jc w:val="right"/>
              <w:rPr>
                <w:rFonts w:eastAsia="Times New Roman"/>
                <w:sz w:val="20"/>
                <w:szCs w:val="20"/>
              </w:rPr>
            </w:pPr>
            <w:r>
              <w:rPr>
                <w:rFonts w:ascii="inherit" w:eastAsia="Times New Roman" w:hAnsi="inherit"/>
                <w:sz w:val="20"/>
                <w:szCs w:val="20"/>
              </w:rPr>
              <w:t>1,235</w:t>
            </w:r>
          </w:p>
        </w:tc>
        <w:tc>
          <w:tcPr>
            <w:tcW w:w="0" w:type="auto"/>
            <w:shd w:val="clear" w:color="auto" w:fill="CCEEFF"/>
            <w:vAlign w:val="bottom"/>
            <w:hideMark/>
          </w:tcPr>
          <w:p w14:paraId="39D8AFB4" w14:textId="77777777" w:rsidR="00AF0DF6" w:rsidRDefault="00AF0DF6">
            <w:pPr>
              <w:jc w:val="left"/>
              <w:rPr>
                <w:rFonts w:eastAsia="Times New Roman"/>
                <w:sz w:val="20"/>
                <w:szCs w:val="20"/>
              </w:rPr>
            </w:pPr>
          </w:p>
        </w:tc>
      </w:tr>
      <w:tr w:rsidR="00AF0DF6" w14:paraId="321564AA" w14:textId="77777777">
        <w:trPr>
          <w:divId w:val="1996641095"/>
          <w:jc w:val="center"/>
        </w:trPr>
        <w:tc>
          <w:tcPr>
            <w:tcW w:w="0" w:type="auto"/>
            <w:tcMar>
              <w:top w:w="30" w:type="dxa"/>
              <w:left w:w="420" w:type="dxa"/>
              <w:bottom w:w="30" w:type="dxa"/>
              <w:right w:w="30" w:type="dxa"/>
            </w:tcMar>
            <w:vAlign w:val="bottom"/>
            <w:hideMark/>
          </w:tcPr>
          <w:p w14:paraId="53626313" w14:textId="77777777" w:rsidR="00AF0DF6" w:rsidRDefault="00AF0DF6">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14:paraId="007FBD60" w14:textId="77777777" w:rsidR="00AF0DF6" w:rsidRDefault="00AF0DF6">
            <w:pPr>
              <w:jc w:val="right"/>
              <w:rPr>
                <w:rFonts w:eastAsia="Times New Roman"/>
                <w:sz w:val="20"/>
                <w:szCs w:val="20"/>
              </w:rPr>
            </w:pPr>
            <w:r>
              <w:rPr>
                <w:rFonts w:ascii="inherit" w:eastAsia="Times New Roman" w:hAnsi="inherit"/>
                <w:sz w:val="20"/>
                <w:szCs w:val="20"/>
              </w:rPr>
              <w:t>955</w:t>
            </w:r>
          </w:p>
        </w:tc>
        <w:tc>
          <w:tcPr>
            <w:tcW w:w="0" w:type="auto"/>
            <w:vAlign w:val="bottom"/>
            <w:hideMark/>
          </w:tcPr>
          <w:p w14:paraId="3F90CDD0"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1347869" w14:textId="77777777" w:rsidR="00AF0DF6" w:rsidRDefault="00AF0DF6">
            <w:pPr>
              <w:divId w:val="576596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FC1CE6" w14:textId="77777777" w:rsidR="00AF0DF6" w:rsidRDefault="00AF0DF6">
            <w:pPr>
              <w:jc w:val="right"/>
              <w:rPr>
                <w:rFonts w:eastAsia="Times New Roman"/>
                <w:sz w:val="20"/>
                <w:szCs w:val="20"/>
              </w:rPr>
            </w:pPr>
            <w:r>
              <w:rPr>
                <w:rFonts w:ascii="inherit" w:eastAsia="Times New Roman" w:hAnsi="inherit"/>
                <w:sz w:val="20"/>
                <w:szCs w:val="20"/>
              </w:rPr>
              <w:t>845</w:t>
            </w:r>
          </w:p>
        </w:tc>
        <w:tc>
          <w:tcPr>
            <w:tcW w:w="0" w:type="auto"/>
            <w:vAlign w:val="bottom"/>
            <w:hideMark/>
          </w:tcPr>
          <w:p w14:paraId="16ED8BB5" w14:textId="77777777" w:rsidR="00AF0DF6" w:rsidRDefault="00AF0DF6">
            <w:pPr>
              <w:jc w:val="left"/>
              <w:rPr>
                <w:rFonts w:eastAsia="Times New Roman"/>
                <w:sz w:val="20"/>
                <w:szCs w:val="20"/>
              </w:rPr>
            </w:pPr>
          </w:p>
        </w:tc>
      </w:tr>
      <w:tr w:rsidR="00AF0DF6" w14:paraId="424123B3" w14:textId="77777777">
        <w:trPr>
          <w:divId w:val="1996641095"/>
          <w:jc w:val="center"/>
        </w:trPr>
        <w:tc>
          <w:tcPr>
            <w:tcW w:w="0" w:type="auto"/>
            <w:shd w:val="clear" w:color="auto" w:fill="CCEEFF"/>
            <w:tcMar>
              <w:top w:w="30" w:type="dxa"/>
              <w:left w:w="420" w:type="dxa"/>
              <w:bottom w:w="30" w:type="dxa"/>
              <w:right w:w="30" w:type="dxa"/>
            </w:tcMar>
            <w:vAlign w:val="bottom"/>
            <w:hideMark/>
          </w:tcPr>
          <w:p w14:paraId="79C3934A" w14:textId="77777777" w:rsidR="00AF0DF6" w:rsidRDefault="00AF0DF6">
            <w:pPr>
              <w:rPr>
                <w:rFonts w:eastAsia="Times New Roman"/>
                <w:sz w:val="20"/>
                <w:szCs w:val="20"/>
              </w:rPr>
            </w:pPr>
            <w:r>
              <w:rPr>
                <w:rFonts w:ascii="inherit" w:eastAsia="Times New Roman" w:hAnsi="inherit"/>
                <w:sz w:val="20"/>
                <w:szCs w:val="20"/>
              </w:rPr>
              <w:t>Prepayment and receivables—related parties</w:t>
            </w:r>
          </w:p>
        </w:tc>
        <w:tc>
          <w:tcPr>
            <w:tcW w:w="0" w:type="auto"/>
            <w:gridSpan w:val="2"/>
            <w:shd w:val="clear" w:color="auto" w:fill="CCEEFF"/>
            <w:tcMar>
              <w:top w:w="30" w:type="dxa"/>
              <w:left w:w="30" w:type="dxa"/>
              <w:bottom w:w="30" w:type="dxa"/>
              <w:right w:w="0" w:type="dxa"/>
            </w:tcMar>
            <w:vAlign w:val="bottom"/>
            <w:hideMark/>
          </w:tcPr>
          <w:p w14:paraId="5EF66D4D" w14:textId="77777777" w:rsidR="00AF0DF6" w:rsidRDefault="00AF0DF6">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2ECC00B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40282" w14:textId="77777777" w:rsidR="00AF0DF6" w:rsidRDefault="00AF0DF6">
            <w:pPr>
              <w:divId w:val="1994602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11E80" w14:textId="77777777" w:rsidR="00AF0DF6" w:rsidRDefault="00AF0DF6">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689BF634" w14:textId="77777777" w:rsidR="00AF0DF6" w:rsidRDefault="00AF0DF6">
            <w:pPr>
              <w:jc w:val="left"/>
              <w:rPr>
                <w:rFonts w:eastAsia="Times New Roman"/>
                <w:sz w:val="20"/>
                <w:szCs w:val="20"/>
              </w:rPr>
            </w:pPr>
          </w:p>
        </w:tc>
      </w:tr>
      <w:tr w:rsidR="00AF0DF6" w14:paraId="2C8E5D60" w14:textId="77777777">
        <w:trPr>
          <w:divId w:val="1996641095"/>
          <w:jc w:val="center"/>
        </w:trPr>
        <w:tc>
          <w:tcPr>
            <w:tcW w:w="0" w:type="auto"/>
            <w:tcMar>
              <w:top w:w="30" w:type="dxa"/>
              <w:left w:w="420" w:type="dxa"/>
              <w:bottom w:w="30" w:type="dxa"/>
              <w:right w:w="30" w:type="dxa"/>
            </w:tcMar>
            <w:vAlign w:val="bottom"/>
            <w:hideMark/>
          </w:tcPr>
          <w:p w14:paraId="580358B3" w14:textId="77777777" w:rsidR="00AF0DF6" w:rsidRDefault="00AF0DF6">
            <w:pPr>
              <w:rPr>
                <w:rFonts w:eastAsia="Times New Roman"/>
                <w:sz w:val="20"/>
                <w:szCs w:val="20"/>
              </w:rPr>
            </w:pPr>
            <w:r>
              <w:rPr>
                <w:rFonts w:ascii="inherit" w:eastAsia="Times New Roman" w:hAnsi="inherit"/>
                <w:sz w:val="20"/>
                <w:szCs w:val="20"/>
              </w:rPr>
              <w:t>Prepaid expenses</w:t>
            </w:r>
          </w:p>
        </w:tc>
        <w:tc>
          <w:tcPr>
            <w:tcW w:w="0" w:type="auto"/>
            <w:gridSpan w:val="2"/>
            <w:tcMar>
              <w:top w:w="30" w:type="dxa"/>
              <w:left w:w="30" w:type="dxa"/>
              <w:bottom w:w="30" w:type="dxa"/>
              <w:right w:w="0" w:type="dxa"/>
            </w:tcMar>
            <w:vAlign w:val="bottom"/>
            <w:hideMark/>
          </w:tcPr>
          <w:p w14:paraId="136EC098" w14:textId="77777777" w:rsidR="00AF0DF6" w:rsidRDefault="00AF0DF6">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1ADF3A7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0D2F0BA" w14:textId="77777777" w:rsidR="00AF0DF6" w:rsidRDefault="00AF0DF6">
            <w:pPr>
              <w:divId w:val="1198081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9CEF6" w14:textId="77777777" w:rsidR="00AF0DF6" w:rsidRDefault="00AF0DF6">
            <w:pPr>
              <w:jc w:val="right"/>
              <w:rPr>
                <w:rFonts w:eastAsia="Times New Roman"/>
                <w:sz w:val="20"/>
                <w:szCs w:val="20"/>
              </w:rPr>
            </w:pPr>
            <w:r>
              <w:rPr>
                <w:rFonts w:ascii="inherit" w:eastAsia="Times New Roman" w:hAnsi="inherit"/>
                <w:sz w:val="20"/>
                <w:szCs w:val="20"/>
              </w:rPr>
              <w:t>57</w:t>
            </w:r>
          </w:p>
        </w:tc>
        <w:tc>
          <w:tcPr>
            <w:tcW w:w="0" w:type="auto"/>
            <w:vAlign w:val="bottom"/>
            <w:hideMark/>
          </w:tcPr>
          <w:p w14:paraId="71358078" w14:textId="77777777" w:rsidR="00AF0DF6" w:rsidRDefault="00AF0DF6">
            <w:pPr>
              <w:jc w:val="left"/>
              <w:rPr>
                <w:rFonts w:eastAsia="Times New Roman"/>
                <w:sz w:val="20"/>
                <w:szCs w:val="20"/>
              </w:rPr>
            </w:pPr>
          </w:p>
        </w:tc>
      </w:tr>
      <w:tr w:rsidR="00AF0DF6" w14:paraId="7F591AB7" w14:textId="77777777">
        <w:trPr>
          <w:divId w:val="1996641095"/>
          <w:jc w:val="center"/>
        </w:trPr>
        <w:tc>
          <w:tcPr>
            <w:tcW w:w="0" w:type="auto"/>
            <w:shd w:val="clear" w:color="auto" w:fill="CCEEFF"/>
            <w:tcMar>
              <w:top w:w="30" w:type="dxa"/>
              <w:left w:w="420" w:type="dxa"/>
              <w:bottom w:w="30" w:type="dxa"/>
              <w:right w:w="30" w:type="dxa"/>
            </w:tcMar>
            <w:vAlign w:val="bottom"/>
            <w:hideMark/>
          </w:tcPr>
          <w:p w14:paraId="6CA1075C" w14:textId="77777777" w:rsidR="00AF0DF6" w:rsidRDefault="00AF0DF6">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A44C4E" w14:textId="77777777" w:rsidR="00AF0DF6" w:rsidRDefault="00AF0DF6">
            <w:pPr>
              <w:jc w:val="right"/>
              <w:rPr>
                <w:rFonts w:eastAsia="Times New Roman"/>
                <w:sz w:val="20"/>
                <w:szCs w:val="20"/>
              </w:rPr>
            </w:pPr>
            <w:r>
              <w:rPr>
                <w:rFonts w:ascii="inherit" w:eastAsia="Times New Roman" w:hAnsi="inherit"/>
                <w:sz w:val="20"/>
                <w:szCs w:val="20"/>
              </w:rPr>
              <w:t>172</w:t>
            </w:r>
          </w:p>
        </w:tc>
        <w:tc>
          <w:tcPr>
            <w:tcW w:w="0" w:type="auto"/>
            <w:tcBorders>
              <w:bottom w:val="single" w:sz="6" w:space="0" w:color="000000"/>
            </w:tcBorders>
            <w:shd w:val="clear" w:color="auto" w:fill="CCEEFF"/>
            <w:vAlign w:val="bottom"/>
            <w:hideMark/>
          </w:tcPr>
          <w:p w14:paraId="52103E2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2D34B6" w14:textId="77777777" w:rsidR="00AF0DF6" w:rsidRDefault="00AF0DF6">
            <w:pPr>
              <w:divId w:val="1410035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4BFC16" w14:textId="77777777" w:rsidR="00AF0DF6" w:rsidRDefault="00AF0DF6">
            <w:pPr>
              <w:jc w:val="right"/>
              <w:rPr>
                <w:rFonts w:eastAsia="Times New Roman"/>
                <w:sz w:val="20"/>
                <w:szCs w:val="20"/>
              </w:rPr>
            </w:pPr>
            <w:r>
              <w:rPr>
                <w:rFonts w:ascii="inherit" w:eastAsia="Times New Roman" w:hAnsi="inherit"/>
                <w:sz w:val="20"/>
                <w:szCs w:val="20"/>
              </w:rPr>
              <w:t>195</w:t>
            </w:r>
          </w:p>
        </w:tc>
        <w:tc>
          <w:tcPr>
            <w:tcW w:w="0" w:type="auto"/>
            <w:tcBorders>
              <w:bottom w:val="single" w:sz="6" w:space="0" w:color="000000"/>
            </w:tcBorders>
            <w:shd w:val="clear" w:color="auto" w:fill="CCEEFF"/>
            <w:vAlign w:val="bottom"/>
            <w:hideMark/>
          </w:tcPr>
          <w:p w14:paraId="2F12CD42" w14:textId="77777777" w:rsidR="00AF0DF6" w:rsidRDefault="00AF0DF6">
            <w:pPr>
              <w:jc w:val="left"/>
              <w:rPr>
                <w:rFonts w:eastAsia="Times New Roman"/>
                <w:sz w:val="20"/>
                <w:szCs w:val="20"/>
              </w:rPr>
            </w:pPr>
          </w:p>
        </w:tc>
      </w:tr>
      <w:tr w:rsidR="00AF0DF6" w14:paraId="0A1C204C" w14:textId="77777777">
        <w:trPr>
          <w:divId w:val="1996641095"/>
          <w:jc w:val="center"/>
        </w:trPr>
        <w:tc>
          <w:tcPr>
            <w:tcW w:w="0" w:type="auto"/>
            <w:tcMar>
              <w:top w:w="30" w:type="dxa"/>
              <w:left w:w="30" w:type="dxa"/>
              <w:bottom w:w="30" w:type="dxa"/>
              <w:right w:w="30" w:type="dxa"/>
            </w:tcMar>
            <w:vAlign w:val="bottom"/>
            <w:hideMark/>
          </w:tcPr>
          <w:p w14:paraId="1862D219" w14:textId="77777777" w:rsidR="00AF0DF6" w:rsidRDefault="00AF0DF6">
            <w:pPr>
              <w:rPr>
                <w:rFonts w:eastAsia="Times New Roman"/>
                <w:sz w:val="20"/>
                <w:szCs w:val="20"/>
              </w:rPr>
            </w:pPr>
            <w:r>
              <w:rPr>
                <w:rFonts w:ascii="inherit" w:eastAsia="Times New Roman" w:hAnsi="inherit"/>
                <w:b/>
                <w:bCs/>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2222C70D" w14:textId="77777777" w:rsidR="00AF0DF6" w:rsidRDefault="00AF0DF6">
            <w:pPr>
              <w:jc w:val="right"/>
              <w:rPr>
                <w:rFonts w:eastAsia="Times New Roman"/>
                <w:sz w:val="20"/>
                <w:szCs w:val="20"/>
              </w:rPr>
            </w:pPr>
            <w:r>
              <w:rPr>
                <w:rFonts w:ascii="inherit" w:eastAsia="Times New Roman" w:hAnsi="inherit"/>
                <w:sz w:val="20"/>
                <w:szCs w:val="20"/>
              </w:rPr>
              <w:t>3,677</w:t>
            </w:r>
          </w:p>
        </w:tc>
        <w:tc>
          <w:tcPr>
            <w:tcW w:w="0" w:type="auto"/>
            <w:tcBorders>
              <w:top w:val="single" w:sz="6" w:space="0" w:color="000000"/>
            </w:tcBorders>
            <w:vAlign w:val="bottom"/>
            <w:hideMark/>
          </w:tcPr>
          <w:p w14:paraId="2B3AF98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08314D9" w14:textId="77777777" w:rsidR="00AF0DF6" w:rsidRDefault="00AF0DF6">
            <w:pPr>
              <w:divId w:val="408619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C37EC9" w14:textId="77777777" w:rsidR="00AF0DF6" w:rsidRDefault="00AF0DF6">
            <w:pPr>
              <w:jc w:val="right"/>
              <w:rPr>
                <w:rFonts w:eastAsia="Times New Roman"/>
                <w:sz w:val="20"/>
                <w:szCs w:val="20"/>
              </w:rPr>
            </w:pPr>
            <w:r>
              <w:rPr>
                <w:rFonts w:ascii="inherit" w:eastAsia="Times New Roman" w:hAnsi="inherit"/>
                <w:sz w:val="20"/>
                <w:szCs w:val="20"/>
              </w:rPr>
              <w:t>3,540</w:t>
            </w:r>
          </w:p>
        </w:tc>
        <w:tc>
          <w:tcPr>
            <w:tcW w:w="0" w:type="auto"/>
            <w:tcBorders>
              <w:top w:val="single" w:sz="6" w:space="0" w:color="000000"/>
            </w:tcBorders>
            <w:vAlign w:val="bottom"/>
            <w:hideMark/>
          </w:tcPr>
          <w:p w14:paraId="59E3901A" w14:textId="77777777" w:rsidR="00AF0DF6" w:rsidRDefault="00AF0DF6">
            <w:pPr>
              <w:jc w:val="left"/>
              <w:rPr>
                <w:rFonts w:eastAsia="Times New Roman"/>
                <w:sz w:val="20"/>
                <w:szCs w:val="20"/>
              </w:rPr>
            </w:pPr>
          </w:p>
        </w:tc>
      </w:tr>
      <w:tr w:rsidR="00AF0DF6" w14:paraId="3B5E2AE3" w14:textId="77777777">
        <w:trPr>
          <w:divId w:val="1996641095"/>
          <w:jc w:val="center"/>
        </w:trPr>
        <w:tc>
          <w:tcPr>
            <w:tcW w:w="0" w:type="auto"/>
            <w:shd w:val="clear" w:color="auto" w:fill="CCEEFF"/>
            <w:tcMar>
              <w:top w:w="30" w:type="dxa"/>
              <w:left w:w="30" w:type="dxa"/>
              <w:bottom w:w="30" w:type="dxa"/>
              <w:right w:w="30" w:type="dxa"/>
            </w:tcMar>
            <w:vAlign w:val="bottom"/>
            <w:hideMark/>
          </w:tcPr>
          <w:p w14:paraId="740FB7D5" w14:textId="77777777" w:rsidR="00AF0DF6" w:rsidRDefault="00AF0DF6">
            <w:pPr>
              <w:rPr>
                <w:rFonts w:eastAsia="Times New Roman"/>
                <w:sz w:val="20"/>
                <w:szCs w:val="20"/>
              </w:rPr>
            </w:pPr>
            <w:r>
              <w:rPr>
                <w:rFonts w:ascii="inherit" w:eastAsia="Times New Roman" w:hAnsi="inherit"/>
                <w:sz w:val="20"/>
                <w:szCs w:val="20"/>
              </w:rPr>
              <w:t>Property and equipment, net</w:t>
            </w:r>
          </w:p>
        </w:tc>
        <w:tc>
          <w:tcPr>
            <w:tcW w:w="0" w:type="auto"/>
            <w:gridSpan w:val="2"/>
            <w:shd w:val="clear" w:color="auto" w:fill="CCEEFF"/>
            <w:tcMar>
              <w:top w:w="30" w:type="dxa"/>
              <w:left w:w="30" w:type="dxa"/>
              <w:bottom w:w="30" w:type="dxa"/>
              <w:right w:w="0" w:type="dxa"/>
            </w:tcMar>
            <w:vAlign w:val="bottom"/>
            <w:hideMark/>
          </w:tcPr>
          <w:p w14:paraId="1A0C5760" w14:textId="77777777" w:rsidR="00AF0DF6" w:rsidRDefault="00AF0DF6">
            <w:pPr>
              <w:jc w:val="right"/>
              <w:rPr>
                <w:rFonts w:eastAsia="Times New Roman"/>
                <w:sz w:val="20"/>
                <w:szCs w:val="20"/>
              </w:rPr>
            </w:pPr>
            <w:r>
              <w:rPr>
                <w:rFonts w:ascii="inherit" w:eastAsia="Times New Roman" w:hAnsi="inherit"/>
                <w:sz w:val="20"/>
                <w:szCs w:val="20"/>
              </w:rPr>
              <w:t>377</w:t>
            </w:r>
          </w:p>
        </w:tc>
        <w:tc>
          <w:tcPr>
            <w:tcW w:w="0" w:type="auto"/>
            <w:shd w:val="clear" w:color="auto" w:fill="CCEEFF"/>
            <w:vAlign w:val="bottom"/>
            <w:hideMark/>
          </w:tcPr>
          <w:p w14:paraId="6680AE0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2210E" w14:textId="77777777" w:rsidR="00AF0DF6" w:rsidRDefault="00AF0DF6">
            <w:pPr>
              <w:divId w:val="1227568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DB0B59" w14:textId="77777777" w:rsidR="00AF0DF6" w:rsidRDefault="00AF0DF6">
            <w:pPr>
              <w:jc w:val="right"/>
              <w:rPr>
                <w:rFonts w:eastAsia="Times New Roman"/>
                <w:sz w:val="20"/>
                <w:szCs w:val="20"/>
              </w:rPr>
            </w:pPr>
            <w:r>
              <w:rPr>
                <w:rFonts w:ascii="inherit" w:eastAsia="Times New Roman" w:hAnsi="inherit"/>
                <w:sz w:val="20"/>
                <w:szCs w:val="20"/>
              </w:rPr>
              <w:t>348</w:t>
            </w:r>
          </w:p>
        </w:tc>
        <w:tc>
          <w:tcPr>
            <w:tcW w:w="0" w:type="auto"/>
            <w:shd w:val="clear" w:color="auto" w:fill="CCEEFF"/>
            <w:vAlign w:val="bottom"/>
            <w:hideMark/>
          </w:tcPr>
          <w:p w14:paraId="354F3983" w14:textId="77777777" w:rsidR="00AF0DF6" w:rsidRDefault="00AF0DF6">
            <w:pPr>
              <w:jc w:val="left"/>
              <w:rPr>
                <w:rFonts w:eastAsia="Times New Roman"/>
                <w:sz w:val="20"/>
                <w:szCs w:val="20"/>
              </w:rPr>
            </w:pPr>
          </w:p>
        </w:tc>
      </w:tr>
      <w:tr w:rsidR="00AF0DF6" w14:paraId="6C141C1E" w14:textId="77777777">
        <w:trPr>
          <w:divId w:val="1996641095"/>
          <w:jc w:val="center"/>
        </w:trPr>
        <w:tc>
          <w:tcPr>
            <w:tcW w:w="0" w:type="auto"/>
            <w:tcMar>
              <w:top w:w="30" w:type="dxa"/>
              <w:left w:w="30" w:type="dxa"/>
              <w:bottom w:w="30" w:type="dxa"/>
              <w:right w:w="30" w:type="dxa"/>
            </w:tcMar>
            <w:vAlign w:val="bottom"/>
            <w:hideMark/>
          </w:tcPr>
          <w:p w14:paraId="26A00734" w14:textId="77777777" w:rsidR="00AF0DF6" w:rsidRDefault="00AF0DF6">
            <w:pPr>
              <w:rPr>
                <w:rFonts w:eastAsia="Times New Roman"/>
                <w:sz w:val="20"/>
                <w:szCs w:val="20"/>
              </w:rPr>
            </w:pPr>
            <w:r>
              <w:rPr>
                <w:rFonts w:ascii="inherit" w:eastAsia="Times New Roman" w:hAnsi="inherit"/>
                <w:sz w:val="20"/>
                <w:szCs w:val="20"/>
              </w:rPr>
              <w:t>Operating lease right-of-use assets</w:t>
            </w:r>
          </w:p>
        </w:tc>
        <w:tc>
          <w:tcPr>
            <w:tcW w:w="0" w:type="auto"/>
            <w:gridSpan w:val="2"/>
            <w:tcMar>
              <w:top w:w="30" w:type="dxa"/>
              <w:left w:w="30" w:type="dxa"/>
              <w:bottom w:w="30" w:type="dxa"/>
              <w:right w:w="0" w:type="dxa"/>
            </w:tcMar>
            <w:vAlign w:val="bottom"/>
            <w:hideMark/>
          </w:tcPr>
          <w:p w14:paraId="64412D54" w14:textId="77777777" w:rsidR="00AF0DF6" w:rsidRDefault="00AF0DF6">
            <w:pPr>
              <w:jc w:val="right"/>
              <w:rPr>
                <w:rFonts w:eastAsia="Times New Roman"/>
                <w:sz w:val="20"/>
                <w:szCs w:val="20"/>
              </w:rPr>
            </w:pPr>
            <w:r>
              <w:rPr>
                <w:rFonts w:ascii="inherit" w:eastAsia="Times New Roman" w:hAnsi="inherit"/>
                <w:sz w:val="20"/>
                <w:szCs w:val="20"/>
              </w:rPr>
              <w:t>214</w:t>
            </w:r>
          </w:p>
        </w:tc>
        <w:tc>
          <w:tcPr>
            <w:tcW w:w="0" w:type="auto"/>
            <w:vAlign w:val="bottom"/>
            <w:hideMark/>
          </w:tcPr>
          <w:p w14:paraId="3374EEB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7F7D933" w14:textId="77777777" w:rsidR="00AF0DF6" w:rsidRDefault="00AF0DF6">
            <w:pPr>
              <w:divId w:val="1194658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543BC3"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85978F" w14:textId="77777777" w:rsidR="00AF0DF6" w:rsidRDefault="00AF0DF6">
            <w:pPr>
              <w:jc w:val="left"/>
              <w:rPr>
                <w:rFonts w:eastAsia="Times New Roman"/>
                <w:sz w:val="20"/>
                <w:szCs w:val="20"/>
              </w:rPr>
            </w:pPr>
          </w:p>
        </w:tc>
      </w:tr>
      <w:tr w:rsidR="00AF0DF6" w14:paraId="5D4682CD" w14:textId="77777777">
        <w:trPr>
          <w:divId w:val="1996641095"/>
          <w:jc w:val="center"/>
        </w:trPr>
        <w:tc>
          <w:tcPr>
            <w:tcW w:w="0" w:type="auto"/>
            <w:shd w:val="clear" w:color="auto" w:fill="CCEEFF"/>
            <w:tcMar>
              <w:top w:w="30" w:type="dxa"/>
              <w:left w:w="30" w:type="dxa"/>
              <w:bottom w:w="30" w:type="dxa"/>
              <w:right w:w="30" w:type="dxa"/>
            </w:tcMar>
            <w:vAlign w:val="bottom"/>
            <w:hideMark/>
          </w:tcPr>
          <w:p w14:paraId="5A879C90" w14:textId="77777777" w:rsidR="00AF0DF6" w:rsidRDefault="00AF0DF6">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1F8E2F49" w14:textId="77777777" w:rsidR="00AF0DF6" w:rsidRDefault="00AF0DF6">
            <w:pPr>
              <w:jc w:val="right"/>
              <w:rPr>
                <w:rFonts w:eastAsia="Times New Roman"/>
                <w:sz w:val="20"/>
                <w:szCs w:val="20"/>
              </w:rPr>
            </w:pPr>
            <w:r>
              <w:rPr>
                <w:rFonts w:ascii="inherit" w:eastAsia="Times New Roman" w:hAnsi="inherit"/>
                <w:sz w:val="20"/>
                <w:szCs w:val="20"/>
              </w:rPr>
              <w:t>289</w:t>
            </w:r>
          </w:p>
        </w:tc>
        <w:tc>
          <w:tcPr>
            <w:tcW w:w="0" w:type="auto"/>
            <w:shd w:val="clear" w:color="auto" w:fill="CCEEFF"/>
            <w:vAlign w:val="bottom"/>
            <w:hideMark/>
          </w:tcPr>
          <w:p w14:paraId="2CB8B75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F85A9" w14:textId="77777777" w:rsidR="00AF0DF6" w:rsidRDefault="00AF0DF6">
            <w:pPr>
              <w:divId w:val="711267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978F8A" w14:textId="77777777" w:rsidR="00AF0DF6" w:rsidRDefault="00AF0DF6">
            <w:pPr>
              <w:jc w:val="right"/>
              <w:rPr>
                <w:rFonts w:eastAsia="Times New Roman"/>
                <w:sz w:val="20"/>
                <w:szCs w:val="20"/>
              </w:rPr>
            </w:pPr>
            <w:r>
              <w:rPr>
                <w:rFonts w:ascii="inherit" w:eastAsia="Times New Roman" w:hAnsi="inherit"/>
                <w:sz w:val="20"/>
                <w:szCs w:val="20"/>
              </w:rPr>
              <w:t>289</w:t>
            </w:r>
          </w:p>
        </w:tc>
        <w:tc>
          <w:tcPr>
            <w:tcW w:w="0" w:type="auto"/>
            <w:shd w:val="clear" w:color="auto" w:fill="CCEEFF"/>
            <w:vAlign w:val="bottom"/>
            <w:hideMark/>
          </w:tcPr>
          <w:p w14:paraId="5D6A9798" w14:textId="77777777" w:rsidR="00AF0DF6" w:rsidRDefault="00AF0DF6">
            <w:pPr>
              <w:jc w:val="left"/>
              <w:rPr>
                <w:rFonts w:eastAsia="Times New Roman"/>
                <w:sz w:val="20"/>
                <w:szCs w:val="20"/>
              </w:rPr>
            </w:pPr>
          </w:p>
        </w:tc>
      </w:tr>
      <w:tr w:rsidR="00AF0DF6" w14:paraId="19A49E16" w14:textId="77777777">
        <w:trPr>
          <w:divId w:val="1996641095"/>
          <w:jc w:val="center"/>
        </w:trPr>
        <w:tc>
          <w:tcPr>
            <w:tcW w:w="0" w:type="auto"/>
            <w:tcMar>
              <w:top w:w="30" w:type="dxa"/>
              <w:left w:w="30" w:type="dxa"/>
              <w:bottom w:w="30" w:type="dxa"/>
              <w:right w:w="30" w:type="dxa"/>
            </w:tcMar>
            <w:vAlign w:val="bottom"/>
            <w:hideMark/>
          </w:tcPr>
          <w:p w14:paraId="7514D17B" w14:textId="77777777" w:rsidR="00AF0DF6" w:rsidRDefault="00AF0DF6">
            <w:pPr>
              <w:rPr>
                <w:rFonts w:eastAsia="Times New Roman"/>
                <w:sz w:val="20"/>
                <w:szCs w:val="20"/>
              </w:rPr>
            </w:pPr>
            <w:r>
              <w:rPr>
                <w:rFonts w:ascii="inherit" w:eastAsia="Times New Roman" w:hAnsi="inherit"/>
                <w:sz w:val="20"/>
                <w:szCs w:val="20"/>
              </w:rPr>
              <w:t xml:space="preserve">Investment: equity method </w:t>
            </w:r>
          </w:p>
        </w:tc>
        <w:tc>
          <w:tcPr>
            <w:tcW w:w="0" w:type="auto"/>
            <w:gridSpan w:val="2"/>
            <w:tcMar>
              <w:top w:w="30" w:type="dxa"/>
              <w:left w:w="30" w:type="dxa"/>
              <w:bottom w:w="30" w:type="dxa"/>
              <w:right w:w="0" w:type="dxa"/>
            </w:tcMar>
            <w:vAlign w:val="bottom"/>
            <w:hideMark/>
          </w:tcPr>
          <w:p w14:paraId="3AB541D0" w14:textId="77777777" w:rsidR="00AF0DF6" w:rsidRDefault="00AF0DF6">
            <w:pPr>
              <w:jc w:val="right"/>
              <w:rPr>
                <w:rFonts w:eastAsia="Times New Roman"/>
                <w:sz w:val="20"/>
                <w:szCs w:val="20"/>
              </w:rPr>
            </w:pPr>
            <w:r>
              <w:rPr>
                <w:rFonts w:ascii="inherit" w:eastAsia="Times New Roman" w:hAnsi="inherit"/>
                <w:sz w:val="20"/>
                <w:szCs w:val="20"/>
              </w:rPr>
              <w:t>57</w:t>
            </w:r>
          </w:p>
        </w:tc>
        <w:tc>
          <w:tcPr>
            <w:tcW w:w="0" w:type="auto"/>
            <w:vAlign w:val="bottom"/>
            <w:hideMark/>
          </w:tcPr>
          <w:p w14:paraId="56AA9237"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8B83706" w14:textId="77777777" w:rsidR="00AF0DF6" w:rsidRDefault="00AF0DF6">
            <w:pPr>
              <w:divId w:val="1896743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23C25C" w14:textId="77777777" w:rsidR="00AF0DF6" w:rsidRDefault="00AF0DF6">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3CE433D1" w14:textId="77777777" w:rsidR="00AF0DF6" w:rsidRDefault="00AF0DF6">
            <w:pPr>
              <w:jc w:val="left"/>
              <w:rPr>
                <w:rFonts w:eastAsia="Times New Roman"/>
                <w:sz w:val="20"/>
                <w:szCs w:val="20"/>
              </w:rPr>
            </w:pPr>
          </w:p>
        </w:tc>
      </w:tr>
      <w:tr w:rsidR="00AF0DF6" w14:paraId="0EFD4E9A" w14:textId="77777777">
        <w:trPr>
          <w:divId w:val="1996641095"/>
          <w:jc w:val="center"/>
        </w:trPr>
        <w:tc>
          <w:tcPr>
            <w:tcW w:w="0" w:type="auto"/>
            <w:shd w:val="clear" w:color="auto" w:fill="CCEEFF"/>
            <w:tcMar>
              <w:top w:w="30" w:type="dxa"/>
              <w:left w:w="30" w:type="dxa"/>
              <w:bottom w:w="30" w:type="dxa"/>
              <w:right w:w="30" w:type="dxa"/>
            </w:tcMar>
            <w:vAlign w:val="bottom"/>
            <w:hideMark/>
          </w:tcPr>
          <w:p w14:paraId="5B517E91" w14:textId="77777777" w:rsidR="00AF0DF6" w:rsidRDefault="00AF0DF6">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7172F1" w14:textId="77777777" w:rsidR="00AF0DF6" w:rsidRDefault="00AF0DF6">
            <w:pPr>
              <w:jc w:val="right"/>
              <w:rPr>
                <w:rFonts w:eastAsia="Times New Roman"/>
                <w:sz w:val="20"/>
                <w:szCs w:val="20"/>
              </w:rPr>
            </w:pPr>
            <w:r>
              <w:rPr>
                <w:rFonts w:ascii="inherit" w:eastAsia="Times New Roman" w:hAnsi="inherit"/>
                <w:sz w:val="20"/>
                <w:szCs w:val="20"/>
              </w:rPr>
              <w:t>317</w:t>
            </w:r>
          </w:p>
        </w:tc>
        <w:tc>
          <w:tcPr>
            <w:tcW w:w="0" w:type="auto"/>
            <w:tcBorders>
              <w:bottom w:val="single" w:sz="6" w:space="0" w:color="000000"/>
            </w:tcBorders>
            <w:shd w:val="clear" w:color="auto" w:fill="CCEEFF"/>
            <w:vAlign w:val="bottom"/>
            <w:hideMark/>
          </w:tcPr>
          <w:p w14:paraId="7B53617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CEEADF" w14:textId="77777777" w:rsidR="00AF0DF6" w:rsidRDefault="00AF0DF6">
            <w:pPr>
              <w:divId w:val="1339038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15425B" w14:textId="77777777" w:rsidR="00AF0DF6" w:rsidRDefault="00AF0DF6">
            <w:pPr>
              <w:jc w:val="right"/>
              <w:rPr>
                <w:rFonts w:eastAsia="Times New Roman"/>
                <w:sz w:val="20"/>
                <w:szCs w:val="20"/>
              </w:rPr>
            </w:pPr>
            <w:r>
              <w:rPr>
                <w:rFonts w:ascii="inherit" w:eastAsia="Times New Roman" w:hAnsi="inherit"/>
                <w:sz w:val="20"/>
                <w:szCs w:val="20"/>
              </w:rPr>
              <w:t>321</w:t>
            </w:r>
          </w:p>
        </w:tc>
        <w:tc>
          <w:tcPr>
            <w:tcW w:w="0" w:type="auto"/>
            <w:tcBorders>
              <w:bottom w:val="single" w:sz="6" w:space="0" w:color="000000"/>
            </w:tcBorders>
            <w:shd w:val="clear" w:color="auto" w:fill="CCEEFF"/>
            <w:vAlign w:val="bottom"/>
            <w:hideMark/>
          </w:tcPr>
          <w:p w14:paraId="5B9F72A0" w14:textId="77777777" w:rsidR="00AF0DF6" w:rsidRDefault="00AF0DF6">
            <w:pPr>
              <w:jc w:val="left"/>
              <w:rPr>
                <w:rFonts w:eastAsia="Times New Roman"/>
                <w:sz w:val="20"/>
                <w:szCs w:val="20"/>
              </w:rPr>
            </w:pPr>
          </w:p>
        </w:tc>
      </w:tr>
      <w:tr w:rsidR="00AF0DF6" w14:paraId="1DA96732" w14:textId="77777777">
        <w:trPr>
          <w:divId w:val="1996641095"/>
          <w:jc w:val="center"/>
        </w:trPr>
        <w:tc>
          <w:tcPr>
            <w:tcW w:w="0" w:type="auto"/>
            <w:tcMar>
              <w:top w:w="30" w:type="dxa"/>
              <w:left w:w="30" w:type="dxa"/>
              <w:bottom w:w="30" w:type="dxa"/>
              <w:right w:w="30" w:type="dxa"/>
            </w:tcMar>
            <w:vAlign w:val="bottom"/>
            <w:hideMark/>
          </w:tcPr>
          <w:p w14:paraId="26BD21B2" w14:textId="77777777" w:rsidR="00AF0DF6" w:rsidRDefault="00AF0DF6">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C26289"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4AF66F" w14:textId="77777777" w:rsidR="00AF0DF6" w:rsidRDefault="00AF0DF6">
            <w:pPr>
              <w:jc w:val="right"/>
              <w:rPr>
                <w:rFonts w:eastAsia="Times New Roman"/>
                <w:sz w:val="20"/>
                <w:szCs w:val="20"/>
              </w:rPr>
            </w:pPr>
            <w:r>
              <w:rPr>
                <w:rFonts w:ascii="inherit" w:eastAsia="Times New Roman" w:hAnsi="inherit"/>
                <w:sz w:val="20"/>
                <w:szCs w:val="20"/>
              </w:rPr>
              <w:t>4,931</w:t>
            </w:r>
          </w:p>
        </w:tc>
        <w:tc>
          <w:tcPr>
            <w:tcW w:w="0" w:type="auto"/>
            <w:tcBorders>
              <w:top w:val="single" w:sz="6" w:space="0" w:color="000000"/>
              <w:bottom w:val="double" w:sz="6" w:space="0" w:color="000000"/>
            </w:tcBorders>
            <w:vAlign w:val="bottom"/>
            <w:hideMark/>
          </w:tcPr>
          <w:p w14:paraId="62DD0A4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4DFBBFA" w14:textId="77777777" w:rsidR="00AF0DF6" w:rsidRDefault="00AF0DF6">
            <w:pPr>
              <w:divId w:val="797071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3B4787"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33DA7D" w14:textId="77777777" w:rsidR="00AF0DF6" w:rsidRDefault="00AF0DF6">
            <w:pPr>
              <w:jc w:val="right"/>
              <w:rPr>
                <w:rFonts w:eastAsia="Times New Roman"/>
                <w:sz w:val="20"/>
                <w:szCs w:val="20"/>
              </w:rPr>
            </w:pPr>
            <w:r>
              <w:rPr>
                <w:rFonts w:ascii="inherit" w:eastAsia="Times New Roman" w:hAnsi="inherit"/>
                <w:sz w:val="20"/>
                <w:szCs w:val="20"/>
              </w:rPr>
              <w:t>4,556</w:t>
            </w:r>
          </w:p>
        </w:tc>
        <w:tc>
          <w:tcPr>
            <w:tcW w:w="0" w:type="auto"/>
            <w:tcBorders>
              <w:top w:val="single" w:sz="6" w:space="0" w:color="000000"/>
              <w:bottom w:val="double" w:sz="6" w:space="0" w:color="000000"/>
            </w:tcBorders>
            <w:vAlign w:val="bottom"/>
            <w:hideMark/>
          </w:tcPr>
          <w:p w14:paraId="1F51BC16" w14:textId="77777777" w:rsidR="00AF0DF6" w:rsidRDefault="00AF0DF6">
            <w:pPr>
              <w:jc w:val="left"/>
              <w:rPr>
                <w:rFonts w:eastAsia="Times New Roman"/>
                <w:sz w:val="20"/>
                <w:szCs w:val="20"/>
              </w:rPr>
            </w:pPr>
          </w:p>
        </w:tc>
      </w:tr>
      <w:tr w:rsidR="00AF0DF6" w14:paraId="0DDFA67C" w14:textId="77777777">
        <w:trPr>
          <w:divId w:val="1996641095"/>
          <w:jc w:val="center"/>
        </w:trPr>
        <w:tc>
          <w:tcPr>
            <w:tcW w:w="0" w:type="auto"/>
            <w:shd w:val="clear" w:color="auto" w:fill="CCEEFF"/>
            <w:tcMar>
              <w:top w:w="30" w:type="dxa"/>
              <w:left w:w="30" w:type="dxa"/>
              <w:bottom w:w="30" w:type="dxa"/>
              <w:right w:w="30" w:type="dxa"/>
            </w:tcMar>
            <w:vAlign w:val="bottom"/>
            <w:hideMark/>
          </w:tcPr>
          <w:p w14:paraId="06E89C6B" w14:textId="77777777" w:rsidR="00AF0DF6" w:rsidRDefault="00AF0DF6">
            <w:pPr>
              <w:jc w:val="center"/>
              <w:rPr>
                <w:rFonts w:eastAsia="Times New Roman"/>
                <w:sz w:val="20"/>
                <w:szCs w:val="20"/>
              </w:rPr>
            </w:pPr>
            <w:r>
              <w:rPr>
                <w:rFonts w:ascii="inherit" w:eastAsia="Times New Roman" w:hAnsi="inherit"/>
                <w:b/>
                <w:bCs/>
                <w:sz w:val="20"/>
                <w:szCs w:val="20"/>
              </w:rPr>
              <w:t xml:space="preserve">LIABILITIES AND STOCKHOLDERS’ EQUITY </w:t>
            </w:r>
          </w:p>
        </w:tc>
        <w:tc>
          <w:tcPr>
            <w:tcW w:w="0" w:type="auto"/>
            <w:gridSpan w:val="3"/>
            <w:shd w:val="clear" w:color="auto" w:fill="CCEEFF"/>
            <w:tcMar>
              <w:top w:w="30" w:type="dxa"/>
              <w:left w:w="30" w:type="dxa"/>
              <w:bottom w:w="30" w:type="dxa"/>
              <w:right w:w="30" w:type="dxa"/>
            </w:tcMar>
            <w:vAlign w:val="bottom"/>
            <w:hideMark/>
          </w:tcPr>
          <w:p w14:paraId="24C571A4" w14:textId="77777777" w:rsidR="00AF0DF6" w:rsidRDefault="00AF0DF6">
            <w:pPr>
              <w:jc w:val="left"/>
              <w:divId w:val="1420104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A55FF8" w14:textId="77777777" w:rsidR="00AF0DF6" w:rsidRDefault="00AF0DF6">
            <w:pPr>
              <w:divId w:val="1636910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5F7A31" w14:textId="77777777" w:rsidR="00AF0DF6" w:rsidRDefault="00AF0DF6">
            <w:pPr>
              <w:divId w:val="1103455624"/>
              <w:rPr>
                <w:rFonts w:eastAsia="Times New Roman"/>
                <w:sz w:val="20"/>
                <w:szCs w:val="20"/>
              </w:rPr>
            </w:pPr>
            <w:r>
              <w:rPr>
                <w:rFonts w:ascii="inherit" w:eastAsia="Times New Roman" w:hAnsi="inherit"/>
                <w:sz w:val="20"/>
                <w:szCs w:val="20"/>
              </w:rPr>
              <w:t> </w:t>
            </w:r>
          </w:p>
        </w:tc>
      </w:tr>
      <w:tr w:rsidR="00AF0DF6" w14:paraId="792FAB32" w14:textId="77777777">
        <w:trPr>
          <w:divId w:val="1996641095"/>
          <w:jc w:val="center"/>
        </w:trPr>
        <w:tc>
          <w:tcPr>
            <w:tcW w:w="0" w:type="auto"/>
            <w:tcMar>
              <w:top w:w="30" w:type="dxa"/>
              <w:left w:w="30" w:type="dxa"/>
              <w:bottom w:w="30" w:type="dxa"/>
              <w:right w:w="30" w:type="dxa"/>
            </w:tcMar>
            <w:vAlign w:val="bottom"/>
            <w:hideMark/>
          </w:tcPr>
          <w:p w14:paraId="5802A01D" w14:textId="77777777" w:rsidR="00AF0DF6" w:rsidRDefault="00AF0DF6">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14:paraId="77C553CB" w14:textId="77777777" w:rsidR="00AF0DF6" w:rsidRDefault="00AF0DF6">
            <w:pPr>
              <w:divId w:val="1094590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C9C16" w14:textId="77777777" w:rsidR="00AF0DF6" w:rsidRDefault="00AF0DF6">
            <w:pPr>
              <w:divId w:val="1308171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6CF640" w14:textId="77777777" w:rsidR="00AF0DF6" w:rsidRDefault="00AF0DF6">
            <w:pPr>
              <w:divId w:val="78255141"/>
              <w:rPr>
                <w:rFonts w:eastAsia="Times New Roman"/>
                <w:sz w:val="20"/>
                <w:szCs w:val="20"/>
              </w:rPr>
            </w:pPr>
            <w:r>
              <w:rPr>
                <w:rFonts w:ascii="inherit" w:eastAsia="Times New Roman" w:hAnsi="inherit"/>
                <w:sz w:val="20"/>
                <w:szCs w:val="20"/>
              </w:rPr>
              <w:t> </w:t>
            </w:r>
          </w:p>
        </w:tc>
      </w:tr>
      <w:tr w:rsidR="00AF0DF6" w14:paraId="467AEFD9" w14:textId="77777777">
        <w:trPr>
          <w:divId w:val="1996641095"/>
          <w:jc w:val="center"/>
        </w:trPr>
        <w:tc>
          <w:tcPr>
            <w:tcW w:w="0" w:type="auto"/>
            <w:shd w:val="clear" w:color="auto" w:fill="CCEEFF"/>
            <w:tcMar>
              <w:top w:w="30" w:type="dxa"/>
              <w:left w:w="420" w:type="dxa"/>
              <w:bottom w:w="30" w:type="dxa"/>
              <w:right w:w="30" w:type="dxa"/>
            </w:tcMar>
            <w:vAlign w:val="bottom"/>
            <w:hideMark/>
          </w:tcPr>
          <w:p w14:paraId="34C794FA" w14:textId="77777777" w:rsidR="00AF0DF6" w:rsidRDefault="00AF0DF6">
            <w:pPr>
              <w:rPr>
                <w:rFonts w:eastAsia="Times New Roman"/>
                <w:sz w:val="20"/>
                <w:szCs w:val="20"/>
              </w:rPr>
            </w:pPr>
            <w:r>
              <w:rPr>
                <w:rFonts w:ascii="inherit" w:eastAsia="Times New Roman" w:hAnsi="inherit"/>
                <w:sz w:val="20"/>
                <w:szCs w:val="20"/>
              </w:rPr>
              <w:t>Short-term debt, net</w:t>
            </w:r>
          </w:p>
        </w:tc>
        <w:tc>
          <w:tcPr>
            <w:tcW w:w="0" w:type="auto"/>
            <w:shd w:val="clear" w:color="auto" w:fill="CCEEFF"/>
            <w:tcMar>
              <w:top w:w="30" w:type="dxa"/>
              <w:left w:w="30" w:type="dxa"/>
              <w:bottom w:w="30" w:type="dxa"/>
              <w:right w:w="0" w:type="dxa"/>
            </w:tcMar>
            <w:vAlign w:val="bottom"/>
            <w:hideMark/>
          </w:tcPr>
          <w:p w14:paraId="67AAFF6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140DCC" w14:textId="77777777" w:rsidR="00AF0DF6" w:rsidRDefault="00AF0DF6">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14:paraId="6A62119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AB151" w14:textId="77777777" w:rsidR="00AF0DF6" w:rsidRDefault="00AF0DF6">
            <w:pPr>
              <w:divId w:val="1296839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813EDF"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55F809" w14:textId="77777777" w:rsidR="00AF0DF6" w:rsidRDefault="00AF0DF6">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29193109" w14:textId="77777777" w:rsidR="00AF0DF6" w:rsidRDefault="00AF0DF6">
            <w:pPr>
              <w:jc w:val="left"/>
              <w:rPr>
                <w:rFonts w:eastAsia="Times New Roman"/>
                <w:sz w:val="20"/>
                <w:szCs w:val="20"/>
              </w:rPr>
            </w:pPr>
          </w:p>
        </w:tc>
      </w:tr>
      <w:tr w:rsidR="00AF0DF6" w14:paraId="00C63F65" w14:textId="77777777">
        <w:trPr>
          <w:divId w:val="1996641095"/>
          <w:jc w:val="center"/>
        </w:trPr>
        <w:tc>
          <w:tcPr>
            <w:tcW w:w="0" w:type="auto"/>
            <w:tcMar>
              <w:top w:w="30" w:type="dxa"/>
              <w:left w:w="420" w:type="dxa"/>
              <w:bottom w:w="30" w:type="dxa"/>
              <w:right w:w="30" w:type="dxa"/>
            </w:tcMar>
            <w:vAlign w:val="bottom"/>
            <w:hideMark/>
          </w:tcPr>
          <w:p w14:paraId="75503FE8" w14:textId="77777777" w:rsidR="00AF0DF6" w:rsidRDefault="00AF0DF6">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22B08C96" w14:textId="77777777" w:rsidR="00AF0DF6" w:rsidRDefault="00AF0DF6">
            <w:pPr>
              <w:jc w:val="right"/>
              <w:rPr>
                <w:rFonts w:eastAsia="Times New Roman"/>
                <w:sz w:val="20"/>
                <w:szCs w:val="20"/>
              </w:rPr>
            </w:pPr>
            <w:r>
              <w:rPr>
                <w:rFonts w:ascii="inherit" w:eastAsia="Times New Roman" w:hAnsi="inherit"/>
                <w:sz w:val="20"/>
                <w:szCs w:val="20"/>
              </w:rPr>
              <w:t>484</w:t>
            </w:r>
          </w:p>
        </w:tc>
        <w:tc>
          <w:tcPr>
            <w:tcW w:w="0" w:type="auto"/>
            <w:vAlign w:val="bottom"/>
            <w:hideMark/>
          </w:tcPr>
          <w:p w14:paraId="6A0E2025"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AF41A7C" w14:textId="77777777" w:rsidR="00AF0DF6" w:rsidRDefault="00AF0DF6">
            <w:pPr>
              <w:divId w:val="1667707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A8E83B" w14:textId="77777777" w:rsidR="00AF0DF6" w:rsidRDefault="00AF0DF6">
            <w:pPr>
              <w:jc w:val="right"/>
              <w:rPr>
                <w:rFonts w:eastAsia="Times New Roman"/>
                <w:sz w:val="20"/>
                <w:szCs w:val="20"/>
              </w:rPr>
            </w:pPr>
            <w:r>
              <w:rPr>
                <w:rFonts w:ascii="inherit" w:eastAsia="Times New Roman" w:hAnsi="inherit"/>
                <w:sz w:val="20"/>
                <w:szCs w:val="20"/>
              </w:rPr>
              <w:t>528</w:t>
            </w:r>
          </w:p>
        </w:tc>
        <w:tc>
          <w:tcPr>
            <w:tcW w:w="0" w:type="auto"/>
            <w:vAlign w:val="bottom"/>
            <w:hideMark/>
          </w:tcPr>
          <w:p w14:paraId="07E1E977" w14:textId="77777777" w:rsidR="00AF0DF6" w:rsidRDefault="00AF0DF6">
            <w:pPr>
              <w:jc w:val="left"/>
              <w:rPr>
                <w:rFonts w:eastAsia="Times New Roman"/>
                <w:sz w:val="20"/>
                <w:szCs w:val="20"/>
              </w:rPr>
            </w:pPr>
          </w:p>
        </w:tc>
      </w:tr>
      <w:tr w:rsidR="00AF0DF6" w14:paraId="1260E991" w14:textId="77777777">
        <w:trPr>
          <w:divId w:val="1996641095"/>
          <w:jc w:val="center"/>
        </w:trPr>
        <w:tc>
          <w:tcPr>
            <w:tcW w:w="0" w:type="auto"/>
            <w:shd w:val="clear" w:color="auto" w:fill="CCEEFF"/>
            <w:tcMar>
              <w:top w:w="30" w:type="dxa"/>
              <w:left w:w="420" w:type="dxa"/>
              <w:bottom w:w="30" w:type="dxa"/>
              <w:right w:w="30" w:type="dxa"/>
            </w:tcMar>
            <w:vAlign w:val="bottom"/>
            <w:hideMark/>
          </w:tcPr>
          <w:p w14:paraId="507AABE7" w14:textId="77777777" w:rsidR="00AF0DF6" w:rsidRDefault="00AF0DF6">
            <w:pPr>
              <w:rPr>
                <w:rFonts w:eastAsia="Times New Roman"/>
                <w:sz w:val="20"/>
                <w:szCs w:val="20"/>
              </w:rPr>
            </w:pPr>
            <w:r>
              <w:rPr>
                <w:rFonts w:ascii="inherit" w:eastAsia="Times New Roman" w:hAnsi="inherit"/>
                <w:sz w:val="20"/>
                <w:szCs w:val="20"/>
              </w:rPr>
              <w:t>Payables to related parties</w:t>
            </w:r>
          </w:p>
        </w:tc>
        <w:tc>
          <w:tcPr>
            <w:tcW w:w="0" w:type="auto"/>
            <w:gridSpan w:val="2"/>
            <w:shd w:val="clear" w:color="auto" w:fill="CCEEFF"/>
            <w:tcMar>
              <w:top w:w="30" w:type="dxa"/>
              <w:left w:w="30" w:type="dxa"/>
              <w:bottom w:w="30" w:type="dxa"/>
              <w:right w:w="0" w:type="dxa"/>
            </w:tcMar>
            <w:vAlign w:val="bottom"/>
            <w:hideMark/>
          </w:tcPr>
          <w:p w14:paraId="0D21AF30" w14:textId="77777777" w:rsidR="00AF0DF6" w:rsidRDefault="00AF0DF6">
            <w:pPr>
              <w:jc w:val="right"/>
              <w:rPr>
                <w:rFonts w:eastAsia="Times New Roman"/>
                <w:sz w:val="20"/>
                <w:szCs w:val="20"/>
              </w:rPr>
            </w:pPr>
            <w:r>
              <w:rPr>
                <w:rFonts w:ascii="inherit" w:eastAsia="Times New Roman" w:hAnsi="inherit"/>
                <w:sz w:val="20"/>
                <w:szCs w:val="20"/>
              </w:rPr>
              <w:t>446</w:t>
            </w:r>
          </w:p>
        </w:tc>
        <w:tc>
          <w:tcPr>
            <w:tcW w:w="0" w:type="auto"/>
            <w:shd w:val="clear" w:color="auto" w:fill="CCEEFF"/>
            <w:vAlign w:val="bottom"/>
            <w:hideMark/>
          </w:tcPr>
          <w:p w14:paraId="604A837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1C9C4" w14:textId="77777777" w:rsidR="00AF0DF6" w:rsidRDefault="00AF0DF6">
            <w:pPr>
              <w:divId w:val="484199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628C3" w14:textId="77777777" w:rsidR="00AF0DF6" w:rsidRDefault="00AF0DF6">
            <w:pPr>
              <w:jc w:val="right"/>
              <w:rPr>
                <w:rFonts w:eastAsia="Times New Roman"/>
                <w:sz w:val="20"/>
                <w:szCs w:val="20"/>
              </w:rPr>
            </w:pPr>
            <w:r>
              <w:rPr>
                <w:rFonts w:ascii="inherit" w:eastAsia="Times New Roman" w:hAnsi="inherit"/>
                <w:sz w:val="20"/>
                <w:szCs w:val="20"/>
              </w:rPr>
              <w:t>533</w:t>
            </w:r>
          </w:p>
        </w:tc>
        <w:tc>
          <w:tcPr>
            <w:tcW w:w="0" w:type="auto"/>
            <w:shd w:val="clear" w:color="auto" w:fill="CCEEFF"/>
            <w:vAlign w:val="bottom"/>
            <w:hideMark/>
          </w:tcPr>
          <w:p w14:paraId="2F16A266" w14:textId="77777777" w:rsidR="00AF0DF6" w:rsidRDefault="00AF0DF6">
            <w:pPr>
              <w:jc w:val="left"/>
              <w:rPr>
                <w:rFonts w:eastAsia="Times New Roman"/>
                <w:sz w:val="20"/>
                <w:szCs w:val="20"/>
              </w:rPr>
            </w:pPr>
          </w:p>
        </w:tc>
      </w:tr>
      <w:tr w:rsidR="00AF0DF6" w14:paraId="43A35F6B" w14:textId="77777777">
        <w:trPr>
          <w:divId w:val="1996641095"/>
          <w:jc w:val="center"/>
        </w:trPr>
        <w:tc>
          <w:tcPr>
            <w:tcW w:w="0" w:type="auto"/>
            <w:tcMar>
              <w:top w:w="30" w:type="dxa"/>
              <w:left w:w="420" w:type="dxa"/>
              <w:bottom w:w="30" w:type="dxa"/>
              <w:right w:w="30" w:type="dxa"/>
            </w:tcMar>
            <w:vAlign w:val="bottom"/>
            <w:hideMark/>
          </w:tcPr>
          <w:p w14:paraId="2AED103B" w14:textId="77777777" w:rsidR="00AF0DF6" w:rsidRDefault="00AF0DF6">
            <w:pPr>
              <w:rPr>
                <w:rFonts w:eastAsia="Times New Roman"/>
                <w:sz w:val="20"/>
                <w:szCs w:val="20"/>
              </w:rPr>
            </w:pPr>
            <w:r>
              <w:rPr>
                <w:rFonts w:ascii="inherit" w:eastAsia="Times New Roman" w:hAnsi="inherit"/>
                <w:sz w:val="20"/>
                <w:szCs w:val="20"/>
              </w:rPr>
              <w:t>Accrued liabilities</w:t>
            </w:r>
          </w:p>
        </w:tc>
        <w:tc>
          <w:tcPr>
            <w:tcW w:w="0" w:type="auto"/>
            <w:gridSpan w:val="2"/>
            <w:tcMar>
              <w:top w:w="30" w:type="dxa"/>
              <w:left w:w="30" w:type="dxa"/>
              <w:bottom w:w="30" w:type="dxa"/>
              <w:right w:w="0" w:type="dxa"/>
            </w:tcMar>
            <w:vAlign w:val="bottom"/>
            <w:hideMark/>
          </w:tcPr>
          <w:p w14:paraId="639475E2" w14:textId="77777777" w:rsidR="00AF0DF6" w:rsidRDefault="00AF0DF6">
            <w:pPr>
              <w:jc w:val="right"/>
              <w:rPr>
                <w:rFonts w:eastAsia="Times New Roman"/>
                <w:sz w:val="20"/>
                <w:szCs w:val="20"/>
              </w:rPr>
            </w:pPr>
            <w:r>
              <w:rPr>
                <w:rFonts w:ascii="inherit" w:eastAsia="Times New Roman" w:hAnsi="inherit"/>
                <w:sz w:val="20"/>
                <w:szCs w:val="20"/>
              </w:rPr>
              <w:t>719</w:t>
            </w:r>
          </w:p>
        </w:tc>
        <w:tc>
          <w:tcPr>
            <w:tcW w:w="0" w:type="auto"/>
            <w:vAlign w:val="bottom"/>
            <w:hideMark/>
          </w:tcPr>
          <w:p w14:paraId="517B3FC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049DB75" w14:textId="77777777" w:rsidR="00AF0DF6" w:rsidRDefault="00AF0DF6">
            <w:pPr>
              <w:divId w:val="19767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4D326" w14:textId="77777777" w:rsidR="00AF0DF6" w:rsidRDefault="00AF0DF6">
            <w:pPr>
              <w:jc w:val="right"/>
              <w:rPr>
                <w:rFonts w:eastAsia="Times New Roman"/>
                <w:sz w:val="20"/>
                <w:szCs w:val="20"/>
              </w:rPr>
            </w:pPr>
            <w:r>
              <w:rPr>
                <w:rFonts w:ascii="inherit" w:eastAsia="Times New Roman" w:hAnsi="inherit"/>
                <w:sz w:val="20"/>
                <w:szCs w:val="20"/>
              </w:rPr>
              <w:t>763</w:t>
            </w:r>
          </w:p>
        </w:tc>
        <w:tc>
          <w:tcPr>
            <w:tcW w:w="0" w:type="auto"/>
            <w:vAlign w:val="bottom"/>
            <w:hideMark/>
          </w:tcPr>
          <w:p w14:paraId="18D522C3" w14:textId="77777777" w:rsidR="00AF0DF6" w:rsidRDefault="00AF0DF6">
            <w:pPr>
              <w:jc w:val="left"/>
              <w:rPr>
                <w:rFonts w:eastAsia="Times New Roman"/>
                <w:sz w:val="20"/>
                <w:szCs w:val="20"/>
              </w:rPr>
            </w:pPr>
          </w:p>
        </w:tc>
      </w:tr>
      <w:tr w:rsidR="00AF0DF6" w14:paraId="240B3A4B" w14:textId="77777777">
        <w:trPr>
          <w:divId w:val="1996641095"/>
          <w:jc w:val="center"/>
        </w:trPr>
        <w:tc>
          <w:tcPr>
            <w:tcW w:w="0" w:type="auto"/>
            <w:shd w:val="clear" w:color="auto" w:fill="CCEEFF"/>
            <w:tcMar>
              <w:top w:w="30" w:type="dxa"/>
              <w:left w:w="420" w:type="dxa"/>
              <w:bottom w:w="30" w:type="dxa"/>
              <w:right w:w="30" w:type="dxa"/>
            </w:tcMar>
            <w:vAlign w:val="bottom"/>
            <w:hideMark/>
          </w:tcPr>
          <w:p w14:paraId="6D9057C5" w14:textId="77777777" w:rsidR="00AF0DF6" w:rsidRDefault="00AF0DF6">
            <w:pPr>
              <w:rPr>
                <w:rFonts w:eastAsia="Times New Roman"/>
                <w:sz w:val="20"/>
                <w:szCs w:val="20"/>
              </w:rPr>
            </w:pPr>
            <w:r>
              <w:rPr>
                <w:rFonts w:ascii="inherit" w:eastAsia="Times New Roman" w:hAnsi="inherit"/>
                <w:sz w:val="20"/>
                <w:szCs w:val="20"/>
              </w:rPr>
              <w:t>Other current liabilities</w:t>
            </w:r>
          </w:p>
        </w:tc>
        <w:tc>
          <w:tcPr>
            <w:tcW w:w="0" w:type="auto"/>
            <w:gridSpan w:val="2"/>
            <w:shd w:val="clear" w:color="auto" w:fill="CCEEFF"/>
            <w:tcMar>
              <w:top w:w="30" w:type="dxa"/>
              <w:left w:w="30" w:type="dxa"/>
              <w:bottom w:w="30" w:type="dxa"/>
              <w:right w:w="0" w:type="dxa"/>
            </w:tcMar>
            <w:vAlign w:val="bottom"/>
            <w:hideMark/>
          </w:tcPr>
          <w:p w14:paraId="558420D8" w14:textId="77777777" w:rsidR="00AF0DF6" w:rsidRDefault="00AF0DF6">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14:paraId="48ECD71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052271" w14:textId="77777777" w:rsidR="00AF0DF6" w:rsidRDefault="00AF0DF6">
            <w:pPr>
              <w:divId w:val="2014842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0717A6" w14:textId="77777777" w:rsidR="00AF0DF6" w:rsidRDefault="00AF0DF6">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142329E7" w14:textId="77777777" w:rsidR="00AF0DF6" w:rsidRDefault="00AF0DF6">
            <w:pPr>
              <w:jc w:val="left"/>
              <w:rPr>
                <w:rFonts w:eastAsia="Times New Roman"/>
                <w:sz w:val="20"/>
                <w:szCs w:val="20"/>
              </w:rPr>
            </w:pPr>
          </w:p>
        </w:tc>
      </w:tr>
      <w:tr w:rsidR="00AF0DF6" w14:paraId="6353EEB1" w14:textId="77777777">
        <w:trPr>
          <w:divId w:val="1996641095"/>
          <w:jc w:val="center"/>
        </w:trPr>
        <w:tc>
          <w:tcPr>
            <w:tcW w:w="0" w:type="auto"/>
            <w:tcMar>
              <w:top w:w="30" w:type="dxa"/>
              <w:left w:w="30" w:type="dxa"/>
              <w:bottom w:w="30" w:type="dxa"/>
              <w:right w:w="30" w:type="dxa"/>
            </w:tcMar>
            <w:vAlign w:val="bottom"/>
            <w:hideMark/>
          </w:tcPr>
          <w:p w14:paraId="5DC80BA3" w14:textId="77777777" w:rsidR="00AF0DF6" w:rsidRDefault="00AF0DF6">
            <w:pPr>
              <w:rPr>
                <w:rFonts w:eastAsia="Times New Roman"/>
                <w:sz w:val="20"/>
                <w:szCs w:val="20"/>
              </w:rPr>
            </w:pPr>
            <w:r>
              <w:rPr>
                <w:rFonts w:ascii="inherit" w:eastAsia="Times New Roman" w:hAnsi="inherit"/>
                <w:b/>
                <w:bCs/>
                <w:sz w:val="20"/>
                <w:szCs w:val="20"/>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5E73557D" w14:textId="77777777" w:rsidR="00AF0DF6" w:rsidRDefault="00AF0DF6">
            <w:pPr>
              <w:jc w:val="right"/>
              <w:rPr>
                <w:rFonts w:eastAsia="Times New Roman"/>
                <w:sz w:val="20"/>
                <w:szCs w:val="20"/>
              </w:rPr>
            </w:pPr>
            <w:r>
              <w:rPr>
                <w:rFonts w:ascii="inherit" w:eastAsia="Times New Roman" w:hAnsi="inherit"/>
                <w:sz w:val="20"/>
                <w:szCs w:val="20"/>
              </w:rPr>
              <w:t>1,764</w:t>
            </w:r>
          </w:p>
        </w:tc>
        <w:tc>
          <w:tcPr>
            <w:tcW w:w="0" w:type="auto"/>
            <w:tcBorders>
              <w:top w:val="single" w:sz="6" w:space="0" w:color="000000"/>
            </w:tcBorders>
            <w:vAlign w:val="bottom"/>
            <w:hideMark/>
          </w:tcPr>
          <w:p w14:paraId="09A37E1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02A1957" w14:textId="77777777" w:rsidR="00AF0DF6" w:rsidRDefault="00AF0DF6">
            <w:pPr>
              <w:divId w:val="114062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1B13A5" w14:textId="77777777" w:rsidR="00AF0DF6" w:rsidRDefault="00AF0DF6">
            <w:pPr>
              <w:jc w:val="right"/>
              <w:rPr>
                <w:rFonts w:eastAsia="Times New Roman"/>
                <w:sz w:val="20"/>
                <w:szCs w:val="20"/>
              </w:rPr>
            </w:pPr>
            <w:r>
              <w:rPr>
                <w:rFonts w:ascii="inherit" w:eastAsia="Times New Roman" w:hAnsi="inherit"/>
                <w:sz w:val="20"/>
                <w:szCs w:val="20"/>
              </w:rPr>
              <w:t>1,984</w:t>
            </w:r>
          </w:p>
        </w:tc>
        <w:tc>
          <w:tcPr>
            <w:tcW w:w="0" w:type="auto"/>
            <w:tcBorders>
              <w:top w:val="single" w:sz="6" w:space="0" w:color="000000"/>
            </w:tcBorders>
            <w:vAlign w:val="bottom"/>
            <w:hideMark/>
          </w:tcPr>
          <w:p w14:paraId="0BCD7025" w14:textId="77777777" w:rsidR="00AF0DF6" w:rsidRDefault="00AF0DF6">
            <w:pPr>
              <w:jc w:val="left"/>
              <w:rPr>
                <w:rFonts w:eastAsia="Times New Roman"/>
                <w:sz w:val="20"/>
                <w:szCs w:val="20"/>
              </w:rPr>
            </w:pPr>
          </w:p>
        </w:tc>
      </w:tr>
      <w:tr w:rsidR="00AF0DF6" w14:paraId="1DDE44EB" w14:textId="77777777">
        <w:trPr>
          <w:divId w:val="1996641095"/>
          <w:jc w:val="center"/>
        </w:trPr>
        <w:tc>
          <w:tcPr>
            <w:tcW w:w="0" w:type="auto"/>
            <w:shd w:val="clear" w:color="auto" w:fill="CCEEFF"/>
            <w:tcMar>
              <w:top w:w="30" w:type="dxa"/>
              <w:left w:w="30" w:type="dxa"/>
              <w:bottom w:w="30" w:type="dxa"/>
              <w:right w:w="30" w:type="dxa"/>
            </w:tcMar>
            <w:vAlign w:val="bottom"/>
            <w:hideMark/>
          </w:tcPr>
          <w:p w14:paraId="25F8DF6F" w14:textId="77777777" w:rsidR="00AF0DF6" w:rsidRDefault="00AF0DF6">
            <w:pPr>
              <w:rPr>
                <w:rFonts w:eastAsia="Times New Roman"/>
                <w:sz w:val="20"/>
                <w:szCs w:val="20"/>
              </w:rPr>
            </w:pPr>
            <w:r>
              <w:rPr>
                <w:rFonts w:ascii="inherit" w:eastAsia="Times New Roman" w:hAnsi="inherit"/>
                <w:sz w:val="20"/>
                <w:szCs w:val="20"/>
              </w:rPr>
              <w:t>Long-term debt, net</w:t>
            </w:r>
          </w:p>
        </w:tc>
        <w:tc>
          <w:tcPr>
            <w:tcW w:w="0" w:type="auto"/>
            <w:gridSpan w:val="2"/>
            <w:shd w:val="clear" w:color="auto" w:fill="CCEEFF"/>
            <w:tcMar>
              <w:top w:w="30" w:type="dxa"/>
              <w:left w:w="30" w:type="dxa"/>
              <w:bottom w:w="30" w:type="dxa"/>
              <w:right w:w="0" w:type="dxa"/>
            </w:tcMar>
            <w:vAlign w:val="bottom"/>
            <w:hideMark/>
          </w:tcPr>
          <w:p w14:paraId="57A064B6" w14:textId="77777777" w:rsidR="00AF0DF6" w:rsidRDefault="00AF0DF6">
            <w:pPr>
              <w:jc w:val="right"/>
              <w:rPr>
                <w:rFonts w:eastAsia="Times New Roman"/>
                <w:sz w:val="20"/>
                <w:szCs w:val="20"/>
              </w:rPr>
            </w:pPr>
            <w:r>
              <w:rPr>
                <w:rFonts w:ascii="inherit" w:eastAsia="Times New Roman" w:hAnsi="inherit"/>
                <w:sz w:val="20"/>
                <w:szCs w:val="20"/>
              </w:rPr>
              <w:t>1,024</w:t>
            </w:r>
          </w:p>
        </w:tc>
        <w:tc>
          <w:tcPr>
            <w:tcW w:w="0" w:type="auto"/>
            <w:shd w:val="clear" w:color="auto" w:fill="CCEEFF"/>
            <w:vAlign w:val="bottom"/>
            <w:hideMark/>
          </w:tcPr>
          <w:p w14:paraId="3F448D9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86372" w14:textId="77777777" w:rsidR="00AF0DF6" w:rsidRDefault="00AF0DF6">
            <w:pPr>
              <w:divId w:val="1058287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0BEFD8" w14:textId="77777777" w:rsidR="00AF0DF6" w:rsidRDefault="00AF0DF6">
            <w:pPr>
              <w:jc w:val="right"/>
              <w:rPr>
                <w:rFonts w:eastAsia="Times New Roman"/>
                <w:sz w:val="20"/>
                <w:szCs w:val="20"/>
              </w:rPr>
            </w:pPr>
            <w:r>
              <w:rPr>
                <w:rFonts w:ascii="inherit" w:eastAsia="Times New Roman" w:hAnsi="inherit"/>
                <w:sz w:val="20"/>
                <w:szCs w:val="20"/>
              </w:rPr>
              <w:t>1,114</w:t>
            </w:r>
          </w:p>
        </w:tc>
        <w:tc>
          <w:tcPr>
            <w:tcW w:w="0" w:type="auto"/>
            <w:shd w:val="clear" w:color="auto" w:fill="CCEEFF"/>
            <w:vAlign w:val="bottom"/>
            <w:hideMark/>
          </w:tcPr>
          <w:p w14:paraId="03FD0CBC" w14:textId="77777777" w:rsidR="00AF0DF6" w:rsidRDefault="00AF0DF6">
            <w:pPr>
              <w:jc w:val="left"/>
              <w:rPr>
                <w:rFonts w:eastAsia="Times New Roman"/>
                <w:sz w:val="20"/>
                <w:szCs w:val="20"/>
              </w:rPr>
            </w:pPr>
          </w:p>
        </w:tc>
      </w:tr>
      <w:tr w:rsidR="00AF0DF6" w14:paraId="46B67A23" w14:textId="77777777">
        <w:trPr>
          <w:divId w:val="1996641095"/>
          <w:jc w:val="center"/>
        </w:trPr>
        <w:tc>
          <w:tcPr>
            <w:tcW w:w="0" w:type="auto"/>
            <w:tcMar>
              <w:top w:w="30" w:type="dxa"/>
              <w:left w:w="30" w:type="dxa"/>
              <w:bottom w:w="30" w:type="dxa"/>
              <w:right w:w="30" w:type="dxa"/>
            </w:tcMar>
            <w:vAlign w:val="bottom"/>
            <w:hideMark/>
          </w:tcPr>
          <w:p w14:paraId="73069CD2" w14:textId="77777777" w:rsidR="00AF0DF6" w:rsidRDefault="00AF0DF6">
            <w:pPr>
              <w:rPr>
                <w:rFonts w:eastAsia="Times New Roman"/>
                <w:sz w:val="20"/>
                <w:szCs w:val="20"/>
              </w:rPr>
            </w:pPr>
            <w:r>
              <w:rPr>
                <w:rFonts w:ascii="inherit" w:eastAsia="Times New Roman" w:hAnsi="inherit"/>
                <w:sz w:val="20"/>
                <w:szCs w:val="20"/>
              </w:rPr>
              <w:t>Long-term operating lease liabilities</w:t>
            </w:r>
          </w:p>
        </w:tc>
        <w:tc>
          <w:tcPr>
            <w:tcW w:w="0" w:type="auto"/>
            <w:gridSpan w:val="2"/>
            <w:tcMar>
              <w:top w:w="30" w:type="dxa"/>
              <w:left w:w="30" w:type="dxa"/>
              <w:bottom w:w="30" w:type="dxa"/>
              <w:right w:w="0" w:type="dxa"/>
            </w:tcMar>
            <w:vAlign w:val="bottom"/>
            <w:hideMark/>
          </w:tcPr>
          <w:p w14:paraId="5FBB1FFE" w14:textId="77777777" w:rsidR="00AF0DF6" w:rsidRDefault="00AF0DF6">
            <w:pPr>
              <w:jc w:val="right"/>
              <w:rPr>
                <w:rFonts w:eastAsia="Times New Roman"/>
                <w:sz w:val="20"/>
                <w:szCs w:val="20"/>
              </w:rPr>
            </w:pPr>
            <w:r>
              <w:rPr>
                <w:rFonts w:ascii="inherit" w:eastAsia="Times New Roman" w:hAnsi="inherit"/>
                <w:sz w:val="20"/>
                <w:szCs w:val="20"/>
              </w:rPr>
              <w:t>213</w:t>
            </w:r>
          </w:p>
        </w:tc>
        <w:tc>
          <w:tcPr>
            <w:tcW w:w="0" w:type="auto"/>
            <w:vAlign w:val="bottom"/>
            <w:hideMark/>
          </w:tcPr>
          <w:p w14:paraId="28C74F4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139483D" w14:textId="77777777" w:rsidR="00AF0DF6" w:rsidRDefault="00AF0DF6">
            <w:pPr>
              <w:divId w:val="1794324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4FFCA"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25A1A2" w14:textId="77777777" w:rsidR="00AF0DF6" w:rsidRDefault="00AF0DF6">
            <w:pPr>
              <w:jc w:val="left"/>
              <w:rPr>
                <w:rFonts w:eastAsia="Times New Roman"/>
                <w:sz w:val="20"/>
                <w:szCs w:val="20"/>
              </w:rPr>
            </w:pPr>
          </w:p>
        </w:tc>
      </w:tr>
      <w:tr w:rsidR="00AF0DF6" w14:paraId="2E567655" w14:textId="77777777">
        <w:trPr>
          <w:divId w:val="1996641095"/>
          <w:jc w:val="center"/>
        </w:trPr>
        <w:tc>
          <w:tcPr>
            <w:tcW w:w="0" w:type="auto"/>
            <w:shd w:val="clear" w:color="auto" w:fill="CCEEFF"/>
            <w:tcMar>
              <w:top w:w="30" w:type="dxa"/>
              <w:left w:w="30" w:type="dxa"/>
              <w:bottom w:w="30" w:type="dxa"/>
              <w:right w:w="30" w:type="dxa"/>
            </w:tcMar>
            <w:vAlign w:val="bottom"/>
            <w:hideMark/>
          </w:tcPr>
          <w:p w14:paraId="61786E56" w14:textId="77777777" w:rsidR="00AF0DF6" w:rsidRDefault="00AF0DF6">
            <w:pPr>
              <w:rPr>
                <w:rFonts w:eastAsia="Times New Roman"/>
                <w:sz w:val="20"/>
                <w:szCs w:val="20"/>
              </w:rPr>
            </w:pPr>
            <w:r>
              <w:rPr>
                <w:rFonts w:ascii="inherit" w:eastAsia="Times New Roman" w:hAnsi="inherit"/>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642DC4B0" w14:textId="77777777" w:rsidR="00AF0DF6" w:rsidRDefault="00AF0DF6">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4ADF7FE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3ADDAA" w14:textId="77777777" w:rsidR="00AF0DF6" w:rsidRDefault="00AF0DF6">
            <w:pPr>
              <w:divId w:val="1171870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6C2AA" w14:textId="77777777" w:rsidR="00AF0DF6" w:rsidRDefault="00AF0DF6">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14:paraId="4776A9A2" w14:textId="77777777" w:rsidR="00AF0DF6" w:rsidRDefault="00AF0DF6">
            <w:pPr>
              <w:jc w:val="left"/>
              <w:rPr>
                <w:rFonts w:eastAsia="Times New Roman"/>
                <w:sz w:val="20"/>
                <w:szCs w:val="20"/>
              </w:rPr>
            </w:pPr>
          </w:p>
        </w:tc>
      </w:tr>
      <w:tr w:rsidR="00AF0DF6" w14:paraId="231101EC" w14:textId="77777777">
        <w:trPr>
          <w:divId w:val="1996641095"/>
          <w:jc w:val="center"/>
        </w:trPr>
        <w:tc>
          <w:tcPr>
            <w:tcW w:w="0" w:type="auto"/>
            <w:tcMar>
              <w:top w:w="30" w:type="dxa"/>
              <w:left w:w="30" w:type="dxa"/>
              <w:bottom w:w="30" w:type="dxa"/>
              <w:right w:w="30" w:type="dxa"/>
            </w:tcMar>
            <w:vAlign w:val="bottom"/>
            <w:hideMark/>
          </w:tcPr>
          <w:p w14:paraId="4606637C" w14:textId="77777777" w:rsidR="00AF0DF6" w:rsidRDefault="00AF0DF6">
            <w:pPr>
              <w:rPr>
                <w:rFonts w:eastAsia="Times New Roman"/>
                <w:sz w:val="20"/>
                <w:szCs w:val="20"/>
              </w:rPr>
            </w:pPr>
            <w:r>
              <w:rPr>
                <w:rFonts w:ascii="inherit" w:eastAsia="Times New Roman" w:hAnsi="inherit"/>
                <w:sz w:val="20"/>
                <w:szCs w:val="20"/>
              </w:rPr>
              <w:t>Contingencies (See Note 12)</w:t>
            </w:r>
          </w:p>
        </w:tc>
        <w:tc>
          <w:tcPr>
            <w:tcW w:w="0" w:type="auto"/>
            <w:gridSpan w:val="3"/>
            <w:tcMar>
              <w:top w:w="30" w:type="dxa"/>
              <w:left w:w="30" w:type="dxa"/>
              <w:bottom w:w="30" w:type="dxa"/>
              <w:right w:w="30" w:type="dxa"/>
            </w:tcMar>
            <w:vAlign w:val="bottom"/>
            <w:hideMark/>
          </w:tcPr>
          <w:p w14:paraId="7E236642" w14:textId="77777777" w:rsidR="00AF0DF6" w:rsidRDefault="00AF0DF6">
            <w:pPr>
              <w:rPr>
                <w:rFonts w:eastAsia="Times New Roman"/>
                <w:sz w:val="20"/>
                <w:szCs w:val="20"/>
              </w:rPr>
            </w:pPr>
          </w:p>
        </w:tc>
        <w:tc>
          <w:tcPr>
            <w:tcW w:w="0" w:type="auto"/>
            <w:tcMar>
              <w:top w:w="30" w:type="dxa"/>
              <w:left w:w="30" w:type="dxa"/>
              <w:bottom w:w="30" w:type="dxa"/>
              <w:right w:w="30" w:type="dxa"/>
            </w:tcMar>
            <w:vAlign w:val="bottom"/>
            <w:hideMark/>
          </w:tcPr>
          <w:p w14:paraId="2F16E67E" w14:textId="77777777" w:rsidR="00AF0DF6" w:rsidRDefault="00AF0DF6">
            <w:pPr>
              <w:divId w:val="1555005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9534A3" w14:textId="77777777" w:rsidR="00AF0DF6" w:rsidRDefault="00AF0DF6">
            <w:pPr>
              <w:rPr>
                <w:rFonts w:eastAsia="Times New Roman"/>
                <w:sz w:val="20"/>
                <w:szCs w:val="20"/>
              </w:rPr>
            </w:pPr>
          </w:p>
        </w:tc>
      </w:tr>
      <w:tr w:rsidR="00AF0DF6" w14:paraId="7E187D33" w14:textId="77777777">
        <w:trPr>
          <w:divId w:val="1996641095"/>
          <w:jc w:val="center"/>
        </w:trPr>
        <w:tc>
          <w:tcPr>
            <w:tcW w:w="0" w:type="auto"/>
            <w:shd w:val="clear" w:color="auto" w:fill="CCEEFF"/>
            <w:tcMar>
              <w:top w:w="30" w:type="dxa"/>
              <w:left w:w="30" w:type="dxa"/>
              <w:bottom w:w="30" w:type="dxa"/>
              <w:right w:w="30" w:type="dxa"/>
            </w:tcMar>
            <w:vAlign w:val="bottom"/>
            <w:hideMark/>
          </w:tcPr>
          <w:p w14:paraId="5E8370C2" w14:textId="77777777" w:rsidR="00AF0DF6" w:rsidRDefault="00AF0DF6">
            <w:pPr>
              <w:rPr>
                <w:rFonts w:eastAsia="Times New Roman"/>
                <w:sz w:val="20"/>
                <w:szCs w:val="20"/>
              </w:rPr>
            </w:pPr>
            <w:r>
              <w:rPr>
                <w:rFonts w:ascii="inherit" w:eastAsia="Times New Roman" w:hAnsi="inherit"/>
                <w:b/>
                <w:bCs/>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73899AE4" w14:textId="77777777" w:rsidR="00AF0DF6" w:rsidRDefault="00AF0DF6">
            <w:pPr>
              <w:divId w:val="472604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08038F" w14:textId="77777777" w:rsidR="00AF0DF6" w:rsidRDefault="00AF0DF6">
            <w:pPr>
              <w:divId w:val="40978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7D39A0" w14:textId="77777777" w:rsidR="00AF0DF6" w:rsidRDefault="00AF0DF6">
            <w:pPr>
              <w:divId w:val="1037706226"/>
              <w:rPr>
                <w:rFonts w:eastAsia="Times New Roman"/>
                <w:sz w:val="20"/>
                <w:szCs w:val="20"/>
              </w:rPr>
            </w:pPr>
            <w:r>
              <w:rPr>
                <w:rFonts w:ascii="inherit" w:eastAsia="Times New Roman" w:hAnsi="inherit"/>
                <w:sz w:val="20"/>
                <w:szCs w:val="20"/>
              </w:rPr>
              <w:t> </w:t>
            </w:r>
          </w:p>
        </w:tc>
      </w:tr>
      <w:tr w:rsidR="00AF0DF6" w14:paraId="4536B8CE" w14:textId="77777777">
        <w:trPr>
          <w:divId w:val="1996641095"/>
          <w:jc w:val="center"/>
        </w:trPr>
        <w:tc>
          <w:tcPr>
            <w:tcW w:w="0" w:type="auto"/>
            <w:tcMar>
              <w:top w:w="30" w:type="dxa"/>
              <w:left w:w="30" w:type="dxa"/>
              <w:bottom w:w="30" w:type="dxa"/>
              <w:right w:w="30" w:type="dxa"/>
            </w:tcMar>
            <w:vAlign w:val="bottom"/>
            <w:hideMark/>
          </w:tcPr>
          <w:p w14:paraId="0C87FD36" w14:textId="77777777" w:rsidR="00AF0DF6" w:rsidRDefault="00AF0DF6">
            <w:pPr>
              <w:rPr>
                <w:rFonts w:eastAsia="Times New Roman"/>
                <w:sz w:val="20"/>
                <w:szCs w:val="20"/>
              </w:rPr>
            </w:pPr>
            <w:r>
              <w:rPr>
                <w:rFonts w:ascii="inherit" w:eastAsia="Times New Roman" w:hAnsi="inherit"/>
                <w:sz w:val="20"/>
                <w:szCs w:val="20"/>
              </w:rPr>
              <w:t>Capital stock:</w:t>
            </w:r>
          </w:p>
        </w:tc>
        <w:tc>
          <w:tcPr>
            <w:tcW w:w="0" w:type="auto"/>
            <w:gridSpan w:val="3"/>
            <w:tcMar>
              <w:top w:w="30" w:type="dxa"/>
              <w:left w:w="30" w:type="dxa"/>
              <w:bottom w:w="30" w:type="dxa"/>
              <w:right w:w="30" w:type="dxa"/>
            </w:tcMar>
            <w:vAlign w:val="bottom"/>
            <w:hideMark/>
          </w:tcPr>
          <w:p w14:paraId="5809BD3C" w14:textId="77777777" w:rsidR="00AF0DF6" w:rsidRDefault="00AF0DF6">
            <w:pPr>
              <w:divId w:val="435635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D7E9E" w14:textId="77777777" w:rsidR="00AF0DF6" w:rsidRDefault="00AF0DF6">
            <w:pPr>
              <w:divId w:val="1000425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DF2262" w14:textId="77777777" w:rsidR="00AF0DF6" w:rsidRDefault="00AF0DF6">
            <w:pPr>
              <w:divId w:val="99688185"/>
              <w:rPr>
                <w:rFonts w:eastAsia="Times New Roman"/>
                <w:sz w:val="20"/>
                <w:szCs w:val="20"/>
              </w:rPr>
            </w:pPr>
            <w:r>
              <w:rPr>
                <w:rFonts w:ascii="inherit" w:eastAsia="Times New Roman" w:hAnsi="inherit"/>
                <w:sz w:val="20"/>
                <w:szCs w:val="20"/>
              </w:rPr>
              <w:t> </w:t>
            </w:r>
          </w:p>
        </w:tc>
      </w:tr>
      <w:tr w:rsidR="00AF0DF6" w14:paraId="4FF99048" w14:textId="77777777">
        <w:trPr>
          <w:divId w:val="1996641095"/>
          <w:jc w:val="center"/>
        </w:trPr>
        <w:tc>
          <w:tcPr>
            <w:tcW w:w="0" w:type="auto"/>
            <w:shd w:val="clear" w:color="auto" w:fill="CCEEFF"/>
            <w:tcMar>
              <w:top w:w="30" w:type="dxa"/>
              <w:left w:w="420" w:type="dxa"/>
              <w:bottom w:w="30" w:type="dxa"/>
              <w:right w:w="30" w:type="dxa"/>
            </w:tcMar>
            <w:vAlign w:val="bottom"/>
            <w:hideMark/>
          </w:tcPr>
          <w:p w14:paraId="5F5CA14F" w14:textId="77777777" w:rsidR="00AF0DF6" w:rsidRDefault="00AF0DF6">
            <w:pPr>
              <w:rPr>
                <w:rFonts w:eastAsia="Times New Roman"/>
                <w:sz w:val="20"/>
                <w:szCs w:val="20"/>
              </w:rPr>
            </w:pPr>
            <w:r>
              <w:rPr>
                <w:rFonts w:ascii="inherit" w:eastAsia="Times New Roman" w:hAnsi="inherit"/>
                <w:sz w:val="20"/>
                <w:szCs w:val="20"/>
              </w:rPr>
              <w:t>Common stock, par value $0.01; shares authorized: 2,250; shares issued: 1,087 and 1,010; shares outstanding: 1,082 and 1,005</w:t>
            </w:r>
          </w:p>
        </w:tc>
        <w:tc>
          <w:tcPr>
            <w:tcW w:w="0" w:type="auto"/>
            <w:gridSpan w:val="2"/>
            <w:shd w:val="clear" w:color="auto" w:fill="CCEEFF"/>
            <w:tcMar>
              <w:top w:w="30" w:type="dxa"/>
              <w:left w:w="30" w:type="dxa"/>
              <w:bottom w:w="30" w:type="dxa"/>
              <w:right w:w="0" w:type="dxa"/>
            </w:tcMar>
            <w:vAlign w:val="bottom"/>
            <w:hideMark/>
          </w:tcPr>
          <w:p w14:paraId="7FA548CF" w14:textId="77777777" w:rsidR="00AF0DF6" w:rsidRDefault="00AF0DF6">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02E729B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38C093" w14:textId="77777777" w:rsidR="00AF0DF6" w:rsidRDefault="00AF0DF6">
            <w:pPr>
              <w:divId w:val="1109932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0B8D9" w14:textId="77777777" w:rsidR="00AF0DF6" w:rsidRDefault="00AF0DF6">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7B002788" w14:textId="77777777" w:rsidR="00AF0DF6" w:rsidRDefault="00AF0DF6">
            <w:pPr>
              <w:jc w:val="left"/>
              <w:rPr>
                <w:rFonts w:eastAsia="Times New Roman"/>
                <w:sz w:val="20"/>
                <w:szCs w:val="20"/>
              </w:rPr>
            </w:pPr>
          </w:p>
        </w:tc>
      </w:tr>
      <w:tr w:rsidR="00AF0DF6" w14:paraId="171943A4" w14:textId="77777777">
        <w:trPr>
          <w:divId w:val="1996641095"/>
          <w:jc w:val="center"/>
        </w:trPr>
        <w:tc>
          <w:tcPr>
            <w:tcW w:w="0" w:type="auto"/>
            <w:tcMar>
              <w:top w:w="30" w:type="dxa"/>
              <w:left w:w="420" w:type="dxa"/>
              <w:bottom w:w="30" w:type="dxa"/>
              <w:right w:w="30" w:type="dxa"/>
            </w:tcMar>
            <w:vAlign w:val="bottom"/>
            <w:hideMark/>
          </w:tcPr>
          <w:p w14:paraId="3420E802" w14:textId="77777777" w:rsidR="00AF0DF6" w:rsidRDefault="00AF0DF6">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bottom"/>
            <w:hideMark/>
          </w:tcPr>
          <w:p w14:paraId="6D716400" w14:textId="77777777" w:rsidR="00AF0DF6" w:rsidRDefault="00AF0DF6">
            <w:pPr>
              <w:jc w:val="right"/>
              <w:rPr>
                <w:rFonts w:eastAsia="Times New Roman"/>
                <w:sz w:val="20"/>
                <w:szCs w:val="20"/>
              </w:rPr>
            </w:pPr>
            <w:r>
              <w:rPr>
                <w:rFonts w:ascii="inherit" w:eastAsia="Times New Roman" w:hAnsi="inherit"/>
                <w:sz w:val="20"/>
                <w:szCs w:val="20"/>
              </w:rPr>
              <w:t>9,246</w:t>
            </w:r>
          </w:p>
        </w:tc>
        <w:tc>
          <w:tcPr>
            <w:tcW w:w="0" w:type="auto"/>
            <w:vAlign w:val="bottom"/>
            <w:hideMark/>
          </w:tcPr>
          <w:p w14:paraId="32163495"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8EC1737" w14:textId="77777777" w:rsidR="00AF0DF6" w:rsidRDefault="00AF0DF6">
            <w:pPr>
              <w:divId w:val="1650861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435FB7" w14:textId="77777777" w:rsidR="00AF0DF6" w:rsidRDefault="00AF0DF6">
            <w:pPr>
              <w:jc w:val="right"/>
              <w:rPr>
                <w:rFonts w:eastAsia="Times New Roman"/>
                <w:sz w:val="20"/>
                <w:szCs w:val="20"/>
              </w:rPr>
            </w:pPr>
            <w:r>
              <w:rPr>
                <w:rFonts w:ascii="inherit" w:eastAsia="Times New Roman" w:hAnsi="inherit"/>
                <w:sz w:val="20"/>
                <w:szCs w:val="20"/>
              </w:rPr>
              <w:t>8,750</w:t>
            </w:r>
          </w:p>
        </w:tc>
        <w:tc>
          <w:tcPr>
            <w:tcW w:w="0" w:type="auto"/>
            <w:vAlign w:val="bottom"/>
            <w:hideMark/>
          </w:tcPr>
          <w:p w14:paraId="17BBB4F1" w14:textId="77777777" w:rsidR="00AF0DF6" w:rsidRDefault="00AF0DF6">
            <w:pPr>
              <w:jc w:val="left"/>
              <w:rPr>
                <w:rFonts w:eastAsia="Times New Roman"/>
                <w:sz w:val="20"/>
                <w:szCs w:val="20"/>
              </w:rPr>
            </w:pPr>
          </w:p>
        </w:tc>
      </w:tr>
      <w:tr w:rsidR="00AF0DF6" w14:paraId="55D247DB" w14:textId="77777777">
        <w:trPr>
          <w:divId w:val="1996641095"/>
          <w:jc w:val="center"/>
        </w:trPr>
        <w:tc>
          <w:tcPr>
            <w:tcW w:w="0" w:type="auto"/>
            <w:shd w:val="clear" w:color="auto" w:fill="CCEEFF"/>
            <w:tcMar>
              <w:top w:w="30" w:type="dxa"/>
              <w:left w:w="420" w:type="dxa"/>
              <w:bottom w:w="30" w:type="dxa"/>
              <w:right w:w="30" w:type="dxa"/>
            </w:tcMar>
            <w:vAlign w:val="bottom"/>
            <w:hideMark/>
          </w:tcPr>
          <w:p w14:paraId="3F44A5FF" w14:textId="77777777" w:rsidR="00AF0DF6" w:rsidRDefault="00AF0DF6">
            <w:pPr>
              <w:rPr>
                <w:rFonts w:eastAsia="Times New Roman"/>
                <w:sz w:val="20"/>
                <w:szCs w:val="20"/>
              </w:rPr>
            </w:pPr>
            <w:r>
              <w:rPr>
                <w:rFonts w:ascii="inherit" w:eastAsia="Times New Roman" w:hAnsi="inherit"/>
                <w:sz w:val="20"/>
                <w:szCs w:val="20"/>
              </w:rPr>
              <w:t>Treasury stock, at cost (shares issued: 5 and 5)</w:t>
            </w:r>
          </w:p>
        </w:tc>
        <w:tc>
          <w:tcPr>
            <w:tcW w:w="0" w:type="auto"/>
            <w:gridSpan w:val="2"/>
            <w:shd w:val="clear" w:color="auto" w:fill="CCEEFF"/>
            <w:tcMar>
              <w:top w:w="30" w:type="dxa"/>
              <w:left w:w="30" w:type="dxa"/>
              <w:bottom w:w="30" w:type="dxa"/>
              <w:right w:w="0" w:type="dxa"/>
            </w:tcMar>
            <w:vAlign w:val="bottom"/>
            <w:hideMark/>
          </w:tcPr>
          <w:p w14:paraId="47A1030D" w14:textId="77777777" w:rsidR="00AF0DF6" w:rsidRDefault="00AF0DF6">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06FED448"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22775D" w14:textId="77777777" w:rsidR="00AF0DF6" w:rsidRDefault="00AF0DF6">
            <w:pPr>
              <w:divId w:val="1913661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4A273E" w14:textId="77777777" w:rsidR="00AF0DF6" w:rsidRDefault="00AF0DF6">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14:paraId="49D0441F"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3E2B2EFA" w14:textId="77777777">
        <w:trPr>
          <w:divId w:val="1996641095"/>
          <w:jc w:val="center"/>
        </w:trPr>
        <w:tc>
          <w:tcPr>
            <w:tcW w:w="0" w:type="auto"/>
            <w:tcMar>
              <w:top w:w="30" w:type="dxa"/>
              <w:left w:w="30" w:type="dxa"/>
              <w:bottom w:w="30" w:type="dxa"/>
              <w:right w:w="30" w:type="dxa"/>
            </w:tcMar>
            <w:vAlign w:val="bottom"/>
            <w:hideMark/>
          </w:tcPr>
          <w:p w14:paraId="7F1B7A4A" w14:textId="77777777" w:rsidR="00AF0DF6" w:rsidRDefault="00AF0DF6">
            <w:pPr>
              <w:rPr>
                <w:rFonts w:eastAsia="Times New Roman"/>
                <w:sz w:val="20"/>
                <w:szCs w:val="20"/>
              </w:rPr>
            </w:pPr>
            <w:r>
              <w:rPr>
                <w:rFonts w:ascii="inherit" w:eastAsia="Times New Roman" w:hAnsi="inherit"/>
                <w:sz w:val="20"/>
                <w:szCs w:val="20"/>
              </w:rPr>
              <w:t>Accumulated deficit</w:t>
            </w:r>
          </w:p>
        </w:tc>
        <w:tc>
          <w:tcPr>
            <w:tcW w:w="0" w:type="auto"/>
            <w:gridSpan w:val="2"/>
            <w:tcMar>
              <w:top w:w="30" w:type="dxa"/>
              <w:left w:w="30" w:type="dxa"/>
              <w:bottom w:w="30" w:type="dxa"/>
              <w:right w:w="0" w:type="dxa"/>
            </w:tcMar>
            <w:vAlign w:val="bottom"/>
            <w:hideMark/>
          </w:tcPr>
          <w:p w14:paraId="5C2F7200" w14:textId="77777777" w:rsidR="00AF0DF6" w:rsidRDefault="00AF0DF6">
            <w:pPr>
              <w:jc w:val="right"/>
              <w:rPr>
                <w:rFonts w:eastAsia="Times New Roman"/>
                <w:sz w:val="20"/>
                <w:szCs w:val="20"/>
              </w:rPr>
            </w:pPr>
            <w:r>
              <w:rPr>
                <w:rFonts w:ascii="inherit" w:eastAsia="Times New Roman" w:hAnsi="inherit"/>
                <w:sz w:val="20"/>
                <w:szCs w:val="20"/>
              </w:rPr>
              <w:t>(7,420</w:t>
            </w:r>
          </w:p>
        </w:tc>
        <w:tc>
          <w:tcPr>
            <w:tcW w:w="0" w:type="auto"/>
            <w:tcMar>
              <w:top w:w="30" w:type="dxa"/>
              <w:left w:w="0" w:type="dxa"/>
              <w:bottom w:w="30" w:type="dxa"/>
              <w:right w:w="30" w:type="dxa"/>
            </w:tcMar>
            <w:vAlign w:val="bottom"/>
            <w:hideMark/>
          </w:tcPr>
          <w:p w14:paraId="2335536D"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CE45E0" w14:textId="77777777" w:rsidR="00AF0DF6" w:rsidRDefault="00AF0DF6">
            <w:pPr>
              <w:divId w:val="210229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5B94F1" w14:textId="77777777" w:rsidR="00AF0DF6" w:rsidRDefault="00AF0DF6">
            <w:pPr>
              <w:jc w:val="right"/>
              <w:rPr>
                <w:rFonts w:eastAsia="Times New Roman"/>
                <w:sz w:val="20"/>
                <w:szCs w:val="20"/>
              </w:rPr>
            </w:pPr>
            <w:r>
              <w:rPr>
                <w:rFonts w:ascii="inherit" w:eastAsia="Times New Roman" w:hAnsi="inherit"/>
                <w:sz w:val="20"/>
                <w:szCs w:val="20"/>
              </w:rPr>
              <w:t>(7,436</w:t>
            </w:r>
          </w:p>
        </w:tc>
        <w:tc>
          <w:tcPr>
            <w:tcW w:w="0" w:type="auto"/>
            <w:tcMar>
              <w:top w:w="30" w:type="dxa"/>
              <w:left w:w="0" w:type="dxa"/>
              <w:bottom w:w="30" w:type="dxa"/>
              <w:right w:w="30" w:type="dxa"/>
            </w:tcMar>
            <w:vAlign w:val="bottom"/>
            <w:hideMark/>
          </w:tcPr>
          <w:p w14:paraId="4F6DB0F9"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7F82F828" w14:textId="77777777">
        <w:trPr>
          <w:divId w:val="1996641095"/>
          <w:jc w:val="center"/>
        </w:trPr>
        <w:tc>
          <w:tcPr>
            <w:tcW w:w="0" w:type="auto"/>
            <w:shd w:val="clear" w:color="auto" w:fill="CCEEFF"/>
            <w:tcMar>
              <w:top w:w="30" w:type="dxa"/>
              <w:left w:w="30" w:type="dxa"/>
              <w:bottom w:w="30" w:type="dxa"/>
              <w:right w:w="30" w:type="dxa"/>
            </w:tcMar>
            <w:vAlign w:val="bottom"/>
            <w:hideMark/>
          </w:tcPr>
          <w:p w14:paraId="19B60397" w14:textId="77777777" w:rsidR="00AF0DF6" w:rsidRDefault="00AF0DF6">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4785E"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7A970D"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018C96" w14:textId="77777777" w:rsidR="00AF0DF6" w:rsidRDefault="00AF0DF6">
            <w:pPr>
              <w:divId w:val="1609659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7B3F8B"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418473"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53C99930" w14:textId="77777777">
        <w:trPr>
          <w:divId w:val="1996641095"/>
          <w:jc w:val="center"/>
        </w:trPr>
        <w:tc>
          <w:tcPr>
            <w:tcW w:w="0" w:type="auto"/>
            <w:tcMar>
              <w:top w:w="30" w:type="dxa"/>
              <w:left w:w="30" w:type="dxa"/>
              <w:bottom w:w="30" w:type="dxa"/>
              <w:right w:w="30" w:type="dxa"/>
            </w:tcMar>
            <w:vAlign w:val="bottom"/>
            <w:hideMark/>
          </w:tcPr>
          <w:p w14:paraId="5E770234" w14:textId="77777777" w:rsidR="00AF0DF6" w:rsidRDefault="00AF0DF6">
            <w:pPr>
              <w:rPr>
                <w:rFonts w:eastAsia="Times New Roman"/>
                <w:sz w:val="20"/>
                <w:szCs w:val="20"/>
              </w:rPr>
            </w:pPr>
            <w:r>
              <w:rPr>
                <w:rFonts w:ascii="inherit" w:eastAsia="Times New Roman" w:hAnsi="inherit"/>
                <w:b/>
                <w:bCs/>
                <w:sz w:val="20"/>
                <w:szCs w:val="20"/>
              </w:rPr>
              <w:t xml:space="preserve">Total stockholders’ equity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9C5F7B" w14:textId="77777777" w:rsidR="00AF0DF6" w:rsidRDefault="00AF0DF6">
            <w:pPr>
              <w:jc w:val="right"/>
              <w:rPr>
                <w:rFonts w:eastAsia="Times New Roman"/>
                <w:sz w:val="20"/>
                <w:szCs w:val="20"/>
              </w:rPr>
            </w:pPr>
            <w:r>
              <w:rPr>
                <w:rFonts w:ascii="inherit" w:eastAsia="Times New Roman" w:hAnsi="inherit"/>
                <w:sz w:val="20"/>
                <w:szCs w:val="20"/>
              </w:rPr>
              <w:t>1,788</w:t>
            </w:r>
          </w:p>
        </w:tc>
        <w:tc>
          <w:tcPr>
            <w:tcW w:w="0" w:type="auto"/>
            <w:tcBorders>
              <w:top w:val="single" w:sz="6" w:space="0" w:color="000000"/>
              <w:bottom w:val="single" w:sz="6" w:space="0" w:color="000000"/>
            </w:tcBorders>
            <w:vAlign w:val="bottom"/>
            <w:hideMark/>
          </w:tcPr>
          <w:p w14:paraId="0807BC5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BD01F9B" w14:textId="77777777" w:rsidR="00AF0DF6" w:rsidRDefault="00AF0DF6">
            <w:pPr>
              <w:divId w:val="119492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594F47" w14:textId="77777777" w:rsidR="00AF0DF6" w:rsidRDefault="00AF0DF6">
            <w:pPr>
              <w:jc w:val="right"/>
              <w:rPr>
                <w:rFonts w:eastAsia="Times New Roman"/>
                <w:sz w:val="20"/>
                <w:szCs w:val="20"/>
              </w:rPr>
            </w:pPr>
            <w:r>
              <w:rPr>
                <w:rFonts w:ascii="inherit" w:eastAsia="Times New Roman" w:hAnsi="inherit"/>
                <w:sz w:val="20"/>
                <w:szCs w:val="20"/>
              </w:rPr>
              <w:t>1,266</w:t>
            </w:r>
          </w:p>
        </w:tc>
        <w:tc>
          <w:tcPr>
            <w:tcW w:w="0" w:type="auto"/>
            <w:tcBorders>
              <w:top w:val="single" w:sz="6" w:space="0" w:color="000000"/>
            </w:tcBorders>
            <w:vAlign w:val="bottom"/>
            <w:hideMark/>
          </w:tcPr>
          <w:p w14:paraId="7F434C0D" w14:textId="77777777" w:rsidR="00AF0DF6" w:rsidRDefault="00AF0DF6">
            <w:pPr>
              <w:jc w:val="left"/>
              <w:rPr>
                <w:rFonts w:eastAsia="Times New Roman"/>
                <w:sz w:val="20"/>
                <w:szCs w:val="20"/>
              </w:rPr>
            </w:pPr>
          </w:p>
        </w:tc>
      </w:tr>
      <w:tr w:rsidR="00AF0DF6" w14:paraId="061EC3D8" w14:textId="77777777">
        <w:trPr>
          <w:divId w:val="1996641095"/>
          <w:jc w:val="center"/>
        </w:trPr>
        <w:tc>
          <w:tcPr>
            <w:tcW w:w="0" w:type="auto"/>
            <w:shd w:val="clear" w:color="auto" w:fill="CCEEFF"/>
            <w:tcMar>
              <w:top w:w="30" w:type="dxa"/>
              <w:left w:w="30" w:type="dxa"/>
              <w:bottom w:w="30" w:type="dxa"/>
              <w:right w:w="30" w:type="dxa"/>
            </w:tcMar>
            <w:vAlign w:val="bottom"/>
            <w:hideMark/>
          </w:tcPr>
          <w:p w14:paraId="7806BA0C" w14:textId="77777777" w:rsidR="00AF0DF6" w:rsidRDefault="00AF0DF6">
            <w:pPr>
              <w:rPr>
                <w:rFonts w:eastAsia="Times New Roman"/>
                <w:sz w:val="20"/>
                <w:szCs w:val="20"/>
              </w:rPr>
            </w:pPr>
            <w:r>
              <w:rPr>
                <w:rFonts w:ascii="inherit" w:eastAsia="Times New Roman" w:hAnsi="inherit"/>
                <w:b/>
                <w:bCs/>
                <w:sz w:val="20"/>
                <w:szCs w:val="20"/>
              </w:rPr>
              <w:t xml:space="preserve">Total liabilities and stockholders’ equity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1C68F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F41A29" w14:textId="77777777" w:rsidR="00AF0DF6" w:rsidRDefault="00AF0DF6">
            <w:pPr>
              <w:jc w:val="right"/>
              <w:rPr>
                <w:rFonts w:eastAsia="Times New Roman"/>
                <w:sz w:val="20"/>
                <w:szCs w:val="20"/>
              </w:rPr>
            </w:pPr>
            <w:r>
              <w:rPr>
                <w:rFonts w:ascii="inherit" w:eastAsia="Times New Roman" w:hAnsi="inherit"/>
                <w:sz w:val="20"/>
                <w:szCs w:val="20"/>
              </w:rPr>
              <w:t>4,931</w:t>
            </w:r>
          </w:p>
        </w:tc>
        <w:tc>
          <w:tcPr>
            <w:tcW w:w="0" w:type="auto"/>
            <w:tcBorders>
              <w:top w:val="single" w:sz="6" w:space="0" w:color="000000"/>
              <w:bottom w:val="double" w:sz="6" w:space="0" w:color="000000"/>
            </w:tcBorders>
            <w:shd w:val="clear" w:color="auto" w:fill="CCEEFF"/>
            <w:vAlign w:val="bottom"/>
            <w:hideMark/>
          </w:tcPr>
          <w:p w14:paraId="389C5A7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7F460" w14:textId="77777777" w:rsidR="00AF0DF6" w:rsidRDefault="00AF0DF6">
            <w:pPr>
              <w:divId w:val="923536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7702F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B9430E" w14:textId="77777777" w:rsidR="00AF0DF6" w:rsidRDefault="00AF0DF6">
            <w:pPr>
              <w:jc w:val="right"/>
              <w:rPr>
                <w:rFonts w:eastAsia="Times New Roman"/>
                <w:sz w:val="20"/>
                <w:szCs w:val="20"/>
              </w:rPr>
            </w:pPr>
            <w:r>
              <w:rPr>
                <w:rFonts w:ascii="inherit" w:eastAsia="Times New Roman" w:hAnsi="inherit"/>
                <w:sz w:val="20"/>
                <w:szCs w:val="20"/>
              </w:rPr>
              <w:t>4,556</w:t>
            </w:r>
          </w:p>
        </w:tc>
        <w:tc>
          <w:tcPr>
            <w:tcW w:w="0" w:type="auto"/>
            <w:tcBorders>
              <w:top w:val="single" w:sz="6" w:space="0" w:color="000000"/>
              <w:bottom w:val="double" w:sz="6" w:space="0" w:color="000000"/>
            </w:tcBorders>
            <w:shd w:val="clear" w:color="auto" w:fill="CCEEFF"/>
            <w:vAlign w:val="bottom"/>
            <w:hideMark/>
          </w:tcPr>
          <w:p w14:paraId="2E4E1F98" w14:textId="77777777" w:rsidR="00AF0DF6" w:rsidRDefault="00AF0DF6">
            <w:pPr>
              <w:jc w:val="left"/>
              <w:rPr>
                <w:rFonts w:eastAsia="Times New Roman"/>
                <w:sz w:val="20"/>
                <w:szCs w:val="20"/>
              </w:rPr>
            </w:pPr>
          </w:p>
        </w:tc>
      </w:tr>
    </w:tbl>
    <w:p w14:paraId="654BDCBB" w14:textId="77777777" w:rsidR="00AF0DF6" w:rsidRDefault="00AF0DF6">
      <w:pPr>
        <w:spacing w:line="288" w:lineRule="auto"/>
        <w:jc w:val="center"/>
        <w:rPr>
          <w:rFonts w:eastAsia="Times New Roman"/>
          <w:sz w:val="20"/>
          <w:szCs w:val="20"/>
        </w:rPr>
      </w:pPr>
    </w:p>
    <w:p w14:paraId="2A5FD2AB"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See accompanying notes.</w:t>
      </w:r>
    </w:p>
    <w:p w14:paraId="3921B0B4" w14:textId="77777777" w:rsidR="00AF0DF6" w:rsidRDefault="00AF0DF6">
      <w:pPr>
        <w:jc w:val="left"/>
        <w:divId w:val="1799687182"/>
        <w:rPr>
          <w:rFonts w:eastAsia="Times New Roman"/>
          <w:sz w:val="20"/>
          <w:szCs w:val="20"/>
        </w:rPr>
      </w:pPr>
    </w:p>
    <w:p w14:paraId="5C84C746" w14:textId="77777777" w:rsidR="00AF0DF6" w:rsidRDefault="00AF0DF6">
      <w:pPr>
        <w:spacing w:line="288" w:lineRule="auto"/>
        <w:jc w:val="center"/>
        <w:divId w:val="2130969909"/>
        <w:rPr>
          <w:rFonts w:eastAsia="Times New Roman"/>
          <w:sz w:val="20"/>
          <w:szCs w:val="20"/>
        </w:rPr>
      </w:pPr>
      <w:r>
        <w:rPr>
          <w:rFonts w:ascii="inherit" w:eastAsia="Times New Roman" w:hAnsi="inherit"/>
          <w:sz w:val="20"/>
          <w:szCs w:val="20"/>
        </w:rPr>
        <w:t>5</w:t>
      </w:r>
    </w:p>
    <w:p w14:paraId="6CDDB91F" w14:textId="77777777" w:rsidR="00AF0DF6" w:rsidRDefault="00AF0DF6">
      <w:pPr>
        <w:jc w:val="left"/>
        <w:rPr>
          <w:rFonts w:eastAsia="Times New Roman"/>
          <w:sz w:val="20"/>
          <w:szCs w:val="20"/>
        </w:rPr>
      </w:pPr>
      <w:r>
        <w:rPr>
          <w:rFonts w:eastAsia="Times New Roman"/>
          <w:sz w:val="20"/>
          <w:szCs w:val="20"/>
        </w:rPr>
        <w:pict w14:anchorId="195A4986">
          <v:rect id="_x0000_i1029" style="width:0;height:1.5pt" o:hralign="center" o:hrstd="t" o:hr="t" fillcolor="#a0a0a0" stroked="f"/>
        </w:pict>
      </w:r>
    </w:p>
    <w:p w14:paraId="1113BB4C" w14:textId="77777777" w:rsidR="00AF0DF6" w:rsidRDefault="00AF0DF6">
      <w:pPr>
        <w:divId w:val="982393089"/>
        <w:rPr>
          <w:rFonts w:eastAsia="Times New Roman"/>
          <w:sz w:val="20"/>
          <w:szCs w:val="20"/>
        </w:rPr>
      </w:pPr>
      <w:bookmarkStart w:id="7" w:name="s5821E85D8E01297472D630F52193FB2E"/>
      <w:bookmarkEnd w:id="7"/>
    </w:p>
    <w:p w14:paraId="3D050EC7" w14:textId="77777777" w:rsidR="00AF0DF6" w:rsidRDefault="00AF0DF6">
      <w:pPr>
        <w:divId w:val="1265309137"/>
        <w:rPr>
          <w:rFonts w:eastAsia="Times New Roman"/>
          <w:sz w:val="20"/>
          <w:szCs w:val="20"/>
        </w:rPr>
      </w:pPr>
    </w:p>
    <w:p w14:paraId="0614BCAB"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Advanced Micro Devices, Inc.</w:t>
      </w:r>
    </w:p>
    <w:p w14:paraId="64968D76"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7EBDE18C"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6018"/>
        <w:gridCol w:w="123"/>
        <w:gridCol w:w="869"/>
        <w:gridCol w:w="99"/>
        <w:gridCol w:w="105"/>
        <w:gridCol w:w="123"/>
        <w:gridCol w:w="869"/>
        <w:gridCol w:w="100"/>
      </w:tblGrid>
      <w:tr w:rsidR="00AF0DF6" w14:paraId="12C51099" w14:textId="77777777">
        <w:trPr>
          <w:divId w:val="1270115323"/>
          <w:jc w:val="center"/>
        </w:trPr>
        <w:tc>
          <w:tcPr>
            <w:tcW w:w="0" w:type="auto"/>
            <w:gridSpan w:val="8"/>
            <w:vAlign w:val="center"/>
            <w:hideMark/>
          </w:tcPr>
          <w:p w14:paraId="5582B776" w14:textId="77777777" w:rsidR="00AF0DF6" w:rsidRDefault="00AF0DF6">
            <w:pPr>
              <w:spacing w:line="288" w:lineRule="auto"/>
              <w:jc w:val="center"/>
              <w:rPr>
                <w:rFonts w:eastAsia="Times New Roman"/>
                <w:sz w:val="20"/>
                <w:szCs w:val="20"/>
              </w:rPr>
            </w:pPr>
          </w:p>
        </w:tc>
      </w:tr>
      <w:tr w:rsidR="00AF0DF6" w14:paraId="2E575E0C" w14:textId="77777777">
        <w:trPr>
          <w:divId w:val="1270115323"/>
          <w:jc w:val="center"/>
        </w:trPr>
        <w:tc>
          <w:tcPr>
            <w:tcW w:w="3650" w:type="pct"/>
            <w:vAlign w:val="center"/>
            <w:hideMark/>
          </w:tcPr>
          <w:p w14:paraId="2D1A722F" w14:textId="77777777" w:rsidR="00AF0DF6" w:rsidRDefault="00AF0DF6">
            <w:pPr>
              <w:rPr>
                <w:rFonts w:eastAsia="Times New Roman"/>
                <w:sz w:val="20"/>
                <w:szCs w:val="20"/>
              </w:rPr>
            </w:pPr>
          </w:p>
        </w:tc>
        <w:tc>
          <w:tcPr>
            <w:tcW w:w="50" w:type="pct"/>
            <w:vAlign w:val="center"/>
            <w:hideMark/>
          </w:tcPr>
          <w:p w14:paraId="6A9B3C2E" w14:textId="77777777" w:rsidR="00AF0DF6" w:rsidRDefault="00AF0DF6">
            <w:pPr>
              <w:rPr>
                <w:rFonts w:eastAsia="Times New Roman"/>
                <w:sz w:val="20"/>
                <w:szCs w:val="20"/>
              </w:rPr>
            </w:pPr>
          </w:p>
        </w:tc>
        <w:tc>
          <w:tcPr>
            <w:tcW w:w="550" w:type="pct"/>
            <w:vAlign w:val="center"/>
            <w:hideMark/>
          </w:tcPr>
          <w:p w14:paraId="60609902" w14:textId="77777777" w:rsidR="00AF0DF6" w:rsidRDefault="00AF0DF6">
            <w:pPr>
              <w:rPr>
                <w:rFonts w:eastAsia="Times New Roman"/>
                <w:sz w:val="20"/>
                <w:szCs w:val="20"/>
              </w:rPr>
            </w:pPr>
          </w:p>
        </w:tc>
        <w:tc>
          <w:tcPr>
            <w:tcW w:w="50" w:type="pct"/>
            <w:vAlign w:val="center"/>
            <w:hideMark/>
          </w:tcPr>
          <w:p w14:paraId="74DADBEF" w14:textId="77777777" w:rsidR="00AF0DF6" w:rsidRDefault="00AF0DF6">
            <w:pPr>
              <w:rPr>
                <w:rFonts w:eastAsia="Times New Roman"/>
                <w:sz w:val="20"/>
                <w:szCs w:val="20"/>
              </w:rPr>
            </w:pPr>
          </w:p>
        </w:tc>
        <w:tc>
          <w:tcPr>
            <w:tcW w:w="50" w:type="pct"/>
            <w:vAlign w:val="center"/>
            <w:hideMark/>
          </w:tcPr>
          <w:p w14:paraId="0B34437B" w14:textId="77777777" w:rsidR="00AF0DF6" w:rsidRDefault="00AF0DF6">
            <w:pPr>
              <w:rPr>
                <w:rFonts w:eastAsia="Times New Roman"/>
                <w:sz w:val="20"/>
                <w:szCs w:val="20"/>
              </w:rPr>
            </w:pPr>
          </w:p>
        </w:tc>
        <w:tc>
          <w:tcPr>
            <w:tcW w:w="50" w:type="pct"/>
            <w:vAlign w:val="center"/>
            <w:hideMark/>
          </w:tcPr>
          <w:p w14:paraId="6F0D8FA3" w14:textId="77777777" w:rsidR="00AF0DF6" w:rsidRDefault="00AF0DF6">
            <w:pPr>
              <w:rPr>
                <w:rFonts w:eastAsia="Times New Roman"/>
                <w:sz w:val="20"/>
                <w:szCs w:val="20"/>
              </w:rPr>
            </w:pPr>
          </w:p>
        </w:tc>
        <w:tc>
          <w:tcPr>
            <w:tcW w:w="550" w:type="pct"/>
            <w:vAlign w:val="center"/>
            <w:hideMark/>
          </w:tcPr>
          <w:p w14:paraId="764C44C4" w14:textId="77777777" w:rsidR="00AF0DF6" w:rsidRDefault="00AF0DF6">
            <w:pPr>
              <w:rPr>
                <w:rFonts w:eastAsia="Times New Roman"/>
                <w:sz w:val="20"/>
                <w:szCs w:val="20"/>
              </w:rPr>
            </w:pPr>
          </w:p>
        </w:tc>
        <w:tc>
          <w:tcPr>
            <w:tcW w:w="50" w:type="pct"/>
            <w:vAlign w:val="center"/>
            <w:hideMark/>
          </w:tcPr>
          <w:p w14:paraId="66F70A69" w14:textId="77777777" w:rsidR="00AF0DF6" w:rsidRDefault="00AF0DF6">
            <w:pPr>
              <w:rPr>
                <w:rFonts w:eastAsia="Times New Roman"/>
                <w:sz w:val="20"/>
                <w:szCs w:val="20"/>
              </w:rPr>
            </w:pPr>
          </w:p>
        </w:tc>
      </w:tr>
      <w:tr w:rsidR="00AF0DF6" w14:paraId="61C15A87" w14:textId="77777777">
        <w:trPr>
          <w:divId w:val="1270115323"/>
          <w:jc w:val="center"/>
        </w:trPr>
        <w:tc>
          <w:tcPr>
            <w:tcW w:w="0" w:type="auto"/>
            <w:tcMar>
              <w:top w:w="30" w:type="dxa"/>
              <w:left w:w="30" w:type="dxa"/>
              <w:bottom w:w="30" w:type="dxa"/>
              <w:right w:w="30" w:type="dxa"/>
            </w:tcMar>
            <w:vAlign w:val="bottom"/>
            <w:hideMark/>
          </w:tcPr>
          <w:p w14:paraId="68BFCE85" w14:textId="77777777" w:rsidR="00AF0DF6" w:rsidRDefault="00AF0DF6">
            <w:pPr>
              <w:rPr>
                <w:rFonts w:eastAsia="Times New Roman"/>
                <w:sz w:val="18"/>
                <w:szCs w:val="18"/>
              </w:rPr>
            </w:pPr>
            <w:r>
              <w:rPr>
                <w:rFonts w:ascii="inherit" w:eastAsia="Times New Roman" w:hAnsi="inherit"/>
                <w:sz w:val="18"/>
                <w:szCs w:val="18"/>
              </w:rPr>
              <w:t> </w:t>
            </w:r>
          </w:p>
        </w:tc>
        <w:tc>
          <w:tcPr>
            <w:tcW w:w="0" w:type="auto"/>
            <w:gridSpan w:val="7"/>
            <w:tcMar>
              <w:top w:w="30" w:type="dxa"/>
              <w:left w:w="30" w:type="dxa"/>
              <w:bottom w:w="30" w:type="dxa"/>
              <w:right w:w="0" w:type="dxa"/>
            </w:tcMar>
            <w:vAlign w:val="bottom"/>
            <w:hideMark/>
          </w:tcPr>
          <w:p w14:paraId="2162AE31"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7D159B34" w14:textId="77777777">
        <w:trPr>
          <w:divId w:val="1270115323"/>
          <w:jc w:val="center"/>
        </w:trPr>
        <w:tc>
          <w:tcPr>
            <w:tcW w:w="0" w:type="auto"/>
            <w:tcMar>
              <w:top w:w="30" w:type="dxa"/>
              <w:left w:w="30" w:type="dxa"/>
              <w:bottom w:w="30" w:type="dxa"/>
              <w:right w:w="30" w:type="dxa"/>
            </w:tcMar>
            <w:vAlign w:val="bottom"/>
            <w:hideMark/>
          </w:tcPr>
          <w:p w14:paraId="51BAC6E2" w14:textId="77777777" w:rsidR="00AF0DF6" w:rsidRDefault="00AF0DF6">
            <w:pPr>
              <w:jc w:val="left"/>
              <w:rPr>
                <w:rFonts w:eastAsia="Times New Roman"/>
                <w:sz w:val="18"/>
                <w:szCs w:val="18"/>
              </w:rPr>
            </w:pPr>
            <w:r>
              <w:rPr>
                <w:rFonts w:ascii="inherit" w:eastAsia="Times New Roman" w:hAnsi="inherit"/>
                <w:sz w:val="18"/>
                <w:szCs w:val="18"/>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6C9DC7"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2ED8E52" w14:textId="77777777" w:rsidR="00AF0DF6" w:rsidRDefault="00AF0DF6">
            <w:pPr>
              <w:jc w:val="left"/>
              <w:divId w:val="2108307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79AE0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54A7FBAF" w14:textId="77777777">
        <w:trPr>
          <w:divId w:val="1270115323"/>
          <w:jc w:val="center"/>
        </w:trPr>
        <w:tc>
          <w:tcPr>
            <w:tcW w:w="0" w:type="auto"/>
            <w:tcMar>
              <w:top w:w="30" w:type="dxa"/>
              <w:left w:w="30" w:type="dxa"/>
              <w:bottom w:w="30" w:type="dxa"/>
              <w:right w:w="30" w:type="dxa"/>
            </w:tcMar>
            <w:vAlign w:val="bottom"/>
            <w:hideMark/>
          </w:tcPr>
          <w:p w14:paraId="40F00C3B" w14:textId="77777777" w:rsidR="00AF0DF6" w:rsidRDefault="00AF0DF6">
            <w:pPr>
              <w:jc w:val="left"/>
              <w:rPr>
                <w:rFonts w:eastAsia="Times New Roman"/>
                <w:sz w:val="18"/>
                <w:szCs w:val="18"/>
              </w:rPr>
            </w:pPr>
            <w:r>
              <w:rPr>
                <w:rFonts w:ascii="inherit" w:eastAsia="Times New Roman" w:hAnsi="inherit"/>
                <w:sz w:val="18"/>
                <w:szCs w:val="18"/>
              </w:rPr>
              <w:t> </w:t>
            </w:r>
          </w:p>
        </w:tc>
        <w:tc>
          <w:tcPr>
            <w:tcW w:w="0" w:type="auto"/>
            <w:gridSpan w:val="7"/>
            <w:tcMar>
              <w:top w:w="30" w:type="dxa"/>
              <w:left w:w="30" w:type="dxa"/>
              <w:bottom w:w="30" w:type="dxa"/>
              <w:right w:w="0" w:type="dxa"/>
            </w:tcMar>
            <w:vAlign w:val="bottom"/>
            <w:hideMark/>
          </w:tcPr>
          <w:p w14:paraId="54121477" w14:textId="77777777" w:rsidR="00AF0DF6" w:rsidRDefault="00AF0DF6">
            <w:pPr>
              <w:jc w:val="center"/>
              <w:rPr>
                <w:rFonts w:eastAsia="Times New Roman"/>
                <w:sz w:val="18"/>
                <w:szCs w:val="18"/>
              </w:rPr>
            </w:pPr>
            <w:r>
              <w:rPr>
                <w:rFonts w:ascii="inherit" w:eastAsia="Times New Roman" w:hAnsi="inherit"/>
                <w:b/>
                <w:bCs/>
                <w:sz w:val="18"/>
                <w:szCs w:val="18"/>
              </w:rPr>
              <w:t>(In millions)</w:t>
            </w:r>
          </w:p>
        </w:tc>
      </w:tr>
      <w:tr w:rsidR="00AF0DF6" w14:paraId="618542E8" w14:textId="77777777">
        <w:trPr>
          <w:divId w:val="1270115323"/>
          <w:jc w:val="center"/>
        </w:trPr>
        <w:tc>
          <w:tcPr>
            <w:tcW w:w="0" w:type="auto"/>
            <w:shd w:val="clear" w:color="auto" w:fill="CCEEFF"/>
            <w:tcMar>
              <w:top w:w="30" w:type="dxa"/>
              <w:left w:w="30" w:type="dxa"/>
              <w:bottom w:w="30" w:type="dxa"/>
              <w:right w:w="30" w:type="dxa"/>
            </w:tcMar>
            <w:vAlign w:val="bottom"/>
            <w:hideMark/>
          </w:tcPr>
          <w:p w14:paraId="4B6F5C57" w14:textId="77777777" w:rsidR="00AF0DF6" w:rsidRDefault="00AF0DF6">
            <w:pPr>
              <w:jc w:val="left"/>
              <w:rPr>
                <w:rFonts w:eastAsia="Times New Roman"/>
                <w:sz w:val="18"/>
                <w:szCs w:val="18"/>
              </w:rPr>
            </w:pPr>
            <w:r>
              <w:rPr>
                <w:rFonts w:ascii="inherit" w:eastAsia="Times New Roman" w:hAnsi="inherit"/>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0A364170" w14:textId="77777777" w:rsidR="00AF0DF6" w:rsidRDefault="00AF0DF6">
            <w:pPr>
              <w:divId w:val="487140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791245" w14:textId="77777777" w:rsidR="00AF0DF6" w:rsidRDefault="00AF0DF6">
            <w:pPr>
              <w:divId w:val="566455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BEBDD3" w14:textId="77777777" w:rsidR="00AF0DF6" w:rsidRDefault="00AF0DF6">
            <w:pPr>
              <w:divId w:val="339235969"/>
              <w:rPr>
                <w:rFonts w:eastAsia="Times New Roman"/>
                <w:sz w:val="20"/>
                <w:szCs w:val="20"/>
              </w:rPr>
            </w:pPr>
            <w:r>
              <w:rPr>
                <w:rFonts w:ascii="inherit" w:eastAsia="Times New Roman" w:hAnsi="inherit"/>
                <w:sz w:val="20"/>
                <w:szCs w:val="20"/>
              </w:rPr>
              <w:t> </w:t>
            </w:r>
          </w:p>
        </w:tc>
      </w:tr>
      <w:tr w:rsidR="00AF0DF6" w14:paraId="625EE97B" w14:textId="77777777">
        <w:trPr>
          <w:divId w:val="1270115323"/>
          <w:jc w:val="center"/>
        </w:trPr>
        <w:tc>
          <w:tcPr>
            <w:tcW w:w="0" w:type="auto"/>
            <w:tcMar>
              <w:top w:w="30" w:type="dxa"/>
              <w:left w:w="420" w:type="dxa"/>
              <w:bottom w:w="30" w:type="dxa"/>
              <w:right w:w="30" w:type="dxa"/>
            </w:tcMar>
            <w:vAlign w:val="bottom"/>
            <w:hideMark/>
          </w:tcPr>
          <w:p w14:paraId="5064B6C4" w14:textId="77777777" w:rsidR="00AF0DF6" w:rsidRDefault="00AF0DF6">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14:paraId="42C45A0A"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BF0D80" w14:textId="77777777" w:rsidR="00AF0DF6" w:rsidRDefault="00AF0DF6">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19758F2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E010EED" w14:textId="77777777" w:rsidR="00AF0DF6" w:rsidRDefault="00AF0DF6">
            <w:pPr>
              <w:divId w:val="1793399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A68972"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F38ABF" w14:textId="77777777" w:rsidR="00AF0DF6" w:rsidRDefault="00AF0DF6">
            <w:pPr>
              <w:jc w:val="right"/>
              <w:rPr>
                <w:rFonts w:eastAsia="Times New Roman"/>
                <w:sz w:val="18"/>
                <w:szCs w:val="18"/>
              </w:rPr>
            </w:pPr>
            <w:r>
              <w:rPr>
                <w:rFonts w:ascii="inherit" w:eastAsia="Times New Roman" w:hAnsi="inherit"/>
                <w:sz w:val="18"/>
                <w:szCs w:val="18"/>
              </w:rPr>
              <w:t>81</w:t>
            </w:r>
          </w:p>
        </w:tc>
        <w:tc>
          <w:tcPr>
            <w:tcW w:w="0" w:type="auto"/>
            <w:vAlign w:val="bottom"/>
            <w:hideMark/>
          </w:tcPr>
          <w:p w14:paraId="2E1E7AEF" w14:textId="77777777" w:rsidR="00AF0DF6" w:rsidRDefault="00AF0DF6">
            <w:pPr>
              <w:jc w:val="left"/>
              <w:rPr>
                <w:rFonts w:eastAsia="Times New Roman"/>
                <w:sz w:val="20"/>
                <w:szCs w:val="20"/>
              </w:rPr>
            </w:pPr>
          </w:p>
        </w:tc>
      </w:tr>
      <w:tr w:rsidR="00AF0DF6" w14:paraId="1E68383B" w14:textId="77777777">
        <w:trPr>
          <w:divId w:val="1270115323"/>
          <w:jc w:val="center"/>
        </w:trPr>
        <w:tc>
          <w:tcPr>
            <w:tcW w:w="0" w:type="auto"/>
            <w:shd w:val="clear" w:color="auto" w:fill="CCEEFF"/>
            <w:tcMar>
              <w:top w:w="30" w:type="dxa"/>
              <w:left w:w="420" w:type="dxa"/>
              <w:bottom w:w="30" w:type="dxa"/>
              <w:right w:w="30" w:type="dxa"/>
            </w:tcMar>
            <w:vAlign w:val="bottom"/>
            <w:hideMark/>
          </w:tcPr>
          <w:p w14:paraId="6E2FF889" w14:textId="77777777" w:rsidR="00AF0DF6" w:rsidRDefault="00AF0DF6">
            <w:pPr>
              <w:rPr>
                <w:rFonts w:eastAsia="Times New Roman"/>
                <w:sz w:val="18"/>
                <w:szCs w:val="18"/>
              </w:rPr>
            </w:pPr>
            <w:r>
              <w:rPr>
                <w:rFonts w:ascii="inherit" w:eastAsia="Times New Roman" w:hAnsi="inherit"/>
                <w:sz w:val="18"/>
                <w:szCs w:val="18"/>
              </w:rPr>
              <w:t>Adjustments to reconcile net income to net cash used in operating activities:</w:t>
            </w:r>
          </w:p>
        </w:tc>
        <w:tc>
          <w:tcPr>
            <w:tcW w:w="0" w:type="auto"/>
            <w:gridSpan w:val="3"/>
            <w:shd w:val="clear" w:color="auto" w:fill="CCEEFF"/>
            <w:tcMar>
              <w:top w:w="30" w:type="dxa"/>
              <w:left w:w="30" w:type="dxa"/>
              <w:bottom w:w="30" w:type="dxa"/>
              <w:right w:w="30" w:type="dxa"/>
            </w:tcMar>
            <w:vAlign w:val="bottom"/>
            <w:hideMark/>
          </w:tcPr>
          <w:p w14:paraId="415E8C57" w14:textId="77777777" w:rsidR="00AF0DF6" w:rsidRDefault="00AF0DF6">
            <w:pPr>
              <w:divId w:val="46886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3AC716" w14:textId="77777777" w:rsidR="00AF0DF6" w:rsidRDefault="00AF0DF6">
            <w:pPr>
              <w:divId w:val="619847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F47CE5" w14:textId="77777777" w:rsidR="00AF0DF6" w:rsidRDefault="00AF0DF6">
            <w:pPr>
              <w:divId w:val="1944066609"/>
              <w:rPr>
                <w:rFonts w:eastAsia="Times New Roman"/>
                <w:sz w:val="20"/>
                <w:szCs w:val="20"/>
              </w:rPr>
            </w:pPr>
            <w:r>
              <w:rPr>
                <w:rFonts w:ascii="inherit" w:eastAsia="Times New Roman" w:hAnsi="inherit"/>
                <w:sz w:val="20"/>
                <w:szCs w:val="20"/>
              </w:rPr>
              <w:t> </w:t>
            </w:r>
          </w:p>
        </w:tc>
      </w:tr>
      <w:tr w:rsidR="00AF0DF6" w14:paraId="7E78B792" w14:textId="77777777">
        <w:trPr>
          <w:divId w:val="1270115323"/>
          <w:jc w:val="center"/>
        </w:trPr>
        <w:tc>
          <w:tcPr>
            <w:tcW w:w="0" w:type="auto"/>
            <w:tcMar>
              <w:top w:w="30" w:type="dxa"/>
              <w:left w:w="780" w:type="dxa"/>
              <w:bottom w:w="30" w:type="dxa"/>
              <w:right w:w="30" w:type="dxa"/>
            </w:tcMar>
            <w:vAlign w:val="bottom"/>
            <w:hideMark/>
          </w:tcPr>
          <w:p w14:paraId="1F41FD83" w14:textId="77777777" w:rsidR="00AF0DF6" w:rsidRDefault="00AF0DF6">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vAlign w:val="bottom"/>
            <w:hideMark/>
          </w:tcPr>
          <w:p w14:paraId="41A74868" w14:textId="77777777" w:rsidR="00AF0DF6" w:rsidRDefault="00AF0DF6">
            <w:pPr>
              <w:jc w:val="right"/>
              <w:rPr>
                <w:rFonts w:eastAsia="Times New Roman"/>
                <w:sz w:val="18"/>
                <w:szCs w:val="18"/>
              </w:rPr>
            </w:pPr>
            <w:r>
              <w:rPr>
                <w:rFonts w:ascii="inherit" w:eastAsia="Times New Roman" w:hAnsi="inherit"/>
                <w:sz w:val="18"/>
                <w:szCs w:val="18"/>
              </w:rPr>
              <w:t>46</w:t>
            </w:r>
          </w:p>
        </w:tc>
        <w:tc>
          <w:tcPr>
            <w:tcW w:w="0" w:type="auto"/>
            <w:vAlign w:val="bottom"/>
            <w:hideMark/>
          </w:tcPr>
          <w:p w14:paraId="49919200"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09AEA21" w14:textId="77777777" w:rsidR="00AF0DF6" w:rsidRDefault="00AF0DF6">
            <w:pPr>
              <w:divId w:val="1731492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4F5EB" w14:textId="77777777" w:rsidR="00AF0DF6" w:rsidRDefault="00AF0DF6">
            <w:pPr>
              <w:jc w:val="right"/>
              <w:rPr>
                <w:rFonts w:eastAsia="Times New Roman"/>
                <w:sz w:val="18"/>
                <w:szCs w:val="18"/>
              </w:rPr>
            </w:pPr>
            <w:r>
              <w:rPr>
                <w:rFonts w:ascii="inherit" w:eastAsia="Times New Roman" w:hAnsi="inherit"/>
                <w:sz w:val="18"/>
                <w:szCs w:val="18"/>
              </w:rPr>
              <w:t>44</w:t>
            </w:r>
          </w:p>
        </w:tc>
        <w:tc>
          <w:tcPr>
            <w:tcW w:w="0" w:type="auto"/>
            <w:vAlign w:val="bottom"/>
            <w:hideMark/>
          </w:tcPr>
          <w:p w14:paraId="792AEAA5" w14:textId="77777777" w:rsidR="00AF0DF6" w:rsidRDefault="00AF0DF6">
            <w:pPr>
              <w:jc w:val="left"/>
              <w:rPr>
                <w:rFonts w:eastAsia="Times New Roman"/>
                <w:sz w:val="20"/>
                <w:szCs w:val="20"/>
              </w:rPr>
            </w:pPr>
          </w:p>
        </w:tc>
      </w:tr>
      <w:tr w:rsidR="00AF0DF6" w14:paraId="7CA91CFA" w14:textId="77777777">
        <w:trPr>
          <w:divId w:val="1270115323"/>
          <w:jc w:val="center"/>
        </w:trPr>
        <w:tc>
          <w:tcPr>
            <w:tcW w:w="0" w:type="auto"/>
            <w:shd w:val="clear" w:color="auto" w:fill="CCEEFF"/>
            <w:tcMar>
              <w:top w:w="30" w:type="dxa"/>
              <w:left w:w="780" w:type="dxa"/>
              <w:bottom w:w="30" w:type="dxa"/>
              <w:right w:w="30" w:type="dxa"/>
            </w:tcMar>
            <w:vAlign w:val="bottom"/>
            <w:hideMark/>
          </w:tcPr>
          <w:p w14:paraId="78276814" w14:textId="77777777" w:rsidR="00AF0DF6" w:rsidRDefault="00AF0DF6">
            <w:pPr>
              <w:rPr>
                <w:rFonts w:eastAsia="Times New Roman"/>
                <w:sz w:val="18"/>
                <w:szCs w:val="18"/>
              </w:rPr>
            </w:pPr>
            <w:r>
              <w:rPr>
                <w:rFonts w:ascii="inherit" w:eastAsia="Times New Roman" w:hAnsi="inherit"/>
                <w:sz w:val="18"/>
                <w:szCs w:val="18"/>
              </w:rPr>
              <w:t xml:space="preserve">Stock-based compensation </w:t>
            </w:r>
          </w:p>
        </w:tc>
        <w:tc>
          <w:tcPr>
            <w:tcW w:w="0" w:type="auto"/>
            <w:gridSpan w:val="2"/>
            <w:shd w:val="clear" w:color="auto" w:fill="CCEEFF"/>
            <w:tcMar>
              <w:top w:w="30" w:type="dxa"/>
              <w:left w:w="30" w:type="dxa"/>
              <w:bottom w:w="30" w:type="dxa"/>
              <w:right w:w="0" w:type="dxa"/>
            </w:tcMar>
            <w:vAlign w:val="bottom"/>
            <w:hideMark/>
          </w:tcPr>
          <w:p w14:paraId="1AD0B3D7" w14:textId="77777777" w:rsidR="00AF0DF6" w:rsidRDefault="00AF0DF6">
            <w:pPr>
              <w:jc w:val="right"/>
              <w:rPr>
                <w:rFonts w:eastAsia="Times New Roman"/>
                <w:sz w:val="18"/>
                <w:szCs w:val="18"/>
              </w:rPr>
            </w:pPr>
            <w:r>
              <w:rPr>
                <w:rFonts w:ascii="inherit" w:eastAsia="Times New Roman" w:hAnsi="inherit"/>
                <w:sz w:val="18"/>
                <w:szCs w:val="18"/>
              </w:rPr>
              <w:t>41</w:t>
            </w:r>
          </w:p>
        </w:tc>
        <w:tc>
          <w:tcPr>
            <w:tcW w:w="0" w:type="auto"/>
            <w:shd w:val="clear" w:color="auto" w:fill="CCEEFF"/>
            <w:vAlign w:val="bottom"/>
            <w:hideMark/>
          </w:tcPr>
          <w:p w14:paraId="538FFA3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7F429C" w14:textId="77777777" w:rsidR="00AF0DF6" w:rsidRDefault="00AF0DF6">
            <w:pPr>
              <w:divId w:val="650862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2B35B7" w14:textId="77777777" w:rsidR="00AF0DF6" w:rsidRDefault="00AF0DF6">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14:paraId="2AB85532" w14:textId="77777777" w:rsidR="00AF0DF6" w:rsidRDefault="00AF0DF6">
            <w:pPr>
              <w:jc w:val="left"/>
              <w:rPr>
                <w:rFonts w:eastAsia="Times New Roman"/>
                <w:sz w:val="20"/>
                <w:szCs w:val="20"/>
              </w:rPr>
            </w:pPr>
          </w:p>
        </w:tc>
      </w:tr>
      <w:tr w:rsidR="00AF0DF6" w14:paraId="53A35F9E" w14:textId="77777777">
        <w:trPr>
          <w:divId w:val="1270115323"/>
          <w:jc w:val="center"/>
        </w:trPr>
        <w:tc>
          <w:tcPr>
            <w:tcW w:w="0" w:type="auto"/>
            <w:tcMar>
              <w:top w:w="30" w:type="dxa"/>
              <w:left w:w="780" w:type="dxa"/>
              <w:bottom w:w="30" w:type="dxa"/>
              <w:right w:w="30" w:type="dxa"/>
            </w:tcMar>
            <w:vAlign w:val="bottom"/>
            <w:hideMark/>
          </w:tcPr>
          <w:p w14:paraId="7EC99D66" w14:textId="77777777" w:rsidR="00AF0DF6" w:rsidRDefault="00AF0DF6">
            <w:pPr>
              <w:rPr>
                <w:rFonts w:eastAsia="Times New Roman"/>
                <w:sz w:val="18"/>
                <w:szCs w:val="18"/>
              </w:rPr>
            </w:pPr>
            <w:r>
              <w:rPr>
                <w:rFonts w:ascii="inherit" w:eastAsia="Times New Roman" w:hAnsi="inherit"/>
                <w:sz w:val="18"/>
                <w:szCs w:val="18"/>
              </w:rPr>
              <w:t>Amortization of debt discount and issuance costs</w:t>
            </w:r>
          </w:p>
        </w:tc>
        <w:tc>
          <w:tcPr>
            <w:tcW w:w="0" w:type="auto"/>
            <w:gridSpan w:val="2"/>
            <w:tcMar>
              <w:top w:w="30" w:type="dxa"/>
              <w:left w:w="30" w:type="dxa"/>
              <w:bottom w:w="30" w:type="dxa"/>
              <w:right w:w="0" w:type="dxa"/>
            </w:tcMar>
            <w:vAlign w:val="bottom"/>
            <w:hideMark/>
          </w:tcPr>
          <w:p w14:paraId="17A8588E" w14:textId="77777777" w:rsidR="00AF0DF6" w:rsidRDefault="00AF0DF6">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3059F4DC"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6137B62" w14:textId="77777777" w:rsidR="00AF0DF6" w:rsidRDefault="00AF0DF6">
            <w:pPr>
              <w:divId w:val="1157070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7121D0" w14:textId="77777777" w:rsidR="00AF0DF6" w:rsidRDefault="00AF0DF6">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732AFFC7" w14:textId="77777777" w:rsidR="00AF0DF6" w:rsidRDefault="00AF0DF6">
            <w:pPr>
              <w:jc w:val="left"/>
              <w:rPr>
                <w:rFonts w:eastAsia="Times New Roman"/>
                <w:sz w:val="20"/>
                <w:szCs w:val="20"/>
              </w:rPr>
            </w:pPr>
          </w:p>
        </w:tc>
      </w:tr>
      <w:tr w:rsidR="00AF0DF6" w14:paraId="1B51644E" w14:textId="77777777">
        <w:trPr>
          <w:divId w:val="1270115323"/>
          <w:jc w:val="center"/>
        </w:trPr>
        <w:tc>
          <w:tcPr>
            <w:tcW w:w="0" w:type="auto"/>
            <w:shd w:val="clear" w:color="auto" w:fill="CCEEFF"/>
            <w:tcMar>
              <w:top w:w="30" w:type="dxa"/>
              <w:left w:w="780" w:type="dxa"/>
              <w:bottom w:w="30" w:type="dxa"/>
              <w:right w:w="30" w:type="dxa"/>
            </w:tcMar>
            <w:vAlign w:val="bottom"/>
            <w:hideMark/>
          </w:tcPr>
          <w:p w14:paraId="3D9800A6" w14:textId="77777777" w:rsidR="00AF0DF6" w:rsidRDefault="00AF0DF6">
            <w:pPr>
              <w:rPr>
                <w:rFonts w:eastAsia="Times New Roman"/>
                <w:sz w:val="18"/>
                <w:szCs w:val="18"/>
              </w:rPr>
            </w:pPr>
            <w:r>
              <w:rPr>
                <w:rFonts w:ascii="inherit" w:eastAsia="Times New Roman" w:hAnsi="inherit"/>
                <w:sz w:val="18"/>
                <w:szCs w:val="18"/>
              </w:rPr>
              <w:t>Loss on debt redemption</w:t>
            </w:r>
          </w:p>
        </w:tc>
        <w:tc>
          <w:tcPr>
            <w:tcW w:w="0" w:type="auto"/>
            <w:gridSpan w:val="2"/>
            <w:shd w:val="clear" w:color="auto" w:fill="CCEEFF"/>
            <w:tcMar>
              <w:top w:w="30" w:type="dxa"/>
              <w:left w:w="30" w:type="dxa"/>
              <w:bottom w:w="30" w:type="dxa"/>
              <w:right w:w="0" w:type="dxa"/>
            </w:tcMar>
            <w:vAlign w:val="bottom"/>
            <w:hideMark/>
          </w:tcPr>
          <w:p w14:paraId="0B5DA864" w14:textId="77777777" w:rsidR="00AF0DF6" w:rsidRDefault="00AF0DF6">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2311ADC4"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43FCD6" w14:textId="77777777" w:rsidR="00AF0DF6" w:rsidRDefault="00AF0DF6">
            <w:pPr>
              <w:divId w:val="1053889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78644" w14:textId="77777777" w:rsidR="00AF0DF6" w:rsidRDefault="00AF0DF6">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49F6C787" w14:textId="77777777" w:rsidR="00AF0DF6" w:rsidRDefault="00AF0DF6">
            <w:pPr>
              <w:jc w:val="left"/>
              <w:rPr>
                <w:rFonts w:eastAsia="Times New Roman"/>
                <w:sz w:val="20"/>
                <w:szCs w:val="20"/>
              </w:rPr>
            </w:pPr>
          </w:p>
        </w:tc>
      </w:tr>
      <w:tr w:rsidR="00AF0DF6" w14:paraId="23D0A369" w14:textId="77777777">
        <w:trPr>
          <w:divId w:val="1270115323"/>
          <w:jc w:val="center"/>
        </w:trPr>
        <w:tc>
          <w:tcPr>
            <w:tcW w:w="0" w:type="auto"/>
            <w:tcMar>
              <w:top w:w="30" w:type="dxa"/>
              <w:left w:w="780" w:type="dxa"/>
              <w:bottom w:w="30" w:type="dxa"/>
              <w:right w:w="30" w:type="dxa"/>
            </w:tcMar>
            <w:vAlign w:val="bottom"/>
            <w:hideMark/>
          </w:tcPr>
          <w:p w14:paraId="1C81CB25" w14:textId="77777777" w:rsidR="00AF0DF6" w:rsidRDefault="00AF0DF6">
            <w:pPr>
              <w:rPr>
                <w:rFonts w:eastAsia="Times New Roman"/>
                <w:sz w:val="18"/>
                <w:szCs w:val="18"/>
              </w:rPr>
            </w:pPr>
            <w:r>
              <w:rPr>
                <w:rFonts w:ascii="inherit" w:eastAsia="Times New Roman" w:hAnsi="inherit"/>
                <w:sz w:val="18"/>
                <w:szCs w:val="18"/>
              </w:rPr>
              <w:t>Loss on sale/disposal of property and equipment</w:t>
            </w:r>
          </w:p>
        </w:tc>
        <w:tc>
          <w:tcPr>
            <w:tcW w:w="0" w:type="auto"/>
            <w:gridSpan w:val="2"/>
            <w:tcMar>
              <w:top w:w="30" w:type="dxa"/>
              <w:left w:w="30" w:type="dxa"/>
              <w:bottom w:w="30" w:type="dxa"/>
              <w:right w:w="0" w:type="dxa"/>
            </w:tcMar>
            <w:vAlign w:val="bottom"/>
            <w:hideMark/>
          </w:tcPr>
          <w:p w14:paraId="3A5B16DE" w14:textId="77777777" w:rsidR="00AF0DF6" w:rsidRDefault="00AF0DF6">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538926FA"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FA926FA" w14:textId="77777777" w:rsidR="00AF0DF6" w:rsidRDefault="00AF0DF6">
            <w:pPr>
              <w:divId w:val="775751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91CB7"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ADF4E6E" w14:textId="77777777" w:rsidR="00AF0DF6" w:rsidRDefault="00AF0DF6">
            <w:pPr>
              <w:jc w:val="left"/>
              <w:rPr>
                <w:rFonts w:eastAsia="Times New Roman"/>
                <w:sz w:val="20"/>
                <w:szCs w:val="20"/>
              </w:rPr>
            </w:pPr>
          </w:p>
        </w:tc>
      </w:tr>
      <w:tr w:rsidR="00AF0DF6" w14:paraId="13B6E0D6" w14:textId="77777777">
        <w:trPr>
          <w:divId w:val="1270115323"/>
          <w:jc w:val="center"/>
        </w:trPr>
        <w:tc>
          <w:tcPr>
            <w:tcW w:w="0" w:type="auto"/>
            <w:shd w:val="clear" w:color="auto" w:fill="CCEEFF"/>
            <w:tcMar>
              <w:top w:w="30" w:type="dxa"/>
              <w:left w:w="780" w:type="dxa"/>
              <w:bottom w:w="30" w:type="dxa"/>
              <w:right w:w="30" w:type="dxa"/>
            </w:tcMar>
            <w:vAlign w:val="bottom"/>
            <w:hideMark/>
          </w:tcPr>
          <w:p w14:paraId="1619B7A2" w14:textId="77777777" w:rsidR="00AF0DF6" w:rsidRDefault="00AF0DF6">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14:paraId="73A67613" w14:textId="77777777" w:rsidR="00AF0DF6" w:rsidRDefault="00AF0DF6">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540CA7E5"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91D2BD" w14:textId="77777777" w:rsidR="00AF0DF6" w:rsidRDefault="00AF0DF6">
            <w:pPr>
              <w:divId w:val="1178814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4E4844" w14:textId="77777777" w:rsidR="00AF0DF6" w:rsidRDefault="00AF0DF6">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7B374DF6" w14:textId="77777777" w:rsidR="00AF0DF6" w:rsidRDefault="00AF0DF6">
            <w:pPr>
              <w:jc w:val="left"/>
              <w:rPr>
                <w:rFonts w:eastAsia="Times New Roman"/>
                <w:sz w:val="20"/>
                <w:szCs w:val="20"/>
              </w:rPr>
            </w:pPr>
          </w:p>
        </w:tc>
      </w:tr>
      <w:tr w:rsidR="00AF0DF6" w14:paraId="0B29A05B" w14:textId="77777777">
        <w:trPr>
          <w:divId w:val="1270115323"/>
          <w:jc w:val="center"/>
        </w:trPr>
        <w:tc>
          <w:tcPr>
            <w:tcW w:w="0" w:type="auto"/>
            <w:tcMar>
              <w:top w:w="30" w:type="dxa"/>
              <w:left w:w="420" w:type="dxa"/>
              <w:bottom w:w="30" w:type="dxa"/>
              <w:right w:w="30" w:type="dxa"/>
            </w:tcMar>
            <w:vAlign w:val="bottom"/>
            <w:hideMark/>
          </w:tcPr>
          <w:p w14:paraId="69DC3EFE" w14:textId="77777777" w:rsidR="00AF0DF6" w:rsidRDefault="00AF0DF6">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tcMar>
              <w:top w:w="30" w:type="dxa"/>
              <w:left w:w="30" w:type="dxa"/>
              <w:bottom w:w="30" w:type="dxa"/>
              <w:right w:w="30" w:type="dxa"/>
            </w:tcMar>
            <w:vAlign w:val="bottom"/>
            <w:hideMark/>
          </w:tcPr>
          <w:p w14:paraId="41697A87" w14:textId="77777777" w:rsidR="00AF0DF6" w:rsidRDefault="00AF0DF6">
            <w:pPr>
              <w:divId w:val="429662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8E683C" w14:textId="77777777" w:rsidR="00AF0DF6" w:rsidRDefault="00AF0DF6">
            <w:pPr>
              <w:divId w:val="688338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417B73" w14:textId="77777777" w:rsidR="00AF0DF6" w:rsidRDefault="00AF0DF6">
            <w:pPr>
              <w:divId w:val="648827996"/>
              <w:rPr>
                <w:rFonts w:eastAsia="Times New Roman"/>
                <w:sz w:val="20"/>
                <w:szCs w:val="20"/>
              </w:rPr>
            </w:pPr>
            <w:r>
              <w:rPr>
                <w:rFonts w:ascii="inherit" w:eastAsia="Times New Roman" w:hAnsi="inherit"/>
                <w:sz w:val="20"/>
                <w:szCs w:val="20"/>
              </w:rPr>
              <w:t> </w:t>
            </w:r>
          </w:p>
        </w:tc>
      </w:tr>
      <w:tr w:rsidR="00AF0DF6" w14:paraId="5B672195" w14:textId="77777777">
        <w:trPr>
          <w:divId w:val="1270115323"/>
          <w:jc w:val="center"/>
        </w:trPr>
        <w:tc>
          <w:tcPr>
            <w:tcW w:w="0" w:type="auto"/>
            <w:shd w:val="clear" w:color="auto" w:fill="CCEEFF"/>
            <w:tcMar>
              <w:top w:w="30" w:type="dxa"/>
              <w:left w:w="780" w:type="dxa"/>
              <w:bottom w:w="30" w:type="dxa"/>
              <w:right w:w="30" w:type="dxa"/>
            </w:tcMar>
            <w:vAlign w:val="bottom"/>
            <w:hideMark/>
          </w:tcPr>
          <w:p w14:paraId="56F971AA" w14:textId="77777777" w:rsidR="00AF0DF6" w:rsidRDefault="00AF0DF6">
            <w:pPr>
              <w:rPr>
                <w:rFonts w:eastAsia="Times New Roman"/>
                <w:sz w:val="18"/>
                <w:szCs w:val="18"/>
              </w:rPr>
            </w:pPr>
            <w:r>
              <w:rPr>
                <w:rFonts w:ascii="inherit" w:eastAsia="Times New Roman" w:hAnsi="inherit"/>
                <w:sz w:val="18"/>
                <w:szCs w:val="18"/>
              </w:rPr>
              <w:t>Accounts receivable</w:t>
            </w:r>
          </w:p>
        </w:tc>
        <w:tc>
          <w:tcPr>
            <w:tcW w:w="0" w:type="auto"/>
            <w:gridSpan w:val="2"/>
            <w:shd w:val="clear" w:color="auto" w:fill="CCEEFF"/>
            <w:tcMar>
              <w:top w:w="30" w:type="dxa"/>
              <w:left w:w="30" w:type="dxa"/>
              <w:bottom w:w="30" w:type="dxa"/>
              <w:right w:w="0" w:type="dxa"/>
            </w:tcMar>
            <w:vAlign w:val="bottom"/>
            <w:hideMark/>
          </w:tcPr>
          <w:p w14:paraId="3A8A5FD9" w14:textId="77777777" w:rsidR="00AF0DF6" w:rsidRDefault="00AF0DF6">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698BE08B"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323719" w14:textId="77777777" w:rsidR="00AF0DF6" w:rsidRDefault="00AF0DF6">
            <w:pPr>
              <w:divId w:val="1563054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788490" w14:textId="77777777" w:rsidR="00AF0DF6" w:rsidRDefault="00AF0DF6">
            <w:pPr>
              <w:jc w:val="right"/>
              <w:rPr>
                <w:rFonts w:eastAsia="Times New Roman"/>
                <w:sz w:val="18"/>
                <w:szCs w:val="18"/>
              </w:rPr>
            </w:pPr>
            <w:r>
              <w:rPr>
                <w:rFonts w:ascii="inherit" w:eastAsia="Times New Roman" w:hAnsi="inherit"/>
                <w:sz w:val="18"/>
                <w:szCs w:val="18"/>
              </w:rPr>
              <w:t>(295</w:t>
            </w:r>
          </w:p>
        </w:tc>
        <w:tc>
          <w:tcPr>
            <w:tcW w:w="0" w:type="auto"/>
            <w:shd w:val="clear" w:color="auto" w:fill="CCEEFF"/>
            <w:tcMar>
              <w:top w:w="30" w:type="dxa"/>
              <w:left w:w="0" w:type="dxa"/>
              <w:bottom w:w="30" w:type="dxa"/>
              <w:right w:w="30" w:type="dxa"/>
            </w:tcMar>
            <w:vAlign w:val="bottom"/>
            <w:hideMark/>
          </w:tcPr>
          <w:p w14:paraId="0D8250EC"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64F3F199" w14:textId="77777777">
        <w:trPr>
          <w:divId w:val="1270115323"/>
          <w:jc w:val="center"/>
        </w:trPr>
        <w:tc>
          <w:tcPr>
            <w:tcW w:w="0" w:type="auto"/>
            <w:tcMar>
              <w:top w:w="30" w:type="dxa"/>
              <w:left w:w="780" w:type="dxa"/>
              <w:bottom w:w="30" w:type="dxa"/>
              <w:right w:w="30" w:type="dxa"/>
            </w:tcMar>
            <w:vAlign w:val="bottom"/>
            <w:hideMark/>
          </w:tcPr>
          <w:p w14:paraId="1E8045A5" w14:textId="77777777" w:rsidR="00AF0DF6" w:rsidRDefault="00AF0DF6">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39FC8FBA" w14:textId="77777777" w:rsidR="00AF0DF6" w:rsidRDefault="00AF0DF6">
            <w:pPr>
              <w:jc w:val="right"/>
              <w:rPr>
                <w:rFonts w:eastAsia="Times New Roman"/>
                <w:sz w:val="18"/>
                <w:szCs w:val="18"/>
              </w:rPr>
            </w:pPr>
            <w:r>
              <w:rPr>
                <w:rFonts w:ascii="inherit" w:eastAsia="Times New Roman" w:hAnsi="inherit"/>
                <w:sz w:val="18"/>
                <w:szCs w:val="18"/>
              </w:rPr>
              <w:t>(110</w:t>
            </w:r>
          </w:p>
        </w:tc>
        <w:tc>
          <w:tcPr>
            <w:tcW w:w="0" w:type="auto"/>
            <w:tcMar>
              <w:top w:w="30" w:type="dxa"/>
              <w:left w:w="0" w:type="dxa"/>
              <w:bottom w:w="30" w:type="dxa"/>
              <w:right w:w="30" w:type="dxa"/>
            </w:tcMar>
            <w:vAlign w:val="bottom"/>
            <w:hideMark/>
          </w:tcPr>
          <w:p w14:paraId="2922A2AC"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C75AA1" w14:textId="77777777" w:rsidR="00AF0DF6" w:rsidRDefault="00AF0DF6">
            <w:pPr>
              <w:divId w:val="887372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CAA87" w14:textId="77777777" w:rsidR="00AF0DF6" w:rsidRDefault="00AF0DF6">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14:paraId="1456E74B"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080DAFB4" w14:textId="77777777">
        <w:trPr>
          <w:divId w:val="1270115323"/>
          <w:jc w:val="center"/>
        </w:trPr>
        <w:tc>
          <w:tcPr>
            <w:tcW w:w="0" w:type="auto"/>
            <w:shd w:val="clear" w:color="auto" w:fill="CCEEFF"/>
            <w:tcMar>
              <w:top w:w="30" w:type="dxa"/>
              <w:left w:w="780" w:type="dxa"/>
              <w:bottom w:w="30" w:type="dxa"/>
              <w:right w:w="30" w:type="dxa"/>
            </w:tcMar>
            <w:vAlign w:val="bottom"/>
            <w:hideMark/>
          </w:tcPr>
          <w:p w14:paraId="7D88741D" w14:textId="77777777" w:rsidR="00AF0DF6" w:rsidRDefault="00AF0DF6">
            <w:pPr>
              <w:rPr>
                <w:rFonts w:eastAsia="Times New Roman"/>
                <w:sz w:val="18"/>
                <w:szCs w:val="18"/>
              </w:rPr>
            </w:pPr>
            <w:r>
              <w:rPr>
                <w:rFonts w:ascii="inherit" w:eastAsia="Times New Roman" w:hAnsi="inherit"/>
                <w:sz w:val="18"/>
                <w:szCs w:val="18"/>
              </w:rPr>
              <w:t>Prepayment and receivables - related parties</w:t>
            </w:r>
          </w:p>
        </w:tc>
        <w:tc>
          <w:tcPr>
            <w:tcW w:w="0" w:type="auto"/>
            <w:gridSpan w:val="2"/>
            <w:shd w:val="clear" w:color="auto" w:fill="CCEEFF"/>
            <w:tcMar>
              <w:top w:w="30" w:type="dxa"/>
              <w:left w:w="30" w:type="dxa"/>
              <w:bottom w:w="30" w:type="dxa"/>
              <w:right w:w="0" w:type="dxa"/>
            </w:tcMar>
            <w:vAlign w:val="bottom"/>
            <w:hideMark/>
          </w:tcPr>
          <w:p w14:paraId="76DB6E33" w14:textId="77777777" w:rsidR="00AF0DF6" w:rsidRDefault="00AF0DF6">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5B1F897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AA76C" w14:textId="77777777" w:rsidR="00AF0DF6" w:rsidRDefault="00AF0DF6">
            <w:pPr>
              <w:divId w:val="543323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5D5B7" w14:textId="77777777" w:rsidR="00AF0DF6" w:rsidRDefault="00AF0DF6">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14:paraId="1284B483" w14:textId="77777777" w:rsidR="00AF0DF6" w:rsidRDefault="00AF0DF6">
            <w:pPr>
              <w:jc w:val="left"/>
              <w:rPr>
                <w:rFonts w:eastAsia="Times New Roman"/>
                <w:sz w:val="20"/>
                <w:szCs w:val="20"/>
              </w:rPr>
            </w:pPr>
          </w:p>
        </w:tc>
      </w:tr>
      <w:tr w:rsidR="00AF0DF6" w14:paraId="3691FF32" w14:textId="77777777">
        <w:trPr>
          <w:divId w:val="1270115323"/>
          <w:jc w:val="center"/>
        </w:trPr>
        <w:tc>
          <w:tcPr>
            <w:tcW w:w="0" w:type="auto"/>
            <w:tcMar>
              <w:top w:w="30" w:type="dxa"/>
              <w:left w:w="780" w:type="dxa"/>
              <w:bottom w:w="30" w:type="dxa"/>
              <w:right w:w="30" w:type="dxa"/>
            </w:tcMar>
            <w:vAlign w:val="bottom"/>
            <w:hideMark/>
          </w:tcPr>
          <w:p w14:paraId="101A4304" w14:textId="77777777" w:rsidR="00AF0DF6" w:rsidRDefault="00AF0DF6">
            <w:pPr>
              <w:rPr>
                <w:rFonts w:eastAsia="Times New Roman"/>
                <w:sz w:val="18"/>
                <w:szCs w:val="18"/>
              </w:rPr>
            </w:pPr>
            <w:r>
              <w:rPr>
                <w:rFonts w:ascii="inherit" w:eastAsia="Times New Roman" w:hAnsi="inherit"/>
                <w:sz w:val="18"/>
                <w:szCs w:val="18"/>
              </w:rPr>
              <w:t>Prepaid expenses and other assets</w:t>
            </w:r>
          </w:p>
        </w:tc>
        <w:tc>
          <w:tcPr>
            <w:tcW w:w="0" w:type="auto"/>
            <w:gridSpan w:val="2"/>
            <w:tcMar>
              <w:top w:w="30" w:type="dxa"/>
              <w:left w:w="30" w:type="dxa"/>
              <w:bottom w:w="30" w:type="dxa"/>
              <w:right w:w="0" w:type="dxa"/>
            </w:tcMar>
            <w:vAlign w:val="bottom"/>
            <w:hideMark/>
          </w:tcPr>
          <w:p w14:paraId="5A89B3E3" w14:textId="77777777" w:rsidR="00AF0DF6" w:rsidRDefault="00AF0DF6">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6FC6F795"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151374" w14:textId="77777777" w:rsidR="00AF0DF6" w:rsidRDefault="00AF0DF6">
            <w:pPr>
              <w:divId w:val="984971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81A97" w14:textId="77777777" w:rsidR="00AF0DF6" w:rsidRDefault="00AF0DF6">
            <w:pPr>
              <w:jc w:val="right"/>
              <w:rPr>
                <w:rFonts w:eastAsia="Times New Roman"/>
                <w:sz w:val="18"/>
                <w:szCs w:val="18"/>
              </w:rPr>
            </w:pPr>
            <w:r>
              <w:rPr>
                <w:rFonts w:ascii="inherit" w:eastAsia="Times New Roman" w:hAnsi="inherit"/>
                <w:sz w:val="18"/>
                <w:szCs w:val="18"/>
              </w:rPr>
              <w:t>24</w:t>
            </w:r>
          </w:p>
        </w:tc>
        <w:tc>
          <w:tcPr>
            <w:tcW w:w="0" w:type="auto"/>
            <w:vAlign w:val="bottom"/>
            <w:hideMark/>
          </w:tcPr>
          <w:p w14:paraId="3440D757" w14:textId="77777777" w:rsidR="00AF0DF6" w:rsidRDefault="00AF0DF6">
            <w:pPr>
              <w:jc w:val="left"/>
              <w:rPr>
                <w:rFonts w:eastAsia="Times New Roman"/>
                <w:sz w:val="20"/>
                <w:szCs w:val="20"/>
              </w:rPr>
            </w:pPr>
          </w:p>
        </w:tc>
      </w:tr>
      <w:tr w:rsidR="00AF0DF6" w14:paraId="4B0BFBFD" w14:textId="77777777">
        <w:trPr>
          <w:divId w:val="1270115323"/>
          <w:jc w:val="center"/>
        </w:trPr>
        <w:tc>
          <w:tcPr>
            <w:tcW w:w="0" w:type="auto"/>
            <w:shd w:val="clear" w:color="auto" w:fill="CCEEFF"/>
            <w:tcMar>
              <w:top w:w="30" w:type="dxa"/>
              <w:left w:w="780" w:type="dxa"/>
              <w:bottom w:w="30" w:type="dxa"/>
              <w:right w:w="30" w:type="dxa"/>
            </w:tcMar>
            <w:vAlign w:val="bottom"/>
            <w:hideMark/>
          </w:tcPr>
          <w:p w14:paraId="19F7EBCC" w14:textId="77777777" w:rsidR="00AF0DF6" w:rsidRDefault="00AF0DF6">
            <w:pPr>
              <w:rPr>
                <w:rFonts w:eastAsia="Times New Roman"/>
                <w:sz w:val="18"/>
                <w:szCs w:val="18"/>
              </w:rPr>
            </w:pPr>
            <w:r>
              <w:rPr>
                <w:rFonts w:ascii="inherit" w:eastAsia="Times New Roman" w:hAnsi="inherit"/>
                <w:sz w:val="18"/>
                <w:szCs w:val="18"/>
              </w:rPr>
              <w:t>Payables to related parties</w:t>
            </w:r>
          </w:p>
        </w:tc>
        <w:tc>
          <w:tcPr>
            <w:tcW w:w="0" w:type="auto"/>
            <w:gridSpan w:val="2"/>
            <w:shd w:val="clear" w:color="auto" w:fill="CCEEFF"/>
            <w:tcMar>
              <w:top w:w="30" w:type="dxa"/>
              <w:left w:w="30" w:type="dxa"/>
              <w:bottom w:w="30" w:type="dxa"/>
              <w:right w:w="0" w:type="dxa"/>
            </w:tcMar>
            <w:vAlign w:val="bottom"/>
            <w:hideMark/>
          </w:tcPr>
          <w:p w14:paraId="571DA14A" w14:textId="77777777" w:rsidR="00AF0DF6" w:rsidRDefault="00AF0DF6">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14:paraId="26C165DB"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46D5175" w14:textId="77777777" w:rsidR="00AF0DF6" w:rsidRDefault="00AF0DF6">
            <w:pPr>
              <w:divId w:val="45129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AD99B" w14:textId="77777777" w:rsidR="00AF0DF6" w:rsidRDefault="00AF0DF6">
            <w:pPr>
              <w:jc w:val="right"/>
              <w:rPr>
                <w:rFonts w:eastAsia="Times New Roman"/>
                <w:sz w:val="18"/>
                <w:szCs w:val="18"/>
              </w:rPr>
            </w:pPr>
            <w:r>
              <w:rPr>
                <w:rFonts w:ascii="inherit" w:eastAsia="Times New Roman" w:hAnsi="inherit"/>
                <w:sz w:val="18"/>
                <w:szCs w:val="18"/>
              </w:rPr>
              <w:t>(38</w:t>
            </w:r>
          </w:p>
        </w:tc>
        <w:tc>
          <w:tcPr>
            <w:tcW w:w="0" w:type="auto"/>
            <w:shd w:val="clear" w:color="auto" w:fill="CCEEFF"/>
            <w:tcMar>
              <w:top w:w="30" w:type="dxa"/>
              <w:left w:w="0" w:type="dxa"/>
              <w:bottom w:w="30" w:type="dxa"/>
              <w:right w:w="30" w:type="dxa"/>
            </w:tcMar>
            <w:vAlign w:val="bottom"/>
            <w:hideMark/>
          </w:tcPr>
          <w:p w14:paraId="76DB02EC"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3DA3C03C" w14:textId="77777777">
        <w:trPr>
          <w:divId w:val="1270115323"/>
          <w:jc w:val="center"/>
        </w:trPr>
        <w:tc>
          <w:tcPr>
            <w:tcW w:w="0" w:type="auto"/>
            <w:tcMar>
              <w:top w:w="30" w:type="dxa"/>
              <w:left w:w="780" w:type="dxa"/>
              <w:bottom w:w="30" w:type="dxa"/>
              <w:right w:w="30" w:type="dxa"/>
            </w:tcMar>
            <w:vAlign w:val="bottom"/>
            <w:hideMark/>
          </w:tcPr>
          <w:p w14:paraId="25CEF440" w14:textId="77777777" w:rsidR="00AF0DF6" w:rsidRDefault="00AF0DF6">
            <w:pPr>
              <w:rPr>
                <w:rFonts w:eastAsia="Times New Roman"/>
                <w:sz w:val="18"/>
                <w:szCs w:val="18"/>
              </w:rPr>
            </w:pPr>
            <w:r>
              <w:rPr>
                <w:rFonts w:ascii="inherit" w:eastAsia="Times New Roman" w:hAnsi="inherit"/>
                <w:sz w:val="18"/>
                <w:szCs w:val="18"/>
              </w:rPr>
              <w:t>Accounts payable, accrued liabilities and other</w:t>
            </w:r>
          </w:p>
        </w:tc>
        <w:tc>
          <w:tcPr>
            <w:tcW w:w="0" w:type="auto"/>
            <w:gridSpan w:val="2"/>
            <w:tcBorders>
              <w:bottom w:val="single" w:sz="6" w:space="0" w:color="000000"/>
            </w:tcBorders>
            <w:tcMar>
              <w:top w:w="30" w:type="dxa"/>
              <w:left w:w="30" w:type="dxa"/>
              <w:bottom w:w="30" w:type="dxa"/>
              <w:right w:w="0" w:type="dxa"/>
            </w:tcMar>
            <w:vAlign w:val="bottom"/>
            <w:hideMark/>
          </w:tcPr>
          <w:p w14:paraId="0F7CFED7" w14:textId="77777777" w:rsidR="00AF0DF6" w:rsidRDefault="00AF0DF6">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tcMar>
              <w:top w:w="30" w:type="dxa"/>
              <w:left w:w="0" w:type="dxa"/>
              <w:bottom w:w="30" w:type="dxa"/>
              <w:right w:w="30" w:type="dxa"/>
            </w:tcMar>
            <w:vAlign w:val="bottom"/>
            <w:hideMark/>
          </w:tcPr>
          <w:p w14:paraId="49492B70"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143D69" w14:textId="77777777" w:rsidR="00AF0DF6" w:rsidRDefault="00AF0DF6">
            <w:pPr>
              <w:divId w:val="1913194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8490D3" w14:textId="77777777" w:rsidR="00AF0DF6" w:rsidRDefault="00AF0DF6">
            <w:pPr>
              <w:jc w:val="right"/>
              <w:rPr>
                <w:rFonts w:eastAsia="Times New Roman"/>
                <w:sz w:val="18"/>
                <w:szCs w:val="18"/>
              </w:rPr>
            </w:pPr>
            <w:r>
              <w:rPr>
                <w:rFonts w:ascii="inherit" w:eastAsia="Times New Roman" w:hAnsi="inherit"/>
                <w:sz w:val="18"/>
                <w:szCs w:val="18"/>
              </w:rPr>
              <w:t>39</w:t>
            </w:r>
          </w:p>
        </w:tc>
        <w:tc>
          <w:tcPr>
            <w:tcW w:w="0" w:type="auto"/>
            <w:tcBorders>
              <w:bottom w:val="single" w:sz="6" w:space="0" w:color="000000"/>
            </w:tcBorders>
            <w:vAlign w:val="bottom"/>
            <w:hideMark/>
          </w:tcPr>
          <w:p w14:paraId="3EB4EAE2" w14:textId="77777777" w:rsidR="00AF0DF6" w:rsidRDefault="00AF0DF6">
            <w:pPr>
              <w:jc w:val="left"/>
              <w:rPr>
                <w:rFonts w:eastAsia="Times New Roman"/>
                <w:sz w:val="20"/>
                <w:szCs w:val="20"/>
              </w:rPr>
            </w:pPr>
          </w:p>
        </w:tc>
      </w:tr>
      <w:tr w:rsidR="00AF0DF6" w14:paraId="21648ACB" w14:textId="77777777">
        <w:trPr>
          <w:divId w:val="1270115323"/>
          <w:jc w:val="center"/>
        </w:trPr>
        <w:tc>
          <w:tcPr>
            <w:tcW w:w="0" w:type="auto"/>
            <w:shd w:val="clear" w:color="auto" w:fill="CCEEFF"/>
            <w:tcMar>
              <w:top w:w="30" w:type="dxa"/>
              <w:left w:w="30" w:type="dxa"/>
              <w:bottom w:w="30" w:type="dxa"/>
              <w:right w:w="30" w:type="dxa"/>
            </w:tcMar>
            <w:vAlign w:val="bottom"/>
            <w:hideMark/>
          </w:tcPr>
          <w:p w14:paraId="4E12995C" w14:textId="77777777" w:rsidR="00AF0DF6" w:rsidRDefault="00AF0DF6">
            <w:pPr>
              <w:rPr>
                <w:rFonts w:eastAsia="Times New Roman"/>
                <w:sz w:val="18"/>
                <w:szCs w:val="18"/>
              </w:rPr>
            </w:pPr>
            <w:r>
              <w:rPr>
                <w:rFonts w:ascii="inherit" w:eastAsia="Times New Roman" w:hAnsi="inherit"/>
                <w:sz w:val="18"/>
                <w:szCs w:val="18"/>
              </w:rPr>
              <w:t>Net cash used in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9236EA" w14:textId="77777777" w:rsidR="00AF0DF6" w:rsidRDefault="00AF0DF6">
            <w:pPr>
              <w:jc w:val="right"/>
              <w:rPr>
                <w:rFonts w:eastAsia="Times New Roman"/>
                <w:sz w:val="18"/>
                <w:szCs w:val="18"/>
              </w:rPr>
            </w:pPr>
            <w:r>
              <w:rPr>
                <w:rFonts w:ascii="inherit" w:eastAsia="Times New Roman" w:hAnsi="inherit"/>
                <w:sz w:val="18"/>
                <w:szCs w:val="18"/>
              </w:rPr>
              <w:t>(213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6517658"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35BE72" w14:textId="77777777" w:rsidR="00AF0DF6" w:rsidRDefault="00AF0DF6">
            <w:pPr>
              <w:divId w:val="270557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D80941" w14:textId="77777777" w:rsidR="00AF0DF6" w:rsidRDefault="00AF0DF6">
            <w:pPr>
              <w:jc w:val="right"/>
              <w:rPr>
                <w:rFonts w:eastAsia="Times New Roman"/>
                <w:sz w:val="18"/>
                <w:szCs w:val="18"/>
              </w:rPr>
            </w:pPr>
            <w:r>
              <w:rPr>
                <w:rFonts w:ascii="inherit" w:eastAsia="Times New Roman" w:hAnsi="inherit"/>
                <w:sz w:val="18"/>
                <w:szCs w:val="18"/>
              </w:rPr>
              <w:t>(107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0E80DC1"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0195F81E" w14:textId="77777777">
        <w:trPr>
          <w:divId w:val="1270115323"/>
          <w:jc w:val="center"/>
        </w:trPr>
        <w:tc>
          <w:tcPr>
            <w:tcW w:w="0" w:type="auto"/>
            <w:tcMar>
              <w:top w:w="30" w:type="dxa"/>
              <w:left w:w="30" w:type="dxa"/>
              <w:bottom w:w="30" w:type="dxa"/>
              <w:right w:w="30" w:type="dxa"/>
            </w:tcMar>
            <w:vAlign w:val="bottom"/>
            <w:hideMark/>
          </w:tcPr>
          <w:p w14:paraId="292D53E1" w14:textId="77777777" w:rsidR="00AF0DF6" w:rsidRDefault="00AF0DF6">
            <w:pPr>
              <w:rPr>
                <w:rFonts w:eastAsia="Times New Roman"/>
                <w:sz w:val="18"/>
                <w:szCs w:val="18"/>
              </w:rPr>
            </w:pPr>
            <w:r>
              <w:rPr>
                <w:rFonts w:ascii="inherit" w:eastAsia="Times New Roman" w:hAnsi="inherit"/>
                <w:sz w:val="18"/>
                <w:szCs w:val="18"/>
              </w:rPr>
              <w:t>Cash flows from investing activities:</w:t>
            </w:r>
          </w:p>
        </w:tc>
        <w:tc>
          <w:tcPr>
            <w:tcW w:w="0" w:type="auto"/>
            <w:gridSpan w:val="3"/>
            <w:tcMar>
              <w:top w:w="30" w:type="dxa"/>
              <w:left w:w="30" w:type="dxa"/>
              <w:bottom w:w="30" w:type="dxa"/>
              <w:right w:w="30" w:type="dxa"/>
            </w:tcMar>
            <w:vAlign w:val="bottom"/>
            <w:hideMark/>
          </w:tcPr>
          <w:p w14:paraId="4AF7B92D" w14:textId="77777777" w:rsidR="00AF0DF6" w:rsidRDefault="00AF0DF6">
            <w:pPr>
              <w:divId w:val="206251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87D668" w14:textId="77777777" w:rsidR="00AF0DF6" w:rsidRDefault="00AF0DF6">
            <w:pPr>
              <w:divId w:val="1562204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390C34" w14:textId="77777777" w:rsidR="00AF0DF6" w:rsidRDefault="00AF0DF6">
            <w:pPr>
              <w:divId w:val="1629966854"/>
              <w:rPr>
                <w:rFonts w:eastAsia="Times New Roman"/>
                <w:sz w:val="20"/>
                <w:szCs w:val="20"/>
              </w:rPr>
            </w:pPr>
            <w:r>
              <w:rPr>
                <w:rFonts w:ascii="inherit" w:eastAsia="Times New Roman" w:hAnsi="inherit"/>
                <w:sz w:val="20"/>
                <w:szCs w:val="20"/>
              </w:rPr>
              <w:t> </w:t>
            </w:r>
          </w:p>
        </w:tc>
      </w:tr>
      <w:tr w:rsidR="00AF0DF6" w14:paraId="4C418C82" w14:textId="77777777">
        <w:trPr>
          <w:divId w:val="1270115323"/>
          <w:jc w:val="center"/>
        </w:trPr>
        <w:tc>
          <w:tcPr>
            <w:tcW w:w="0" w:type="auto"/>
            <w:shd w:val="clear" w:color="auto" w:fill="CCEEFF"/>
            <w:tcMar>
              <w:top w:w="30" w:type="dxa"/>
              <w:left w:w="420" w:type="dxa"/>
              <w:bottom w:w="30" w:type="dxa"/>
              <w:right w:w="30" w:type="dxa"/>
            </w:tcMar>
            <w:vAlign w:val="bottom"/>
            <w:hideMark/>
          </w:tcPr>
          <w:p w14:paraId="715C467A" w14:textId="77777777" w:rsidR="00AF0DF6" w:rsidRDefault="00AF0DF6">
            <w:pPr>
              <w:rPr>
                <w:rFonts w:eastAsia="Times New Roman"/>
                <w:sz w:val="18"/>
                <w:szCs w:val="18"/>
              </w:rPr>
            </w:pPr>
            <w:r>
              <w:rPr>
                <w:rFonts w:ascii="inherit" w:eastAsia="Times New Roman" w:hAnsi="inherit"/>
                <w:sz w:val="18"/>
                <w:szCs w:val="18"/>
              </w:rPr>
              <w:t>Purchases of property and equipment</w:t>
            </w:r>
          </w:p>
        </w:tc>
        <w:tc>
          <w:tcPr>
            <w:tcW w:w="0" w:type="auto"/>
            <w:gridSpan w:val="2"/>
            <w:shd w:val="clear" w:color="auto" w:fill="CCEEFF"/>
            <w:tcMar>
              <w:top w:w="30" w:type="dxa"/>
              <w:left w:w="30" w:type="dxa"/>
              <w:bottom w:w="30" w:type="dxa"/>
              <w:right w:w="0" w:type="dxa"/>
            </w:tcMar>
            <w:vAlign w:val="bottom"/>
            <w:hideMark/>
          </w:tcPr>
          <w:p w14:paraId="7C089D45" w14:textId="77777777" w:rsidR="00AF0DF6" w:rsidRDefault="00AF0DF6">
            <w:pPr>
              <w:jc w:val="right"/>
              <w:rPr>
                <w:rFonts w:eastAsia="Times New Roman"/>
                <w:sz w:val="18"/>
                <w:szCs w:val="18"/>
              </w:rPr>
            </w:pPr>
            <w:r>
              <w:rPr>
                <w:rFonts w:ascii="inherit" w:eastAsia="Times New Roman" w:hAnsi="inherit"/>
                <w:sz w:val="18"/>
                <w:szCs w:val="18"/>
              </w:rPr>
              <w:t>(62</w:t>
            </w:r>
          </w:p>
        </w:tc>
        <w:tc>
          <w:tcPr>
            <w:tcW w:w="0" w:type="auto"/>
            <w:shd w:val="clear" w:color="auto" w:fill="CCEEFF"/>
            <w:tcMar>
              <w:top w:w="30" w:type="dxa"/>
              <w:left w:w="0" w:type="dxa"/>
              <w:bottom w:w="30" w:type="dxa"/>
              <w:right w:w="30" w:type="dxa"/>
            </w:tcMar>
            <w:vAlign w:val="bottom"/>
            <w:hideMark/>
          </w:tcPr>
          <w:p w14:paraId="71865B78"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701117" w14:textId="77777777" w:rsidR="00AF0DF6" w:rsidRDefault="00AF0DF6">
            <w:pPr>
              <w:divId w:val="1511020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C7AFE" w14:textId="77777777" w:rsidR="00AF0DF6" w:rsidRDefault="00AF0DF6">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391741BC"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0344FDE9" w14:textId="77777777">
        <w:trPr>
          <w:divId w:val="1270115323"/>
          <w:jc w:val="center"/>
        </w:trPr>
        <w:tc>
          <w:tcPr>
            <w:tcW w:w="0" w:type="auto"/>
            <w:tcMar>
              <w:top w:w="30" w:type="dxa"/>
              <w:left w:w="420" w:type="dxa"/>
              <w:bottom w:w="30" w:type="dxa"/>
              <w:right w:w="30" w:type="dxa"/>
            </w:tcMar>
            <w:hideMark/>
          </w:tcPr>
          <w:p w14:paraId="09B82E72" w14:textId="77777777" w:rsidR="00AF0DF6" w:rsidRDefault="00AF0DF6">
            <w:pPr>
              <w:rPr>
                <w:rFonts w:eastAsia="Times New Roman"/>
                <w:sz w:val="18"/>
                <w:szCs w:val="18"/>
              </w:rPr>
            </w:pPr>
            <w:r>
              <w:rPr>
                <w:rFonts w:ascii="inherit" w:eastAsia="Times New Roman" w:hAnsi="inherit"/>
                <w:sz w:val="18"/>
                <w:szCs w:val="18"/>
              </w:rPr>
              <w:t>Purchases of available-for-sale debt securities</w:t>
            </w:r>
          </w:p>
        </w:tc>
        <w:tc>
          <w:tcPr>
            <w:tcW w:w="0" w:type="auto"/>
            <w:gridSpan w:val="2"/>
            <w:tcMar>
              <w:top w:w="30" w:type="dxa"/>
              <w:left w:w="30" w:type="dxa"/>
              <w:bottom w:w="30" w:type="dxa"/>
              <w:right w:w="0" w:type="dxa"/>
            </w:tcMar>
            <w:hideMark/>
          </w:tcPr>
          <w:p w14:paraId="79DA8F5F" w14:textId="77777777" w:rsidR="00AF0DF6" w:rsidRDefault="00AF0DF6">
            <w:pPr>
              <w:jc w:val="right"/>
              <w:rPr>
                <w:rFonts w:eastAsia="Times New Roman"/>
                <w:sz w:val="18"/>
                <w:szCs w:val="18"/>
              </w:rPr>
            </w:pPr>
            <w:r>
              <w:rPr>
                <w:rFonts w:ascii="inherit" w:eastAsia="Times New Roman" w:hAnsi="inherit"/>
                <w:sz w:val="18"/>
                <w:szCs w:val="18"/>
              </w:rPr>
              <w:t>(231</w:t>
            </w:r>
          </w:p>
        </w:tc>
        <w:tc>
          <w:tcPr>
            <w:tcW w:w="0" w:type="auto"/>
            <w:tcMar>
              <w:top w:w="30" w:type="dxa"/>
              <w:left w:w="0" w:type="dxa"/>
              <w:bottom w:w="30" w:type="dxa"/>
              <w:right w:w="30" w:type="dxa"/>
            </w:tcMar>
            <w:hideMark/>
          </w:tcPr>
          <w:p w14:paraId="50BB260C"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AF81FC" w14:textId="77777777" w:rsidR="00AF0DF6" w:rsidRDefault="00AF0DF6">
            <w:pPr>
              <w:divId w:val="2110852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061A8268"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098BCD" w14:textId="77777777" w:rsidR="00AF0DF6" w:rsidRDefault="00AF0DF6">
            <w:pPr>
              <w:jc w:val="left"/>
              <w:rPr>
                <w:rFonts w:eastAsia="Times New Roman"/>
                <w:sz w:val="20"/>
                <w:szCs w:val="20"/>
              </w:rPr>
            </w:pPr>
          </w:p>
        </w:tc>
      </w:tr>
      <w:tr w:rsidR="00AF0DF6" w14:paraId="16E7E32C" w14:textId="77777777">
        <w:trPr>
          <w:divId w:val="1270115323"/>
          <w:jc w:val="center"/>
        </w:trPr>
        <w:tc>
          <w:tcPr>
            <w:tcW w:w="0" w:type="auto"/>
            <w:shd w:val="clear" w:color="auto" w:fill="CCEEFF"/>
            <w:tcMar>
              <w:top w:w="30" w:type="dxa"/>
              <w:left w:w="420" w:type="dxa"/>
              <w:bottom w:w="30" w:type="dxa"/>
              <w:right w:w="30" w:type="dxa"/>
            </w:tcMar>
            <w:vAlign w:val="bottom"/>
            <w:hideMark/>
          </w:tcPr>
          <w:p w14:paraId="08CD7D3C" w14:textId="77777777" w:rsidR="00AF0DF6" w:rsidRDefault="00AF0DF6">
            <w:pPr>
              <w:rPr>
                <w:rFonts w:eastAsia="Times New Roman"/>
                <w:sz w:val="18"/>
                <w:szCs w:val="18"/>
              </w:rPr>
            </w:pPr>
            <w:r>
              <w:rPr>
                <w:rFonts w:ascii="inherit" w:eastAsia="Times New Roman" w:hAnsi="inherit"/>
                <w:sz w:val="18"/>
                <w:szCs w:val="18"/>
              </w:rPr>
              <w:t>Proceeds from maturity of available-for-sale debt securities</w:t>
            </w:r>
          </w:p>
        </w:tc>
        <w:tc>
          <w:tcPr>
            <w:tcW w:w="0" w:type="auto"/>
            <w:gridSpan w:val="2"/>
            <w:shd w:val="clear" w:color="auto" w:fill="CCEEFF"/>
            <w:tcMar>
              <w:top w:w="30" w:type="dxa"/>
              <w:left w:w="30" w:type="dxa"/>
              <w:bottom w:w="30" w:type="dxa"/>
              <w:right w:w="0" w:type="dxa"/>
            </w:tcMar>
            <w:vAlign w:val="bottom"/>
            <w:hideMark/>
          </w:tcPr>
          <w:p w14:paraId="4E4A1302" w14:textId="77777777" w:rsidR="00AF0DF6" w:rsidRDefault="00AF0DF6">
            <w:pPr>
              <w:jc w:val="right"/>
              <w:rPr>
                <w:rFonts w:eastAsia="Times New Roman"/>
                <w:sz w:val="18"/>
                <w:szCs w:val="18"/>
              </w:rPr>
            </w:pPr>
            <w:r>
              <w:rPr>
                <w:rFonts w:ascii="inherit" w:eastAsia="Times New Roman" w:hAnsi="inherit"/>
                <w:sz w:val="18"/>
                <w:szCs w:val="18"/>
              </w:rPr>
              <w:t>93</w:t>
            </w:r>
          </w:p>
        </w:tc>
        <w:tc>
          <w:tcPr>
            <w:tcW w:w="0" w:type="auto"/>
            <w:shd w:val="clear" w:color="auto" w:fill="CCEEFF"/>
            <w:vAlign w:val="bottom"/>
            <w:hideMark/>
          </w:tcPr>
          <w:p w14:paraId="0AC804A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6D8BA" w14:textId="77777777" w:rsidR="00AF0DF6" w:rsidRDefault="00AF0DF6">
            <w:pPr>
              <w:divId w:val="1642227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95268C"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F48D91" w14:textId="77777777" w:rsidR="00AF0DF6" w:rsidRDefault="00AF0DF6">
            <w:pPr>
              <w:jc w:val="left"/>
              <w:rPr>
                <w:rFonts w:eastAsia="Times New Roman"/>
                <w:sz w:val="20"/>
                <w:szCs w:val="20"/>
              </w:rPr>
            </w:pPr>
          </w:p>
        </w:tc>
      </w:tr>
      <w:tr w:rsidR="00AF0DF6" w14:paraId="6611FC02" w14:textId="77777777">
        <w:trPr>
          <w:divId w:val="1270115323"/>
          <w:jc w:val="center"/>
        </w:trPr>
        <w:tc>
          <w:tcPr>
            <w:tcW w:w="0" w:type="auto"/>
            <w:tcMar>
              <w:top w:w="30" w:type="dxa"/>
              <w:left w:w="420" w:type="dxa"/>
              <w:bottom w:w="30" w:type="dxa"/>
              <w:right w:w="30" w:type="dxa"/>
            </w:tcMar>
            <w:hideMark/>
          </w:tcPr>
          <w:p w14:paraId="5902CD40" w14:textId="77777777" w:rsidR="00AF0DF6" w:rsidRDefault="00AF0DF6">
            <w:pPr>
              <w:rPr>
                <w:rFonts w:eastAsia="Times New Roman"/>
                <w:sz w:val="18"/>
                <w:szCs w:val="18"/>
              </w:rPr>
            </w:pPr>
            <w:r>
              <w:rPr>
                <w:rFonts w:ascii="inherit" w:eastAsia="Times New Roman" w:hAnsi="inherit"/>
                <w:sz w:val="18"/>
                <w:szCs w:val="18"/>
              </w:rPr>
              <w:t>Collection of deferred proceeds on sale of receivables</w:t>
            </w:r>
          </w:p>
        </w:tc>
        <w:tc>
          <w:tcPr>
            <w:tcW w:w="0" w:type="auto"/>
            <w:gridSpan w:val="2"/>
            <w:tcMar>
              <w:top w:w="30" w:type="dxa"/>
              <w:left w:w="30" w:type="dxa"/>
              <w:bottom w:w="30" w:type="dxa"/>
              <w:right w:w="0" w:type="dxa"/>
            </w:tcMar>
            <w:vAlign w:val="bottom"/>
            <w:hideMark/>
          </w:tcPr>
          <w:p w14:paraId="5B88E7EA" w14:textId="77777777" w:rsidR="00AF0DF6" w:rsidRDefault="00AF0DF6">
            <w:pPr>
              <w:jc w:val="right"/>
              <w:rPr>
                <w:rFonts w:eastAsia="Times New Roman"/>
                <w:sz w:val="18"/>
                <w:szCs w:val="18"/>
              </w:rPr>
            </w:pPr>
            <w:r>
              <w:rPr>
                <w:rFonts w:ascii="inherit" w:eastAsia="Times New Roman" w:hAnsi="inherit"/>
                <w:sz w:val="18"/>
                <w:szCs w:val="18"/>
              </w:rPr>
              <w:t>25</w:t>
            </w:r>
          </w:p>
        </w:tc>
        <w:tc>
          <w:tcPr>
            <w:tcW w:w="0" w:type="auto"/>
            <w:vAlign w:val="bottom"/>
            <w:hideMark/>
          </w:tcPr>
          <w:p w14:paraId="2E35E9C7"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556551A" w14:textId="77777777" w:rsidR="00AF0DF6" w:rsidRDefault="00AF0DF6">
            <w:pPr>
              <w:divId w:val="111229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0BB02B" w14:textId="77777777" w:rsidR="00AF0DF6" w:rsidRDefault="00AF0DF6">
            <w:pPr>
              <w:jc w:val="right"/>
              <w:rPr>
                <w:rFonts w:eastAsia="Times New Roman"/>
                <w:sz w:val="18"/>
                <w:szCs w:val="18"/>
              </w:rPr>
            </w:pPr>
            <w:r>
              <w:rPr>
                <w:rFonts w:ascii="inherit" w:eastAsia="Times New Roman" w:hAnsi="inherit"/>
                <w:sz w:val="18"/>
                <w:szCs w:val="18"/>
              </w:rPr>
              <w:t>21</w:t>
            </w:r>
          </w:p>
        </w:tc>
        <w:tc>
          <w:tcPr>
            <w:tcW w:w="0" w:type="auto"/>
            <w:vAlign w:val="bottom"/>
            <w:hideMark/>
          </w:tcPr>
          <w:p w14:paraId="277246C7" w14:textId="77777777" w:rsidR="00AF0DF6" w:rsidRDefault="00AF0DF6">
            <w:pPr>
              <w:jc w:val="left"/>
              <w:rPr>
                <w:rFonts w:eastAsia="Times New Roman"/>
                <w:sz w:val="20"/>
                <w:szCs w:val="20"/>
              </w:rPr>
            </w:pPr>
          </w:p>
        </w:tc>
      </w:tr>
      <w:tr w:rsidR="00AF0DF6" w14:paraId="6225AEFF" w14:textId="77777777">
        <w:trPr>
          <w:divId w:val="1270115323"/>
          <w:jc w:val="center"/>
        </w:trPr>
        <w:tc>
          <w:tcPr>
            <w:tcW w:w="0" w:type="auto"/>
            <w:shd w:val="clear" w:color="auto" w:fill="CCEEFF"/>
            <w:tcMar>
              <w:top w:w="30" w:type="dxa"/>
              <w:left w:w="420" w:type="dxa"/>
              <w:bottom w:w="30" w:type="dxa"/>
              <w:right w:w="30" w:type="dxa"/>
            </w:tcMar>
            <w:vAlign w:val="bottom"/>
            <w:hideMark/>
          </w:tcPr>
          <w:p w14:paraId="5AFDD003" w14:textId="77777777" w:rsidR="00AF0DF6" w:rsidRDefault="00AF0DF6">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21E386" w14:textId="77777777" w:rsidR="00AF0DF6" w:rsidRDefault="00AF0DF6">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6D225CC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D201E" w14:textId="77777777" w:rsidR="00AF0DF6" w:rsidRDefault="00AF0DF6">
            <w:pPr>
              <w:divId w:val="893583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D60E2A"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DEA5758" w14:textId="77777777" w:rsidR="00AF0DF6" w:rsidRDefault="00AF0DF6">
            <w:pPr>
              <w:jc w:val="left"/>
              <w:rPr>
                <w:rFonts w:eastAsia="Times New Roman"/>
                <w:sz w:val="20"/>
                <w:szCs w:val="20"/>
              </w:rPr>
            </w:pPr>
          </w:p>
        </w:tc>
      </w:tr>
      <w:tr w:rsidR="00AF0DF6" w14:paraId="61FCDAD1" w14:textId="77777777">
        <w:trPr>
          <w:divId w:val="1270115323"/>
          <w:jc w:val="center"/>
        </w:trPr>
        <w:tc>
          <w:tcPr>
            <w:tcW w:w="0" w:type="auto"/>
            <w:tcMar>
              <w:top w:w="30" w:type="dxa"/>
              <w:left w:w="30" w:type="dxa"/>
              <w:bottom w:w="30" w:type="dxa"/>
              <w:right w:w="30" w:type="dxa"/>
            </w:tcMar>
            <w:vAlign w:val="bottom"/>
            <w:hideMark/>
          </w:tcPr>
          <w:p w14:paraId="5AB75948" w14:textId="77777777" w:rsidR="00AF0DF6" w:rsidRDefault="00AF0DF6">
            <w:pPr>
              <w:rPr>
                <w:rFonts w:eastAsia="Times New Roman"/>
                <w:sz w:val="18"/>
                <w:szCs w:val="18"/>
              </w:rPr>
            </w:pPr>
            <w:r>
              <w:rPr>
                <w:rFonts w:ascii="inherit" w:eastAsia="Times New Roman" w:hAnsi="inherit"/>
                <w:sz w:val="18"/>
                <w:szCs w:val="18"/>
              </w:rPr>
              <w:t>Net cash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E90788" w14:textId="77777777" w:rsidR="00AF0DF6" w:rsidRDefault="00AF0DF6">
            <w:pPr>
              <w:jc w:val="right"/>
              <w:rPr>
                <w:rFonts w:eastAsia="Times New Roman"/>
                <w:sz w:val="18"/>
                <w:szCs w:val="18"/>
              </w:rPr>
            </w:pPr>
            <w:r>
              <w:rPr>
                <w:rFonts w:ascii="inherit" w:eastAsia="Times New Roman" w:hAnsi="inherit"/>
                <w:sz w:val="18"/>
                <w:szCs w:val="18"/>
              </w:rPr>
              <w:t>(173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4D2C737"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318EE0" w14:textId="77777777" w:rsidR="00AF0DF6" w:rsidRDefault="00AF0DF6">
            <w:pPr>
              <w:divId w:val="975332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4317FD" w14:textId="77777777" w:rsidR="00AF0DF6" w:rsidRDefault="00AF0DF6">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DFC4556"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36EC988B" w14:textId="77777777">
        <w:trPr>
          <w:divId w:val="1270115323"/>
          <w:jc w:val="center"/>
        </w:trPr>
        <w:tc>
          <w:tcPr>
            <w:tcW w:w="0" w:type="auto"/>
            <w:shd w:val="clear" w:color="auto" w:fill="CCEEFF"/>
            <w:tcMar>
              <w:top w:w="30" w:type="dxa"/>
              <w:left w:w="30" w:type="dxa"/>
              <w:bottom w:w="30" w:type="dxa"/>
              <w:right w:w="30" w:type="dxa"/>
            </w:tcMar>
            <w:vAlign w:val="bottom"/>
            <w:hideMark/>
          </w:tcPr>
          <w:p w14:paraId="3C637751" w14:textId="77777777" w:rsidR="00AF0DF6" w:rsidRDefault="00AF0DF6">
            <w:pPr>
              <w:rPr>
                <w:rFonts w:eastAsia="Times New Roman"/>
                <w:sz w:val="18"/>
                <w:szCs w:val="18"/>
              </w:rPr>
            </w:pPr>
            <w:r>
              <w:rPr>
                <w:rFonts w:ascii="inherit" w:eastAsia="Times New Roman" w:hAnsi="inherit"/>
                <w:sz w:val="18"/>
                <w:szCs w:val="18"/>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4EE52DC6" w14:textId="77777777" w:rsidR="00AF0DF6" w:rsidRDefault="00AF0DF6">
            <w:pPr>
              <w:divId w:val="63945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19EC7B" w14:textId="77777777" w:rsidR="00AF0DF6" w:rsidRDefault="00AF0DF6">
            <w:pPr>
              <w:divId w:val="1864854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920593" w14:textId="77777777" w:rsidR="00AF0DF6" w:rsidRDefault="00AF0DF6">
            <w:pPr>
              <w:divId w:val="545797862"/>
              <w:rPr>
                <w:rFonts w:eastAsia="Times New Roman"/>
                <w:sz w:val="20"/>
                <w:szCs w:val="20"/>
              </w:rPr>
            </w:pPr>
            <w:r>
              <w:rPr>
                <w:rFonts w:ascii="inherit" w:eastAsia="Times New Roman" w:hAnsi="inherit"/>
                <w:sz w:val="20"/>
                <w:szCs w:val="20"/>
              </w:rPr>
              <w:t> </w:t>
            </w:r>
          </w:p>
        </w:tc>
      </w:tr>
      <w:tr w:rsidR="00AF0DF6" w14:paraId="33FD7A25" w14:textId="77777777">
        <w:trPr>
          <w:divId w:val="1270115323"/>
          <w:jc w:val="center"/>
        </w:trPr>
        <w:tc>
          <w:tcPr>
            <w:tcW w:w="0" w:type="auto"/>
            <w:tcMar>
              <w:top w:w="30" w:type="dxa"/>
              <w:left w:w="420" w:type="dxa"/>
              <w:bottom w:w="30" w:type="dxa"/>
              <w:right w:w="30" w:type="dxa"/>
            </w:tcMar>
            <w:vAlign w:val="bottom"/>
            <w:hideMark/>
          </w:tcPr>
          <w:p w14:paraId="2DA4D28F" w14:textId="77777777" w:rsidR="00AF0DF6" w:rsidRDefault="00AF0DF6">
            <w:pPr>
              <w:rPr>
                <w:rFonts w:eastAsia="Times New Roman"/>
                <w:sz w:val="18"/>
                <w:szCs w:val="18"/>
              </w:rPr>
            </w:pPr>
            <w:r>
              <w:rPr>
                <w:rFonts w:ascii="inherit" w:eastAsia="Times New Roman" w:hAnsi="inherit"/>
                <w:sz w:val="18"/>
                <w:szCs w:val="18"/>
              </w:rPr>
              <w:t>Proceeds from warrant exercise by related party</w:t>
            </w:r>
          </w:p>
        </w:tc>
        <w:tc>
          <w:tcPr>
            <w:tcW w:w="0" w:type="auto"/>
            <w:gridSpan w:val="2"/>
            <w:tcMar>
              <w:top w:w="30" w:type="dxa"/>
              <w:left w:w="30" w:type="dxa"/>
              <w:bottom w:w="30" w:type="dxa"/>
              <w:right w:w="0" w:type="dxa"/>
            </w:tcMar>
            <w:vAlign w:val="bottom"/>
            <w:hideMark/>
          </w:tcPr>
          <w:p w14:paraId="272E7C10" w14:textId="77777777" w:rsidR="00AF0DF6" w:rsidRDefault="00AF0DF6">
            <w:pPr>
              <w:jc w:val="right"/>
              <w:rPr>
                <w:rFonts w:eastAsia="Times New Roman"/>
                <w:sz w:val="18"/>
                <w:szCs w:val="18"/>
              </w:rPr>
            </w:pPr>
            <w:r>
              <w:rPr>
                <w:rFonts w:ascii="inherit" w:eastAsia="Times New Roman" w:hAnsi="inherit"/>
                <w:sz w:val="18"/>
                <w:szCs w:val="18"/>
              </w:rPr>
              <w:t>449</w:t>
            </w:r>
          </w:p>
        </w:tc>
        <w:tc>
          <w:tcPr>
            <w:tcW w:w="0" w:type="auto"/>
            <w:vAlign w:val="bottom"/>
            <w:hideMark/>
          </w:tcPr>
          <w:p w14:paraId="3D5A298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6F9322F" w14:textId="77777777" w:rsidR="00AF0DF6" w:rsidRDefault="00AF0DF6">
            <w:pPr>
              <w:divId w:val="684480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0709BE"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60DA19A" w14:textId="77777777" w:rsidR="00AF0DF6" w:rsidRDefault="00AF0DF6">
            <w:pPr>
              <w:jc w:val="left"/>
              <w:rPr>
                <w:rFonts w:eastAsia="Times New Roman"/>
                <w:sz w:val="20"/>
                <w:szCs w:val="20"/>
              </w:rPr>
            </w:pPr>
          </w:p>
        </w:tc>
      </w:tr>
      <w:tr w:rsidR="00AF0DF6" w14:paraId="02BE5001" w14:textId="77777777">
        <w:trPr>
          <w:divId w:val="1270115323"/>
          <w:jc w:val="center"/>
        </w:trPr>
        <w:tc>
          <w:tcPr>
            <w:tcW w:w="0" w:type="auto"/>
            <w:shd w:val="clear" w:color="auto" w:fill="CCEEFF"/>
            <w:tcMar>
              <w:top w:w="30" w:type="dxa"/>
              <w:left w:w="420" w:type="dxa"/>
              <w:bottom w:w="30" w:type="dxa"/>
              <w:right w:w="30" w:type="dxa"/>
            </w:tcMar>
            <w:vAlign w:val="bottom"/>
            <w:hideMark/>
          </w:tcPr>
          <w:p w14:paraId="1E43B82F" w14:textId="77777777" w:rsidR="00AF0DF6" w:rsidRDefault="00AF0DF6">
            <w:pPr>
              <w:rPr>
                <w:rFonts w:eastAsia="Times New Roman"/>
                <w:sz w:val="18"/>
                <w:szCs w:val="18"/>
              </w:rPr>
            </w:pPr>
            <w:r>
              <w:rPr>
                <w:rFonts w:ascii="inherit" w:eastAsia="Times New Roman" w:hAnsi="inherit"/>
                <w:sz w:val="18"/>
                <w:szCs w:val="18"/>
              </w:rPr>
              <w:t>Proceeds from issuance of common stock through employee equity incentive plans</w:t>
            </w:r>
          </w:p>
        </w:tc>
        <w:tc>
          <w:tcPr>
            <w:tcW w:w="0" w:type="auto"/>
            <w:gridSpan w:val="2"/>
            <w:shd w:val="clear" w:color="auto" w:fill="CCEEFF"/>
            <w:tcMar>
              <w:top w:w="30" w:type="dxa"/>
              <w:left w:w="30" w:type="dxa"/>
              <w:bottom w:w="30" w:type="dxa"/>
              <w:right w:w="0" w:type="dxa"/>
            </w:tcMar>
            <w:vAlign w:val="bottom"/>
            <w:hideMark/>
          </w:tcPr>
          <w:p w14:paraId="26FD9547" w14:textId="77777777" w:rsidR="00AF0DF6" w:rsidRDefault="00AF0DF6">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6954931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BD270" w14:textId="77777777" w:rsidR="00AF0DF6" w:rsidRDefault="00AF0DF6">
            <w:pPr>
              <w:divId w:val="985620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E500E9" w14:textId="77777777" w:rsidR="00AF0DF6" w:rsidRDefault="00AF0DF6">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5C60A59D" w14:textId="77777777" w:rsidR="00AF0DF6" w:rsidRDefault="00AF0DF6">
            <w:pPr>
              <w:jc w:val="left"/>
              <w:rPr>
                <w:rFonts w:eastAsia="Times New Roman"/>
                <w:sz w:val="20"/>
                <w:szCs w:val="20"/>
              </w:rPr>
            </w:pPr>
          </w:p>
        </w:tc>
      </w:tr>
      <w:tr w:rsidR="00AF0DF6" w14:paraId="3D2B67FC" w14:textId="77777777">
        <w:trPr>
          <w:divId w:val="1270115323"/>
          <w:jc w:val="center"/>
        </w:trPr>
        <w:tc>
          <w:tcPr>
            <w:tcW w:w="0" w:type="auto"/>
            <w:tcMar>
              <w:top w:w="30" w:type="dxa"/>
              <w:left w:w="420" w:type="dxa"/>
              <w:bottom w:w="30" w:type="dxa"/>
              <w:right w:w="30" w:type="dxa"/>
            </w:tcMar>
            <w:vAlign w:val="bottom"/>
            <w:hideMark/>
          </w:tcPr>
          <w:p w14:paraId="5A0FF347" w14:textId="77777777" w:rsidR="00AF0DF6" w:rsidRDefault="00AF0DF6">
            <w:pPr>
              <w:rPr>
                <w:rFonts w:eastAsia="Times New Roman"/>
                <w:sz w:val="18"/>
                <w:szCs w:val="18"/>
              </w:rPr>
            </w:pPr>
            <w:r>
              <w:rPr>
                <w:rFonts w:ascii="inherit" w:eastAsia="Times New Roman" w:hAnsi="inherit"/>
                <w:sz w:val="18"/>
                <w:szCs w:val="18"/>
              </w:rPr>
              <w:t>Repayments of long-term debt</w:t>
            </w:r>
          </w:p>
        </w:tc>
        <w:tc>
          <w:tcPr>
            <w:tcW w:w="0" w:type="auto"/>
            <w:gridSpan w:val="2"/>
            <w:tcMar>
              <w:top w:w="30" w:type="dxa"/>
              <w:left w:w="30" w:type="dxa"/>
              <w:bottom w:w="30" w:type="dxa"/>
              <w:right w:w="0" w:type="dxa"/>
            </w:tcMar>
            <w:vAlign w:val="bottom"/>
            <w:hideMark/>
          </w:tcPr>
          <w:p w14:paraId="30F4DE7C" w14:textId="77777777" w:rsidR="00AF0DF6" w:rsidRDefault="00AF0DF6">
            <w:pPr>
              <w:jc w:val="right"/>
              <w:rPr>
                <w:rFonts w:eastAsia="Times New Roman"/>
                <w:sz w:val="18"/>
                <w:szCs w:val="18"/>
              </w:rPr>
            </w:pPr>
            <w:r>
              <w:rPr>
                <w:rFonts w:ascii="inherit" w:eastAsia="Times New Roman" w:hAnsi="inherit"/>
                <w:sz w:val="18"/>
                <w:szCs w:val="18"/>
              </w:rPr>
              <w:t>(164</w:t>
            </w:r>
          </w:p>
        </w:tc>
        <w:tc>
          <w:tcPr>
            <w:tcW w:w="0" w:type="auto"/>
            <w:tcMar>
              <w:top w:w="30" w:type="dxa"/>
              <w:left w:w="0" w:type="dxa"/>
              <w:bottom w:w="30" w:type="dxa"/>
              <w:right w:w="30" w:type="dxa"/>
            </w:tcMar>
            <w:vAlign w:val="bottom"/>
            <w:hideMark/>
          </w:tcPr>
          <w:p w14:paraId="3D0816E9"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63B6A4" w14:textId="77777777" w:rsidR="00AF0DF6" w:rsidRDefault="00AF0DF6">
            <w:pPr>
              <w:divId w:val="121196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2B527" w14:textId="77777777" w:rsidR="00AF0DF6" w:rsidRDefault="00AF0DF6">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0BCC7183"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306AE4AC" w14:textId="77777777">
        <w:trPr>
          <w:divId w:val="1270115323"/>
          <w:jc w:val="center"/>
        </w:trPr>
        <w:tc>
          <w:tcPr>
            <w:tcW w:w="0" w:type="auto"/>
            <w:shd w:val="clear" w:color="auto" w:fill="CCEEFF"/>
            <w:tcMar>
              <w:top w:w="30" w:type="dxa"/>
              <w:left w:w="30" w:type="dxa"/>
              <w:bottom w:w="30" w:type="dxa"/>
              <w:right w:w="30" w:type="dxa"/>
            </w:tcMar>
            <w:hideMark/>
          </w:tcPr>
          <w:p w14:paraId="45410DA2" w14:textId="77777777" w:rsidR="00AF0DF6" w:rsidRDefault="00AF0DF6">
            <w:pPr>
              <w:rPr>
                <w:rFonts w:eastAsia="Times New Roman"/>
                <w:sz w:val="18"/>
                <w:szCs w:val="18"/>
              </w:rPr>
            </w:pPr>
            <w:r>
              <w:rPr>
                <w:rFonts w:ascii="inherit" w:eastAsia="Times New Roman" w:hAnsi="inherit"/>
                <w:sz w:val="18"/>
                <w:szCs w:val="18"/>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B4C695" w14:textId="77777777" w:rsidR="00AF0DF6" w:rsidRDefault="00AF0DF6">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shd w:val="clear" w:color="auto" w:fill="CCEEFF"/>
            <w:vAlign w:val="bottom"/>
            <w:hideMark/>
          </w:tcPr>
          <w:p w14:paraId="11332DF4"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76ABCD" w14:textId="77777777" w:rsidR="00AF0DF6" w:rsidRDefault="00AF0DF6">
            <w:pPr>
              <w:divId w:val="778262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A9C039" w14:textId="77777777" w:rsidR="00AF0DF6" w:rsidRDefault="00AF0DF6">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402226"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3F4726F1" w14:textId="77777777">
        <w:trPr>
          <w:divId w:val="1270115323"/>
          <w:jc w:val="center"/>
        </w:trPr>
        <w:tc>
          <w:tcPr>
            <w:tcW w:w="0" w:type="auto"/>
            <w:tcMar>
              <w:top w:w="30" w:type="dxa"/>
              <w:left w:w="30" w:type="dxa"/>
              <w:bottom w:w="30" w:type="dxa"/>
              <w:right w:w="30" w:type="dxa"/>
            </w:tcMar>
            <w:hideMark/>
          </w:tcPr>
          <w:p w14:paraId="0FD35E4C" w14:textId="77777777" w:rsidR="00AF0DF6" w:rsidRDefault="00AF0DF6">
            <w:pPr>
              <w:rPr>
                <w:rFonts w:eastAsia="Times New Roman"/>
                <w:sz w:val="18"/>
                <w:szCs w:val="18"/>
              </w:rPr>
            </w:pPr>
            <w:r>
              <w:rPr>
                <w:rFonts w:ascii="inherit" w:eastAsia="Times New Roman" w:hAnsi="inherit"/>
                <w:sz w:val="18"/>
                <w:szCs w:val="18"/>
              </w:rPr>
              <w:t>Net decrease in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3AD54BD9" w14:textId="77777777" w:rsidR="00AF0DF6" w:rsidRDefault="00AF0DF6">
            <w:pPr>
              <w:jc w:val="right"/>
              <w:rPr>
                <w:rFonts w:eastAsia="Times New Roman"/>
                <w:sz w:val="18"/>
                <w:szCs w:val="18"/>
              </w:rPr>
            </w:pPr>
            <w:r>
              <w:rPr>
                <w:rFonts w:ascii="inherit" w:eastAsia="Times New Roman" w:hAnsi="inherit"/>
                <w:sz w:val="18"/>
                <w:szCs w:val="18"/>
              </w:rPr>
              <w:t>(100</w:t>
            </w:r>
          </w:p>
        </w:tc>
        <w:tc>
          <w:tcPr>
            <w:tcW w:w="0" w:type="auto"/>
            <w:tcBorders>
              <w:bottom w:val="single" w:sz="6" w:space="0" w:color="000000"/>
            </w:tcBorders>
            <w:tcMar>
              <w:top w:w="30" w:type="dxa"/>
              <w:left w:w="0" w:type="dxa"/>
              <w:bottom w:w="30" w:type="dxa"/>
              <w:right w:w="30" w:type="dxa"/>
            </w:tcMar>
            <w:vAlign w:val="bottom"/>
            <w:hideMark/>
          </w:tcPr>
          <w:p w14:paraId="23CB8D30" w14:textId="77777777" w:rsidR="00AF0DF6" w:rsidRDefault="00AF0DF6">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F43D9B" w14:textId="77777777" w:rsidR="00AF0DF6" w:rsidRDefault="00AF0DF6">
            <w:pPr>
              <w:divId w:val="1458640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EC54F9" w14:textId="77777777" w:rsidR="00AF0DF6" w:rsidRDefault="00AF0DF6">
            <w:pPr>
              <w:jc w:val="right"/>
              <w:rPr>
                <w:rFonts w:eastAsia="Times New Roman"/>
                <w:sz w:val="18"/>
                <w:szCs w:val="18"/>
              </w:rPr>
            </w:pPr>
            <w:r>
              <w:rPr>
                <w:rFonts w:ascii="inherit" w:eastAsia="Times New Roman" w:hAnsi="inherit"/>
                <w:sz w:val="18"/>
                <w:szCs w:val="18"/>
              </w:rPr>
              <w:t>(140</w:t>
            </w:r>
          </w:p>
        </w:tc>
        <w:tc>
          <w:tcPr>
            <w:tcW w:w="0" w:type="auto"/>
            <w:tcBorders>
              <w:bottom w:val="single" w:sz="6" w:space="0" w:color="000000"/>
            </w:tcBorders>
            <w:tcMar>
              <w:top w:w="30" w:type="dxa"/>
              <w:left w:w="0" w:type="dxa"/>
              <w:bottom w:w="30" w:type="dxa"/>
              <w:right w:w="30" w:type="dxa"/>
            </w:tcMar>
            <w:vAlign w:val="bottom"/>
            <w:hideMark/>
          </w:tcPr>
          <w:p w14:paraId="4B84C35A" w14:textId="77777777" w:rsidR="00AF0DF6" w:rsidRDefault="00AF0DF6">
            <w:pPr>
              <w:jc w:val="left"/>
              <w:rPr>
                <w:rFonts w:eastAsia="Times New Roman"/>
                <w:sz w:val="18"/>
                <w:szCs w:val="18"/>
              </w:rPr>
            </w:pPr>
            <w:r>
              <w:rPr>
                <w:rFonts w:ascii="inherit" w:eastAsia="Times New Roman" w:hAnsi="inherit"/>
                <w:sz w:val="18"/>
                <w:szCs w:val="18"/>
              </w:rPr>
              <w:t>)</w:t>
            </w:r>
          </w:p>
        </w:tc>
      </w:tr>
      <w:tr w:rsidR="00AF0DF6" w14:paraId="583A092C" w14:textId="77777777">
        <w:trPr>
          <w:divId w:val="1270115323"/>
          <w:jc w:val="center"/>
        </w:trPr>
        <w:tc>
          <w:tcPr>
            <w:tcW w:w="0" w:type="auto"/>
            <w:shd w:val="clear" w:color="auto" w:fill="CCEEFF"/>
            <w:tcMar>
              <w:top w:w="30" w:type="dxa"/>
              <w:left w:w="30" w:type="dxa"/>
              <w:bottom w:w="30" w:type="dxa"/>
              <w:right w:w="30" w:type="dxa"/>
            </w:tcMar>
            <w:hideMark/>
          </w:tcPr>
          <w:p w14:paraId="27ADBDD3" w14:textId="77777777" w:rsidR="00AF0DF6" w:rsidRDefault="00AF0DF6">
            <w:pPr>
              <w:rPr>
                <w:rFonts w:eastAsia="Times New Roman"/>
                <w:sz w:val="18"/>
                <w:szCs w:val="18"/>
              </w:rPr>
            </w:pPr>
            <w:r>
              <w:rPr>
                <w:rFonts w:ascii="inherit" w:eastAsia="Times New Roman" w:hAnsi="inherit"/>
                <w:sz w:val="18"/>
                <w:szCs w:val="18"/>
              </w:rPr>
              <w:t>Cash, cash equivalents, and restricted cash at beginning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580C10" w14:textId="77777777" w:rsidR="00AF0DF6" w:rsidRDefault="00AF0DF6">
            <w:pPr>
              <w:jc w:val="right"/>
              <w:rPr>
                <w:rFonts w:eastAsia="Times New Roman"/>
                <w:sz w:val="18"/>
                <w:szCs w:val="18"/>
              </w:rPr>
            </w:pPr>
            <w:r>
              <w:rPr>
                <w:rFonts w:ascii="inherit" w:eastAsia="Times New Roman" w:hAnsi="inherit"/>
                <w:sz w:val="18"/>
                <w:szCs w:val="18"/>
              </w:rPr>
              <w:t>1,083</w:t>
            </w:r>
          </w:p>
        </w:tc>
        <w:tc>
          <w:tcPr>
            <w:tcW w:w="0" w:type="auto"/>
            <w:tcBorders>
              <w:top w:val="single" w:sz="6" w:space="0" w:color="000000"/>
              <w:bottom w:val="single" w:sz="6" w:space="0" w:color="000000"/>
            </w:tcBorders>
            <w:shd w:val="clear" w:color="auto" w:fill="CCEEFF"/>
            <w:vAlign w:val="bottom"/>
            <w:hideMark/>
          </w:tcPr>
          <w:p w14:paraId="7FD3956E"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89212" w14:textId="77777777" w:rsidR="00AF0DF6" w:rsidRDefault="00AF0DF6">
            <w:pPr>
              <w:divId w:val="708258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A8B926" w14:textId="77777777" w:rsidR="00AF0DF6" w:rsidRDefault="00AF0DF6">
            <w:pPr>
              <w:jc w:val="right"/>
              <w:rPr>
                <w:rFonts w:eastAsia="Times New Roman"/>
                <w:sz w:val="18"/>
                <w:szCs w:val="18"/>
              </w:rPr>
            </w:pPr>
            <w:r>
              <w:rPr>
                <w:rFonts w:ascii="inherit" w:eastAsia="Times New Roman" w:hAnsi="inherit"/>
                <w:sz w:val="18"/>
                <w:szCs w:val="18"/>
              </w:rPr>
              <w:t>1,191</w:t>
            </w:r>
          </w:p>
        </w:tc>
        <w:tc>
          <w:tcPr>
            <w:tcW w:w="0" w:type="auto"/>
            <w:tcBorders>
              <w:top w:val="single" w:sz="6" w:space="0" w:color="000000"/>
              <w:bottom w:val="single" w:sz="6" w:space="0" w:color="000000"/>
            </w:tcBorders>
            <w:shd w:val="clear" w:color="auto" w:fill="CCEEFF"/>
            <w:vAlign w:val="bottom"/>
            <w:hideMark/>
          </w:tcPr>
          <w:p w14:paraId="33D39CFB" w14:textId="77777777" w:rsidR="00AF0DF6" w:rsidRDefault="00AF0DF6">
            <w:pPr>
              <w:jc w:val="left"/>
              <w:rPr>
                <w:rFonts w:eastAsia="Times New Roman"/>
                <w:sz w:val="20"/>
                <w:szCs w:val="20"/>
              </w:rPr>
            </w:pPr>
          </w:p>
        </w:tc>
      </w:tr>
      <w:tr w:rsidR="00AF0DF6" w14:paraId="0FD86E98" w14:textId="77777777">
        <w:trPr>
          <w:divId w:val="1270115323"/>
          <w:jc w:val="center"/>
        </w:trPr>
        <w:tc>
          <w:tcPr>
            <w:tcW w:w="0" w:type="auto"/>
            <w:tcMar>
              <w:top w:w="30" w:type="dxa"/>
              <w:left w:w="30" w:type="dxa"/>
              <w:bottom w:w="30" w:type="dxa"/>
              <w:right w:w="30" w:type="dxa"/>
            </w:tcMar>
            <w:hideMark/>
          </w:tcPr>
          <w:p w14:paraId="457EBB78" w14:textId="77777777" w:rsidR="00AF0DF6" w:rsidRDefault="00AF0DF6">
            <w:pPr>
              <w:rPr>
                <w:rFonts w:eastAsia="Times New Roman"/>
                <w:sz w:val="18"/>
                <w:szCs w:val="18"/>
              </w:rPr>
            </w:pPr>
            <w:r>
              <w:rPr>
                <w:rFonts w:ascii="inherit" w:eastAsia="Times New Roman" w:hAnsi="inherit"/>
                <w:sz w:val="18"/>
                <w:szCs w:val="18"/>
              </w:rPr>
              <w:t>Cash, cash equivalents, and restricted cash at end of period</w:t>
            </w:r>
          </w:p>
        </w:tc>
        <w:tc>
          <w:tcPr>
            <w:tcW w:w="0" w:type="auto"/>
            <w:tcBorders>
              <w:bottom w:val="double" w:sz="6" w:space="0" w:color="000000"/>
            </w:tcBorders>
            <w:tcMar>
              <w:top w:w="30" w:type="dxa"/>
              <w:left w:w="30" w:type="dxa"/>
              <w:bottom w:w="30" w:type="dxa"/>
              <w:right w:w="0" w:type="dxa"/>
            </w:tcMar>
            <w:vAlign w:val="bottom"/>
            <w:hideMark/>
          </w:tcPr>
          <w:p w14:paraId="29EAC64F" w14:textId="77777777" w:rsidR="00AF0DF6" w:rsidRDefault="00AF0DF6">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C684C4" w14:textId="77777777" w:rsidR="00AF0DF6" w:rsidRDefault="00AF0DF6">
            <w:pPr>
              <w:jc w:val="right"/>
              <w:rPr>
                <w:rFonts w:eastAsia="Times New Roman"/>
                <w:sz w:val="18"/>
                <w:szCs w:val="18"/>
              </w:rPr>
            </w:pPr>
            <w:r>
              <w:rPr>
                <w:rFonts w:ascii="inherit" w:eastAsia="Times New Roman" w:hAnsi="inherit"/>
                <w:sz w:val="18"/>
                <w:szCs w:val="18"/>
              </w:rPr>
              <w:t>983</w:t>
            </w:r>
          </w:p>
        </w:tc>
        <w:tc>
          <w:tcPr>
            <w:tcW w:w="0" w:type="auto"/>
            <w:tcBorders>
              <w:bottom w:val="double" w:sz="6" w:space="0" w:color="000000"/>
            </w:tcBorders>
            <w:vAlign w:val="bottom"/>
            <w:hideMark/>
          </w:tcPr>
          <w:p w14:paraId="10E0124C"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F2A9ED5" w14:textId="77777777" w:rsidR="00AF0DF6" w:rsidRDefault="00AF0DF6">
            <w:pPr>
              <w:divId w:val="447240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1C5E8C" w14:textId="77777777" w:rsidR="00AF0DF6" w:rsidRDefault="00AF0DF6">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863DC6D" w14:textId="77777777" w:rsidR="00AF0DF6" w:rsidRDefault="00AF0DF6">
            <w:pPr>
              <w:jc w:val="right"/>
              <w:rPr>
                <w:rFonts w:eastAsia="Times New Roman"/>
                <w:sz w:val="18"/>
                <w:szCs w:val="18"/>
              </w:rPr>
            </w:pPr>
            <w:r>
              <w:rPr>
                <w:rFonts w:ascii="inherit" w:eastAsia="Times New Roman" w:hAnsi="inherit"/>
                <w:sz w:val="18"/>
                <w:szCs w:val="18"/>
              </w:rPr>
              <w:t>1,051</w:t>
            </w:r>
          </w:p>
        </w:tc>
        <w:tc>
          <w:tcPr>
            <w:tcW w:w="0" w:type="auto"/>
            <w:tcBorders>
              <w:bottom w:val="double" w:sz="6" w:space="0" w:color="000000"/>
            </w:tcBorders>
            <w:vAlign w:val="bottom"/>
            <w:hideMark/>
          </w:tcPr>
          <w:p w14:paraId="0A0C2AF3" w14:textId="77777777" w:rsidR="00AF0DF6" w:rsidRDefault="00AF0DF6">
            <w:pPr>
              <w:jc w:val="left"/>
              <w:rPr>
                <w:rFonts w:eastAsia="Times New Roman"/>
                <w:sz w:val="20"/>
                <w:szCs w:val="20"/>
              </w:rPr>
            </w:pPr>
          </w:p>
        </w:tc>
      </w:tr>
      <w:tr w:rsidR="00AF0DF6" w14:paraId="728A800B" w14:textId="77777777">
        <w:trPr>
          <w:divId w:val="1270115323"/>
          <w:jc w:val="center"/>
        </w:trPr>
        <w:tc>
          <w:tcPr>
            <w:tcW w:w="0" w:type="auto"/>
            <w:shd w:val="clear" w:color="auto" w:fill="CCEEFF"/>
            <w:tcMar>
              <w:top w:w="30" w:type="dxa"/>
              <w:left w:w="30" w:type="dxa"/>
              <w:bottom w:w="30" w:type="dxa"/>
              <w:right w:w="30" w:type="dxa"/>
            </w:tcMar>
            <w:hideMark/>
          </w:tcPr>
          <w:p w14:paraId="7D17672D" w14:textId="77777777" w:rsidR="00AF0DF6" w:rsidRDefault="00AF0DF6">
            <w:pPr>
              <w:rPr>
                <w:rFonts w:eastAsia="Times New Roman"/>
                <w:sz w:val="18"/>
                <w:szCs w:val="18"/>
              </w:rPr>
            </w:pPr>
            <w:r>
              <w:rPr>
                <w:rFonts w:ascii="inherit" w:eastAsia="Times New Roman" w:hAnsi="inherit"/>
                <w:sz w:val="18"/>
                <w:szCs w:val="18"/>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05DE1EC4" w14:textId="77777777" w:rsidR="00AF0DF6" w:rsidRDefault="00AF0DF6">
            <w:pPr>
              <w:divId w:val="1548684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4EEA98" w14:textId="77777777" w:rsidR="00AF0DF6" w:rsidRDefault="00AF0DF6">
            <w:pPr>
              <w:divId w:val="1954049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8A9533" w14:textId="77777777" w:rsidR="00AF0DF6" w:rsidRDefault="00AF0DF6">
            <w:pPr>
              <w:divId w:val="1499347819"/>
              <w:rPr>
                <w:rFonts w:eastAsia="Times New Roman"/>
                <w:sz w:val="20"/>
                <w:szCs w:val="20"/>
              </w:rPr>
            </w:pPr>
            <w:r>
              <w:rPr>
                <w:rFonts w:ascii="inherit" w:eastAsia="Times New Roman" w:hAnsi="inherit"/>
                <w:sz w:val="20"/>
                <w:szCs w:val="20"/>
              </w:rPr>
              <w:t> </w:t>
            </w:r>
          </w:p>
        </w:tc>
      </w:tr>
      <w:tr w:rsidR="00AF0DF6" w14:paraId="2DA54823" w14:textId="77777777">
        <w:trPr>
          <w:divId w:val="1270115323"/>
          <w:jc w:val="center"/>
        </w:trPr>
        <w:tc>
          <w:tcPr>
            <w:tcW w:w="0" w:type="auto"/>
            <w:tcMar>
              <w:top w:w="30" w:type="dxa"/>
              <w:left w:w="420" w:type="dxa"/>
              <w:bottom w:w="30" w:type="dxa"/>
              <w:right w:w="30" w:type="dxa"/>
            </w:tcMar>
            <w:vAlign w:val="bottom"/>
            <w:hideMark/>
          </w:tcPr>
          <w:p w14:paraId="465F20E1" w14:textId="77777777" w:rsidR="00AF0DF6" w:rsidRDefault="00AF0DF6">
            <w:pPr>
              <w:rPr>
                <w:rFonts w:eastAsia="Times New Roman"/>
                <w:sz w:val="18"/>
                <w:szCs w:val="18"/>
              </w:rPr>
            </w:pPr>
            <w:r>
              <w:rPr>
                <w:rFonts w:ascii="inherit" w:eastAsia="Times New Roman" w:hAnsi="inherit"/>
                <w:sz w:val="18"/>
                <w:szCs w:val="18"/>
              </w:rPr>
              <w:t>Non-cash activities:</w:t>
            </w:r>
          </w:p>
        </w:tc>
        <w:tc>
          <w:tcPr>
            <w:tcW w:w="0" w:type="auto"/>
            <w:gridSpan w:val="3"/>
            <w:tcMar>
              <w:top w:w="30" w:type="dxa"/>
              <w:left w:w="30" w:type="dxa"/>
              <w:bottom w:w="30" w:type="dxa"/>
              <w:right w:w="30" w:type="dxa"/>
            </w:tcMar>
            <w:vAlign w:val="bottom"/>
            <w:hideMark/>
          </w:tcPr>
          <w:p w14:paraId="4A7D2D62" w14:textId="77777777" w:rsidR="00AF0DF6" w:rsidRDefault="00AF0DF6">
            <w:pPr>
              <w:divId w:val="212114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2D3AE" w14:textId="77777777" w:rsidR="00AF0DF6" w:rsidRDefault="00AF0DF6">
            <w:pPr>
              <w:divId w:val="1874272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BF9434" w14:textId="77777777" w:rsidR="00AF0DF6" w:rsidRDefault="00AF0DF6">
            <w:pPr>
              <w:divId w:val="1643921736"/>
              <w:rPr>
                <w:rFonts w:eastAsia="Times New Roman"/>
                <w:sz w:val="20"/>
                <w:szCs w:val="20"/>
              </w:rPr>
            </w:pPr>
            <w:r>
              <w:rPr>
                <w:rFonts w:ascii="inherit" w:eastAsia="Times New Roman" w:hAnsi="inherit"/>
                <w:sz w:val="20"/>
                <w:szCs w:val="20"/>
              </w:rPr>
              <w:t> </w:t>
            </w:r>
          </w:p>
        </w:tc>
      </w:tr>
      <w:tr w:rsidR="00AF0DF6" w14:paraId="794B43F0" w14:textId="77777777">
        <w:trPr>
          <w:divId w:val="1270115323"/>
          <w:jc w:val="center"/>
        </w:trPr>
        <w:tc>
          <w:tcPr>
            <w:tcW w:w="0" w:type="auto"/>
            <w:shd w:val="clear" w:color="auto" w:fill="CCEEFF"/>
            <w:tcMar>
              <w:top w:w="30" w:type="dxa"/>
              <w:left w:w="780" w:type="dxa"/>
              <w:bottom w:w="30" w:type="dxa"/>
              <w:right w:w="30" w:type="dxa"/>
            </w:tcMar>
            <w:vAlign w:val="bottom"/>
            <w:hideMark/>
          </w:tcPr>
          <w:p w14:paraId="38CD37DE" w14:textId="77777777" w:rsidR="00AF0DF6" w:rsidRDefault="00AF0DF6">
            <w:pPr>
              <w:rPr>
                <w:rFonts w:eastAsia="Times New Roman"/>
                <w:sz w:val="18"/>
                <w:szCs w:val="18"/>
              </w:rPr>
            </w:pPr>
            <w:r>
              <w:rPr>
                <w:rFonts w:ascii="inherit" w:eastAsia="Times New Roman" w:hAnsi="inherit"/>
                <w:sz w:val="18"/>
                <w:szCs w:val="18"/>
              </w:rPr>
              <w:t>Purchases of property and equipment, accrued but not paid</w:t>
            </w:r>
          </w:p>
        </w:tc>
        <w:tc>
          <w:tcPr>
            <w:tcW w:w="0" w:type="auto"/>
            <w:shd w:val="clear" w:color="auto" w:fill="CCEEFF"/>
            <w:tcMar>
              <w:top w:w="30" w:type="dxa"/>
              <w:left w:w="30" w:type="dxa"/>
              <w:bottom w:w="30" w:type="dxa"/>
              <w:right w:w="0" w:type="dxa"/>
            </w:tcMar>
            <w:vAlign w:val="bottom"/>
            <w:hideMark/>
          </w:tcPr>
          <w:p w14:paraId="33E4FF43"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218F58" w14:textId="77777777" w:rsidR="00AF0DF6" w:rsidRDefault="00AF0DF6">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14:paraId="6985134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1BC26" w14:textId="77777777" w:rsidR="00AF0DF6" w:rsidRDefault="00AF0DF6">
            <w:pPr>
              <w:divId w:val="45687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DBD579"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9994A5E" w14:textId="77777777" w:rsidR="00AF0DF6" w:rsidRDefault="00AF0DF6">
            <w:pPr>
              <w:jc w:val="right"/>
              <w:rPr>
                <w:rFonts w:eastAsia="Times New Roman"/>
                <w:sz w:val="18"/>
                <w:szCs w:val="18"/>
              </w:rPr>
            </w:pPr>
            <w:r>
              <w:rPr>
                <w:rFonts w:ascii="inherit" w:eastAsia="Times New Roman" w:hAnsi="inherit"/>
                <w:sz w:val="18"/>
                <w:szCs w:val="18"/>
              </w:rPr>
              <w:t>47</w:t>
            </w:r>
          </w:p>
        </w:tc>
        <w:tc>
          <w:tcPr>
            <w:tcW w:w="0" w:type="auto"/>
            <w:shd w:val="clear" w:color="auto" w:fill="CCEEFF"/>
            <w:vAlign w:val="bottom"/>
            <w:hideMark/>
          </w:tcPr>
          <w:p w14:paraId="78C6AF98" w14:textId="77777777" w:rsidR="00AF0DF6" w:rsidRDefault="00AF0DF6">
            <w:pPr>
              <w:jc w:val="left"/>
              <w:rPr>
                <w:rFonts w:eastAsia="Times New Roman"/>
                <w:sz w:val="20"/>
                <w:szCs w:val="20"/>
              </w:rPr>
            </w:pPr>
          </w:p>
        </w:tc>
      </w:tr>
      <w:tr w:rsidR="00AF0DF6" w14:paraId="43168F82" w14:textId="77777777">
        <w:trPr>
          <w:divId w:val="1270115323"/>
          <w:jc w:val="center"/>
        </w:trPr>
        <w:tc>
          <w:tcPr>
            <w:tcW w:w="0" w:type="auto"/>
            <w:tcMar>
              <w:top w:w="30" w:type="dxa"/>
              <w:left w:w="780" w:type="dxa"/>
              <w:bottom w:w="30" w:type="dxa"/>
              <w:right w:w="30" w:type="dxa"/>
            </w:tcMar>
            <w:vAlign w:val="bottom"/>
            <w:hideMark/>
          </w:tcPr>
          <w:p w14:paraId="577A59C7" w14:textId="77777777" w:rsidR="00AF0DF6" w:rsidRDefault="00AF0DF6">
            <w:pPr>
              <w:rPr>
                <w:rFonts w:eastAsia="Times New Roman"/>
                <w:sz w:val="18"/>
                <w:szCs w:val="18"/>
              </w:rPr>
            </w:pPr>
            <w:r>
              <w:rPr>
                <w:rFonts w:ascii="inherit" w:eastAsia="Times New Roman" w:hAnsi="inherit"/>
                <w:sz w:val="18"/>
                <w:szCs w:val="18"/>
              </w:rPr>
              <w:t>Issuance of treasury stock to partially settle debt</w:t>
            </w:r>
          </w:p>
        </w:tc>
        <w:tc>
          <w:tcPr>
            <w:tcW w:w="0" w:type="auto"/>
            <w:tcMar>
              <w:top w:w="30" w:type="dxa"/>
              <w:left w:w="30" w:type="dxa"/>
              <w:bottom w:w="30" w:type="dxa"/>
              <w:right w:w="0" w:type="dxa"/>
            </w:tcMar>
            <w:vAlign w:val="bottom"/>
            <w:hideMark/>
          </w:tcPr>
          <w:p w14:paraId="0BD3106C"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B29ACA4" w14:textId="77777777" w:rsidR="00AF0DF6" w:rsidRDefault="00AF0DF6">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48D0EC4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204BAA2" w14:textId="77777777" w:rsidR="00AF0DF6" w:rsidRDefault="00AF0DF6">
            <w:pPr>
              <w:divId w:val="279461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7888BB"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D224A65"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78CE414" w14:textId="77777777" w:rsidR="00AF0DF6" w:rsidRDefault="00AF0DF6">
            <w:pPr>
              <w:jc w:val="left"/>
              <w:rPr>
                <w:rFonts w:eastAsia="Times New Roman"/>
                <w:sz w:val="20"/>
                <w:szCs w:val="20"/>
              </w:rPr>
            </w:pPr>
          </w:p>
        </w:tc>
      </w:tr>
      <w:tr w:rsidR="00AF0DF6" w14:paraId="36CA36DB" w14:textId="77777777">
        <w:trPr>
          <w:divId w:val="1270115323"/>
          <w:jc w:val="center"/>
        </w:trPr>
        <w:tc>
          <w:tcPr>
            <w:tcW w:w="0" w:type="auto"/>
            <w:shd w:val="clear" w:color="auto" w:fill="CCEEFF"/>
            <w:tcMar>
              <w:top w:w="30" w:type="dxa"/>
              <w:left w:w="780" w:type="dxa"/>
              <w:bottom w:w="30" w:type="dxa"/>
              <w:right w:w="30" w:type="dxa"/>
            </w:tcMar>
            <w:vAlign w:val="bottom"/>
            <w:hideMark/>
          </w:tcPr>
          <w:p w14:paraId="538C4990" w14:textId="77777777" w:rsidR="00AF0DF6" w:rsidRDefault="00AF0DF6">
            <w:pPr>
              <w:rPr>
                <w:rFonts w:eastAsia="Times New Roman"/>
                <w:sz w:val="18"/>
                <w:szCs w:val="18"/>
              </w:rPr>
            </w:pPr>
            <w:r>
              <w:rPr>
                <w:rFonts w:ascii="inherit" w:eastAsia="Times New Roman" w:hAnsi="inherit"/>
                <w:sz w:val="18"/>
                <w:szCs w:val="18"/>
              </w:rPr>
              <w:t>Deferred proceeds on sale of receivables</w:t>
            </w:r>
          </w:p>
        </w:tc>
        <w:tc>
          <w:tcPr>
            <w:tcW w:w="0" w:type="auto"/>
            <w:shd w:val="clear" w:color="auto" w:fill="CCEEFF"/>
            <w:tcMar>
              <w:top w:w="30" w:type="dxa"/>
              <w:left w:w="30" w:type="dxa"/>
              <w:bottom w:w="30" w:type="dxa"/>
              <w:right w:w="0" w:type="dxa"/>
            </w:tcMar>
            <w:vAlign w:val="bottom"/>
            <w:hideMark/>
          </w:tcPr>
          <w:p w14:paraId="47EF0343"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5CF509"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312FFE"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0ACEF4" w14:textId="77777777" w:rsidR="00AF0DF6" w:rsidRDefault="00AF0DF6">
            <w:pPr>
              <w:divId w:val="956059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B262E0"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987E524" w14:textId="77777777" w:rsidR="00AF0DF6" w:rsidRDefault="00AF0DF6">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1D6E9802" w14:textId="77777777" w:rsidR="00AF0DF6" w:rsidRDefault="00AF0DF6">
            <w:pPr>
              <w:jc w:val="left"/>
              <w:rPr>
                <w:rFonts w:eastAsia="Times New Roman"/>
                <w:sz w:val="20"/>
                <w:szCs w:val="20"/>
              </w:rPr>
            </w:pPr>
          </w:p>
        </w:tc>
      </w:tr>
      <w:tr w:rsidR="00AF0DF6" w14:paraId="26A31CE1" w14:textId="77777777">
        <w:trPr>
          <w:divId w:val="1270115323"/>
          <w:jc w:val="center"/>
        </w:trPr>
        <w:tc>
          <w:tcPr>
            <w:tcW w:w="0" w:type="auto"/>
            <w:tcMar>
              <w:top w:w="30" w:type="dxa"/>
              <w:left w:w="780" w:type="dxa"/>
              <w:bottom w:w="30" w:type="dxa"/>
              <w:right w:w="30" w:type="dxa"/>
            </w:tcMar>
            <w:vAlign w:val="bottom"/>
            <w:hideMark/>
          </w:tcPr>
          <w:p w14:paraId="06A736E5" w14:textId="77777777" w:rsidR="00AF0DF6" w:rsidRDefault="00AF0DF6">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0" w:type="dxa"/>
            </w:tcMar>
            <w:vAlign w:val="bottom"/>
            <w:hideMark/>
          </w:tcPr>
          <w:p w14:paraId="57F19FAB"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8750F7" w14:textId="77777777" w:rsidR="00AF0DF6" w:rsidRDefault="00AF0DF6">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4139F88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7FF78E7" w14:textId="77777777" w:rsidR="00AF0DF6" w:rsidRDefault="00AF0DF6">
            <w:pPr>
              <w:divId w:val="292516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CE226A" w14:textId="77777777" w:rsidR="00AF0DF6" w:rsidRDefault="00AF0DF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50B16F2"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7C24F9" w14:textId="77777777" w:rsidR="00AF0DF6" w:rsidRDefault="00AF0DF6">
            <w:pPr>
              <w:jc w:val="left"/>
              <w:rPr>
                <w:rFonts w:eastAsia="Times New Roman"/>
                <w:sz w:val="20"/>
                <w:szCs w:val="20"/>
              </w:rPr>
            </w:pPr>
          </w:p>
        </w:tc>
      </w:tr>
      <w:tr w:rsidR="00AF0DF6" w14:paraId="05BBE118" w14:textId="77777777">
        <w:trPr>
          <w:divId w:val="1270115323"/>
          <w:jc w:val="center"/>
        </w:trPr>
        <w:tc>
          <w:tcPr>
            <w:tcW w:w="0" w:type="auto"/>
            <w:shd w:val="clear" w:color="auto" w:fill="CCEEFF"/>
            <w:tcMar>
              <w:top w:w="30" w:type="dxa"/>
              <w:left w:w="30" w:type="dxa"/>
              <w:bottom w:w="30" w:type="dxa"/>
              <w:right w:w="30" w:type="dxa"/>
            </w:tcMar>
            <w:vAlign w:val="bottom"/>
            <w:hideMark/>
          </w:tcPr>
          <w:p w14:paraId="5A97B4F6" w14:textId="77777777" w:rsidR="00AF0DF6" w:rsidRDefault="00AF0DF6">
            <w:pPr>
              <w:divId w:val="208148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061750" w14:textId="77777777" w:rsidR="00AF0DF6" w:rsidRDefault="00AF0DF6">
            <w:pPr>
              <w:divId w:val="1655262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B918A7" w14:textId="77777777" w:rsidR="00AF0DF6" w:rsidRDefault="00AF0DF6">
            <w:pPr>
              <w:divId w:val="1819760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F3882C" w14:textId="77777777" w:rsidR="00AF0DF6" w:rsidRDefault="00AF0DF6">
            <w:pPr>
              <w:divId w:val="881524929"/>
              <w:rPr>
                <w:rFonts w:eastAsia="Times New Roman"/>
                <w:sz w:val="20"/>
                <w:szCs w:val="20"/>
              </w:rPr>
            </w:pPr>
            <w:r>
              <w:rPr>
                <w:rFonts w:ascii="inherit" w:eastAsia="Times New Roman" w:hAnsi="inherit"/>
                <w:sz w:val="20"/>
                <w:szCs w:val="20"/>
              </w:rPr>
              <w:t> </w:t>
            </w:r>
          </w:p>
        </w:tc>
      </w:tr>
      <w:tr w:rsidR="00AF0DF6" w14:paraId="2F67CB24" w14:textId="77777777">
        <w:trPr>
          <w:divId w:val="1270115323"/>
          <w:jc w:val="center"/>
        </w:trPr>
        <w:tc>
          <w:tcPr>
            <w:tcW w:w="0" w:type="auto"/>
            <w:tcMar>
              <w:top w:w="30" w:type="dxa"/>
              <w:left w:w="30" w:type="dxa"/>
              <w:bottom w:w="30" w:type="dxa"/>
              <w:right w:w="30" w:type="dxa"/>
            </w:tcMar>
            <w:hideMark/>
          </w:tcPr>
          <w:p w14:paraId="13B718C8" w14:textId="77777777" w:rsidR="00AF0DF6" w:rsidRDefault="00AF0DF6">
            <w:pPr>
              <w:rPr>
                <w:rFonts w:eastAsia="Times New Roman"/>
                <w:sz w:val="18"/>
                <w:szCs w:val="18"/>
              </w:rPr>
            </w:pPr>
            <w:r>
              <w:rPr>
                <w:rFonts w:ascii="inherit" w:eastAsia="Times New Roman" w:hAnsi="inherit"/>
                <w:sz w:val="18"/>
                <w:szCs w:val="18"/>
              </w:rPr>
              <w:t>Reconciliation of cash, cash equivalents, and restricted cash</w:t>
            </w:r>
          </w:p>
        </w:tc>
        <w:tc>
          <w:tcPr>
            <w:tcW w:w="0" w:type="auto"/>
            <w:gridSpan w:val="3"/>
            <w:tcMar>
              <w:top w:w="30" w:type="dxa"/>
              <w:left w:w="30" w:type="dxa"/>
              <w:bottom w:w="30" w:type="dxa"/>
              <w:right w:w="30" w:type="dxa"/>
            </w:tcMar>
            <w:vAlign w:val="bottom"/>
            <w:hideMark/>
          </w:tcPr>
          <w:p w14:paraId="723E79EF" w14:textId="77777777" w:rsidR="00AF0DF6" w:rsidRDefault="00AF0DF6">
            <w:pPr>
              <w:divId w:val="109976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D8B863" w14:textId="77777777" w:rsidR="00AF0DF6" w:rsidRDefault="00AF0DF6">
            <w:pPr>
              <w:divId w:val="1938974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26A3D4" w14:textId="77777777" w:rsidR="00AF0DF6" w:rsidRDefault="00AF0DF6">
            <w:pPr>
              <w:divId w:val="1322469014"/>
              <w:rPr>
                <w:rFonts w:eastAsia="Times New Roman"/>
                <w:sz w:val="20"/>
                <w:szCs w:val="20"/>
              </w:rPr>
            </w:pPr>
            <w:r>
              <w:rPr>
                <w:rFonts w:ascii="inherit" w:eastAsia="Times New Roman" w:hAnsi="inherit"/>
                <w:sz w:val="20"/>
                <w:szCs w:val="20"/>
              </w:rPr>
              <w:t> </w:t>
            </w:r>
          </w:p>
        </w:tc>
      </w:tr>
      <w:tr w:rsidR="00AF0DF6" w14:paraId="13199347" w14:textId="77777777">
        <w:trPr>
          <w:divId w:val="1270115323"/>
          <w:jc w:val="center"/>
        </w:trPr>
        <w:tc>
          <w:tcPr>
            <w:tcW w:w="0" w:type="auto"/>
            <w:shd w:val="clear" w:color="auto" w:fill="CCEEFF"/>
            <w:tcMar>
              <w:top w:w="30" w:type="dxa"/>
              <w:left w:w="780" w:type="dxa"/>
              <w:bottom w:w="30" w:type="dxa"/>
              <w:right w:w="30" w:type="dxa"/>
            </w:tcMar>
            <w:vAlign w:val="bottom"/>
            <w:hideMark/>
          </w:tcPr>
          <w:p w14:paraId="3BE8F6B9" w14:textId="77777777" w:rsidR="00AF0DF6" w:rsidRDefault="00AF0DF6">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14:paraId="734DFE75"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27B3E3" w14:textId="77777777" w:rsidR="00AF0DF6" w:rsidRDefault="00AF0DF6">
            <w:pPr>
              <w:jc w:val="right"/>
              <w:rPr>
                <w:rFonts w:eastAsia="Times New Roman"/>
                <w:sz w:val="18"/>
                <w:szCs w:val="18"/>
              </w:rPr>
            </w:pPr>
            <w:r>
              <w:rPr>
                <w:rFonts w:ascii="inherit" w:eastAsia="Times New Roman" w:hAnsi="inherit"/>
                <w:sz w:val="18"/>
                <w:szCs w:val="18"/>
              </w:rPr>
              <w:t>978</w:t>
            </w:r>
          </w:p>
        </w:tc>
        <w:tc>
          <w:tcPr>
            <w:tcW w:w="0" w:type="auto"/>
            <w:shd w:val="clear" w:color="auto" w:fill="CCEEFF"/>
            <w:vAlign w:val="bottom"/>
            <w:hideMark/>
          </w:tcPr>
          <w:p w14:paraId="182CB5C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474501" w14:textId="77777777" w:rsidR="00AF0DF6" w:rsidRDefault="00AF0DF6">
            <w:pPr>
              <w:divId w:val="1977880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2EEE6F" w14:textId="77777777" w:rsidR="00AF0DF6" w:rsidRDefault="00AF0DF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7E0591" w14:textId="77777777" w:rsidR="00AF0DF6" w:rsidRDefault="00AF0DF6">
            <w:pPr>
              <w:jc w:val="right"/>
              <w:rPr>
                <w:rFonts w:eastAsia="Times New Roman"/>
                <w:sz w:val="18"/>
                <w:szCs w:val="18"/>
              </w:rPr>
            </w:pPr>
            <w:r>
              <w:rPr>
                <w:rFonts w:ascii="inherit" w:eastAsia="Times New Roman" w:hAnsi="inherit"/>
                <w:sz w:val="18"/>
                <w:szCs w:val="18"/>
              </w:rPr>
              <w:t>1,045</w:t>
            </w:r>
          </w:p>
        </w:tc>
        <w:tc>
          <w:tcPr>
            <w:tcW w:w="0" w:type="auto"/>
            <w:shd w:val="clear" w:color="auto" w:fill="CCEEFF"/>
            <w:vAlign w:val="bottom"/>
            <w:hideMark/>
          </w:tcPr>
          <w:p w14:paraId="23A88596" w14:textId="77777777" w:rsidR="00AF0DF6" w:rsidRDefault="00AF0DF6">
            <w:pPr>
              <w:jc w:val="left"/>
              <w:rPr>
                <w:rFonts w:eastAsia="Times New Roman"/>
                <w:sz w:val="20"/>
                <w:szCs w:val="20"/>
              </w:rPr>
            </w:pPr>
          </w:p>
        </w:tc>
      </w:tr>
      <w:tr w:rsidR="00AF0DF6" w14:paraId="761A7E1C" w14:textId="77777777">
        <w:trPr>
          <w:divId w:val="1270115323"/>
          <w:jc w:val="center"/>
        </w:trPr>
        <w:tc>
          <w:tcPr>
            <w:tcW w:w="0" w:type="auto"/>
            <w:tcMar>
              <w:top w:w="30" w:type="dxa"/>
              <w:left w:w="780" w:type="dxa"/>
              <w:bottom w:w="30" w:type="dxa"/>
              <w:right w:w="30" w:type="dxa"/>
            </w:tcMar>
            <w:vAlign w:val="bottom"/>
            <w:hideMark/>
          </w:tcPr>
          <w:p w14:paraId="5733BEB8" w14:textId="77777777" w:rsidR="00AF0DF6" w:rsidRDefault="00AF0DF6">
            <w:pPr>
              <w:rPr>
                <w:rFonts w:eastAsia="Times New Roman"/>
                <w:sz w:val="18"/>
                <w:szCs w:val="18"/>
              </w:rPr>
            </w:pPr>
            <w:r>
              <w:rPr>
                <w:rFonts w:ascii="inherit" w:eastAsia="Times New Roman" w:hAnsi="inherit"/>
                <w:sz w:val="18"/>
                <w:szCs w:val="18"/>
              </w:rPr>
              <w:t>Restricted cash included in Other current assets</w:t>
            </w:r>
          </w:p>
        </w:tc>
        <w:tc>
          <w:tcPr>
            <w:tcW w:w="0" w:type="auto"/>
            <w:gridSpan w:val="2"/>
            <w:tcMar>
              <w:top w:w="30" w:type="dxa"/>
              <w:left w:w="30" w:type="dxa"/>
              <w:bottom w:w="30" w:type="dxa"/>
              <w:right w:w="0" w:type="dxa"/>
            </w:tcMar>
            <w:vAlign w:val="bottom"/>
            <w:hideMark/>
          </w:tcPr>
          <w:p w14:paraId="77286DF6" w14:textId="77777777" w:rsidR="00AF0DF6" w:rsidRDefault="00AF0DF6">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650F5D6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97EBC3E" w14:textId="77777777" w:rsidR="00AF0DF6" w:rsidRDefault="00AF0DF6">
            <w:pPr>
              <w:divId w:val="1648051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8541E" w14:textId="77777777" w:rsidR="00AF0DF6" w:rsidRDefault="00AF0DF6">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108FC237" w14:textId="77777777" w:rsidR="00AF0DF6" w:rsidRDefault="00AF0DF6">
            <w:pPr>
              <w:jc w:val="left"/>
              <w:rPr>
                <w:rFonts w:eastAsia="Times New Roman"/>
                <w:sz w:val="20"/>
                <w:szCs w:val="20"/>
              </w:rPr>
            </w:pPr>
          </w:p>
        </w:tc>
      </w:tr>
      <w:tr w:rsidR="00AF0DF6" w14:paraId="7A0A6521" w14:textId="77777777">
        <w:trPr>
          <w:divId w:val="1270115323"/>
          <w:jc w:val="center"/>
        </w:trPr>
        <w:tc>
          <w:tcPr>
            <w:tcW w:w="0" w:type="auto"/>
            <w:shd w:val="clear" w:color="auto" w:fill="CCEEFF"/>
            <w:tcMar>
              <w:top w:w="30" w:type="dxa"/>
              <w:left w:w="780" w:type="dxa"/>
              <w:bottom w:w="30" w:type="dxa"/>
              <w:right w:w="30" w:type="dxa"/>
            </w:tcMar>
            <w:vAlign w:val="bottom"/>
            <w:hideMark/>
          </w:tcPr>
          <w:p w14:paraId="7164F8F9" w14:textId="77777777" w:rsidR="00AF0DF6" w:rsidRDefault="00AF0DF6">
            <w:pPr>
              <w:rPr>
                <w:rFonts w:eastAsia="Times New Roman"/>
                <w:sz w:val="18"/>
                <w:szCs w:val="18"/>
              </w:rPr>
            </w:pPr>
            <w:r>
              <w:rPr>
                <w:rFonts w:ascii="inherit" w:eastAsia="Times New Roman" w:hAnsi="inherit"/>
                <w:sz w:val="18"/>
                <w:szCs w:val="18"/>
              </w:rPr>
              <w:t>Restricted cash included in Other assets</w:t>
            </w:r>
          </w:p>
        </w:tc>
        <w:tc>
          <w:tcPr>
            <w:tcW w:w="0" w:type="auto"/>
            <w:gridSpan w:val="2"/>
            <w:shd w:val="clear" w:color="auto" w:fill="CCEEFF"/>
            <w:tcMar>
              <w:top w:w="30" w:type="dxa"/>
              <w:left w:w="30" w:type="dxa"/>
              <w:bottom w:w="30" w:type="dxa"/>
              <w:right w:w="0" w:type="dxa"/>
            </w:tcMar>
            <w:vAlign w:val="bottom"/>
            <w:hideMark/>
          </w:tcPr>
          <w:p w14:paraId="49B04B96" w14:textId="77777777" w:rsidR="00AF0DF6" w:rsidRDefault="00AF0DF6">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509F5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FCE0DC" w14:textId="77777777" w:rsidR="00AF0DF6" w:rsidRDefault="00AF0DF6">
            <w:pPr>
              <w:divId w:val="746419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B2A1E" w14:textId="77777777" w:rsidR="00AF0DF6" w:rsidRDefault="00AF0DF6">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7C9BA4B3" w14:textId="77777777" w:rsidR="00AF0DF6" w:rsidRDefault="00AF0DF6">
            <w:pPr>
              <w:jc w:val="left"/>
              <w:rPr>
                <w:rFonts w:eastAsia="Times New Roman"/>
                <w:sz w:val="20"/>
                <w:szCs w:val="20"/>
              </w:rPr>
            </w:pPr>
          </w:p>
        </w:tc>
      </w:tr>
      <w:tr w:rsidR="00AF0DF6" w14:paraId="2C23FCF5" w14:textId="77777777">
        <w:trPr>
          <w:divId w:val="1270115323"/>
          <w:jc w:val="center"/>
        </w:trPr>
        <w:tc>
          <w:tcPr>
            <w:tcW w:w="0" w:type="auto"/>
            <w:tcMar>
              <w:top w:w="30" w:type="dxa"/>
              <w:left w:w="30" w:type="dxa"/>
              <w:bottom w:w="30" w:type="dxa"/>
              <w:right w:w="30" w:type="dxa"/>
            </w:tcMar>
            <w:hideMark/>
          </w:tcPr>
          <w:p w14:paraId="7BD697CC" w14:textId="77777777" w:rsidR="00AF0DF6" w:rsidRDefault="00AF0DF6">
            <w:pPr>
              <w:rPr>
                <w:rFonts w:eastAsia="Times New Roman"/>
                <w:sz w:val="18"/>
                <w:szCs w:val="18"/>
              </w:rPr>
            </w:pPr>
            <w:r>
              <w:rPr>
                <w:rFonts w:ascii="inherit" w:eastAsia="Times New Roman" w:hAnsi="inherit"/>
                <w:sz w:val="18"/>
                <w:szCs w:val="18"/>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8A7434" w14:textId="77777777" w:rsidR="00AF0DF6" w:rsidRDefault="00AF0DF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98DBE9" w14:textId="77777777" w:rsidR="00AF0DF6" w:rsidRDefault="00AF0DF6">
            <w:pPr>
              <w:jc w:val="right"/>
              <w:rPr>
                <w:rFonts w:eastAsia="Times New Roman"/>
                <w:sz w:val="18"/>
                <w:szCs w:val="18"/>
              </w:rPr>
            </w:pPr>
            <w:r>
              <w:rPr>
                <w:rFonts w:ascii="inherit" w:eastAsia="Times New Roman" w:hAnsi="inherit"/>
                <w:sz w:val="18"/>
                <w:szCs w:val="18"/>
              </w:rPr>
              <w:t>983</w:t>
            </w:r>
          </w:p>
        </w:tc>
        <w:tc>
          <w:tcPr>
            <w:tcW w:w="0" w:type="auto"/>
            <w:tcBorders>
              <w:top w:val="single" w:sz="6" w:space="0" w:color="000000"/>
              <w:bottom w:val="double" w:sz="6" w:space="0" w:color="000000"/>
            </w:tcBorders>
            <w:vAlign w:val="bottom"/>
            <w:hideMark/>
          </w:tcPr>
          <w:p w14:paraId="37395E93"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EEDFA94" w14:textId="77777777" w:rsidR="00AF0DF6" w:rsidRDefault="00AF0DF6">
            <w:pPr>
              <w:divId w:val="573593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B2DD0C" w14:textId="77777777" w:rsidR="00AF0DF6" w:rsidRDefault="00AF0DF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D71B08" w14:textId="77777777" w:rsidR="00AF0DF6" w:rsidRDefault="00AF0DF6">
            <w:pPr>
              <w:jc w:val="right"/>
              <w:rPr>
                <w:rFonts w:eastAsia="Times New Roman"/>
                <w:sz w:val="18"/>
                <w:szCs w:val="18"/>
              </w:rPr>
            </w:pPr>
            <w:r>
              <w:rPr>
                <w:rFonts w:ascii="inherit" w:eastAsia="Times New Roman" w:hAnsi="inherit"/>
                <w:sz w:val="18"/>
                <w:szCs w:val="18"/>
              </w:rPr>
              <w:t>1,051</w:t>
            </w:r>
          </w:p>
        </w:tc>
        <w:tc>
          <w:tcPr>
            <w:tcW w:w="0" w:type="auto"/>
            <w:tcBorders>
              <w:top w:val="single" w:sz="6" w:space="0" w:color="000000"/>
              <w:bottom w:val="double" w:sz="6" w:space="0" w:color="000000"/>
            </w:tcBorders>
            <w:vAlign w:val="bottom"/>
            <w:hideMark/>
          </w:tcPr>
          <w:p w14:paraId="6934DD8B" w14:textId="77777777" w:rsidR="00AF0DF6" w:rsidRDefault="00AF0DF6">
            <w:pPr>
              <w:jc w:val="left"/>
              <w:rPr>
                <w:rFonts w:eastAsia="Times New Roman"/>
                <w:sz w:val="20"/>
                <w:szCs w:val="20"/>
              </w:rPr>
            </w:pPr>
          </w:p>
        </w:tc>
      </w:tr>
    </w:tbl>
    <w:p w14:paraId="7BAC0636"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See accompanying notes.</w:t>
      </w:r>
    </w:p>
    <w:p w14:paraId="11774333" w14:textId="77777777" w:rsidR="00AF0DF6" w:rsidRDefault="00AF0DF6">
      <w:pPr>
        <w:jc w:val="left"/>
        <w:divId w:val="734743448"/>
        <w:rPr>
          <w:rFonts w:eastAsia="Times New Roman"/>
          <w:sz w:val="20"/>
          <w:szCs w:val="20"/>
        </w:rPr>
      </w:pPr>
    </w:p>
    <w:p w14:paraId="2759BF7D" w14:textId="77777777" w:rsidR="00AF0DF6" w:rsidRDefault="00AF0DF6">
      <w:pPr>
        <w:spacing w:line="288" w:lineRule="auto"/>
        <w:jc w:val="center"/>
        <w:divId w:val="316543287"/>
        <w:rPr>
          <w:rFonts w:eastAsia="Times New Roman"/>
          <w:sz w:val="20"/>
          <w:szCs w:val="20"/>
        </w:rPr>
      </w:pPr>
      <w:r>
        <w:rPr>
          <w:rFonts w:ascii="inherit" w:eastAsia="Times New Roman" w:hAnsi="inherit"/>
          <w:sz w:val="20"/>
          <w:szCs w:val="20"/>
        </w:rPr>
        <w:t>6</w:t>
      </w:r>
    </w:p>
    <w:p w14:paraId="3913EE96" w14:textId="77777777" w:rsidR="00AF0DF6" w:rsidRDefault="00AF0DF6">
      <w:pPr>
        <w:jc w:val="left"/>
        <w:rPr>
          <w:rFonts w:eastAsia="Times New Roman"/>
          <w:sz w:val="20"/>
          <w:szCs w:val="20"/>
        </w:rPr>
      </w:pPr>
      <w:r>
        <w:rPr>
          <w:rFonts w:eastAsia="Times New Roman"/>
          <w:sz w:val="20"/>
          <w:szCs w:val="20"/>
        </w:rPr>
        <w:pict w14:anchorId="37C35240">
          <v:rect id="_x0000_i1030" style="width:0;height:1.5pt" o:hralign="center" o:hrstd="t" o:hr="t" fillcolor="#a0a0a0" stroked="f"/>
        </w:pict>
      </w:r>
    </w:p>
    <w:p w14:paraId="4CB4B19B" w14:textId="77777777" w:rsidR="00AF0DF6" w:rsidRDefault="00AF0DF6">
      <w:pPr>
        <w:divId w:val="2058622111"/>
        <w:rPr>
          <w:rFonts w:eastAsia="Times New Roman"/>
          <w:sz w:val="20"/>
          <w:szCs w:val="20"/>
        </w:rPr>
      </w:pPr>
      <w:bookmarkStart w:id="8" w:name="s133d1f4082c94345987d48274c4b9973"/>
      <w:bookmarkEnd w:id="8"/>
    </w:p>
    <w:p w14:paraId="4B0E5B3A" w14:textId="77777777" w:rsidR="00AF0DF6" w:rsidRDefault="00AF0DF6">
      <w:pPr>
        <w:divId w:val="319118609"/>
        <w:rPr>
          <w:rFonts w:eastAsia="Times New Roman"/>
          <w:sz w:val="20"/>
          <w:szCs w:val="20"/>
        </w:rPr>
      </w:pPr>
    </w:p>
    <w:p w14:paraId="00CEAAB3"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Advanced Micro Devices</w:t>
      </w:r>
    </w:p>
    <w:p w14:paraId="1377345A"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14:paraId="5F201153"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p w14:paraId="6C457E12" w14:textId="77777777" w:rsidR="00AF0DF6" w:rsidRDefault="00AF0DF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506"/>
        <w:gridCol w:w="132"/>
        <w:gridCol w:w="608"/>
        <w:gridCol w:w="107"/>
        <w:gridCol w:w="105"/>
        <w:gridCol w:w="132"/>
        <w:gridCol w:w="609"/>
        <w:gridCol w:w="107"/>
      </w:tblGrid>
      <w:tr w:rsidR="00AF0DF6" w14:paraId="13B72730" w14:textId="77777777">
        <w:trPr>
          <w:divId w:val="2139376040"/>
          <w:jc w:val="center"/>
        </w:trPr>
        <w:tc>
          <w:tcPr>
            <w:tcW w:w="0" w:type="auto"/>
            <w:gridSpan w:val="8"/>
            <w:vAlign w:val="center"/>
            <w:hideMark/>
          </w:tcPr>
          <w:p w14:paraId="410263B0" w14:textId="77777777" w:rsidR="00AF0DF6" w:rsidRDefault="00AF0DF6">
            <w:pPr>
              <w:spacing w:line="288" w:lineRule="auto"/>
              <w:jc w:val="center"/>
              <w:rPr>
                <w:rFonts w:eastAsia="Times New Roman"/>
                <w:sz w:val="20"/>
                <w:szCs w:val="20"/>
              </w:rPr>
            </w:pPr>
          </w:p>
        </w:tc>
      </w:tr>
      <w:tr w:rsidR="00AF0DF6" w14:paraId="1D82D126" w14:textId="77777777">
        <w:trPr>
          <w:divId w:val="2139376040"/>
          <w:jc w:val="center"/>
        </w:trPr>
        <w:tc>
          <w:tcPr>
            <w:tcW w:w="3950" w:type="pct"/>
            <w:vAlign w:val="center"/>
            <w:hideMark/>
          </w:tcPr>
          <w:p w14:paraId="74672484" w14:textId="77777777" w:rsidR="00AF0DF6" w:rsidRDefault="00AF0DF6">
            <w:pPr>
              <w:rPr>
                <w:rFonts w:eastAsia="Times New Roman"/>
                <w:sz w:val="20"/>
                <w:szCs w:val="20"/>
              </w:rPr>
            </w:pPr>
          </w:p>
        </w:tc>
        <w:tc>
          <w:tcPr>
            <w:tcW w:w="50" w:type="pct"/>
            <w:vAlign w:val="center"/>
            <w:hideMark/>
          </w:tcPr>
          <w:p w14:paraId="33F0D21E" w14:textId="77777777" w:rsidR="00AF0DF6" w:rsidRDefault="00AF0DF6">
            <w:pPr>
              <w:rPr>
                <w:rFonts w:eastAsia="Times New Roman"/>
                <w:sz w:val="20"/>
                <w:szCs w:val="20"/>
              </w:rPr>
            </w:pPr>
          </w:p>
        </w:tc>
        <w:tc>
          <w:tcPr>
            <w:tcW w:w="400" w:type="pct"/>
            <w:vAlign w:val="center"/>
            <w:hideMark/>
          </w:tcPr>
          <w:p w14:paraId="38B98D9C" w14:textId="77777777" w:rsidR="00AF0DF6" w:rsidRDefault="00AF0DF6">
            <w:pPr>
              <w:rPr>
                <w:rFonts w:eastAsia="Times New Roman"/>
                <w:sz w:val="20"/>
                <w:szCs w:val="20"/>
              </w:rPr>
            </w:pPr>
          </w:p>
        </w:tc>
        <w:tc>
          <w:tcPr>
            <w:tcW w:w="50" w:type="pct"/>
            <w:vAlign w:val="center"/>
            <w:hideMark/>
          </w:tcPr>
          <w:p w14:paraId="417A62CD" w14:textId="77777777" w:rsidR="00AF0DF6" w:rsidRDefault="00AF0DF6">
            <w:pPr>
              <w:rPr>
                <w:rFonts w:eastAsia="Times New Roman"/>
                <w:sz w:val="20"/>
                <w:szCs w:val="20"/>
              </w:rPr>
            </w:pPr>
          </w:p>
        </w:tc>
        <w:tc>
          <w:tcPr>
            <w:tcW w:w="50" w:type="pct"/>
            <w:vAlign w:val="center"/>
            <w:hideMark/>
          </w:tcPr>
          <w:p w14:paraId="0F2D371B" w14:textId="77777777" w:rsidR="00AF0DF6" w:rsidRDefault="00AF0DF6">
            <w:pPr>
              <w:rPr>
                <w:rFonts w:eastAsia="Times New Roman"/>
                <w:sz w:val="20"/>
                <w:szCs w:val="20"/>
              </w:rPr>
            </w:pPr>
          </w:p>
        </w:tc>
        <w:tc>
          <w:tcPr>
            <w:tcW w:w="50" w:type="pct"/>
            <w:vAlign w:val="center"/>
            <w:hideMark/>
          </w:tcPr>
          <w:p w14:paraId="54A7B81C" w14:textId="77777777" w:rsidR="00AF0DF6" w:rsidRDefault="00AF0DF6">
            <w:pPr>
              <w:rPr>
                <w:rFonts w:eastAsia="Times New Roman"/>
                <w:sz w:val="20"/>
                <w:szCs w:val="20"/>
              </w:rPr>
            </w:pPr>
          </w:p>
        </w:tc>
        <w:tc>
          <w:tcPr>
            <w:tcW w:w="400" w:type="pct"/>
            <w:vAlign w:val="center"/>
            <w:hideMark/>
          </w:tcPr>
          <w:p w14:paraId="414EF7F1" w14:textId="77777777" w:rsidR="00AF0DF6" w:rsidRDefault="00AF0DF6">
            <w:pPr>
              <w:rPr>
                <w:rFonts w:eastAsia="Times New Roman"/>
                <w:sz w:val="20"/>
                <w:szCs w:val="20"/>
              </w:rPr>
            </w:pPr>
          </w:p>
        </w:tc>
        <w:tc>
          <w:tcPr>
            <w:tcW w:w="50" w:type="pct"/>
            <w:vAlign w:val="center"/>
            <w:hideMark/>
          </w:tcPr>
          <w:p w14:paraId="0D8AB65D" w14:textId="77777777" w:rsidR="00AF0DF6" w:rsidRDefault="00AF0DF6">
            <w:pPr>
              <w:rPr>
                <w:rFonts w:eastAsia="Times New Roman"/>
                <w:sz w:val="20"/>
                <w:szCs w:val="20"/>
              </w:rPr>
            </w:pPr>
          </w:p>
        </w:tc>
      </w:tr>
      <w:tr w:rsidR="00AF0DF6" w14:paraId="3A22C4E5" w14:textId="77777777">
        <w:trPr>
          <w:divId w:val="2139376040"/>
          <w:jc w:val="center"/>
        </w:trPr>
        <w:tc>
          <w:tcPr>
            <w:tcW w:w="0" w:type="auto"/>
            <w:tcMar>
              <w:top w:w="30" w:type="dxa"/>
              <w:left w:w="30" w:type="dxa"/>
              <w:bottom w:w="30" w:type="dxa"/>
              <w:right w:w="30" w:type="dxa"/>
            </w:tcMar>
            <w:vAlign w:val="bottom"/>
            <w:hideMark/>
          </w:tcPr>
          <w:p w14:paraId="3E9E5D98" w14:textId="77777777" w:rsidR="00AF0DF6" w:rsidRDefault="00AF0DF6">
            <w:pPr>
              <w:divId w:val="1331043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79724C"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4A9024B3" w14:textId="77777777">
        <w:trPr>
          <w:divId w:val="2139376040"/>
          <w:jc w:val="center"/>
        </w:trPr>
        <w:tc>
          <w:tcPr>
            <w:tcW w:w="0" w:type="auto"/>
            <w:tcMar>
              <w:top w:w="30" w:type="dxa"/>
              <w:left w:w="30" w:type="dxa"/>
              <w:bottom w:w="30" w:type="dxa"/>
              <w:right w:w="30" w:type="dxa"/>
            </w:tcMar>
            <w:vAlign w:val="bottom"/>
            <w:hideMark/>
          </w:tcPr>
          <w:p w14:paraId="62E8659F" w14:textId="77777777" w:rsidR="00AF0DF6" w:rsidRDefault="00AF0DF6">
            <w:pPr>
              <w:jc w:val="left"/>
              <w:divId w:val="1701276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8F7C3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039C788A" w14:textId="77777777" w:rsidR="00AF0DF6" w:rsidRDefault="00AF0DF6">
            <w:pPr>
              <w:jc w:val="left"/>
              <w:divId w:val="1086341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C8E89A"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45B6E24C" w14:textId="77777777">
        <w:trPr>
          <w:divId w:val="2139376040"/>
          <w:jc w:val="center"/>
        </w:trPr>
        <w:tc>
          <w:tcPr>
            <w:tcW w:w="0" w:type="auto"/>
            <w:tcMar>
              <w:top w:w="30" w:type="dxa"/>
              <w:left w:w="30" w:type="dxa"/>
              <w:bottom w:w="30" w:type="dxa"/>
              <w:right w:w="30" w:type="dxa"/>
            </w:tcMar>
            <w:vAlign w:val="bottom"/>
            <w:hideMark/>
          </w:tcPr>
          <w:p w14:paraId="16DCCF2E" w14:textId="77777777" w:rsidR="00AF0DF6" w:rsidRDefault="00AF0DF6">
            <w:pPr>
              <w:jc w:val="left"/>
              <w:divId w:val="7297310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004DD9F"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574285EE" w14:textId="77777777">
        <w:trPr>
          <w:divId w:val="2139376040"/>
          <w:jc w:val="center"/>
        </w:trPr>
        <w:tc>
          <w:tcPr>
            <w:tcW w:w="0" w:type="auto"/>
            <w:shd w:val="clear" w:color="auto" w:fill="CCEEFF"/>
            <w:tcMar>
              <w:top w:w="30" w:type="dxa"/>
              <w:left w:w="30" w:type="dxa"/>
              <w:bottom w:w="30" w:type="dxa"/>
              <w:right w:w="30" w:type="dxa"/>
            </w:tcMar>
            <w:vAlign w:val="bottom"/>
            <w:hideMark/>
          </w:tcPr>
          <w:p w14:paraId="141446AB" w14:textId="77777777" w:rsidR="00AF0DF6" w:rsidRDefault="00AF0DF6">
            <w:pPr>
              <w:jc w:val="left"/>
              <w:divId w:val="50008005"/>
              <w:rPr>
                <w:rFonts w:eastAsia="Times New Roman"/>
                <w:sz w:val="20"/>
                <w:szCs w:val="20"/>
              </w:rPr>
            </w:pPr>
            <w:r>
              <w:rPr>
                <w:rFonts w:ascii="inherit" w:eastAsia="Times New Roman" w:hAnsi="inherit"/>
                <w:b/>
                <w:bCs/>
                <w:sz w:val="20"/>
                <w:szCs w:val="20"/>
              </w:rPr>
              <w:t>Capital stock</w:t>
            </w:r>
          </w:p>
        </w:tc>
        <w:tc>
          <w:tcPr>
            <w:tcW w:w="0" w:type="auto"/>
            <w:gridSpan w:val="3"/>
            <w:shd w:val="clear" w:color="auto" w:fill="CCEEFF"/>
            <w:tcMar>
              <w:top w:w="30" w:type="dxa"/>
              <w:left w:w="30" w:type="dxa"/>
              <w:bottom w:w="30" w:type="dxa"/>
              <w:right w:w="30" w:type="dxa"/>
            </w:tcMar>
            <w:vAlign w:val="bottom"/>
            <w:hideMark/>
          </w:tcPr>
          <w:p w14:paraId="68E7C56A" w14:textId="77777777" w:rsidR="00AF0DF6" w:rsidRDefault="00AF0DF6">
            <w:pPr>
              <w:divId w:val="2122994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8D75A9" w14:textId="77777777" w:rsidR="00AF0DF6" w:rsidRDefault="00AF0DF6">
            <w:pPr>
              <w:divId w:val="1821463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E79B6D" w14:textId="77777777" w:rsidR="00AF0DF6" w:rsidRDefault="00AF0DF6">
            <w:pPr>
              <w:divId w:val="864289076"/>
              <w:rPr>
                <w:rFonts w:eastAsia="Times New Roman"/>
                <w:sz w:val="20"/>
                <w:szCs w:val="20"/>
              </w:rPr>
            </w:pPr>
            <w:r>
              <w:rPr>
                <w:rFonts w:ascii="inherit" w:eastAsia="Times New Roman" w:hAnsi="inherit"/>
                <w:sz w:val="20"/>
                <w:szCs w:val="20"/>
              </w:rPr>
              <w:t> </w:t>
            </w:r>
          </w:p>
        </w:tc>
      </w:tr>
      <w:tr w:rsidR="00AF0DF6" w14:paraId="22D76557" w14:textId="77777777">
        <w:trPr>
          <w:divId w:val="2139376040"/>
          <w:jc w:val="center"/>
        </w:trPr>
        <w:tc>
          <w:tcPr>
            <w:tcW w:w="0" w:type="auto"/>
            <w:tcMar>
              <w:top w:w="30" w:type="dxa"/>
              <w:left w:w="30" w:type="dxa"/>
              <w:bottom w:w="30" w:type="dxa"/>
              <w:right w:w="30" w:type="dxa"/>
            </w:tcMar>
            <w:vAlign w:val="bottom"/>
            <w:hideMark/>
          </w:tcPr>
          <w:p w14:paraId="2E18D36E" w14:textId="77777777" w:rsidR="00AF0DF6" w:rsidRDefault="00AF0DF6">
            <w:pPr>
              <w:rPr>
                <w:rFonts w:eastAsia="Times New Roman"/>
                <w:sz w:val="20"/>
                <w:szCs w:val="20"/>
              </w:rPr>
            </w:pPr>
            <w:r>
              <w:rPr>
                <w:rFonts w:ascii="inherit" w:eastAsia="Times New Roman" w:hAnsi="inherit"/>
                <w:sz w:val="20"/>
                <w:szCs w:val="20"/>
              </w:rPr>
              <w:t>Common stock</w:t>
            </w:r>
          </w:p>
        </w:tc>
        <w:tc>
          <w:tcPr>
            <w:tcW w:w="0" w:type="auto"/>
            <w:gridSpan w:val="3"/>
            <w:tcMar>
              <w:top w:w="30" w:type="dxa"/>
              <w:left w:w="30" w:type="dxa"/>
              <w:bottom w:w="30" w:type="dxa"/>
              <w:right w:w="30" w:type="dxa"/>
            </w:tcMar>
            <w:vAlign w:val="bottom"/>
            <w:hideMark/>
          </w:tcPr>
          <w:p w14:paraId="0973DFE2" w14:textId="77777777" w:rsidR="00AF0DF6" w:rsidRDefault="00AF0DF6">
            <w:pPr>
              <w:divId w:val="75609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608811" w14:textId="77777777" w:rsidR="00AF0DF6" w:rsidRDefault="00AF0DF6">
            <w:pPr>
              <w:divId w:val="368335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50B909" w14:textId="77777777" w:rsidR="00AF0DF6" w:rsidRDefault="00AF0DF6">
            <w:pPr>
              <w:divId w:val="774640155"/>
              <w:rPr>
                <w:rFonts w:eastAsia="Times New Roman"/>
                <w:sz w:val="20"/>
                <w:szCs w:val="20"/>
              </w:rPr>
            </w:pPr>
            <w:r>
              <w:rPr>
                <w:rFonts w:ascii="inherit" w:eastAsia="Times New Roman" w:hAnsi="inherit"/>
                <w:sz w:val="20"/>
                <w:szCs w:val="20"/>
              </w:rPr>
              <w:t> </w:t>
            </w:r>
          </w:p>
        </w:tc>
      </w:tr>
      <w:tr w:rsidR="00AF0DF6" w14:paraId="329A1BC9" w14:textId="77777777">
        <w:trPr>
          <w:divId w:val="2139376040"/>
          <w:jc w:val="center"/>
        </w:trPr>
        <w:tc>
          <w:tcPr>
            <w:tcW w:w="0" w:type="auto"/>
            <w:shd w:val="clear" w:color="auto" w:fill="CCEEFF"/>
            <w:tcMar>
              <w:top w:w="30" w:type="dxa"/>
              <w:left w:w="30" w:type="dxa"/>
              <w:bottom w:w="30" w:type="dxa"/>
              <w:right w:w="30" w:type="dxa"/>
            </w:tcMar>
            <w:vAlign w:val="bottom"/>
            <w:hideMark/>
          </w:tcPr>
          <w:p w14:paraId="3C5770A1" w14:textId="77777777" w:rsidR="00AF0DF6" w:rsidRDefault="00AF0DF6">
            <w:pPr>
              <w:rPr>
                <w:rFonts w:eastAsia="Times New Roman"/>
                <w:sz w:val="20"/>
                <w:szCs w:val="20"/>
              </w:rPr>
            </w:pPr>
            <w:r>
              <w:rPr>
                <w:rFonts w:ascii="inherit" w:eastAsia="Times New Roman" w:hAnsi="inherit"/>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0188A8E8"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C48CA4" w14:textId="77777777" w:rsidR="00AF0DF6" w:rsidRDefault="00AF0DF6">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795470E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C46EE" w14:textId="77777777" w:rsidR="00AF0DF6" w:rsidRDefault="00AF0DF6">
            <w:pPr>
              <w:divId w:val="893465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B9D96D"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D6F095" w14:textId="77777777" w:rsidR="00AF0DF6" w:rsidRDefault="00AF0DF6">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11D850A2" w14:textId="77777777" w:rsidR="00AF0DF6" w:rsidRDefault="00AF0DF6">
            <w:pPr>
              <w:jc w:val="left"/>
              <w:rPr>
                <w:rFonts w:eastAsia="Times New Roman"/>
                <w:sz w:val="20"/>
                <w:szCs w:val="20"/>
              </w:rPr>
            </w:pPr>
          </w:p>
        </w:tc>
      </w:tr>
      <w:tr w:rsidR="00AF0DF6" w14:paraId="18414389" w14:textId="77777777">
        <w:trPr>
          <w:divId w:val="2139376040"/>
          <w:jc w:val="center"/>
        </w:trPr>
        <w:tc>
          <w:tcPr>
            <w:tcW w:w="0" w:type="auto"/>
            <w:tcMar>
              <w:top w:w="30" w:type="dxa"/>
              <w:left w:w="30" w:type="dxa"/>
              <w:bottom w:w="30" w:type="dxa"/>
              <w:right w:w="30" w:type="dxa"/>
            </w:tcMar>
            <w:vAlign w:val="bottom"/>
            <w:hideMark/>
          </w:tcPr>
          <w:p w14:paraId="5D28CC0E" w14:textId="77777777" w:rsidR="00AF0DF6" w:rsidRDefault="00AF0DF6">
            <w:pPr>
              <w:rPr>
                <w:rFonts w:eastAsia="Times New Roman"/>
                <w:sz w:val="20"/>
                <w:szCs w:val="20"/>
              </w:rPr>
            </w:pPr>
            <w:r>
              <w:rPr>
                <w:rFonts w:ascii="inherit" w:eastAsia="Times New Roman" w:hAnsi="inherit"/>
                <w:sz w:val="20"/>
                <w:szCs w:val="20"/>
              </w:rPr>
              <w:t>     Common stock issued under employee equity</w:t>
            </w:r>
            <w:r>
              <w:rPr>
                <w:rFonts w:ascii="inherit" w:eastAsia="Times New Roman" w:hAnsi="inherit"/>
                <w:sz w:val="20"/>
                <w:szCs w:val="20"/>
              </w:rPr>
              <w:br/>
              <w:t>incentive plans, net of tax withholding</w:t>
            </w:r>
          </w:p>
        </w:tc>
        <w:tc>
          <w:tcPr>
            <w:tcW w:w="0" w:type="auto"/>
            <w:gridSpan w:val="2"/>
            <w:tcMar>
              <w:top w:w="30" w:type="dxa"/>
              <w:left w:w="30" w:type="dxa"/>
              <w:bottom w:w="30" w:type="dxa"/>
              <w:right w:w="0" w:type="dxa"/>
            </w:tcMar>
            <w:vAlign w:val="bottom"/>
            <w:hideMark/>
          </w:tcPr>
          <w:p w14:paraId="01290D5B"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F20E7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7228E41" w14:textId="77777777" w:rsidR="00AF0DF6" w:rsidRDefault="00AF0DF6">
            <w:pPr>
              <w:divId w:val="182209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8257A"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A826AA0" w14:textId="77777777" w:rsidR="00AF0DF6" w:rsidRDefault="00AF0DF6">
            <w:pPr>
              <w:jc w:val="left"/>
              <w:rPr>
                <w:rFonts w:eastAsia="Times New Roman"/>
                <w:sz w:val="20"/>
                <w:szCs w:val="20"/>
              </w:rPr>
            </w:pPr>
          </w:p>
        </w:tc>
      </w:tr>
      <w:tr w:rsidR="00AF0DF6" w14:paraId="6A434895" w14:textId="77777777">
        <w:trPr>
          <w:divId w:val="2139376040"/>
          <w:jc w:val="center"/>
        </w:trPr>
        <w:tc>
          <w:tcPr>
            <w:tcW w:w="0" w:type="auto"/>
            <w:shd w:val="clear" w:color="auto" w:fill="CCEEFF"/>
            <w:tcMar>
              <w:top w:w="30" w:type="dxa"/>
              <w:left w:w="30" w:type="dxa"/>
              <w:bottom w:w="30" w:type="dxa"/>
              <w:right w:w="30" w:type="dxa"/>
            </w:tcMar>
            <w:vAlign w:val="bottom"/>
            <w:hideMark/>
          </w:tcPr>
          <w:p w14:paraId="1AC89638" w14:textId="77777777" w:rsidR="00AF0DF6" w:rsidRDefault="00AF0DF6">
            <w:pPr>
              <w:rPr>
                <w:rFonts w:eastAsia="Times New Roman"/>
                <w:sz w:val="20"/>
                <w:szCs w:val="20"/>
              </w:rPr>
            </w:pPr>
            <w:r>
              <w:rPr>
                <w:rFonts w:ascii="inherit" w:eastAsia="Times New Roman" w:hAnsi="inherit"/>
                <w:sz w:val="20"/>
                <w:szCs w:val="20"/>
              </w:rPr>
              <w:t>     Issuance of common stock upon warrant exercise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37A5B5"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DDCCF8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2E994" w14:textId="77777777" w:rsidR="00AF0DF6" w:rsidRDefault="00AF0DF6">
            <w:pPr>
              <w:divId w:val="686953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97A3B0"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6F775E" w14:textId="77777777" w:rsidR="00AF0DF6" w:rsidRDefault="00AF0DF6">
            <w:pPr>
              <w:jc w:val="left"/>
              <w:rPr>
                <w:rFonts w:eastAsia="Times New Roman"/>
                <w:sz w:val="20"/>
                <w:szCs w:val="20"/>
              </w:rPr>
            </w:pPr>
          </w:p>
        </w:tc>
      </w:tr>
      <w:tr w:rsidR="00AF0DF6" w14:paraId="3236E9DF" w14:textId="77777777">
        <w:trPr>
          <w:divId w:val="2139376040"/>
          <w:jc w:val="center"/>
        </w:trPr>
        <w:tc>
          <w:tcPr>
            <w:tcW w:w="0" w:type="auto"/>
            <w:tcMar>
              <w:top w:w="30" w:type="dxa"/>
              <w:left w:w="30" w:type="dxa"/>
              <w:bottom w:w="30" w:type="dxa"/>
              <w:right w:w="30" w:type="dxa"/>
            </w:tcMar>
            <w:vAlign w:val="bottom"/>
            <w:hideMark/>
          </w:tcPr>
          <w:p w14:paraId="32446A80" w14:textId="77777777" w:rsidR="00AF0DF6" w:rsidRDefault="00AF0DF6">
            <w:pPr>
              <w:rPr>
                <w:rFonts w:eastAsia="Times New Roman"/>
                <w:sz w:val="20"/>
                <w:szCs w:val="20"/>
              </w:rPr>
            </w:pPr>
            <w:r>
              <w:rPr>
                <w:rFonts w:ascii="inherit" w:eastAsia="Times New Roman" w:hAnsi="inherit"/>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B6795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4597AA2" w14:textId="77777777" w:rsidR="00AF0DF6" w:rsidRDefault="00AF0DF6">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vAlign w:val="bottom"/>
            <w:hideMark/>
          </w:tcPr>
          <w:p w14:paraId="37C2810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BDBC946" w14:textId="77777777" w:rsidR="00AF0DF6" w:rsidRDefault="00AF0DF6">
            <w:pPr>
              <w:divId w:val="809634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9C547F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06697CA" w14:textId="77777777" w:rsidR="00AF0DF6" w:rsidRDefault="00AF0DF6">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single" w:sz="6" w:space="0" w:color="000000"/>
            </w:tcBorders>
            <w:vAlign w:val="bottom"/>
            <w:hideMark/>
          </w:tcPr>
          <w:p w14:paraId="1AD9D7C2" w14:textId="77777777" w:rsidR="00AF0DF6" w:rsidRDefault="00AF0DF6">
            <w:pPr>
              <w:jc w:val="left"/>
              <w:rPr>
                <w:rFonts w:eastAsia="Times New Roman"/>
                <w:sz w:val="20"/>
                <w:szCs w:val="20"/>
              </w:rPr>
            </w:pPr>
          </w:p>
        </w:tc>
      </w:tr>
      <w:tr w:rsidR="00AF0DF6" w14:paraId="28BE80C3" w14:textId="77777777">
        <w:trPr>
          <w:divId w:val="2139376040"/>
          <w:jc w:val="center"/>
        </w:trPr>
        <w:tc>
          <w:tcPr>
            <w:tcW w:w="0" w:type="auto"/>
            <w:shd w:val="clear" w:color="auto" w:fill="CCEEFF"/>
            <w:tcMar>
              <w:top w:w="30" w:type="dxa"/>
              <w:left w:w="30" w:type="dxa"/>
              <w:bottom w:w="30" w:type="dxa"/>
              <w:right w:w="30" w:type="dxa"/>
            </w:tcMar>
            <w:vAlign w:val="bottom"/>
            <w:hideMark/>
          </w:tcPr>
          <w:p w14:paraId="7FB6D2EB" w14:textId="77777777" w:rsidR="00AF0DF6" w:rsidRDefault="00AF0DF6">
            <w:pPr>
              <w:rPr>
                <w:rFonts w:eastAsia="Times New Roman"/>
                <w:sz w:val="20"/>
                <w:szCs w:val="20"/>
              </w:rPr>
            </w:pPr>
            <w:r>
              <w:rPr>
                <w:rFonts w:ascii="inherit" w:eastAsia="Times New Roman" w:hAnsi="inherit"/>
                <w:sz w:val="20"/>
                <w:szCs w:val="20"/>
              </w:rPr>
              <w:t>Additional paid-in capital</w:t>
            </w:r>
          </w:p>
        </w:tc>
        <w:tc>
          <w:tcPr>
            <w:tcW w:w="0" w:type="auto"/>
            <w:gridSpan w:val="3"/>
            <w:shd w:val="clear" w:color="auto" w:fill="CCEEFF"/>
            <w:tcMar>
              <w:top w:w="30" w:type="dxa"/>
              <w:left w:w="30" w:type="dxa"/>
              <w:bottom w:w="30" w:type="dxa"/>
              <w:right w:w="30" w:type="dxa"/>
            </w:tcMar>
            <w:vAlign w:val="bottom"/>
            <w:hideMark/>
          </w:tcPr>
          <w:p w14:paraId="23C68971" w14:textId="77777777" w:rsidR="00AF0DF6" w:rsidRDefault="00AF0DF6">
            <w:pPr>
              <w:divId w:val="2036686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38880" w14:textId="77777777" w:rsidR="00AF0DF6" w:rsidRDefault="00AF0DF6">
            <w:pPr>
              <w:divId w:val="1620525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E83ED0" w14:textId="77777777" w:rsidR="00AF0DF6" w:rsidRDefault="00AF0DF6">
            <w:pPr>
              <w:divId w:val="1299727869"/>
              <w:rPr>
                <w:rFonts w:eastAsia="Times New Roman"/>
                <w:sz w:val="20"/>
                <w:szCs w:val="20"/>
              </w:rPr>
            </w:pPr>
            <w:r>
              <w:rPr>
                <w:rFonts w:ascii="inherit" w:eastAsia="Times New Roman" w:hAnsi="inherit"/>
                <w:sz w:val="20"/>
                <w:szCs w:val="20"/>
              </w:rPr>
              <w:t> </w:t>
            </w:r>
          </w:p>
        </w:tc>
      </w:tr>
      <w:tr w:rsidR="00AF0DF6" w14:paraId="4BAF2276" w14:textId="77777777">
        <w:trPr>
          <w:divId w:val="2139376040"/>
          <w:jc w:val="center"/>
        </w:trPr>
        <w:tc>
          <w:tcPr>
            <w:tcW w:w="0" w:type="auto"/>
            <w:tcMar>
              <w:top w:w="30" w:type="dxa"/>
              <w:left w:w="30" w:type="dxa"/>
              <w:bottom w:w="30" w:type="dxa"/>
              <w:right w:w="30" w:type="dxa"/>
            </w:tcMar>
            <w:vAlign w:val="bottom"/>
            <w:hideMark/>
          </w:tcPr>
          <w:p w14:paraId="2F5E9275" w14:textId="77777777" w:rsidR="00AF0DF6" w:rsidRDefault="00AF0DF6">
            <w:pPr>
              <w:rPr>
                <w:rFonts w:eastAsia="Times New Roman"/>
                <w:sz w:val="20"/>
                <w:szCs w:val="20"/>
              </w:rPr>
            </w:pPr>
            <w:r>
              <w:rPr>
                <w:rFonts w:ascii="inherit" w:eastAsia="Times New Roman" w:hAnsi="inherit"/>
                <w:sz w:val="20"/>
                <w:szCs w:val="20"/>
              </w:rPr>
              <w:t>     Balance, beginning of period</w:t>
            </w:r>
          </w:p>
        </w:tc>
        <w:tc>
          <w:tcPr>
            <w:tcW w:w="0" w:type="auto"/>
            <w:tcMar>
              <w:top w:w="30" w:type="dxa"/>
              <w:left w:w="30" w:type="dxa"/>
              <w:bottom w:w="30" w:type="dxa"/>
              <w:right w:w="0" w:type="dxa"/>
            </w:tcMar>
            <w:vAlign w:val="bottom"/>
            <w:hideMark/>
          </w:tcPr>
          <w:p w14:paraId="5A254F45"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5EEFD1" w14:textId="77777777" w:rsidR="00AF0DF6" w:rsidRDefault="00AF0DF6">
            <w:pPr>
              <w:jc w:val="right"/>
              <w:rPr>
                <w:rFonts w:eastAsia="Times New Roman"/>
                <w:sz w:val="20"/>
                <w:szCs w:val="20"/>
              </w:rPr>
            </w:pPr>
            <w:r>
              <w:rPr>
                <w:rFonts w:ascii="inherit" w:eastAsia="Times New Roman" w:hAnsi="inherit"/>
                <w:sz w:val="20"/>
                <w:szCs w:val="20"/>
              </w:rPr>
              <w:t>8,750</w:t>
            </w:r>
          </w:p>
        </w:tc>
        <w:tc>
          <w:tcPr>
            <w:tcW w:w="0" w:type="auto"/>
            <w:vAlign w:val="bottom"/>
            <w:hideMark/>
          </w:tcPr>
          <w:p w14:paraId="2923186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26B8AA5" w14:textId="77777777" w:rsidR="00AF0DF6" w:rsidRDefault="00AF0DF6">
            <w:pPr>
              <w:divId w:val="478347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B2BF5F"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647AC7" w14:textId="77777777" w:rsidR="00AF0DF6" w:rsidRDefault="00AF0DF6">
            <w:pPr>
              <w:jc w:val="right"/>
              <w:rPr>
                <w:rFonts w:eastAsia="Times New Roman"/>
                <w:sz w:val="20"/>
                <w:szCs w:val="20"/>
              </w:rPr>
            </w:pPr>
            <w:r>
              <w:rPr>
                <w:rFonts w:ascii="inherit" w:eastAsia="Times New Roman" w:hAnsi="inherit"/>
                <w:sz w:val="20"/>
                <w:szCs w:val="20"/>
              </w:rPr>
              <w:t>8,464</w:t>
            </w:r>
          </w:p>
        </w:tc>
        <w:tc>
          <w:tcPr>
            <w:tcW w:w="0" w:type="auto"/>
            <w:vAlign w:val="bottom"/>
            <w:hideMark/>
          </w:tcPr>
          <w:p w14:paraId="3FC6E0E9" w14:textId="77777777" w:rsidR="00AF0DF6" w:rsidRDefault="00AF0DF6">
            <w:pPr>
              <w:jc w:val="left"/>
              <w:rPr>
                <w:rFonts w:eastAsia="Times New Roman"/>
                <w:sz w:val="20"/>
                <w:szCs w:val="20"/>
              </w:rPr>
            </w:pPr>
          </w:p>
        </w:tc>
      </w:tr>
      <w:tr w:rsidR="00AF0DF6" w14:paraId="4AE932A7" w14:textId="77777777">
        <w:trPr>
          <w:divId w:val="2139376040"/>
          <w:jc w:val="center"/>
        </w:trPr>
        <w:tc>
          <w:tcPr>
            <w:tcW w:w="0" w:type="auto"/>
            <w:shd w:val="clear" w:color="auto" w:fill="CCEEFF"/>
            <w:tcMar>
              <w:top w:w="30" w:type="dxa"/>
              <w:left w:w="30" w:type="dxa"/>
              <w:bottom w:w="30" w:type="dxa"/>
              <w:right w:w="30" w:type="dxa"/>
            </w:tcMar>
            <w:vAlign w:val="bottom"/>
            <w:hideMark/>
          </w:tcPr>
          <w:p w14:paraId="18C9DE37" w14:textId="77777777" w:rsidR="00AF0DF6" w:rsidRDefault="00AF0DF6">
            <w:pPr>
              <w:rPr>
                <w:rFonts w:eastAsia="Times New Roman"/>
                <w:sz w:val="20"/>
                <w:szCs w:val="20"/>
              </w:rPr>
            </w:pPr>
            <w:r>
              <w:rPr>
                <w:rFonts w:ascii="inherit" w:eastAsia="Times New Roman" w:hAnsi="inherit"/>
                <w:sz w:val="20"/>
                <w:szCs w:val="20"/>
              </w:rPr>
              <w:t>     Common stock issued under employee equity</w:t>
            </w:r>
            <w:r>
              <w:rPr>
                <w:rFonts w:ascii="inherit" w:eastAsia="Times New Roman" w:hAnsi="inherit"/>
                <w:sz w:val="20"/>
                <w:szCs w:val="20"/>
              </w:rPr>
              <w:br/>
              <w:t>incentive plans, net of tax withholding</w:t>
            </w:r>
          </w:p>
        </w:tc>
        <w:tc>
          <w:tcPr>
            <w:tcW w:w="0" w:type="auto"/>
            <w:gridSpan w:val="2"/>
            <w:shd w:val="clear" w:color="auto" w:fill="CCEEFF"/>
            <w:tcMar>
              <w:top w:w="30" w:type="dxa"/>
              <w:left w:w="30" w:type="dxa"/>
              <w:bottom w:w="30" w:type="dxa"/>
              <w:right w:w="0" w:type="dxa"/>
            </w:tcMar>
            <w:vAlign w:val="bottom"/>
            <w:hideMark/>
          </w:tcPr>
          <w:p w14:paraId="135E9330"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E415C8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844F9" w14:textId="77777777" w:rsidR="00AF0DF6" w:rsidRDefault="00AF0DF6">
            <w:pPr>
              <w:divId w:val="12281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ABD54" w14:textId="77777777" w:rsidR="00AF0DF6" w:rsidRDefault="00AF0DF6">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6CE1430" w14:textId="77777777" w:rsidR="00AF0DF6" w:rsidRDefault="00AF0DF6">
            <w:pPr>
              <w:jc w:val="left"/>
              <w:rPr>
                <w:rFonts w:eastAsia="Times New Roman"/>
                <w:sz w:val="20"/>
                <w:szCs w:val="20"/>
              </w:rPr>
            </w:pPr>
          </w:p>
        </w:tc>
      </w:tr>
      <w:tr w:rsidR="00AF0DF6" w14:paraId="064A45D9" w14:textId="77777777">
        <w:trPr>
          <w:divId w:val="2139376040"/>
          <w:jc w:val="center"/>
        </w:trPr>
        <w:tc>
          <w:tcPr>
            <w:tcW w:w="0" w:type="auto"/>
            <w:tcMar>
              <w:top w:w="30" w:type="dxa"/>
              <w:left w:w="30" w:type="dxa"/>
              <w:bottom w:w="30" w:type="dxa"/>
              <w:right w:w="30" w:type="dxa"/>
            </w:tcMar>
            <w:vAlign w:val="bottom"/>
            <w:hideMark/>
          </w:tcPr>
          <w:p w14:paraId="6F4919DD" w14:textId="77777777" w:rsidR="00AF0DF6" w:rsidRDefault="00AF0DF6">
            <w:pPr>
              <w:rPr>
                <w:rFonts w:eastAsia="Times New Roman"/>
                <w:sz w:val="20"/>
                <w:szCs w:val="20"/>
              </w:rPr>
            </w:pPr>
            <w:r>
              <w:rPr>
                <w:rFonts w:ascii="inherit" w:eastAsia="Times New Roman" w:hAnsi="inherit"/>
                <w:sz w:val="20"/>
                <w:szCs w:val="20"/>
              </w:rPr>
              <w:t>     Stock-based compensation</w:t>
            </w:r>
          </w:p>
        </w:tc>
        <w:tc>
          <w:tcPr>
            <w:tcW w:w="0" w:type="auto"/>
            <w:gridSpan w:val="2"/>
            <w:tcMar>
              <w:top w:w="30" w:type="dxa"/>
              <w:left w:w="30" w:type="dxa"/>
              <w:bottom w:w="30" w:type="dxa"/>
              <w:right w:w="0" w:type="dxa"/>
            </w:tcMar>
            <w:vAlign w:val="bottom"/>
            <w:hideMark/>
          </w:tcPr>
          <w:p w14:paraId="62723463"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5250929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8151993" w14:textId="77777777" w:rsidR="00AF0DF6" w:rsidRDefault="00AF0DF6">
            <w:pPr>
              <w:divId w:val="2007053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83115D" w14:textId="77777777" w:rsidR="00AF0DF6" w:rsidRDefault="00AF0DF6">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2B3E0B75" w14:textId="77777777" w:rsidR="00AF0DF6" w:rsidRDefault="00AF0DF6">
            <w:pPr>
              <w:jc w:val="left"/>
              <w:rPr>
                <w:rFonts w:eastAsia="Times New Roman"/>
                <w:sz w:val="20"/>
                <w:szCs w:val="20"/>
              </w:rPr>
            </w:pPr>
          </w:p>
        </w:tc>
      </w:tr>
      <w:tr w:rsidR="00AF0DF6" w14:paraId="7DE7BB0C" w14:textId="77777777">
        <w:trPr>
          <w:divId w:val="2139376040"/>
          <w:jc w:val="center"/>
        </w:trPr>
        <w:tc>
          <w:tcPr>
            <w:tcW w:w="0" w:type="auto"/>
            <w:shd w:val="clear" w:color="auto" w:fill="CCEEFF"/>
            <w:tcMar>
              <w:top w:w="30" w:type="dxa"/>
              <w:left w:w="30" w:type="dxa"/>
              <w:bottom w:w="30" w:type="dxa"/>
              <w:right w:w="30" w:type="dxa"/>
            </w:tcMar>
            <w:vAlign w:val="bottom"/>
            <w:hideMark/>
          </w:tcPr>
          <w:p w14:paraId="6A664E1A" w14:textId="77777777" w:rsidR="00AF0DF6" w:rsidRDefault="00AF0DF6">
            <w:pPr>
              <w:rPr>
                <w:rFonts w:eastAsia="Times New Roman"/>
                <w:sz w:val="20"/>
                <w:szCs w:val="20"/>
              </w:rPr>
            </w:pPr>
            <w:r>
              <w:rPr>
                <w:rFonts w:ascii="inherit" w:eastAsia="Times New Roman" w:hAnsi="inherit"/>
                <w:sz w:val="20"/>
                <w:szCs w:val="20"/>
              </w:rPr>
              <w:t>     Issuance of common stock upon warrant exercise</w:t>
            </w:r>
          </w:p>
        </w:tc>
        <w:tc>
          <w:tcPr>
            <w:tcW w:w="0" w:type="auto"/>
            <w:gridSpan w:val="2"/>
            <w:shd w:val="clear" w:color="auto" w:fill="CCEEFF"/>
            <w:tcMar>
              <w:top w:w="30" w:type="dxa"/>
              <w:left w:w="30" w:type="dxa"/>
              <w:bottom w:w="30" w:type="dxa"/>
              <w:right w:w="0" w:type="dxa"/>
            </w:tcMar>
            <w:vAlign w:val="bottom"/>
            <w:hideMark/>
          </w:tcPr>
          <w:p w14:paraId="71CF2517" w14:textId="77777777" w:rsidR="00AF0DF6" w:rsidRDefault="00AF0DF6">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32CEE7E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36F32" w14:textId="77777777" w:rsidR="00AF0DF6" w:rsidRDefault="00AF0DF6">
            <w:pPr>
              <w:divId w:val="630481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EDA8AF"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6CFB0B" w14:textId="77777777" w:rsidR="00AF0DF6" w:rsidRDefault="00AF0DF6">
            <w:pPr>
              <w:jc w:val="left"/>
              <w:rPr>
                <w:rFonts w:eastAsia="Times New Roman"/>
                <w:sz w:val="20"/>
                <w:szCs w:val="20"/>
              </w:rPr>
            </w:pPr>
          </w:p>
        </w:tc>
      </w:tr>
      <w:tr w:rsidR="00AF0DF6" w14:paraId="7146EC55" w14:textId="77777777">
        <w:trPr>
          <w:divId w:val="2139376040"/>
          <w:jc w:val="center"/>
        </w:trPr>
        <w:tc>
          <w:tcPr>
            <w:tcW w:w="0" w:type="auto"/>
            <w:tcMar>
              <w:top w:w="30" w:type="dxa"/>
              <w:left w:w="30" w:type="dxa"/>
              <w:bottom w:w="30" w:type="dxa"/>
              <w:right w:w="30" w:type="dxa"/>
            </w:tcMar>
            <w:vAlign w:val="bottom"/>
            <w:hideMark/>
          </w:tcPr>
          <w:p w14:paraId="3DFFA456" w14:textId="77777777" w:rsidR="00AF0DF6" w:rsidRDefault="00AF0DF6">
            <w:pPr>
              <w:rPr>
                <w:rFonts w:eastAsia="Times New Roman"/>
                <w:sz w:val="20"/>
                <w:szCs w:val="20"/>
              </w:rPr>
            </w:pPr>
            <w:r>
              <w:rPr>
                <w:rFonts w:ascii="inherit" w:eastAsia="Times New Roman" w:hAnsi="inherit"/>
                <w:sz w:val="20"/>
                <w:szCs w:val="20"/>
              </w:rPr>
              <w:t>     Issuance of treasury stock to partially settle debt</w:t>
            </w:r>
          </w:p>
        </w:tc>
        <w:tc>
          <w:tcPr>
            <w:tcW w:w="0" w:type="auto"/>
            <w:gridSpan w:val="2"/>
            <w:tcMar>
              <w:top w:w="30" w:type="dxa"/>
              <w:left w:w="30" w:type="dxa"/>
              <w:bottom w:w="30" w:type="dxa"/>
              <w:right w:w="0" w:type="dxa"/>
            </w:tcMar>
            <w:vAlign w:val="bottom"/>
            <w:hideMark/>
          </w:tcPr>
          <w:p w14:paraId="13503D27"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846C6B5"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E41B073" w14:textId="77777777" w:rsidR="00AF0DF6" w:rsidRDefault="00AF0DF6">
            <w:pPr>
              <w:divId w:val="677199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AE313"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862BB0" w14:textId="77777777" w:rsidR="00AF0DF6" w:rsidRDefault="00AF0DF6">
            <w:pPr>
              <w:jc w:val="left"/>
              <w:rPr>
                <w:rFonts w:eastAsia="Times New Roman"/>
                <w:sz w:val="20"/>
                <w:szCs w:val="20"/>
              </w:rPr>
            </w:pPr>
          </w:p>
        </w:tc>
      </w:tr>
      <w:tr w:rsidR="00AF0DF6" w14:paraId="1386EEA5" w14:textId="77777777">
        <w:trPr>
          <w:divId w:val="2139376040"/>
          <w:jc w:val="center"/>
        </w:trPr>
        <w:tc>
          <w:tcPr>
            <w:tcW w:w="0" w:type="auto"/>
            <w:shd w:val="clear" w:color="auto" w:fill="CCEEFF"/>
            <w:tcMar>
              <w:top w:w="30" w:type="dxa"/>
              <w:left w:w="30" w:type="dxa"/>
              <w:bottom w:w="30" w:type="dxa"/>
              <w:right w:w="30" w:type="dxa"/>
            </w:tcMar>
            <w:vAlign w:val="bottom"/>
            <w:hideMark/>
          </w:tcPr>
          <w:p w14:paraId="48E55A36" w14:textId="77777777" w:rsidR="00AF0DF6" w:rsidRDefault="00AF0DF6">
            <w:pPr>
              <w:rPr>
                <w:rFonts w:eastAsia="Times New Roman"/>
                <w:sz w:val="20"/>
                <w:szCs w:val="20"/>
              </w:rPr>
            </w:pPr>
            <w:r>
              <w:rPr>
                <w:rFonts w:ascii="inherit" w:eastAsia="Times New Roman" w:hAnsi="inherit"/>
                <w:sz w:val="20"/>
                <w:szCs w:val="20"/>
              </w:rPr>
              <w:t>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C2A1A9"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42C0944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5575C" w14:textId="77777777" w:rsidR="00AF0DF6" w:rsidRDefault="00AF0DF6">
            <w:pPr>
              <w:divId w:val="54085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F55004"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20BA35E" w14:textId="77777777" w:rsidR="00AF0DF6" w:rsidRDefault="00AF0DF6">
            <w:pPr>
              <w:jc w:val="left"/>
              <w:rPr>
                <w:rFonts w:eastAsia="Times New Roman"/>
                <w:sz w:val="20"/>
                <w:szCs w:val="20"/>
              </w:rPr>
            </w:pPr>
          </w:p>
        </w:tc>
      </w:tr>
      <w:tr w:rsidR="00AF0DF6" w14:paraId="64055018" w14:textId="77777777">
        <w:trPr>
          <w:divId w:val="2139376040"/>
          <w:jc w:val="center"/>
        </w:trPr>
        <w:tc>
          <w:tcPr>
            <w:tcW w:w="0" w:type="auto"/>
            <w:tcMar>
              <w:top w:w="30" w:type="dxa"/>
              <w:left w:w="30" w:type="dxa"/>
              <w:bottom w:w="30" w:type="dxa"/>
              <w:right w:w="30" w:type="dxa"/>
            </w:tcMar>
            <w:vAlign w:val="bottom"/>
            <w:hideMark/>
          </w:tcPr>
          <w:p w14:paraId="3A7DEAD7" w14:textId="77777777" w:rsidR="00AF0DF6" w:rsidRDefault="00AF0DF6">
            <w:pPr>
              <w:rPr>
                <w:rFonts w:eastAsia="Times New Roman"/>
                <w:sz w:val="20"/>
                <w:szCs w:val="20"/>
              </w:rPr>
            </w:pPr>
            <w:r>
              <w:rPr>
                <w:rFonts w:ascii="inherit" w:eastAsia="Times New Roman" w:hAnsi="inherit"/>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A6FBBF"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014865C" w14:textId="77777777" w:rsidR="00AF0DF6" w:rsidRDefault="00AF0DF6">
            <w:pPr>
              <w:jc w:val="right"/>
              <w:rPr>
                <w:rFonts w:eastAsia="Times New Roman"/>
                <w:sz w:val="20"/>
                <w:szCs w:val="20"/>
              </w:rPr>
            </w:pPr>
            <w:r>
              <w:rPr>
                <w:rFonts w:ascii="inherit" w:eastAsia="Times New Roman" w:hAnsi="inherit"/>
                <w:sz w:val="20"/>
                <w:szCs w:val="20"/>
              </w:rPr>
              <w:t>9,246</w:t>
            </w:r>
          </w:p>
        </w:tc>
        <w:tc>
          <w:tcPr>
            <w:tcW w:w="0" w:type="auto"/>
            <w:tcBorders>
              <w:top w:val="single" w:sz="6" w:space="0" w:color="000000"/>
              <w:bottom w:val="single" w:sz="6" w:space="0" w:color="000000"/>
            </w:tcBorders>
            <w:vAlign w:val="bottom"/>
            <w:hideMark/>
          </w:tcPr>
          <w:p w14:paraId="4E73453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7327DD6" w14:textId="77777777" w:rsidR="00AF0DF6" w:rsidRDefault="00AF0DF6">
            <w:pPr>
              <w:divId w:val="1674144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12391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124B944" w14:textId="77777777" w:rsidR="00AF0DF6" w:rsidRDefault="00AF0DF6">
            <w:pPr>
              <w:jc w:val="right"/>
              <w:rPr>
                <w:rFonts w:eastAsia="Times New Roman"/>
                <w:sz w:val="20"/>
                <w:szCs w:val="20"/>
              </w:rPr>
            </w:pPr>
            <w:r>
              <w:rPr>
                <w:rFonts w:ascii="inherit" w:eastAsia="Times New Roman" w:hAnsi="inherit"/>
                <w:sz w:val="20"/>
                <w:szCs w:val="20"/>
              </w:rPr>
              <w:t>8,502</w:t>
            </w:r>
          </w:p>
        </w:tc>
        <w:tc>
          <w:tcPr>
            <w:tcW w:w="0" w:type="auto"/>
            <w:tcBorders>
              <w:top w:val="single" w:sz="6" w:space="0" w:color="000000"/>
              <w:bottom w:val="single" w:sz="6" w:space="0" w:color="000000"/>
            </w:tcBorders>
            <w:vAlign w:val="bottom"/>
            <w:hideMark/>
          </w:tcPr>
          <w:p w14:paraId="78E428FC" w14:textId="77777777" w:rsidR="00AF0DF6" w:rsidRDefault="00AF0DF6">
            <w:pPr>
              <w:jc w:val="left"/>
              <w:rPr>
                <w:rFonts w:eastAsia="Times New Roman"/>
                <w:sz w:val="20"/>
                <w:szCs w:val="20"/>
              </w:rPr>
            </w:pPr>
          </w:p>
        </w:tc>
      </w:tr>
      <w:tr w:rsidR="00AF0DF6" w14:paraId="00F1A487" w14:textId="77777777">
        <w:trPr>
          <w:divId w:val="2139376040"/>
          <w:jc w:val="center"/>
        </w:trPr>
        <w:tc>
          <w:tcPr>
            <w:tcW w:w="0" w:type="auto"/>
            <w:shd w:val="clear" w:color="auto" w:fill="CCEEFF"/>
            <w:tcMar>
              <w:top w:w="30" w:type="dxa"/>
              <w:left w:w="30" w:type="dxa"/>
              <w:bottom w:w="30" w:type="dxa"/>
              <w:right w:w="30" w:type="dxa"/>
            </w:tcMar>
            <w:vAlign w:val="bottom"/>
            <w:hideMark/>
          </w:tcPr>
          <w:p w14:paraId="3ADE9A89" w14:textId="77777777" w:rsidR="00AF0DF6" w:rsidRDefault="00AF0DF6">
            <w:pPr>
              <w:rPr>
                <w:rFonts w:eastAsia="Times New Roman"/>
                <w:sz w:val="20"/>
                <w:szCs w:val="20"/>
              </w:rPr>
            </w:pPr>
            <w:r>
              <w:rPr>
                <w:rFonts w:ascii="inherit" w:eastAsia="Times New Roman" w:hAnsi="inherit"/>
                <w:sz w:val="20"/>
                <w:szCs w:val="20"/>
              </w:rPr>
              <w:t>Treasury stock</w:t>
            </w:r>
          </w:p>
        </w:tc>
        <w:tc>
          <w:tcPr>
            <w:tcW w:w="0" w:type="auto"/>
            <w:gridSpan w:val="3"/>
            <w:shd w:val="clear" w:color="auto" w:fill="CCEEFF"/>
            <w:tcMar>
              <w:top w:w="30" w:type="dxa"/>
              <w:left w:w="30" w:type="dxa"/>
              <w:bottom w:w="30" w:type="dxa"/>
              <w:right w:w="30" w:type="dxa"/>
            </w:tcMar>
            <w:vAlign w:val="bottom"/>
            <w:hideMark/>
          </w:tcPr>
          <w:p w14:paraId="08DB503E" w14:textId="77777777" w:rsidR="00AF0DF6" w:rsidRDefault="00AF0DF6">
            <w:pPr>
              <w:divId w:val="1745253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A1FF29" w14:textId="77777777" w:rsidR="00AF0DF6" w:rsidRDefault="00AF0DF6">
            <w:pPr>
              <w:divId w:val="826288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C6C147" w14:textId="77777777" w:rsidR="00AF0DF6" w:rsidRDefault="00AF0DF6">
            <w:pPr>
              <w:divId w:val="328757308"/>
              <w:rPr>
                <w:rFonts w:eastAsia="Times New Roman"/>
                <w:sz w:val="20"/>
                <w:szCs w:val="20"/>
              </w:rPr>
            </w:pPr>
            <w:r>
              <w:rPr>
                <w:rFonts w:ascii="inherit" w:eastAsia="Times New Roman" w:hAnsi="inherit"/>
                <w:sz w:val="20"/>
                <w:szCs w:val="20"/>
              </w:rPr>
              <w:t> </w:t>
            </w:r>
          </w:p>
        </w:tc>
      </w:tr>
      <w:tr w:rsidR="00AF0DF6" w14:paraId="551C2C08" w14:textId="77777777">
        <w:trPr>
          <w:divId w:val="2139376040"/>
          <w:jc w:val="center"/>
        </w:trPr>
        <w:tc>
          <w:tcPr>
            <w:tcW w:w="0" w:type="auto"/>
            <w:tcMar>
              <w:top w:w="30" w:type="dxa"/>
              <w:left w:w="30" w:type="dxa"/>
              <w:bottom w:w="30" w:type="dxa"/>
              <w:right w:w="30" w:type="dxa"/>
            </w:tcMar>
            <w:vAlign w:val="bottom"/>
            <w:hideMark/>
          </w:tcPr>
          <w:p w14:paraId="51417974" w14:textId="77777777" w:rsidR="00AF0DF6" w:rsidRDefault="00AF0DF6">
            <w:pPr>
              <w:rPr>
                <w:rFonts w:eastAsia="Times New Roman"/>
                <w:sz w:val="20"/>
                <w:szCs w:val="20"/>
              </w:rPr>
            </w:pPr>
            <w:r>
              <w:rPr>
                <w:rFonts w:ascii="inherit" w:eastAsia="Times New Roman" w:hAnsi="inherit"/>
                <w:sz w:val="20"/>
                <w:szCs w:val="20"/>
              </w:rPr>
              <w:t>     Balance, beginning of period</w:t>
            </w:r>
          </w:p>
        </w:tc>
        <w:tc>
          <w:tcPr>
            <w:tcW w:w="0" w:type="auto"/>
            <w:tcMar>
              <w:top w:w="30" w:type="dxa"/>
              <w:left w:w="30" w:type="dxa"/>
              <w:bottom w:w="30" w:type="dxa"/>
              <w:right w:w="0" w:type="dxa"/>
            </w:tcMar>
            <w:vAlign w:val="bottom"/>
            <w:hideMark/>
          </w:tcPr>
          <w:p w14:paraId="57DD29A3"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9336FE" w14:textId="77777777" w:rsidR="00AF0DF6" w:rsidRDefault="00AF0DF6">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5CB193E0"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82DDE8" w14:textId="77777777" w:rsidR="00AF0DF6" w:rsidRDefault="00AF0DF6">
            <w:pPr>
              <w:divId w:val="1775980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87C57A"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AFBC00" w14:textId="77777777" w:rsidR="00AF0DF6" w:rsidRDefault="00AF0DF6">
            <w:pPr>
              <w:jc w:val="right"/>
              <w:rPr>
                <w:rFonts w:eastAsia="Times New Roman"/>
                <w:sz w:val="20"/>
                <w:szCs w:val="20"/>
              </w:rPr>
            </w:pPr>
            <w:r>
              <w:rPr>
                <w:rFonts w:ascii="inherit" w:eastAsia="Times New Roman" w:hAnsi="inherit"/>
                <w:sz w:val="20"/>
                <w:szCs w:val="20"/>
              </w:rPr>
              <w:t>(108</w:t>
            </w:r>
          </w:p>
        </w:tc>
        <w:tc>
          <w:tcPr>
            <w:tcW w:w="0" w:type="auto"/>
            <w:tcMar>
              <w:top w:w="30" w:type="dxa"/>
              <w:left w:w="0" w:type="dxa"/>
              <w:bottom w:w="30" w:type="dxa"/>
              <w:right w:w="30" w:type="dxa"/>
            </w:tcMar>
            <w:vAlign w:val="bottom"/>
            <w:hideMark/>
          </w:tcPr>
          <w:p w14:paraId="15CC2E62"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70C59DDE" w14:textId="77777777">
        <w:trPr>
          <w:divId w:val="2139376040"/>
          <w:jc w:val="center"/>
        </w:trPr>
        <w:tc>
          <w:tcPr>
            <w:tcW w:w="0" w:type="auto"/>
            <w:shd w:val="clear" w:color="auto" w:fill="CCEEFF"/>
            <w:tcMar>
              <w:top w:w="30" w:type="dxa"/>
              <w:left w:w="30" w:type="dxa"/>
              <w:bottom w:w="30" w:type="dxa"/>
              <w:right w:w="30" w:type="dxa"/>
            </w:tcMar>
            <w:vAlign w:val="bottom"/>
            <w:hideMark/>
          </w:tcPr>
          <w:p w14:paraId="34D22538" w14:textId="77777777" w:rsidR="00AF0DF6" w:rsidRDefault="00AF0DF6">
            <w:pPr>
              <w:rPr>
                <w:rFonts w:eastAsia="Times New Roman"/>
                <w:sz w:val="20"/>
                <w:szCs w:val="20"/>
              </w:rPr>
            </w:pPr>
            <w:r>
              <w:rPr>
                <w:rFonts w:ascii="inherit" w:eastAsia="Times New Roman" w:hAnsi="inherit"/>
                <w:sz w:val="20"/>
                <w:szCs w:val="20"/>
              </w:rPr>
              <w:t>     Issuance of treasury stock to partially settle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EAA7E9"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51389C4A"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0AC76" w14:textId="77777777" w:rsidR="00AF0DF6" w:rsidRDefault="00AF0DF6">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74DBB8"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91E0C2A" w14:textId="77777777" w:rsidR="00AF0DF6" w:rsidRDefault="00AF0DF6">
            <w:pPr>
              <w:jc w:val="left"/>
              <w:rPr>
                <w:rFonts w:eastAsia="Times New Roman"/>
                <w:sz w:val="20"/>
                <w:szCs w:val="20"/>
              </w:rPr>
            </w:pPr>
          </w:p>
        </w:tc>
      </w:tr>
      <w:tr w:rsidR="00AF0DF6" w14:paraId="52DA4649" w14:textId="77777777">
        <w:trPr>
          <w:divId w:val="2139376040"/>
          <w:jc w:val="center"/>
        </w:trPr>
        <w:tc>
          <w:tcPr>
            <w:tcW w:w="0" w:type="auto"/>
            <w:tcMar>
              <w:top w:w="30" w:type="dxa"/>
              <w:left w:w="30" w:type="dxa"/>
              <w:bottom w:w="30" w:type="dxa"/>
              <w:right w:w="30" w:type="dxa"/>
            </w:tcMar>
            <w:vAlign w:val="bottom"/>
            <w:hideMark/>
          </w:tcPr>
          <w:p w14:paraId="68463C17" w14:textId="77777777" w:rsidR="00AF0DF6" w:rsidRDefault="00AF0DF6">
            <w:pPr>
              <w:rPr>
                <w:rFonts w:eastAsia="Times New Roman"/>
                <w:sz w:val="20"/>
                <w:szCs w:val="20"/>
              </w:rPr>
            </w:pPr>
            <w:r>
              <w:rPr>
                <w:rFonts w:ascii="inherit" w:eastAsia="Times New Roman" w:hAnsi="inherit"/>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7C34A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CFD56B1" w14:textId="77777777" w:rsidR="00AF0DF6" w:rsidRDefault="00AF0DF6">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DF3A495"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FDD1A2" w14:textId="77777777" w:rsidR="00AF0DF6" w:rsidRDefault="00AF0DF6">
            <w:pPr>
              <w:divId w:val="463740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25FDDBC"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2CA63BE" w14:textId="77777777" w:rsidR="00AF0DF6" w:rsidRDefault="00AF0DF6">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9613FD2"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14B3A22" w14:textId="77777777">
        <w:trPr>
          <w:divId w:val="2139376040"/>
          <w:jc w:val="center"/>
        </w:trPr>
        <w:tc>
          <w:tcPr>
            <w:tcW w:w="0" w:type="auto"/>
            <w:shd w:val="clear" w:color="auto" w:fill="CCEEFF"/>
            <w:tcMar>
              <w:top w:w="30" w:type="dxa"/>
              <w:left w:w="30" w:type="dxa"/>
              <w:bottom w:w="30" w:type="dxa"/>
              <w:right w:w="30" w:type="dxa"/>
            </w:tcMar>
            <w:vAlign w:val="bottom"/>
            <w:hideMark/>
          </w:tcPr>
          <w:p w14:paraId="1AC7470C" w14:textId="77777777" w:rsidR="00AF0DF6" w:rsidRDefault="00AF0DF6">
            <w:pPr>
              <w:divId w:val="1289774751"/>
              <w:rPr>
                <w:rFonts w:eastAsia="Times New Roman"/>
                <w:sz w:val="20"/>
                <w:szCs w:val="20"/>
              </w:rPr>
            </w:pPr>
            <w:r>
              <w:rPr>
                <w:rFonts w:ascii="inherit" w:eastAsia="Times New Roman" w:hAnsi="inherit"/>
                <w:b/>
                <w:bCs/>
                <w:sz w:val="20"/>
                <w:szCs w:val="20"/>
              </w:rPr>
              <w:t>Accumulated deficit</w:t>
            </w:r>
          </w:p>
        </w:tc>
        <w:tc>
          <w:tcPr>
            <w:tcW w:w="0" w:type="auto"/>
            <w:gridSpan w:val="3"/>
            <w:shd w:val="clear" w:color="auto" w:fill="CCEEFF"/>
            <w:tcMar>
              <w:top w:w="30" w:type="dxa"/>
              <w:left w:w="30" w:type="dxa"/>
              <w:bottom w:w="30" w:type="dxa"/>
              <w:right w:w="30" w:type="dxa"/>
            </w:tcMar>
            <w:vAlign w:val="bottom"/>
            <w:hideMark/>
          </w:tcPr>
          <w:p w14:paraId="69FD59BE" w14:textId="77777777" w:rsidR="00AF0DF6" w:rsidRDefault="00AF0DF6">
            <w:pPr>
              <w:divId w:val="2113159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68CBAE" w14:textId="77777777" w:rsidR="00AF0DF6" w:rsidRDefault="00AF0DF6">
            <w:pPr>
              <w:divId w:val="834759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5A9D24" w14:textId="77777777" w:rsidR="00AF0DF6" w:rsidRDefault="00AF0DF6">
            <w:pPr>
              <w:divId w:val="1148397448"/>
              <w:rPr>
                <w:rFonts w:eastAsia="Times New Roman"/>
                <w:sz w:val="20"/>
                <w:szCs w:val="20"/>
              </w:rPr>
            </w:pPr>
            <w:r>
              <w:rPr>
                <w:rFonts w:ascii="inherit" w:eastAsia="Times New Roman" w:hAnsi="inherit"/>
                <w:sz w:val="20"/>
                <w:szCs w:val="20"/>
              </w:rPr>
              <w:t> </w:t>
            </w:r>
          </w:p>
        </w:tc>
      </w:tr>
      <w:tr w:rsidR="00AF0DF6" w14:paraId="66F202F2" w14:textId="77777777">
        <w:trPr>
          <w:divId w:val="2139376040"/>
          <w:jc w:val="center"/>
        </w:trPr>
        <w:tc>
          <w:tcPr>
            <w:tcW w:w="0" w:type="auto"/>
            <w:tcMar>
              <w:top w:w="30" w:type="dxa"/>
              <w:left w:w="30" w:type="dxa"/>
              <w:bottom w:w="30" w:type="dxa"/>
              <w:right w:w="30" w:type="dxa"/>
            </w:tcMar>
            <w:vAlign w:val="bottom"/>
            <w:hideMark/>
          </w:tcPr>
          <w:p w14:paraId="0E01EBD8" w14:textId="77777777" w:rsidR="00AF0DF6" w:rsidRDefault="00AF0DF6">
            <w:pPr>
              <w:rPr>
                <w:rFonts w:eastAsia="Times New Roman"/>
                <w:sz w:val="20"/>
                <w:szCs w:val="20"/>
              </w:rPr>
            </w:pPr>
            <w:r>
              <w:rPr>
                <w:rFonts w:ascii="inherit" w:eastAsia="Times New Roman" w:hAnsi="inherit"/>
                <w:sz w:val="20"/>
                <w:szCs w:val="20"/>
              </w:rPr>
              <w:t>     Balance, beginning of period</w:t>
            </w:r>
          </w:p>
        </w:tc>
        <w:tc>
          <w:tcPr>
            <w:tcW w:w="0" w:type="auto"/>
            <w:tcMar>
              <w:top w:w="30" w:type="dxa"/>
              <w:left w:w="30" w:type="dxa"/>
              <w:bottom w:w="30" w:type="dxa"/>
              <w:right w:w="0" w:type="dxa"/>
            </w:tcMar>
            <w:vAlign w:val="bottom"/>
            <w:hideMark/>
          </w:tcPr>
          <w:p w14:paraId="7AC16780"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AC95E1" w14:textId="77777777" w:rsidR="00AF0DF6" w:rsidRDefault="00AF0DF6">
            <w:pPr>
              <w:jc w:val="right"/>
              <w:rPr>
                <w:rFonts w:eastAsia="Times New Roman"/>
                <w:sz w:val="20"/>
                <w:szCs w:val="20"/>
              </w:rPr>
            </w:pPr>
            <w:r>
              <w:rPr>
                <w:rFonts w:ascii="inherit" w:eastAsia="Times New Roman" w:hAnsi="inherit"/>
                <w:sz w:val="20"/>
                <w:szCs w:val="20"/>
              </w:rPr>
              <w:t>(7,436</w:t>
            </w:r>
          </w:p>
        </w:tc>
        <w:tc>
          <w:tcPr>
            <w:tcW w:w="0" w:type="auto"/>
            <w:tcMar>
              <w:top w:w="30" w:type="dxa"/>
              <w:left w:w="0" w:type="dxa"/>
              <w:bottom w:w="30" w:type="dxa"/>
              <w:right w:w="30" w:type="dxa"/>
            </w:tcMar>
            <w:vAlign w:val="bottom"/>
            <w:hideMark/>
          </w:tcPr>
          <w:p w14:paraId="3FFEC6A9"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1806C8" w14:textId="77777777" w:rsidR="00AF0DF6" w:rsidRDefault="00AF0DF6">
            <w:pPr>
              <w:divId w:val="84871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C8E1C7"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8A4ED6" w14:textId="77777777" w:rsidR="00AF0DF6" w:rsidRDefault="00AF0DF6">
            <w:pPr>
              <w:jc w:val="right"/>
              <w:rPr>
                <w:rFonts w:eastAsia="Times New Roman"/>
                <w:sz w:val="20"/>
                <w:szCs w:val="20"/>
              </w:rPr>
            </w:pPr>
            <w:r>
              <w:rPr>
                <w:rFonts w:ascii="inherit" w:eastAsia="Times New Roman" w:hAnsi="inherit"/>
                <w:sz w:val="20"/>
                <w:szCs w:val="20"/>
              </w:rPr>
              <w:t>(7,775</w:t>
            </w:r>
          </w:p>
        </w:tc>
        <w:tc>
          <w:tcPr>
            <w:tcW w:w="0" w:type="auto"/>
            <w:tcMar>
              <w:top w:w="30" w:type="dxa"/>
              <w:left w:w="0" w:type="dxa"/>
              <w:bottom w:w="30" w:type="dxa"/>
              <w:right w:w="30" w:type="dxa"/>
            </w:tcMar>
            <w:vAlign w:val="bottom"/>
            <w:hideMark/>
          </w:tcPr>
          <w:p w14:paraId="45FF1C6B"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76B87F68" w14:textId="77777777">
        <w:trPr>
          <w:divId w:val="2139376040"/>
          <w:jc w:val="center"/>
        </w:trPr>
        <w:tc>
          <w:tcPr>
            <w:tcW w:w="0" w:type="auto"/>
            <w:shd w:val="clear" w:color="auto" w:fill="CCEEFF"/>
            <w:tcMar>
              <w:top w:w="30" w:type="dxa"/>
              <w:left w:w="30" w:type="dxa"/>
              <w:bottom w:w="30" w:type="dxa"/>
              <w:right w:w="30" w:type="dxa"/>
            </w:tcMar>
            <w:vAlign w:val="bottom"/>
            <w:hideMark/>
          </w:tcPr>
          <w:p w14:paraId="6D67E217" w14:textId="77777777" w:rsidR="00AF0DF6" w:rsidRDefault="00AF0DF6">
            <w:pPr>
              <w:rPr>
                <w:rFonts w:eastAsia="Times New Roman"/>
                <w:sz w:val="20"/>
                <w:szCs w:val="20"/>
              </w:rPr>
            </w:pPr>
            <w:r>
              <w:rPr>
                <w:rFonts w:ascii="inherit" w:eastAsia="Times New Roman" w:hAnsi="inherit"/>
                <w:sz w:val="20"/>
                <w:szCs w:val="20"/>
              </w:rPr>
              <w:t xml:space="preserve">     Net income </w:t>
            </w:r>
          </w:p>
        </w:tc>
        <w:tc>
          <w:tcPr>
            <w:tcW w:w="0" w:type="auto"/>
            <w:gridSpan w:val="2"/>
            <w:shd w:val="clear" w:color="auto" w:fill="CCEEFF"/>
            <w:tcMar>
              <w:top w:w="30" w:type="dxa"/>
              <w:left w:w="30" w:type="dxa"/>
              <w:bottom w:w="30" w:type="dxa"/>
              <w:right w:w="0" w:type="dxa"/>
            </w:tcMar>
            <w:vAlign w:val="bottom"/>
            <w:hideMark/>
          </w:tcPr>
          <w:p w14:paraId="455986F0"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169A855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F9765A" w14:textId="77777777" w:rsidR="00AF0DF6" w:rsidRDefault="00AF0DF6">
            <w:pPr>
              <w:divId w:val="9753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3E3330" w14:textId="77777777" w:rsidR="00AF0DF6" w:rsidRDefault="00AF0DF6">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14:paraId="163E7FC6" w14:textId="77777777" w:rsidR="00AF0DF6" w:rsidRDefault="00AF0DF6">
            <w:pPr>
              <w:jc w:val="left"/>
              <w:rPr>
                <w:rFonts w:eastAsia="Times New Roman"/>
                <w:sz w:val="20"/>
                <w:szCs w:val="20"/>
              </w:rPr>
            </w:pPr>
          </w:p>
        </w:tc>
      </w:tr>
      <w:tr w:rsidR="00AF0DF6" w14:paraId="39AA78D4" w14:textId="77777777">
        <w:trPr>
          <w:divId w:val="2139376040"/>
          <w:jc w:val="center"/>
        </w:trPr>
        <w:tc>
          <w:tcPr>
            <w:tcW w:w="0" w:type="auto"/>
            <w:tcMar>
              <w:top w:w="30" w:type="dxa"/>
              <w:left w:w="30" w:type="dxa"/>
              <w:bottom w:w="30" w:type="dxa"/>
              <w:right w:w="30" w:type="dxa"/>
            </w:tcMar>
            <w:vAlign w:val="bottom"/>
            <w:hideMark/>
          </w:tcPr>
          <w:p w14:paraId="1EFCA6A1" w14:textId="77777777" w:rsidR="00AF0DF6" w:rsidRDefault="00AF0DF6">
            <w:pPr>
              <w:rPr>
                <w:rFonts w:eastAsia="Times New Roman"/>
                <w:sz w:val="20"/>
                <w:szCs w:val="20"/>
              </w:rPr>
            </w:pPr>
            <w:r>
              <w:rPr>
                <w:rFonts w:ascii="inherit" w:eastAsia="Times New Roman" w:hAnsi="inherit"/>
                <w:sz w:val="20"/>
                <w:szCs w:val="20"/>
              </w:rPr>
              <w:t xml:space="preserve">     Cumulative effect adjustment to accumulated </w:t>
            </w:r>
            <w:r>
              <w:rPr>
                <w:rFonts w:ascii="inherit" w:eastAsia="Times New Roman" w:hAnsi="inherit"/>
                <w:sz w:val="20"/>
                <w:szCs w:val="20"/>
              </w:rPr>
              <w:br/>
              <w:t xml:space="preserve">deficit related to the adoption of ASU </w:t>
            </w:r>
            <w:r>
              <w:rPr>
                <w:rFonts w:ascii="inherit" w:eastAsia="Times New Roman" w:hAnsi="inherit"/>
                <w:sz w:val="20"/>
                <w:szCs w:val="20"/>
              </w:rPr>
              <w:br/>
              <w:t>2016-01, Financial Instruments</w:t>
            </w:r>
          </w:p>
        </w:tc>
        <w:tc>
          <w:tcPr>
            <w:tcW w:w="0" w:type="auto"/>
            <w:gridSpan w:val="2"/>
            <w:tcMar>
              <w:top w:w="30" w:type="dxa"/>
              <w:left w:w="30" w:type="dxa"/>
              <w:bottom w:w="30" w:type="dxa"/>
              <w:right w:w="0" w:type="dxa"/>
            </w:tcMar>
            <w:vAlign w:val="bottom"/>
            <w:hideMark/>
          </w:tcPr>
          <w:p w14:paraId="5D912D0D"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7A3F4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DD9CAA0" w14:textId="77777777" w:rsidR="00AF0DF6" w:rsidRDefault="00AF0DF6">
            <w:pPr>
              <w:divId w:val="189739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F3B70"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1FD7ECF7" w14:textId="77777777" w:rsidR="00AF0DF6" w:rsidRDefault="00AF0DF6">
            <w:pPr>
              <w:jc w:val="left"/>
              <w:rPr>
                <w:rFonts w:eastAsia="Times New Roman"/>
                <w:sz w:val="20"/>
                <w:szCs w:val="20"/>
              </w:rPr>
            </w:pPr>
          </w:p>
        </w:tc>
      </w:tr>
      <w:tr w:rsidR="00AF0DF6" w14:paraId="342ED515" w14:textId="77777777">
        <w:trPr>
          <w:divId w:val="2139376040"/>
          <w:jc w:val="center"/>
        </w:trPr>
        <w:tc>
          <w:tcPr>
            <w:tcW w:w="0" w:type="auto"/>
            <w:shd w:val="clear" w:color="auto" w:fill="CCEEFF"/>
            <w:tcMar>
              <w:top w:w="30" w:type="dxa"/>
              <w:left w:w="30" w:type="dxa"/>
              <w:bottom w:w="30" w:type="dxa"/>
              <w:right w:w="30" w:type="dxa"/>
            </w:tcMar>
            <w:vAlign w:val="bottom"/>
            <w:hideMark/>
          </w:tcPr>
          <w:p w14:paraId="5BEA203A" w14:textId="77777777" w:rsidR="00AF0DF6" w:rsidRDefault="00AF0DF6">
            <w:pPr>
              <w:rPr>
                <w:rFonts w:eastAsia="Times New Roman"/>
                <w:sz w:val="20"/>
                <w:szCs w:val="20"/>
              </w:rPr>
            </w:pPr>
            <w:r>
              <w:rPr>
                <w:rFonts w:ascii="inherit" w:eastAsia="Times New Roman" w:hAnsi="inherit"/>
                <w:sz w:val="20"/>
                <w:szCs w:val="20"/>
              </w:rPr>
              <w:t>     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E3284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8D62D9" w14:textId="77777777" w:rsidR="00AF0DF6" w:rsidRDefault="00AF0DF6">
            <w:pPr>
              <w:jc w:val="right"/>
              <w:rPr>
                <w:rFonts w:eastAsia="Times New Roman"/>
                <w:sz w:val="20"/>
                <w:szCs w:val="20"/>
              </w:rPr>
            </w:pPr>
            <w:r>
              <w:rPr>
                <w:rFonts w:ascii="inherit" w:eastAsia="Times New Roman" w:hAnsi="inherit"/>
                <w:sz w:val="20"/>
                <w:szCs w:val="20"/>
              </w:rPr>
              <w:t>(7,420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15C8A5"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BF230D" w14:textId="77777777" w:rsidR="00AF0DF6" w:rsidRDefault="00AF0DF6">
            <w:pPr>
              <w:divId w:val="1559977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B0A401"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390A4FD" w14:textId="77777777" w:rsidR="00AF0DF6" w:rsidRDefault="00AF0DF6">
            <w:pPr>
              <w:jc w:val="right"/>
              <w:rPr>
                <w:rFonts w:eastAsia="Times New Roman"/>
                <w:sz w:val="20"/>
                <w:szCs w:val="20"/>
              </w:rPr>
            </w:pPr>
            <w:r>
              <w:rPr>
                <w:rFonts w:ascii="inherit" w:eastAsia="Times New Roman" w:hAnsi="inherit"/>
                <w:sz w:val="20"/>
                <w:szCs w:val="20"/>
              </w:rPr>
              <w:t>(7,692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F1643AC"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954709B" w14:textId="77777777">
        <w:trPr>
          <w:divId w:val="2139376040"/>
          <w:jc w:val="center"/>
        </w:trPr>
        <w:tc>
          <w:tcPr>
            <w:tcW w:w="0" w:type="auto"/>
            <w:tcMar>
              <w:top w:w="30" w:type="dxa"/>
              <w:left w:w="30" w:type="dxa"/>
              <w:bottom w:w="30" w:type="dxa"/>
              <w:right w:w="30" w:type="dxa"/>
            </w:tcMar>
            <w:vAlign w:val="bottom"/>
            <w:hideMark/>
          </w:tcPr>
          <w:p w14:paraId="03B157EE" w14:textId="77777777" w:rsidR="00AF0DF6" w:rsidRDefault="00AF0DF6">
            <w:pPr>
              <w:divId w:val="232350899"/>
              <w:rPr>
                <w:rFonts w:eastAsia="Times New Roman"/>
                <w:sz w:val="20"/>
                <w:szCs w:val="20"/>
              </w:rPr>
            </w:pPr>
            <w:r>
              <w:rPr>
                <w:rFonts w:ascii="inherit" w:eastAsia="Times New Roman" w:hAnsi="inherit"/>
                <w:b/>
                <w:bCs/>
                <w:sz w:val="20"/>
                <w:szCs w:val="20"/>
              </w:rPr>
              <w:t>Accumulated other comprehensive income (loss)</w:t>
            </w:r>
          </w:p>
        </w:tc>
        <w:tc>
          <w:tcPr>
            <w:tcW w:w="0" w:type="auto"/>
            <w:gridSpan w:val="3"/>
            <w:tcMar>
              <w:top w:w="30" w:type="dxa"/>
              <w:left w:w="30" w:type="dxa"/>
              <w:bottom w:w="30" w:type="dxa"/>
              <w:right w:w="30" w:type="dxa"/>
            </w:tcMar>
            <w:vAlign w:val="bottom"/>
            <w:hideMark/>
          </w:tcPr>
          <w:p w14:paraId="4586FC02" w14:textId="77777777" w:rsidR="00AF0DF6" w:rsidRDefault="00AF0DF6">
            <w:pPr>
              <w:divId w:val="1485589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7EBB8E" w14:textId="77777777" w:rsidR="00AF0DF6" w:rsidRDefault="00AF0DF6">
            <w:pPr>
              <w:divId w:val="569779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E26D5" w14:textId="77777777" w:rsidR="00AF0DF6" w:rsidRDefault="00AF0DF6">
            <w:pPr>
              <w:divId w:val="898587179"/>
              <w:rPr>
                <w:rFonts w:eastAsia="Times New Roman"/>
                <w:sz w:val="20"/>
                <w:szCs w:val="20"/>
              </w:rPr>
            </w:pPr>
            <w:r>
              <w:rPr>
                <w:rFonts w:ascii="inherit" w:eastAsia="Times New Roman" w:hAnsi="inherit"/>
                <w:sz w:val="20"/>
                <w:szCs w:val="20"/>
              </w:rPr>
              <w:t> </w:t>
            </w:r>
          </w:p>
        </w:tc>
      </w:tr>
      <w:tr w:rsidR="00AF0DF6" w14:paraId="49314AC0" w14:textId="77777777">
        <w:trPr>
          <w:divId w:val="2139376040"/>
          <w:jc w:val="center"/>
        </w:trPr>
        <w:tc>
          <w:tcPr>
            <w:tcW w:w="0" w:type="auto"/>
            <w:shd w:val="clear" w:color="auto" w:fill="CCEEFF"/>
            <w:tcMar>
              <w:top w:w="30" w:type="dxa"/>
              <w:left w:w="30" w:type="dxa"/>
              <w:bottom w:w="30" w:type="dxa"/>
              <w:right w:w="30" w:type="dxa"/>
            </w:tcMar>
            <w:vAlign w:val="bottom"/>
            <w:hideMark/>
          </w:tcPr>
          <w:p w14:paraId="577098C3" w14:textId="77777777" w:rsidR="00AF0DF6" w:rsidRDefault="00AF0DF6">
            <w:pPr>
              <w:rPr>
                <w:rFonts w:eastAsia="Times New Roman"/>
                <w:sz w:val="20"/>
                <w:szCs w:val="20"/>
              </w:rPr>
            </w:pPr>
            <w:r>
              <w:rPr>
                <w:rFonts w:ascii="inherit" w:eastAsia="Times New Roman" w:hAnsi="inherit"/>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15A1625C"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471E03"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22575AF1"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48A127" w14:textId="77777777" w:rsidR="00AF0DF6" w:rsidRDefault="00AF0DF6">
            <w:pPr>
              <w:divId w:val="136690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5B0139"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4AE06B" w14:textId="77777777" w:rsidR="00AF0DF6" w:rsidRDefault="00AF0DF6">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3A903440" w14:textId="77777777" w:rsidR="00AF0DF6" w:rsidRDefault="00AF0DF6">
            <w:pPr>
              <w:jc w:val="left"/>
              <w:rPr>
                <w:rFonts w:eastAsia="Times New Roman"/>
                <w:sz w:val="20"/>
                <w:szCs w:val="20"/>
              </w:rPr>
            </w:pPr>
          </w:p>
        </w:tc>
      </w:tr>
      <w:tr w:rsidR="00AF0DF6" w14:paraId="4CD21806" w14:textId="77777777">
        <w:trPr>
          <w:divId w:val="2139376040"/>
          <w:jc w:val="center"/>
        </w:trPr>
        <w:tc>
          <w:tcPr>
            <w:tcW w:w="0" w:type="auto"/>
            <w:tcMar>
              <w:top w:w="30" w:type="dxa"/>
              <w:left w:w="30" w:type="dxa"/>
              <w:bottom w:w="30" w:type="dxa"/>
              <w:right w:w="30" w:type="dxa"/>
            </w:tcMar>
            <w:vAlign w:val="bottom"/>
            <w:hideMark/>
          </w:tcPr>
          <w:p w14:paraId="030D76E1" w14:textId="77777777" w:rsidR="00AF0DF6" w:rsidRDefault="00AF0DF6">
            <w:pPr>
              <w:rPr>
                <w:rFonts w:eastAsia="Times New Roman"/>
                <w:sz w:val="20"/>
                <w:szCs w:val="20"/>
              </w:rPr>
            </w:pPr>
            <w:r>
              <w:rPr>
                <w:rFonts w:ascii="inherit" w:eastAsia="Times New Roman" w:hAnsi="inherit"/>
                <w:sz w:val="20"/>
                <w:szCs w:val="20"/>
              </w:rPr>
              <w:t>     Other comprehensive income (loss)</w:t>
            </w:r>
          </w:p>
        </w:tc>
        <w:tc>
          <w:tcPr>
            <w:tcW w:w="0" w:type="auto"/>
            <w:gridSpan w:val="2"/>
            <w:tcMar>
              <w:top w:w="30" w:type="dxa"/>
              <w:left w:w="30" w:type="dxa"/>
              <w:bottom w:w="30" w:type="dxa"/>
              <w:right w:w="0" w:type="dxa"/>
            </w:tcMar>
            <w:vAlign w:val="bottom"/>
            <w:hideMark/>
          </w:tcPr>
          <w:p w14:paraId="36964206"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3D6FA11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E83058E" w14:textId="77777777" w:rsidR="00AF0DF6" w:rsidRDefault="00AF0DF6">
            <w:pPr>
              <w:divId w:val="93647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790683"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4FB6EAF"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5403611B" w14:textId="77777777">
        <w:trPr>
          <w:divId w:val="2139376040"/>
          <w:jc w:val="center"/>
        </w:trPr>
        <w:tc>
          <w:tcPr>
            <w:tcW w:w="0" w:type="auto"/>
            <w:shd w:val="clear" w:color="auto" w:fill="CCEEFF"/>
            <w:tcMar>
              <w:top w:w="30" w:type="dxa"/>
              <w:left w:w="30" w:type="dxa"/>
              <w:bottom w:w="30" w:type="dxa"/>
              <w:right w:w="30" w:type="dxa"/>
            </w:tcMar>
            <w:vAlign w:val="bottom"/>
            <w:hideMark/>
          </w:tcPr>
          <w:p w14:paraId="32F07FF6" w14:textId="77777777" w:rsidR="00AF0DF6" w:rsidRDefault="00AF0DF6">
            <w:pPr>
              <w:rPr>
                <w:rFonts w:eastAsia="Times New Roman"/>
                <w:sz w:val="20"/>
                <w:szCs w:val="20"/>
              </w:rPr>
            </w:pPr>
            <w:r>
              <w:rPr>
                <w:rFonts w:ascii="inherit" w:eastAsia="Times New Roman" w:hAnsi="inherit"/>
                <w:sz w:val="20"/>
                <w:szCs w:val="20"/>
              </w:rPr>
              <w:t>     Balance,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69DBC7"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B215236"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5BB131" w14:textId="77777777" w:rsidR="00AF0DF6" w:rsidRDefault="00AF0DF6">
            <w:pPr>
              <w:divId w:val="4625807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A97AE5"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shd w:val="clear" w:color="auto" w:fill="CCEEFF"/>
            <w:vAlign w:val="bottom"/>
            <w:hideMark/>
          </w:tcPr>
          <w:p w14:paraId="70DC71B7" w14:textId="77777777" w:rsidR="00AF0DF6" w:rsidRDefault="00AF0DF6">
            <w:pPr>
              <w:jc w:val="left"/>
              <w:rPr>
                <w:rFonts w:eastAsia="Times New Roman"/>
                <w:sz w:val="20"/>
                <w:szCs w:val="20"/>
              </w:rPr>
            </w:pPr>
          </w:p>
        </w:tc>
      </w:tr>
      <w:tr w:rsidR="00AF0DF6" w14:paraId="5F9770EF" w14:textId="77777777">
        <w:trPr>
          <w:divId w:val="2139376040"/>
          <w:jc w:val="center"/>
        </w:trPr>
        <w:tc>
          <w:tcPr>
            <w:tcW w:w="0" w:type="auto"/>
            <w:tcMar>
              <w:top w:w="30" w:type="dxa"/>
              <w:left w:w="30" w:type="dxa"/>
              <w:bottom w:w="30" w:type="dxa"/>
              <w:right w:w="30" w:type="dxa"/>
            </w:tcMar>
            <w:vAlign w:val="bottom"/>
            <w:hideMark/>
          </w:tcPr>
          <w:p w14:paraId="20B12ABE" w14:textId="77777777" w:rsidR="00AF0DF6" w:rsidRDefault="00AF0DF6">
            <w:pPr>
              <w:divId w:val="686718420"/>
              <w:rPr>
                <w:rFonts w:eastAsia="Times New Roman"/>
                <w:sz w:val="20"/>
                <w:szCs w:val="20"/>
              </w:rPr>
            </w:pPr>
            <w:r>
              <w:rPr>
                <w:rFonts w:ascii="inherit" w:eastAsia="Times New Roman" w:hAnsi="inherit"/>
                <w:b/>
                <w:bCs/>
                <w:sz w:val="20"/>
                <w:szCs w:val="20"/>
              </w:rPr>
              <w:t>Total stockholders' equity</w:t>
            </w:r>
          </w:p>
        </w:tc>
        <w:tc>
          <w:tcPr>
            <w:tcW w:w="0" w:type="auto"/>
            <w:tcBorders>
              <w:bottom w:val="double" w:sz="6" w:space="0" w:color="000000"/>
            </w:tcBorders>
            <w:tcMar>
              <w:top w:w="30" w:type="dxa"/>
              <w:left w:w="30" w:type="dxa"/>
              <w:bottom w:w="30" w:type="dxa"/>
              <w:right w:w="0" w:type="dxa"/>
            </w:tcMar>
            <w:vAlign w:val="bottom"/>
            <w:hideMark/>
          </w:tcPr>
          <w:p w14:paraId="47C17E0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0BFB66" w14:textId="77777777" w:rsidR="00AF0DF6" w:rsidRDefault="00AF0DF6">
            <w:pPr>
              <w:jc w:val="right"/>
              <w:rPr>
                <w:rFonts w:eastAsia="Times New Roman"/>
                <w:sz w:val="20"/>
                <w:szCs w:val="20"/>
              </w:rPr>
            </w:pPr>
            <w:r>
              <w:rPr>
                <w:rFonts w:ascii="inherit" w:eastAsia="Times New Roman" w:hAnsi="inherit"/>
                <w:sz w:val="20"/>
                <w:szCs w:val="20"/>
              </w:rPr>
              <w:t>1,788</w:t>
            </w:r>
          </w:p>
        </w:tc>
        <w:tc>
          <w:tcPr>
            <w:tcW w:w="0" w:type="auto"/>
            <w:tcBorders>
              <w:bottom w:val="double" w:sz="6" w:space="0" w:color="000000"/>
            </w:tcBorders>
            <w:vAlign w:val="bottom"/>
            <w:hideMark/>
          </w:tcPr>
          <w:p w14:paraId="17B86EB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97D3E13" w14:textId="77777777" w:rsidR="00AF0DF6" w:rsidRDefault="00AF0DF6">
            <w:pPr>
              <w:divId w:val="1557543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4C32A94"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E455B22" w14:textId="77777777" w:rsidR="00AF0DF6" w:rsidRDefault="00AF0DF6">
            <w:pPr>
              <w:jc w:val="right"/>
              <w:rPr>
                <w:rFonts w:eastAsia="Times New Roman"/>
                <w:sz w:val="20"/>
                <w:szCs w:val="20"/>
              </w:rPr>
            </w:pPr>
            <w:r>
              <w:rPr>
                <w:rFonts w:ascii="inherit" w:eastAsia="Times New Roman" w:hAnsi="inherit"/>
                <w:sz w:val="20"/>
                <w:szCs w:val="20"/>
              </w:rPr>
              <w:t>715</w:t>
            </w:r>
          </w:p>
        </w:tc>
        <w:tc>
          <w:tcPr>
            <w:tcW w:w="0" w:type="auto"/>
            <w:tcBorders>
              <w:bottom w:val="double" w:sz="6" w:space="0" w:color="000000"/>
            </w:tcBorders>
            <w:vAlign w:val="bottom"/>
            <w:hideMark/>
          </w:tcPr>
          <w:p w14:paraId="45C632CB" w14:textId="77777777" w:rsidR="00AF0DF6" w:rsidRDefault="00AF0DF6">
            <w:pPr>
              <w:jc w:val="left"/>
              <w:rPr>
                <w:rFonts w:eastAsia="Times New Roman"/>
                <w:sz w:val="20"/>
                <w:szCs w:val="20"/>
              </w:rPr>
            </w:pPr>
          </w:p>
        </w:tc>
      </w:tr>
    </w:tbl>
    <w:p w14:paraId="4FD45CD6" w14:textId="77777777" w:rsidR="00AF0DF6" w:rsidRDefault="00AF0DF6">
      <w:pPr>
        <w:spacing w:line="288" w:lineRule="auto"/>
        <w:jc w:val="center"/>
        <w:rPr>
          <w:rFonts w:eastAsia="Times New Roman"/>
          <w:sz w:val="20"/>
          <w:szCs w:val="20"/>
        </w:rPr>
      </w:pPr>
      <w:r>
        <w:rPr>
          <w:rFonts w:ascii="inherit" w:eastAsia="Times New Roman" w:hAnsi="inherit"/>
          <w:sz w:val="20"/>
          <w:szCs w:val="20"/>
        </w:rPr>
        <w:t>See accompanying notes.</w:t>
      </w:r>
    </w:p>
    <w:p w14:paraId="20FA59AE" w14:textId="77777777" w:rsidR="00AF0DF6" w:rsidRDefault="00AF0DF6">
      <w:pPr>
        <w:spacing w:line="288" w:lineRule="auto"/>
        <w:jc w:val="left"/>
        <w:rPr>
          <w:rFonts w:eastAsia="Times New Roman"/>
          <w:sz w:val="20"/>
          <w:szCs w:val="20"/>
        </w:rPr>
      </w:pPr>
    </w:p>
    <w:p w14:paraId="3F4F3D2E" w14:textId="77777777" w:rsidR="00AF0DF6" w:rsidRDefault="00AF0DF6">
      <w:pPr>
        <w:divId w:val="1386099482"/>
        <w:rPr>
          <w:rFonts w:eastAsia="Times New Roman"/>
          <w:sz w:val="20"/>
          <w:szCs w:val="20"/>
        </w:rPr>
      </w:pPr>
    </w:p>
    <w:p w14:paraId="5DEAE6CD" w14:textId="77777777" w:rsidR="00AF0DF6" w:rsidRDefault="00AF0DF6">
      <w:pPr>
        <w:spacing w:line="288" w:lineRule="auto"/>
        <w:jc w:val="center"/>
        <w:divId w:val="66847014"/>
        <w:rPr>
          <w:rFonts w:eastAsia="Times New Roman"/>
          <w:sz w:val="20"/>
          <w:szCs w:val="20"/>
        </w:rPr>
      </w:pPr>
      <w:r>
        <w:rPr>
          <w:rFonts w:ascii="inherit" w:eastAsia="Times New Roman" w:hAnsi="inherit"/>
          <w:sz w:val="20"/>
          <w:szCs w:val="20"/>
        </w:rPr>
        <w:t>7</w:t>
      </w:r>
    </w:p>
    <w:p w14:paraId="17A51F31" w14:textId="77777777" w:rsidR="00AF0DF6" w:rsidRDefault="00AF0DF6">
      <w:pPr>
        <w:jc w:val="left"/>
        <w:rPr>
          <w:rFonts w:eastAsia="Times New Roman"/>
          <w:sz w:val="20"/>
          <w:szCs w:val="20"/>
        </w:rPr>
      </w:pPr>
      <w:r>
        <w:rPr>
          <w:rFonts w:eastAsia="Times New Roman"/>
          <w:sz w:val="20"/>
          <w:szCs w:val="20"/>
        </w:rPr>
        <w:pict w14:anchorId="5B374068">
          <v:rect id="_x0000_i1031" style="width:0;height:1.5pt" o:hralign="center" o:hrstd="t" o:hr="t" fillcolor="#a0a0a0" stroked="f"/>
        </w:pict>
      </w:r>
    </w:p>
    <w:p w14:paraId="34AA50AD" w14:textId="77777777" w:rsidR="00AF0DF6" w:rsidRDefault="00AF0DF6">
      <w:pPr>
        <w:divId w:val="67074282"/>
        <w:rPr>
          <w:rFonts w:eastAsia="Times New Roman"/>
          <w:sz w:val="20"/>
          <w:szCs w:val="20"/>
        </w:rPr>
      </w:pPr>
      <w:bookmarkStart w:id="9" w:name="sCADDE714AD4879ABF14B30F538FDC953"/>
      <w:bookmarkEnd w:id="9"/>
    </w:p>
    <w:p w14:paraId="04E5C755"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14:paraId="7E1CAA1E"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(Unaudited)</w:t>
      </w:r>
    </w:p>
    <w:p w14:paraId="2CB7417A" w14:textId="77777777" w:rsidR="00AF0DF6" w:rsidRDefault="00AF0DF6">
      <w:pPr>
        <w:spacing w:line="288" w:lineRule="auto"/>
        <w:rPr>
          <w:rFonts w:eastAsia="Times New Roman"/>
          <w:sz w:val="20"/>
          <w:szCs w:val="20"/>
        </w:rPr>
      </w:pPr>
      <w:bookmarkStart w:id="10" w:name="s27B19786D19A4A053AF330F521F065EC"/>
      <w:bookmarkEnd w:id="10"/>
      <w:r>
        <w:rPr>
          <w:rFonts w:ascii="inherit" w:eastAsia="Times New Roman" w:hAnsi="inherit"/>
          <w:b/>
          <w:bCs/>
          <w:sz w:val="20"/>
          <w:szCs w:val="20"/>
        </w:rPr>
        <w:t>NOTE 1. Basis of Presentation and Significant Accounting Policies</w:t>
      </w:r>
    </w:p>
    <w:p w14:paraId="0D57B379" w14:textId="77777777" w:rsidR="00AF0DF6" w:rsidRDefault="00AF0DF6">
      <w:pPr>
        <w:spacing w:line="288" w:lineRule="auto"/>
        <w:ind w:firstLine="450"/>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The accompanying unaudited condensed consolidated financial statements of Advanced Micro Devices, Inc. and its subsidiaries (the Company or AMD) have been prepared in accordance with U.S. generally accepted accounting principles (U.S. GAAP) for interim financial information and the instructions to Form 10-Q and Article 10 of Regulation S-X. The results of operations for the three months ended March 30, 2019 shown in this report are not necessarily indicative of results to be expected for the full year ending December 28, 2019. In the opinion of the Company’s management, the information contained herein reflects all adjustments necessary for a fair presentation of the Company’s results of operations, financial position, cash flows and stockholders' equity. All such adjustments are of a normal, recurring nature. The unaudited condensed consolidated financial statements should be read in conjunction with the audited consolidated financial statements in the Company’s Annual Report on Form 10-K for the fiscal year ended December 29, 2018. All periods presented conform to the current period presentation. </w:t>
      </w:r>
    </w:p>
    <w:p w14:paraId="788CEDBD"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 uses a 52 or 53 week fiscal year ending on the last Saturday in December. The three months ended March 30, 2019 and March 31, 2018 each consisted of 13 weeks.</w:t>
      </w:r>
    </w:p>
    <w:p w14:paraId="5189621F" w14:textId="77777777" w:rsidR="00AF0DF6" w:rsidRDefault="00AF0DF6">
      <w:pPr>
        <w:spacing w:line="288" w:lineRule="auto"/>
        <w:ind w:firstLine="450"/>
        <w:rPr>
          <w:rFonts w:eastAsia="Times New Roman"/>
          <w:sz w:val="20"/>
          <w:szCs w:val="20"/>
        </w:rPr>
      </w:pPr>
      <w:r>
        <w:rPr>
          <w:rFonts w:ascii="inherit" w:eastAsia="Times New Roman" w:hAnsi="inherit"/>
          <w:b/>
          <w:bCs/>
          <w:i/>
          <w:iCs/>
          <w:sz w:val="20"/>
          <w:szCs w:val="20"/>
        </w:rPr>
        <w:t>Principles of Consolidation.</w:t>
      </w:r>
      <w:r>
        <w:rPr>
          <w:rFonts w:ascii="inherit" w:eastAsia="Times New Roman" w:hAnsi="inherit"/>
          <w:sz w:val="20"/>
          <w:szCs w:val="20"/>
        </w:rPr>
        <w:t> The condensed consolidated financial statements include the Company’s accounts and those of its wholly-owned subsidiaries. Upon consolidation, all significant inter-company accounts and transactions are eliminated.</w:t>
      </w:r>
    </w:p>
    <w:p w14:paraId="1E861FD9" w14:textId="77777777" w:rsidR="00AF0DF6" w:rsidRDefault="00AF0DF6">
      <w:pPr>
        <w:spacing w:line="288" w:lineRule="auto"/>
        <w:ind w:firstLine="450"/>
        <w:rPr>
          <w:rFonts w:eastAsia="Times New Roman"/>
          <w:sz w:val="20"/>
          <w:szCs w:val="20"/>
        </w:rPr>
      </w:pPr>
      <w:r>
        <w:rPr>
          <w:rFonts w:ascii="inherit" w:eastAsia="Times New Roman" w:hAnsi="inherit"/>
          <w:b/>
          <w:bCs/>
          <w:i/>
          <w:iCs/>
          <w:sz w:val="20"/>
          <w:szCs w:val="20"/>
        </w:rPr>
        <w:t xml:space="preserve">Significant Accounting Policies. </w:t>
      </w:r>
      <w:r>
        <w:rPr>
          <w:rFonts w:ascii="inherit" w:eastAsia="Times New Roman" w:hAnsi="inherit"/>
          <w:sz w:val="20"/>
          <w:szCs w:val="20"/>
        </w:rPr>
        <w:t>Except for the accounting policies highlighted below, there have been no material changes to the Company's significant accounting policies in Note 2 - Summary of Significant Accounting Policies, of the Notes to the Consolidated Financial Statements included in our Annual Report on Form 10-K for the fiscal year ended December 29, 2018.</w:t>
      </w:r>
    </w:p>
    <w:p w14:paraId="1A80807B" w14:textId="77777777" w:rsidR="00AF0DF6" w:rsidRDefault="00AF0DF6">
      <w:pPr>
        <w:spacing w:line="288" w:lineRule="auto"/>
        <w:ind w:firstLine="435"/>
        <w:rPr>
          <w:rFonts w:eastAsia="Times New Roman"/>
          <w:sz w:val="20"/>
          <w:szCs w:val="20"/>
        </w:rPr>
      </w:pPr>
      <w:r>
        <w:rPr>
          <w:rFonts w:ascii="inherit" w:eastAsia="Times New Roman" w:hAnsi="inherit"/>
          <w:b/>
          <w:bCs/>
          <w:sz w:val="20"/>
          <w:szCs w:val="20"/>
        </w:rPr>
        <w:t>Leases.</w:t>
      </w:r>
      <w:r>
        <w:rPr>
          <w:rFonts w:ascii="inherit" w:eastAsia="Times New Roman" w:hAnsi="inherit"/>
          <w:sz w:val="20"/>
          <w:szCs w:val="20"/>
        </w:rPr>
        <w:t xml:space="preserve"> The Company determines if an arrangement is a lease, or contains a lease, at the inception of the arrangement. When the Company determines the arrangement is a lease, or contains a lease, at lease inception, it then determines whether the lease is an operating lease or a finance lease at the commencement date. Operating and finance leases result in the Company recording a right-of-use (ROU) asset and lease liability on its balance sheet. ROU assets represent the Company's right to use an underlying asset for the lease term and lease liabilities represent its obligation to make lease payments arising from the lease. Operating and finance lease ROU assets and liabilities are recognized at the lease commencement date based on the present value of lease payments over the lease term. In determining the present value of lease payments, the Company uses the implicit interest rate if readily determinable. When the implicit rate is not readily determinable, the Company uses its incremental borrowing rate based on the information available at the lease commencement date in determining the present value of lease payments. The operating lease ROU asset is recognized net of any lease payments made and any lease incentives. Specific lease terms may include options to extend or terminate the lease when the Company believes it is reasonably certain that it will exercise that option. Lease expense for lease payments is recognized on a straight-line basis over the lease term. As allowed by the guidance, the Company has elected not to recognize ROU assets and lease liabilities that arise from short-term (12 months or less) leases for any class of underlying asset. Operating leases are included in operating lease ROU assets, other current liabilities, and long-term operating lease liabilities in the Company's condensed consolidated balance sheet. The Company's finance leases are immaterial. </w:t>
      </w:r>
    </w:p>
    <w:p w14:paraId="4ECDAE72" w14:textId="77777777" w:rsidR="00AF0DF6" w:rsidRDefault="00AF0DF6">
      <w:pPr>
        <w:spacing w:line="288" w:lineRule="auto"/>
        <w:ind w:firstLine="480"/>
        <w:rPr>
          <w:rFonts w:eastAsia="Times New Roman"/>
          <w:sz w:val="20"/>
          <w:szCs w:val="20"/>
        </w:rPr>
      </w:pPr>
      <w:r>
        <w:rPr>
          <w:rFonts w:ascii="inherit" w:eastAsia="Times New Roman" w:hAnsi="inherit"/>
          <w:b/>
          <w:bCs/>
          <w:sz w:val="20"/>
          <w:szCs w:val="20"/>
        </w:rPr>
        <w:t>Derivative Financial Instruments.</w:t>
      </w:r>
      <w:r>
        <w:rPr>
          <w:rFonts w:ascii="inherit" w:eastAsia="Times New Roman" w:hAnsi="inherit"/>
          <w:sz w:val="20"/>
          <w:szCs w:val="20"/>
        </w:rPr>
        <w:t> The Company maintains a foreign currency hedging strategy which uses derivative financial instruments to mitigate the risks associated with changes in foreign currency exchange rates. This strategy takes into consideration all of the Company’s consolidated exposures. The Company does not use derivative financial instruments for trading or speculative purposes.</w:t>
      </w:r>
    </w:p>
    <w:p w14:paraId="43AA3B5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In applying its strategy, the Company uses foreign currency forward contracts to hedge certain forecasted expenses denominated in foreign currencies. The Company designates these contracts as cash flow hedges of forecasted expenses, to the extent eligible under the accounting rules, and evaluates hedge effectiveness prospectively and retrospectively. As such, the effective portion of the gain or loss on these contracts is reported as a component of accumulated other comprehensive income (loss) and is reclassified to earnings in the same line item as the associated forecasted transaction and in the same period during which the hedged transaction affects earnings. </w:t>
      </w:r>
    </w:p>
    <w:p w14:paraId="74B3FA2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For periods prior to the three months ended March 30, 2019, any ineffective portion was immediately recorded in Other income (expense), net. As a result of adopting ASU 2017-12, </w:t>
      </w:r>
      <w:r>
        <w:rPr>
          <w:rFonts w:ascii="inherit" w:eastAsia="Times New Roman" w:hAnsi="inherit"/>
          <w:i/>
          <w:iCs/>
          <w:sz w:val="20"/>
          <w:szCs w:val="20"/>
        </w:rPr>
        <w:t xml:space="preserve">Derivatives and Hedging (ASC 815): Targeted Improvements to Accounting for Hedging Activities </w:t>
      </w:r>
      <w:r>
        <w:rPr>
          <w:rFonts w:ascii="inherit" w:eastAsia="Times New Roman" w:hAnsi="inherit"/>
          <w:sz w:val="20"/>
          <w:szCs w:val="20"/>
        </w:rPr>
        <w:t>(ASU 2017-12)</w:t>
      </w:r>
      <w:r>
        <w:rPr>
          <w:rFonts w:ascii="inherit" w:eastAsia="Times New Roman" w:hAnsi="inherit"/>
          <w:i/>
          <w:iCs/>
          <w:sz w:val="20"/>
          <w:szCs w:val="20"/>
        </w:rPr>
        <w:t xml:space="preserve">, </w:t>
      </w:r>
      <w:r>
        <w:rPr>
          <w:rFonts w:ascii="inherit" w:eastAsia="Times New Roman" w:hAnsi="inherit"/>
          <w:sz w:val="20"/>
          <w:szCs w:val="20"/>
        </w:rPr>
        <w:t>beginning in January 2019, the ineffective portion will be held in accumulated other comprehensive income (loss) until the associated forecasted transaction affects earnings and such amounts are included in the same line item in earnings as the associated forecasted transaction.</w:t>
      </w:r>
    </w:p>
    <w:p w14:paraId="378FCFA8" w14:textId="77777777" w:rsidR="00AF0DF6" w:rsidRDefault="00AF0DF6">
      <w:pPr>
        <w:jc w:val="left"/>
        <w:divId w:val="1289433830"/>
        <w:rPr>
          <w:rFonts w:eastAsia="Times New Roman"/>
          <w:sz w:val="20"/>
          <w:szCs w:val="20"/>
        </w:rPr>
      </w:pPr>
    </w:p>
    <w:p w14:paraId="231E29B0" w14:textId="77777777" w:rsidR="00AF0DF6" w:rsidRDefault="00AF0DF6">
      <w:pPr>
        <w:spacing w:line="288" w:lineRule="auto"/>
        <w:jc w:val="center"/>
        <w:divId w:val="792794473"/>
        <w:rPr>
          <w:rFonts w:eastAsia="Times New Roman"/>
          <w:sz w:val="20"/>
          <w:szCs w:val="20"/>
        </w:rPr>
      </w:pPr>
      <w:r>
        <w:rPr>
          <w:rFonts w:ascii="inherit" w:eastAsia="Times New Roman" w:hAnsi="inherit"/>
          <w:sz w:val="20"/>
          <w:szCs w:val="20"/>
        </w:rPr>
        <w:t>8</w:t>
      </w:r>
    </w:p>
    <w:p w14:paraId="57320D9E" w14:textId="77777777" w:rsidR="00AF0DF6" w:rsidRDefault="00AF0DF6">
      <w:pPr>
        <w:jc w:val="left"/>
        <w:rPr>
          <w:rFonts w:eastAsia="Times New Roman"/>
          <w:sz w:val="20"/>
          <w:szCs w:val="20"/>
        </w:rPr>
      </w:pPr>
      <w:r>
        <w:rPr>
          <w:rFonts w:eastAsia="Times New Roman"/>
          <w:sz w:val="20"/>
          <w:szCs w:val="20"/>
        </w:rPr>
        <w:pict w14:anchorId="71AEC9D8">
          <v:rect id="_x0000_i1032" style="width:0;height:1.5pt" o:hralign="center" o:hrstd="t" o:hr="t" fillcolor="#a0a0a0" stroked="f"/>
        </w:pict>
      </w:r>
    </w:p>
    <w:p w14:paraId="36414795" w14:textId="77777777" w:rsidR="00AF0DF6" w:rsidRDefault="00AF0DF6">
      <w:pPr>
        <w:divId w:val="1573543115"/>
        <w:rPr>
          <w:rFonts w:eastAsia="Times New Roman"/>
          <w:sz w:val="20"/>
          <w:szCs w:val="20"/>
        </w:rPr>
      </w:pPr>
    </w:p>
    <w:p w14:paraId="0163E92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Company also uses, from time to time, foreign currency forward contracts to economically hedge recognized foreign currency exposures on the balance sheets of various subsidiaries. The Company does not designate these forward contracts as hedging instruments. Accordingly, the gain or loss associated with these contracts is immediately recorded in earnings.</w:t>
      </w:r>
    </w:p>
    <w:p w14:paraId="70F48F0D" w14:textId="77777777" w:rsidR="00AF0DF6" w:rsidRDefault="00AF0DF6">
      <w:pPr>
        <w:spacing w:line="288" w:lineRule="auto"/>
        <w:ind w:firstLine="450"/>
        <w:rPr>
          <w:rFonts w:eastAsia="Times New Roman"/>
          <w:sz w:val="20"/>
          <w:szCs w:val="20"/>
        </w:rPr>
      </w:pPr>
      <w:r>
        <w:rPr>
          <w:rFonts w:ascii="inherit" w:eastAsia="Times New Roman" w:hAnsi="inherit"/>
          <w:b/>
          <w:bCs/>
          <w:i/>
          <w:iCs/>
          <w:sz w:val="20"/>
          <w:szCs w:val="20"/>
        </w:rPr>
        <w:t>Recently Adopted Accounting Standards</w:t>
      </w:r>
    </w:p>
    <w:p w14:paraId="7120D8A9" w14:textId="77777777" w:rsidR="00AF0DF6" w:rsidRDefault="00AF0DF6">
      <w:pPr>
        <w:spacing w:line="288" w:lineRule="auto"/>
        <w:ind w:firstLine="450"/>
        <w:rPr>
          <w:rFonts w:eastAsia="Times New Roman"/>
          <w:sz w:val="20"/>
          <w:szCs w:val="20"/>
        </w:rPr>
      </w:pPr>
      <w:r>
        <w:rPr>
          <w:rFonts w:ascii="inherit" w:eastAsia="Times New Roman" w:hAnsi="inherit"/>
          <w:b/>
          <w:bCs/>
          <w:sz w:val="20"/>
          <w:szCs w:val="20"/>
        </w:rPr>
        <w:t>Fair Value Measurement.</w:t>
      </w:r>
      <w:r>
        <w:rPr>
          <w:rFonts w:ascii="inherit" w:eastAsia="Times New Roman" w:hAnsi="inherit"/>
          <w:sz w:val="20"/>
          <w:szCs w:val="20"/>
        </w:rPr>
        <w:t xml:space="preserve"> In August 2018, the FASB issued ASU 2018-13,</w:t>
      </w:r>
      <w:r>
        <w:rPr>
          <w:rFonts w:ascii="inherit" w:eastAsia="Times New Roman" w:hAnsi="inherit"/>
          <w:i/>
          <w:iCs/>
          <w:sz w:val="20"/>
          <w:szCs w:val="20"/>
        </w:rPr>
        <w:t> Fair Value Measurement (ASC 820)</w:t>
      </w:r>
      <w:r>
        <w:rPr>
          <w:rFonts w:ascii="inherit" w:eastAsia="Times New Roman" w:hAnsi="inherit"/>
          <w:sz w:val="20"/>
          <w:szCs w:val="20"/>
        </w:rPr>
        <w:t>, which amends disclosure requirements for fair value measurement. ASU 2018-13 is effective for fiscal years beginning after December 15, 2019, including interim periods therein with early adoption permitted. The Company early adopted this guidance in the first quarter of 2019 with no material impact on its consolidated financial statements.</w:t>
      </w:r>
    </w:p>
    <w:p w14:paraId="1424C934" w14:textId="77777777" w:rsidR="00AF0DF6" w:rsidRDefault="00AF0DF6">
      <w:pPr>
        <w:spacing w:line="288" w:lineRule="auto"/>
        <w:ind w:firstLine="435"/>
        <w:rPr>
          <w:rFonts w:eastAsia="Times New Roman"/>
          <w:sz w:val="20"/>
          <w:szCs w:val="20"/>
        </w:rPr>
      </w:pPr>
      <w:r>
        <w:rPr>
          <w:rFonts w:ascii="inherit" w:eastAsia="Times New Roman" w:hAnsi="inherit"/>
          <w:b/>
          <w:bCs/>
          <w:sz w:val="20"/>
          <w:szCs w:val="20"/>
        </w:rPr>
        <w:t>Leases.</w:t>
      </w:r>
      <w:r>
        <w:rPr>
          <w:rFonts w:ascii="inherit" w:eastAsia="Times New Roman" w:hAnsi="inherit"/>
          <w:sz w:val="20"/>
          <w:szCs w:val="20"/>
        </w:rPr>
        <w:t> In February 2016, the FASB issued ASU 2016-02, </w:t>
      </w:r>
      <w:r>
        <w:rPr>
          <w:rFonts w:ascii="inherit" w:eastAsia="Times New Roman" w:hAnsi="inherit"/>
          <w:i/>
          <w:iCs/>
          <w:sz w:val="20"/>
          <w:szCs w:val="20"/>
        </w:rPr>
        <w:t>Leases (ASC 842)</w:t>
      </w:r>
      <w:r>
        <w:rPr>
          <w:rFonts w:ascii="inherit" w:eastAsia="Times New Roman" w:hAnsi="inherit"/>
          <w:sz w:val="20"/>
          <w:szCs w:val="20"/>
        </w:rPr>
        <w:t xml:space="preserve">, to increase transparency and comparability among organizations for lease recognition and disclosure. ASU 2016-02 requires lessees to recognize lease assets and lease liabilities on the balance sheet, while recognizing expenses on the income statements in a manner similar to legacy guidance. ASU 2016-02 is effective for fiscal years beginning after December 15, 2018. The Company adopted the new standard using the optional adoption method in the first quarter of 2019, whereby the Company did not have to adjust comparative period financial statements for the new standard and recorded $228 million of right-of-use assets and $261 million of lease liabilities primarily related to office buildings in its consolidated balance sheet as of December 30, 2018. The Company's accounting for capital leases, now referred to as finance leases, remains substantially unchanged. </w:t>
      </w:r>
    </w:p>
    <w:p w14:paraId="6247827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The Company's adoption of the new standard had no impact on its consolidated statement of operations or on net cash provided by or used in operating, financing, or investing activities on its consolidated statement of cash flows. </w:t>
      </w:r>
    </w:p>
    <w:p w14:paraId="6C65005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Upon adoption, the Company elected a transition practical expedient under the new accounting standard allowing it not to separate lease and non-lease components and instead to account for each separate lease component and non-lease component as a single lease component. The Company implemented internal controls and key system functionality to enable the preparation of financial information on adoption. </w:t>
      </w:r>
    </w:p>
    <w:p w14:paraId="79CC20FD" w14:textId="77777777" w:rsidR="00AF0DF6" w:rsidRDefault="00AF0DF6">
      <w:pPr>
        <w:spacing w:line="288" w:lineRule="auto"/>
        <w:ind w:firstLine="450"/>
        <w:rPr>
          <w:rFonts w:eastAsia="Times New Roman"/>
          <w:sz w:val="20"/>
          <w:szCs w:val="20"/>
        </w:rPr>
      </w:pPr>
      <w:r>
        <w:rPr>
          <w:rFonts w:ascii="inherit" w:eastAsia="Times New Roman" w:hAnsi="inherit"/>
          <w:b/>
          <w:bCs/>
          <w:sz w:val="20"/>
          <w:szCs w:val="20"/>
        </w:rPr>
        <w:t>Reporting Comprehensive Income</w:t>
      </w:r>
      <w:r>
        <w:rPr>
          <w:rFonts w:ascii="inherit" w:eastAsia="Times New Roman" w:hAnsi="inherit"/>
          <w:b/>
          <w:bCs/>
          <w:i/>
          <w:iCs/>
          <w:sz w:val="20"/>
          <w:szCs w:val="20"/>
        </w:rPr>
        <w:t>.</w:t>
      </w:r>
      <w:r>
        <w:rPr>
          <w:rFonts w:ascii="inherit" w:eastAsia="Times New Roman" w:hAnsi="inherit"/>
          <w:i/>
          <w:iCs/>
          <w:sz w:val="20"/>
          <w:szCs w:val="20"/>
        </w:rPr>
        <w:t xml:space="preserve"> </w:t>
      </w:r>
      <w:r>
        <w:rPr>
          <w:rFonts w:ascii="inherit" w:eastAsia="Times New Roman" w:hAnsi="inherit"/>
          <w:sz w:val="20"/>
          <w:szCs w:val="20"/>
        </w:rPr>
        <w:t xml:space="preserve">In February 2018, the FASB issued ASU 2018-02, </w:t>
      </w:r>
      <w:r>
        <w:rPr>
          <w:rFonts w:ascii="inherit" w:eastAsia="Times New Roman" w:hAnsi="inherit"/>
          <w:i/>
          <w:iCs/>
          <w:sz w:val="20"/>
          <w:szCs w:val="20"/>
        </w:rPr>
        <w:t>Income Statement</w:t>
      </w:r>
      <w:r>
        <w:rPr>
          <w:rFonts w:ascii="inherit" w:eastAsia="Times New Roman" w:hAnsi="inherit"/>
          <w:sz w:val="20"/>
          <w:szCs w:val="20"/>
        </w:rPr>
        <w:t>—</w:t>
      </w:r>
      <w:r>
        <w:rPr>
          <w:rFonts w:ascii="inherit" w:eastAsia="Times New Roman" w:hAnsi="inherit"/>
          <w:i/>
          <w:iCs/>
          <w:sz w:val="20"/>
          <w:szCs w:val="20"/>
        </w:rPr>
        <w:t>Reporting Comprehensive Income (ASC 220):</w:t>
      </w:r>
      <w:r>
        <w:rPr>
          <w:rFonts w:ascii="inherit" w:eastAsia="Times New Roman" w:hAnsi="inherit"/>
          <w:sz w:val="20"/>
          <w:szCs w:val="20"/>
        </w:rPr>
        <w:t xml:space="preserve"> </w:t>
      </w:r>
      <w:r>
        <w:rPr>
          <w:rFonts w:ascii="inherit" w:eastAsia="Times New Roman" w:hAnsi="inherit"/>
          <w:i/>
          <w:iCs/>
          <w:sz w:val="20"/>
          <w:szCs w:val="20"/>
        </w:rPr>
        <w:t>Reclassification of Certain Tax Effects from Accumulated Other Comprehensive Income</w:t>
      </w:r>
      <w:r>
        <w:rPr>
          <w:rFonts w:ascii="inherit" w:eastAsia="Times New Roman" w:hAnsi="inherit"/>
          <w:sz w:val="20"/>
          <w:szCs w:val="20"/>
        </w:rPr>
        <w:t xml:space="preserve"> </w:t>
      </w:r>
      <w:r>
        <w:rPr>
          <w:rFonts w:ascii="inherit" w:eastAsia="Times New Roman" w:hAnsi="inherit"/>
          <w:i/>
          <w:iCs/>
          <w:sz w:val="20"/>
          <w:szCs w:val="20"/>
        </w:rPr>
        <w:t>(AOCI)</w:t>
      </w:r>
      <w:r>
        <w:rPr>
          <w:rFonts w:ascii="inherit" w:eastAsia="Times New Roman" w:hAnsi="inherit"/>
          <w:sz w:val="20"/>
          <w:szCs w:val="20"/>
        </w:rPr>
        <w:t>, which allows companies to reclassify certain tax effects resulting from the 2017 Tax Cuts and Jobs Act (Tax Act), from accumulated other comprehensive income to retained earnings. ASU 2018-02 is effective for fiscal years beginning after December 15, 2018. The Company adopted this guidance in the first quarter of 2019 with no impact on its consolidated financial statements.</w:t>
      </w:r>
    </w:p>
    <w:p w14:paraId="271A7A14" w14:textId="77777777" w:rsidR="00AF0DF6" w:rsidRDefault="00AF0DF6">
      <w:pPr>
        <w:spacing w:line="288" w:lineRule="auto"/>
        <w:ind w:firstLine="450"/>
        <w:rPr>
          <w:rFonts w:eastAsia="Times New Roman"/>
          <w:sz w:val="20"/>
          <w:szCs w:val="20"/>
        </w:rPr>
      </w:pPr>
      <w:r>
        <w:rPr>
          <w:rFonts w:ascii="inherit" w:eastAsia="Times New Roman" w:hAnsi="inherit"/>
          <w:b/>
          <w:bCs/>
          <w:sz w:val="20"/>
          <w:szCs w:val="20"/>
        </w:rPr>
        <w:t>Derivatives and Hedging.</w:t>
      </w:r>
      <w:r>
        <w:rPr>
          <w:rFonts w:ascii="inherit" w:eastAsia="Times New Roman" w:hAnsi="inherit"/>
          <w:sz w:val="20"/>
          <w:szCs w:val="20"/>
        </w:rPr>
        <w:t xml:space="preserve"> In August 2017, the FASB issued ASU 2017-12, which amends and simplifies existing guidance to allow companies to more accurately present the economic effects of risk management activities in the financial statements. ASU 2017-12 is effective for fiscal years beginning after December 15, 2018. The Company adopted this guidance in the first quarter of 2019 with no material impact on its consolidated financial statements.</w:t>
      </w:r>
    </w:p>
    <w:p w14:paraId="3DCA27F5"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w:t>
      </w:r>
      <w:r>
        <w:rPr>
          <w:rFonts w:ascii="inherit" w:eastAsia="Times New Roman" w:hAnsi="inherit"/>
          <w:b/>
          <w:bCs/>
          <w:i/>
          <w:iCs/>
          <w:sz w:val="20"/>
          <w:szCs w:val="20"/>
        </w:rPr>
        <w:t>Recently Issued Accounting Standards</w:t>
      </w:r>
    </w:p>
    <w:p w14:paraId="0F6BC1E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There were no other significant updates to the recently issued accounting standards other than as disclosed in the Company’s Annual Report on Form 10-K for the fiscal year ended December 29, 2018.</w:t>
      </w:r>
    </w:p>
    <w:p w14:paraId="33FAF4AB"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Although there are several other new accounting pronouncements issued or proposed by the FASB, the Company does not believe any of these accounting pronouncements has had or will have a material impact on its consolidated financial position or operating results.</w:t>
      </w:r>
    </w:p>
    <w:p w14:paraId="3D89029D" w14:textId="77777777" w:rsidR="00AF0DF6" w:rsidRDefault="00AF0DF6">
      <w:pPr>
        <w:spacing w:line="288" w:lineRule="auto"/>
        <w:rPr>
          <w:rFonts w:eastAsia="Times New Roman"/>
          <w:sz w:val="20"/>
          <w:szCs w:val="20"/>
        </w:rPr>
      </w:pPr>
      <w:bookmarkStart w:id="11" w:name="sB4F4ADA16E9FCEFD531030F523197284"/>
      <w:bookmarkEnd w:id="11"/>
      <w:r>
        <w:rPr>
          <w:rFonts w:ascii="inherit" w:eastAsia="Times New Roman" w:hAnsi="inherit"/>
          <w:b/>
          <w:bCs/>
          <w:sz w:val="20"/>
          <w:szCs w:val="20"/>
        </w:rPr>
        <w:t>NOTE 2. GLOBALFOUNDRIES</w:t>
      </w:r>
    </w:p>
    <w:p w14:paraId="4C36073E" w14:textId="77777777" w:rsidR="00AF0DF6" w:rsidRDefault="00AF0DF6">
      <w:pPr>
        <w:spacing w:line="288" w:lineRule="auto"/>
        <w:ind w:firstLine="450"/>
        <w:rPr>
          <w:rFonts w:eastAsia="Times New Roman"/>
          <w:sz w:val="20"/>
          <w:szCs w:val="20"/>
        </w:rPr>
      </w:pPr>
      <w:r>
        <w:rPr>
          <w:rFonts w:ascii="inherit" w:eastAsia="Times New Roman" w:hAnsi="inherit"/>
          <w:i/>
          <w:iCs/>
          <w:sz w:val="20"/>
          <w:szCs w:val="20"/>
        </w:rPr>
        <w:t>Wafer Supply Agreement.</w:t>
      </w:r>
      <w:r>
        <w:rPr>
          <w:rFonts w:ascii="inherit" w:eastAsia="Times New Roman" w:hAnsi="inherit"/>
          <w:sz w:val="20"/>
          <w:szCs w:val="20"/>
        </w:rPr>
        <w:t xml:space="preserve"> In March 2009, the Company and GLOBALFOUNDRIES Inc. (GF) entered into a Wafer Supply Agreement (the WSA) under which, among other terms, the Company would purchase wafers from GF. The WSA, which has been amended from time to time, governs the terms by which the Company purchases products manufactured by GF.</w:t>
      </w:r>
    </w:p>
    <w:p w14:paraId="4FC0B6EE" w14:textId="77777777" w:rsidR="00AF0DF6" w:rsidRDefault="00AF0DF6">
      <w:pPr>
        <w:spacing w:line="288" w:lineRule="auto"/>
        <w:ind w:firstLine="450"/>
        <w:rPr>
          <w:rFonts w:eastAsia="Times New Roman"/>
          <w:sz w:val="20"/>
          <w:szCs w:val="20"/>
        </w:rPr>
      </w:pPr>
      <w:r>
        <w:rPr>
          <w:rFonts w:ascii="inherit" w:eastAsia="Times New Roman" w:hAnsi="inherit"/>
          <w:i/>
          <w:iCs/>
          <w:sz w:val="20"/>
          <w:szCs w:val="20"/>
        </w:rPr>
        <w:t>Seventh Amendment to Wafer Supply Agreement.</w:t>
      </w:r>
      <w:r>
        <w:rPr>
          <w:rFonts w:ascii="inherit" w:eastAsia="Times New Roman" w:hAnsi="inherit"/>
          <w:sz w:val="20"/>
          <w:szCs w:val="20"/>
        </w:rPr>
        <w:t xml:space="preserve"> On January 28, 2019, the Company entered into a seventh amendment (the Seventh Amendment) to the WSA with GF. The Seventh Amendment modifies certain purchase commitments, pricing and other terms of the WSA applicable to wafer purchases at the 12 nm technology node and above by the Company for the period commencing on January 1, 2019 and continuing through March 1, 2024.</w:t>
      </w:r>
    </w:p>
    <w:p w14:paraId="2F36A765" w14:textId="77777777" w:rsidR="00AF0DF6" w:rsidRDefault="00AF0DF6">
      <w:pPr>
        <w:jc w:val="left"/>
        <w:divId w:val="1865094395"/>
        <w:rPr>
          <w:rFonts w:eastAsia="Times New Roman"/>
          <w:sz w:val="20"/>
          <w:szCs w:val="20"/>
        </w:rPr>
      </w:pPr>
    </w:p>
    <w:p w14:paraId="5EC0ACD9" w14:textId="77777777" w:rsidR="00AF0DF6" w:rsidRDefault="00AF0DF6">
      <w:pPr>
        <w:spacing w:line="288" w:lineRule="auto"/>
        <w:jc w:val="center"/>
        <w:divId w:val="1626808968"/>
        <w:rPr>
          <w:rFonts w:eastAsia="Times New Roman"/>
          <w:sz w:val="20"/>
          <w:szCs w:val="20"/>
        </w:rPr>
      </w:pPr>
      <w:r>
        <w:rPr>
          <w:rFonts w:ascii="inherit" w:eastAsia="Times New Roman" w:hAnsi="inherit"/>
          <w:sz w:val="20"/>
          <w:szCs w:val="20"/>
        </w:rPr>
        <w:t>9</w:t>
      </w:r>
    </w:p>
    <w:p w14:paraId="20B3F4E6" w14:textId="77777777" w:rsidR="00AF0DF6" w:rsidRDefault="00AF0DF6">
      <w:pPr>
        <w:jc w:val="left"/>
        <w:rPr>
          <w:rFonts w:eastAsia="Times New Roman"/>
          <w:sz w:val="20"/>
          <w:szCs w:val="20"/>
        </w:rPr>
      </w:pPr>
      <w:r>
        <w:rPr>
          <w:rFonts w:eastAsia="Times New Roman"/>
          <w:sz w:val="20"/>
          <w:szCs w:val="20"/>
        </w:rPr>
        <w:pict w14:anchorId="59824B2B">
          <v:rect id="_x0000_i1033" style="width:0;height:1.5pt" o:hralign="center" o:hrstd="t" o:hr="t" fillcolor="#a0a0a0" stroked="f"/>
        </w:pict>
      </w:r>
    </w:p>
    <w:p w14:paraId="32C6DCE5" w14:textId="77777777" w:rsidR="00AF0DF6" w:rsidRDefault="00AF0DF6">
      <w:pPr>
        <w:divId w:val="1082219687"/>
        <w:rPr>
          <w:rFonts w:eastAsia="Times New Roman"/>
          <w:sz w:val="20"/>
          <w:szCs w:val="20"/>
        </w:rPr>
      </w:pPr>
    </w:p>
    <w:p w14:paraId="1214FFA8" w14:textId="77777777" w:rsidR="00AF0DF6" w:rsidRDefault="00AF0DF6">
      <w:pPr>
        <w:divId w:val="1776319338"/>
        <w:rPr>
          <w:rFonts w:eastAsia="Times New Roman"/>
          <w:sz w:val="20"/>
          <w:szCs w:val="20"/>
        </w:rPr>
      </w:pPr>
    </w:p>
    <w:p w14:paraId="4AA087ED"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Seventh Amendment also provides the Company with full flexibility to contract with any wafer foundry with respect to all products manufactured using 7nm and smaller technology nodes without any one-time payments or royalties by the Company to GF.</w:t>
      </w:r>
    </w:p>
    <w:p w14:paraId="0B8B7C46"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Further, the Company and GF agreed to modify the annual wafer purchase targets previously agreed to for years 2019 and 2020. The parties also agreed to an annual wafer purchase target for 2021 and agreed to pricing for wafers purchased for years 2019, 2020 and 2021. If the Company does not meet the annual wafer purchase target for any of these years, the Company will be required to pay to GF a portion of the difference between the Company’s actual wafer purchases and the wafer purchase target for that year. The Company expects that its future purchases from GF will be material under the WSA, which is in place until March 1, 2024. The Company also agreed to continue to make quarterly payments to GF based on the volume of certain wafers purchased from another wafer foundry.</w:t>
      </w:r>
    </w:p>
    <w:p w14:paraId="012B2F7F"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Company’s total purchases from GF related to wafer manufacturing, research and development activities and other during the three months ended March 30, 2019 and March 31, 2018 were $378 million and $398 million, respectively. Included in the total purchases during the three months ended March 30, 2019 were amounts related to the volume of certain wafers purchased from another wafer foundry, as agreed by the Company and GF. As of March 30, 2019 and December 29, 2018, the amount of prepayment and other receivables related to GF was $12 million and $18 million, respectively, included in Prepayment and receivables—related parties on the Company’s condensed consolidated balance sheets. As of March 30, 2019 and December 29, 2018, the amount of payable to GF was $246 million and $326 million, respectively, included in Payables to related parties on the Company’s condensed consolidated balance sheets.</w:t>
      </w:r>
    </w:p>
    <w:p w14:paraId="70C9D91A" w14:textId="77777777" w:rsidR="00AF0DF6" w:rsidRDefault="00AF0DF6">
      <w:pPr>
        <w:spacing w:line="288" w:lineRule="auto"/>
        <w:ind w:firstLine="450"/>
        <w:rPr>
          <w:rFonts w:eastAsia="Times New Roman"/>
          <w:sz w:val="20"/>
          <w:szCs w:val="20"/>
        </w:rPr>
      </w:pPr>
      <w:r>
        <w:rPr>
          <w:rFonts w:ascii="inherit" w:eastAsia="Times New Roman" w:hAnsi="inherit"/>
          <w:i/>
          <w:iCs/>
          <w:sz w:val="20"/>
          <w:szCs w:val="20"/>
        </w:rPr>
        <w:t>Warrant Agreement</w:t>
      </w:r>
      <w:r>
        <w:rPr>
          <w:rFonts w:ascii="inherit" w:eastAsia="Times New Roman" w:hAnsi="inherit"/>
          <w:sz w:val="20"/>
          <w:szCs w:val="20"/>
        </w:rPr>
        <w:t xml:space="preserve">. On August 30, 2016, in consideration for the limited waiver and rights under the WSA Sixth Amendment, the Company entered into a warrant agreement (the Warrant Agreement) with West Coast Hitech L.P. (WCH), a wholly-owned subsidiary of Mubadala Development Company PJSC (Mubadala). Under the Warrant Agreement, WCH and its permitted assigns were entitled to purchase 75 million shares of the Company’s common stock (the Warrant Shares) at a purchase price of $5.98 per share. </w:t>
      </w:r>
    </w:p>
    <w:p w14:paraId="0A9A9C9B"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During the three months ended March 30, 2019, WCH exercised its warrant to purchase 75 million shares of the Company’s common stock at a purchase price of $5.98 per share for a total amount of $448.5 million. </w:t>
      </w:r>
    </w:p>
    <w:p w14:paraId="6876A35F"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GF continues to be a related party of the Company because Mubadala and Mubadala Technology Investments LLC (Mubadala Tech, a party to the WSA) are affiliated with WCH, and a member of the Company's Board of Directors is associated with Mubadala. GF, WCH and Mubadala Tech are wholly-owned subsidiaries of Mubadala.</w:t>
      </w:r>
    </w:p>
    <w:p w14:paraId="2A667524" w14:textId="77777777" w:rsidR="00AF0DF6" w:rsidRDefault="00AF0DF6">
      <w:pPr>
        <w:jc w:val="left"/>
        <w:divId w:val="1259287072"/>
        <w:rPr>
          <w:rFonts w:eastAsia="Times New Roman"/>
          <w:sz w:val="20"/>
          <w:szCs w:val="20"/>
        </w:rPr>
      </w:pPr>
    </w:p>
    <w:p w14:paraId="37A8A2B2" w14:textId="77777777" w:rsidR="00AF0DF6" w:rsidRDefault="00AF0DF6">
      <w:pPr>
        <w:spacing w:line="288" w:lineRule="auto"/>
        <w:jc w:val="center"/>
        <w:divId w:val="398091228"/>
        <w:rPr>
          <w:rFonts w:eastAsia="Times New Roman"/>
          <w:sz w:val="20"/>
          <w:szCs w:val="20"/>
        </w:rPr>
      </w:pPr>
      <w:r>
        <w:rPr>
          <w:rFonts w:ascii="inherit" w:eastAsia="Times New Roman" w:hAnsi="inherit"/>
          <w:sz w:val="20"/>
          <w:szCs w:val="20"/>
        </w:rPr>
        <w:t>10</w:t>
      </w:r>
    </w:p>
    <w:p w14:paraId="5B765E7B" w14:textId="77777777" w:rsidR="00AF0DF6" w:rsidRDefault="00AF0DF6">
      <w:pPr>
        <w:jc w:val="left"/>
        <w:rPr>
          <w:rFonts w:eastAsia="Times New Roman"/>
          <w:sz w:val="20"/>
          <w:szCs w:val="20"/>
        </w:rPr>
      </w:pPr>
      <w:r>
        <w:rPr>
          <w:rFonts w:eastAsia="Times New Roman"/>
          <w:sz w:val="20"/>
          <w:szCs w:val="20"/>
        </w:rPr>
        <w:pict w14:anchorId="768A9971">
          <v:rect id="_x0000_i1034" style="width:0;height:1.5pt" o:hralign="center" o:hrstd="t" o:hr="t" fillcolor="#a0a0a0" stroked="f"/>
        </w:pict>
      </w:r>
    </w:p>
    <w:p w14:paraId="67136A06" w14:textId="77777777" w:rsidR="00AF0DF6" w:rsidRDefault="00AF0DF6">
      <w:pPr>
        <w:divId w:val="119501112"/>
        <w:rPr>
          <w:rFonts w:eastAsia="Times New Roman"/>
          <w:sz w:val="20"/>
          <w:szCs w:val="20"/>
        </w:rPr>
      </w:pPr>
      <w:bookmarkStart w:id="12" w:name="sFCA6E3DE9B3BBD211F5C30F52358469A"/>
      <w:bookmarkEnd w:id="12"/>
    </w:p>
    <w:p w14:paraId="6ED7641C" w14:textId="77777777" w:rsidR="00AF0DF6" w:rsidRDefault="00AF0DF6">
      <w:pPr>
        <w:divId w:val="961494869"/>
        <w:rPr>
          <w:rFonts w:eastAsia="Times New Roman"/>
          <w:sz w:val="20"/>
          <w:szCs w:val="20"/>
        </w:rPr>
      </w:pPr>
    </w:p>
    <w:p w14:paraId="582870A5" w14:textId="77777777" w:rsidR="00AF0DF6" w:rsidRDefault="00AF0DF6">
      <w:pPr>
        <w:spacing w:line="288" w:lineRule="auto"/>
        <w:divId w:val="954481476"/>
        <w:rPr>
          <w:rFonts w:eastAsia="Times New Roman"/>
          <w:sz w:val="20"/>
          <w:szCs w:val="20"/>
        </w:rPr>
      </w:pPr>
      <w:r>
        <w:rPr>
          <w:rFonts w:ascii="inherit" w:eastAsia="Times New Roman" w:hAnsi="inherit"/>
          <w:b/>
          <w:bCs/>
          <w:sz w:val="20"/>
          <w:szCs w:val="20"/>
        </w:rPr>
        <w:t xml:space="preserve">NOTE 3. Supplemental Balance Sheet Information </w:t>
      </w:r>
    </w:p>
    <w:p w14:paraId="22764821" w14:textId="77777777" w:rsidR="00AF0DF6" w:rsidRDefault="00AF0DF6">
      <w:pPr>
        <w:spacing w:line="288" w:lineRule="auto"/>
        <w:ind w:firstLine="240"/>
        <w:rPr>
          <w:rFonts w:eastAsia="Times New Roman"/>
          <w:sz w:val="20"/>
          <w:szCs w:val="20"/>
        </w:rPr>
      </w:pPr>
      <w:r>
        <w:rPr>
          <w:rFonts w:ascii="inherit" w:eastAsia="Times New Roman" w:hAnsi="inherit"/>
          <w:b/>
          <w:bCs/>
          <w:i/>
          <w:iCs/>
          <w:sz w:val="20"/>
          <w:szCs w:val="20"/>
        </w:rPr>
        <w:t>Accounts Receivable, net</w:t>
      </w:r>
    </w:p>
    <w:p w14:paraId="2EB9D9D4"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As of March 30, 2019 and December 29, 2018, Accounts receivable, net included unbilled accounts receivable of $353 million and $308 million, respectively. Unbilled receivables primarily represent work completed on semi-custom products under non-cancellable purchase orders that have no alternative use to the Company at contract inception, for which revenue has been recognized but not yet invoiced to customers. All unbilled accounts receivable are expected to be billed and collected within twelve months.</w:t>
      </w:r>
    </w:p>
    <w:p w14:paraId="2AE66A91" w14:textId="77777777" w:rsidR="00AF0DF6" w:rsidRDefault="00AF0DF6">
      <w:pPr>
        <w:spacing w:line="288" w:lineRule="auto"/>
        <w:ind w:firstLine="240"/>
        <w:jc w:val="left"/>
        <w:divId w:val="751008077"/>
        <w:rPr>
          <w:rFonts w:eastAsia="Times New Roman"/>
          <w:sz w:val="20"/>
          <w:szCs w:val="20"/>
        </w:rPr>
      </w:pPr>
      <w:r>
        <w:rPr>
          <w:rFonts w:ascii="inherit" w:eastAsia="Times New Roman" w:hAnsi="inherit"/>
          <w:b/>
          <w:bCs/>
          <w:i/>
          <w:iCs/>
          <w:sz w:val="20"/>
          <w:szCs w:val="20"/>
        </w:rPr>
        <w:t>Inventories, net</w:t>
      </w:r>
    </w:p>
    <w:tbl>
      <w:tblPr>
        <w:tblW w:w="5000" w:type="pct"/>
        <w:tblCellMar>
          <w:left w:w="0" w:type="dxa"/>
          <w:right w:w="0" w:type="dxa"/>
        </w:tblCellMar>
        <w:tblLook w:val="04A0" w:firstRow="1" w:lastRow="0" w:firstColumn="1" w:lastColumn="0" w:noHBand="0" w:noVBand="1"/>
      </w:tblPr>
      <w:tblGrid>
        <w:gridCol w:w="5208"/>
        <w:gridCol w:w="133"/>
        <w:gridCol w:w="1304"/>
        <w:gridCol w:w="59"/>
        <w:gridCol w:w="105"/>
        <w:gridCol w:w="133"/>
        <w:gridCol w:w="1305"/>
        <w:gridCol w:w="59"/>
      </w:tblGrid>
      <w:tr w:rsidR="00AF0DF6" w14:paraId="7597E861" w14:textId="77777777">
        <w:trPr>
          <w:divId w:val="1101149866"/>
        </w:trPr>
        <w:tc>
          <w:tcPr>
            <w:tcW w:w="0" w:type="auto"/>
            <w:gridSpan w:val="8"/>
            <w:vAlign w:val="center"/>
            <w:hideMark/>
          </w:tcPr>
          <w:p w14:paraId="6492FA44" w14:textId="77777777" w:rsidR="00AF0DF6" w:rsidRDefault="00AF0DF6">
            <w:pPr>
              <w:spacing w:line="288" w:lineRule="auto"/>
              <w:ind w:firstLine="240"/>
              <w:rPr>
                <w:rFonts w:eastAsia="Times New Roman"/>
                <w:sz w:val="20"/>
                <w:szCs w:val="20"/>
              </w:rPr>
            </w:pPr>
          </w:p>
        </w:tc>
      </w:tr>
      <w:tr w:rsidR="00AF0DF6" w14:paraId="3B18BFAA" w14:textId="77777777">
        <w:trPr>
          <w:divId w:val="1101149866"/>
        </w:trPr>
        <w:tc>
          <w:tcPr>
            <w:tcW w:w="3150" w:type="pct"/>
            <w:vAlign w:val="center"/>
            <w:hideMark/>
          </w:tcPr>
          <w:p w14:paraId="5FBABDBC" w14:textId="77777777" w:rsidR="00AF0DF6" w:rsidRDefault="00AF0DF6">
            <w:pPr>
              <w:rPr>
                <w:rFonts w:eastAsia="Times New Roman"/>
                <w:sz w:val="20"/>
                <w:szCs w:val="20"/>
              </w:rPr>
            </w:pPr>
          </w:p>
        </w:tc>
        <w:tc>
          <w:tcPr>
            <w:tcW w:w="50" w:type="pct"/>
            <w:vAlign w:val="center"/>
            <w:hideMark/>
          </w:tcPr>
          <w:p w14:paraId="1A0DAFBD" w14:textId="77777777" w:rsidR="00AF0DF6" w:rsidRDefault="00AF0DF6">
            <w:pPr>
              <w:rPr>
                <w:rFonts w:eastAsia="Times New Roman"/>
                <w:sz w:val="20"/>
                <w:szCs w:val="20"/>
              </w:rPr>
            </w:pPr>
          </w:p>
        </w:tc>
        <w:tc>
          <w:tcPr>
            <w:tcW w:w="800" w:type="pct"/>
            <w:vAlign w:val="center"/>
            <w:hideMark/>
          </w:tcPr>
          <w:p w14:paraId="1A1BA25B" w14:textId="77777777" w:rsidR="00AF0DF6" w:rsidRDefault="00AF0DF6">
            <w:pPr>
              <w:rPr>
                <w:rFonts w:eastAsia="Times New Roman"/>
                <w:sz w:val="20"/>
                <w:szCs w:val="20"/>
              </w:rPr>
            </w:pPr>
          </w:p>
        </w:tc>
        <w:tc>
          <w:tcPr>
            <w:tcW w:w="50" w:type="pct"/>
            <w:vAlign w:val="center"/>
            <w:hideMark/>
          </w:tcPr>
          <w:p w14:paraId="3130357B" w14:textId="77777777" w:rsidR="00AF0DF6" w:rsidRDefault="00AF0DF6">
            <w:pPr>
              <w:rPr>
                <w:rFonts w:eastAsia="Times New Roman"/>
                <w:sz w:val="20"/>
                <w:szCs w:val="20"/>
              </w:rPr>
            </w:pPr>
          </w:p>
        </w:tc>
        <w:tc>
          <w:tcPr>
            <w:tcW w:w="50" w:type="pct"/>
            <w:vAlign w:val="center"/>
            <w:hideMark/>
          </w:tcPr>
          <w:p w14:paraId="218080E8" w14:textId="77777777" w:rsidR="00AF0DF6" w:rsidRDefault="00AF0DF6">
            <w:pPr>
              <w:rPr>
                <w:rFonts w:eastAsia="Times New Roman"/>
                <w:sz w:val="20"/>
                <w:szCs w:val="20"/>
              </w:rPr>
            </w:pPr>
          </w:p>
        </w:tc>
        <w:tc>
          <w:tcPr>
            <w:tcW w:w="50" w:type="pct"/>
            <w:vAlign w:val="center"/>
            <w:hideMark/>
          </w:tcPr>
          <w:p w14:paraId="59DE1A39" w14:textId="77777777" w:rsidR="00AF0DF6" w:rsidRDefault="00AF0DF6">
            <w:pPr>
              <w:rPr>
                <w:rFonts w:eastAsia="Times New Roman"/>
                <w:sz w:val="20"/>
                <w:szCs w:val="20"/>
              </w:rPr>
            </w:pPr>
          </w:p>
        </w:tc>
        <w:tc>
          <w:tcPr>
            <w:tcW w:w="800" w:type="pct"/>
            <w:vAlign w:val="center"/>
            <w:hideMark/>
          </w:tcPr>
          <w:p w14:paraId="38A0E3A9" w14:textId="77777777" w:rsidR="00AF0DF6" w:rsidRDefault="00AF0DF6">
            <w:pPr>
              <w:rPr>
                <w:rFonts w:eastAsia="Times New Roman"/>
                <w:sz w:val="20"/>
                <w:szCs w:val="20"/>
              </w:rPr>
            </w:pPr>
          </w:p>
        </w:tc>
        <w:tc>
          <w:tcPr>
            <w:tcW w:w="50" w:type="pct"/>
            <w:vAlign w:val="center"/>
            <w:hideMark/>
          </w:tcPr>
          <w:p w14:paraId="0F4A93E7" w14:textId="77777777" w:rsidR="00AF0DF6" w:rsidRDefault="00AF0DF6">
            <w:pPr>
              <w:rPr>
                <w:rFonts w:eastAsia="Times New Roman"/>
                <w:sz w:val="20"/>
                <w:szCs w:val="20"/>
              </w:rPr>
            </w:pPr>
          </w:p>
        </w:tc>
      </w:tr>
      <w:tr w:rsidR="00AF0DF6" w14:paraId="230E306F" w14:textId="77777777">
        <w:trPr>
          <w:divId w:val="1101149866"/>
        </w:trPr>
        <w:tc>
          <w:tcPr>
            <w:tcW w:w="0" w:type="auto"/>
            <w:tcMar>
              <w:top w:w="30" w:type="dxa"/>
              <w:left w:w="30" w:type="dxa"/>
              <w:bottom w:w="30" w:type="dxa"/>
              <w:right w:w="30" w:type="dxa"/>
            </w:tcMar>
            <w:vAlign w:val="bottom"/>
            <w:hideMark/>
          </w:tcPr>
          <w:p w14:paraId="3F7D9FD2" w14:textId="77777777" w:rsidR="00AF0DF6" w:rsidRDefault="00AF0DF6">
            <w:pPr>
              <w:divId w:val="687563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1690491"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44E1213E" w14:textId="77777777" w:rsidR="00AF0DF6" w:rsidRDefault="00AF0DF6">
            <w:pPr>
              <w:jc w:val="left"/>
              <w:divId w:val="951740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BC516F3"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057C0669" w14:textId="77777777">
        <w:trPr>
          <w:divId w:val="1101149866"/>
        </w:trPr>
        <w:tc>
          <w:tcPr>
            <w:tcW w:w="0" w:type="auto"/>
            <w:tcMar>
              <w:top w:w="30" w:type="dxa"/>
              <w:left w:w="30" w:type="dxa"/>
              <w:bottom w:w="30" w:type="dxa"/>
              <w:right w:w="30" w:type="dxa"/>
            </w:tcMar>
            <w:vAlign w:val="center"/>
            <w:hideMark/>
          </w:tcPr>
          <w:p w14:paraId="7264E917"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center"/>
            <w:hideMark/>
          </w:tcPr>
          <w:p w14:paraId="244EFE3C"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00C6ABBA" w14:textId="77777777">
        <w:trPr>
          <w:divId w:val="1101149866"/>
        </w:trPr>
        <w:tc>
          <w:tcPr>
            <w:tcW w:w="0" w:type="auto"/>
            <w:shd w:val="clear" w:color="auto" w:fill="CCEEFF"/>
            <w:tcMar>
              <w:top w:w="30" w:type="dxa"/>
              <w:left w:w="30" w:type="dxa"/>
              <w:bottom w:w="30" w:type="dxa"/>
              <w:right w:w="30" w:type="dxa"/>
            </w:tcMar>
            <w:vAlign w:val="center"/>
            <w:hideMark/>
          </w:tcPr>
          <w:p w14:paraId="020EAFFB" w14:textId="77777777" w:rsidR="00AF0DF6" w:rsidRDefault="00AF0DF6">
            <w:pPr>
              <w:jc w:val="left"/>
              <w:rPr>
                <w:rFonts w:eastAsia="Times New Roman"/>
                <w:sz w:val="20"/>
                <w:szCs w:val="20"/>
              </w:rPr>
            </w:pPr>
            <w:r>
              <w:rPr>
                <w:rFonts w:ascii="inherit" w:eastAsia="Times New Roman" w:hAnsi="inherit"/>
                <w:sz w:val="20"/>
                <w:szCs w:val="20"/>
              </w:rPr>
              <w:t>Raw materials</w:t>
            </w:r>
          </w:p>
        </w:tc>
        <w:tc>
          <w:tcPr>
            <w:tcW w:w="0" w:type="auto"/>
            <w:shd w:val="clear" w:color="auto" w:fill="CCEEFF"/>
            <w:tcMar>
              <w:top w:w="30" w:type="dxa"/>
              <w:left w:w="30" w:type="dxa"/>
              <w:bottom w:w="30" w:type="dxa"/>
              <w:right w:w="0" w:type="dxa"/>
            </w:tcMar>
            <w:vAlign w:val="center"/>
            <w:hideMark/>
          </w:tcPr>
          <w:p w14:paraId="0881EEC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7BB108ED" w14:textId="77777777" w:rsidR="00AF0DF6" w:rsidRDefault="00AF0DF6">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51B0606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6E3058" w14:textId="77777777" w:rsidR="00AF0DF6" w:rsidRDefault="00AF0DF6">
            <w:pPr>
              <w:divId w:val="10400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C418844"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791592E8" w14:textId="77777777" w:rsidR="00AF0DF6" w:rsidRDefault="00AF0DF6">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4BB1D860" w14:textId="77777777" w:rsidR="00AF0DF6" w:rsidRDefault="00AF0DF6">
            <w:pPr>
              <w:jc w:val="left"/>
              <w:rPr>
                <w:rFonts w:eastAsia="Times New Roman"/>
                <w:sz w:val="20"/>
                <w:szCs w:val="20"/>
              </w:rPr>
            </w:pPr>
          </w:p>
        </w:tc>
      </w:tr>
      <w:tr w:rsidR="00AF0DF6" w14:paraId="2D49221A" w14:textId="77777777">
        <w:trPr>
          <w:divId w:val="1101149866"/>
        </w:trPr>
        <w:tc>
          <w:tcPr>
            <w:tcW w:w="0" w:type="auto"/>
            <w:tcMar>
              <w:top w:w="30" w:type="dxa"/>
              <w:left w:w="30" w:type="dxa"/>
              <w:bottom w:w="30" w:type="dxa"/>
              <w:right w:w="30" w:type="dxa"/>
            </w:tcMar>
            <w:vAlign w:val="center"/>
            <w:hideMark/>
          </w:tcPr>
          <w:p w14:paraId="60B6B1AB" w14:textId="77777777" w:rsidR="00AF0DF6" w:rsidRDefault="00AF0DF6">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center"/>
            <w:hideMark/>
          </w:tcPr>
          <w:p w14:paraId="5BCAE8AD" w14:textId="77777777" w:rsidR="00AF0DF6" w:rsidRDefault="00AF0DF6">
            <w:pPr>
              <w:jc w:val="right"/>
              <w:rPr>
                <w:rFonts w:eastAsia="Times New Roman"/>
                <w:sz w:val="20"/>
                <w:szCs w:val="20"/>
              </w:rPr>
            </w:pPr>
            <w:r>
              <w:rPr>
                <w:rFonts w:ascii="inherit" w:eastAsia="Times New Roman" w:hAnsi="inherit"/>
                <w:sz w:val="20"/>
                <w:szCs w:val="20"/>
              </w:rPr>
              <w:t>548</w:t>
            </w:r>
          </w:p>
        </w:tc>
        <w:tc>
          <w:tcPr>
            <w:tcW w:w="0" w:type="auto"/>
            <w:vAlign w:val="bottom"/>
            <w:hideMark/>
          </w:tcPr>
          <w:p w14:paraId="124D2E4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5F65109" w14:textId="77777777" w:rsidR="00AF0DF6" w:rsidRDefault="00AF0DF6">
            <w:pPr>
              <w:divId w:val="1791625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58F92EC" w14:textId="77777777" w:rsidR="00AF0DF6" w:rsidRDefault="00AF0DF6">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30043A9B" w14:textId="77777777" w:rsidR="00AF0DF6" w:rsidRDefault="00AF0DF6">
            <w:pPr>
              <w:jc w:val="left"/>
              <w:rPr>
                <w:rFonts w:eastAsia="Times New Roman"/>
                <w:sz w:val="20"/>
                <w:szCs w:val="20"/>
              </w:rPr>
            </w:pPr>
          </w:p>
        </w:tc>
      </w:tr>
      <w:tr w:rsidR="00AF0DF6" w14:paraId="77678EAC" w14:textId="77777777">
        <w:trPr>
          <w:divId w:val="1101149866"/>
        </w:trPr>
        <w:tc>
          <w:tcPr>
            <w:tcW w:w="0" w:type="auto"/>
            <w:shd w:val="clear" w:color="auto" w:fill="CCEEFF"/>
            <w:tcMar>
              <w:top w:w="30" w:type="dxa"/>
              <w:left w:w="30" w:type="dxa"/>
              <w:bottom w:w="30" w:type="dxa"/>
              <w:right w:w="30" w:type="dxa"/>
            </w:tcMar>
            <w:vAlign w:val="center"/>
            <w:hideMark/>
          </w:tcPr>
          <w:p w14:paraId="69AE1875" w14:textId="77777777" w:rsidR="00AF0DF6" w:rsidRDefault="00AF0DF6">
            <w:pPr>
              <w:rPr>
                <w:rFonts w:eastAsia="Times New Roman"/>
                <w:sz w:val="20"/>
                <w:szCs w:val="20"/>
              </w:rPr>
            </w:pPr>
            <w:r>
              <w:rPr>
                <w:rFonts w:ascii="inherit" w:eastAsia="Times New Roman" w:hAnsi="inherit"/>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6ED389D" w14:textId="77777777" w:rsidR="00AF0DF6" w:rsidRDefault="00AF0DF6">
            <w:pPr>
              <w:jc w:val="right"/>
              <w:rPr>
                <w:rFonts w:eastAsia="Times New Roman"/>
                <w:sz w:val="20"/>
                <w:szCs w:val="20"/>
              </w:rPr>
            </w:pPr>
            <w:r>
              <w:rPr>
                <w:rFonts w:ascii="inherit" w:eastAsia="Times New Roman" w:hAnsi="inherit"/>
                <w:sz w:val="20"/>
                <w:szCs w:val="20"/>
              </w:rPr>
              <w:t>287</w:t>
            </w:r>
          </w:p>
        </w:tc>
        <w:tc>
          <w:tcPr>
            <w:tcW w:w="0" w:type="auto"/>
            <w:tcBorders>
              <w:bottom w:val="single" w:sz="6" w:space="0" w:color="000000"/>
            </w:tcBorders>
            <w:shd w:val="clear" w:color="auto" w:fill="CCEEFF"/>
            <w:vAlign w:val="bottom"/>
            <w:hideMark/>
          </w:tcPr>
          <w:p w14:paraId="65A1BF64"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84FCD" w14:textId="77777777" w:rsidR="00AF0DF6" w:rsidRDefault="00AF0DF6">
            <w:pPr>
              <w:divId w:val="1201745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05A113C" w14:textId="77777777" w:rsidR="00AF0DF6" w:rsidRDefault="00AF0DF6">
            <w:pPr>
              <w:jc w:val="right"/>
              <w:rPr>
                <w:rFonts w:eastAsia="Times New Roman"/>
                <w:sz w:val="20"/>
                <w:szCs w:val="20"/>
              </w:rPr>
            </w:pPr>
            <w:r>
              <w:rPr>
                <w:rFonts w:ascii="inherit" w:eastAsia="Times New Roman" w:hAnsi="inherit"/>
                <w:sz w:val="20"/>
                <w:szCs w:val="20"/>
              </w:rPr>
              <w:t>357</w:t>
            </w:r>
          </w:p>
        </w:tc>
        <w:tc>
          <w:tcPr>
            <w:tcW w:w="0" w:type="auto"/>
            <w:tcBorders>
              <w:bottom w:val="single" w:sz="6" w:space="0" w:color="000000"/>
            </w:tcBorders>
            <w:shd w:val="clear" w:color="auto" w:fill="CCEEFF"/>
            <w:vAlign w:val="bottom"/>
            <w:hideMark/>
          </w:tcPr>
          <w:p w14:paraId="2A54199E" w14:textId="77777777" w:rsidR="00AF0DF6" w:rsidRDefault="00AF0DF6">
            <w:pPr>
              <w:jc w:val="left"/>
              <w:rPr>
                <w:rFonts w:eastAsia="Times New Roman"/>
                <w:sz w:val="20"/>
                <w:szCs w:val="20"/>
              </w:rPr>
            </w:pPr>
          </w:p>
        </w:tc>
      </w:tr>
      <w:tr w:rsidR="00AF0DF6" w14:paraId="6C38BD8C" w14:textId="77777777">
        <w:trPr>
          <w:divId w:val="1101149866"/>
        </w:trPr>
        <w:tc>
          <w:tcPr>
            <w:tcW w:w="0" w:type="auto"/>
            <w:tcMar>
              <w:top w:w="30" w:type="dxa"/>
              <w:left w:w="30" w:type="dxa"/>
              <w:bottom w:w="30" w:type="dxa"/>
              <w:right w:w="30" w:type="dxa"/>
            </w:tcMar>
            <w:vAlign w:val="center"/>
            <w:hideMark/>
          </w:tcPr>
          <w:p w14:paraId="5AD9593D" w14:textId="77777777" w:rsidR="00AF0DF6" w:rsidRDefault="00AF0DF6">
            <w:pPr>
              <w:rPr>
                <w:rFonts w:eastAsia="Times New Roman"/>
                <w:sz w:val="20"/>
                <w:szCs w:val="20"/>
              </w:rPr>
            </w:pPr>
            <w:r>
              <w:rPr>
                <w:rFonts w:ascii="inherit" w:eastAsia="Times New Roman" w:hAnsi="inherit"/>
                <w:sz w:val="20"/>
                <w:szCs w:val="20"/>
              </w:rPr>
              <w:t>Total inventories, net</w:t>
            </w:r>
          </w:p>
        </w:tc>
        <w:tc>
          <w:tcPr>
            <w:tcW w:w="0" w:type="auto"/>
            <w:tcBorders>
              <w:bottom w:val="double" w:sz="6" w:space="0" w:color="000000"/>
            </w:tcBorders>
            <w:tcMar>
              <w:top w:w="30" w:type="dxa"/>
              <w:left w:w="30" w:type="dxa"/>
              <w:bottom w:w="30" w:type="dxa"/>
              <w:right w:w="0" w:type="dxa"/>
            </w:tcMar>
            <w:vAlign w:val="center"/>
            <w:hideMark/>
          </w:tcPr>
          <w:p w14:paraId="5F4163A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6A981BF6" w14:textId="77777777" w:rsidR="00AF0DF6" w:rsidRDefault="00AF0DF6">
            <w:pPr>
              <w:jc w:val="right"/>
              <w:rPr>
                <w:rFonts w:eastAsia="Times New Roman"/>
                <w:sz w:val="20"/>
                <w:szCs w:val="20"/>
              </w:rPr>
            </w:pPr>
            <w:r>
              <w:rPr>
                <w:rFonts w:ascii="inherit" w:eastAsia="Times New Roman" w:hAnsi="inherit"/>
                <w:sz w:val="20"/>
                <w:szCs w:val="20"/>
              </w:rPr>
              <w:t>955</w:t>
            </w:r>
          </w:p>
        </w:tc>
        <w:tc>
          <w:tcPr>
            <w:tcW w:w="0" w:type="auto"/>
            <w:tcBorders>
              <w:bottom w:val="double" w:sz="6" w:space="0" w:color="000000"/>
            </w:tcBorders>
            <w:vAlign w:val="bottom"/>
            <w:hideMark/>
          </w:tcPr>
          <w:p w14:paraId="68758B9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079679E" w14:textId="77777777" w:rsidR="00AF0DF6" w:rsidRDefault="00AF0DF6">
            <w:pPr>
              <w:divId w:val="406420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C88D59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3877D13D" w14:textId="77777777" w:rsidR="00AF0DF6" w:rsidRDefault="00AF0DF6">
            <w:pPr>
              <w:jc w:val="right"/>
              <w:rPr>
                <w:rFonts w:eastAsia="Times New Roman"/>
                <w:sz w:val="20"/>
                <w:szCs w:val="20"/>
              </w:rPr>
            </w:pPr>
            <w:r>
              <w:rPr>
                <w:rFonts w:ascii="inherit" w:eastAsia="Times New Roman" w:hAnsi="inherit"/>
                <w:sz w:val="20"/>
                <w:szCs w:val="20"/>
              </w:rPr>
              <w:t>845</w:t>
            </w:r>
          </w:p>
        </w:tc>
        <w:tc>
          <w:tcPr>
            <w:tcW w:w="0" w:type="auto"/>
            <w:tcBorders>
              <w:bottom w:val="double" w:sz="6" w:space="0" w:color="000000"/>
            </w:tcBorders>
            <w:vAlign w:val="bottom"/>
            <w:hideMark/>
          </w:tcPr>
          <w:p w14:paraId="67A2D0FF" w14:textId="77777777" w:rsidR="00AF0DF6" w:rsidRDefault="00AF0DF6">
            <w:pPr>
              <w:jc w:val="left"/>
              <w:rPr>
                <w:rFonts w:eastAsia="Times New Roman"/>
                <w:sz w:val="20"/>
                <w:szCs w:val="20"/>
              </w:rPr>
            </w:pPr>
          </w:p>
        </w:tc>
      </w:tr>
    </w:tbl>
    <w:p w14:paraId="57CC87D0" w14:textId="77777777" w:rsidR="00AF0DF6" w:rsidRDefault="00AF0DF6">
      <w:pPr>
        <w:spacing w:line="288" w:lineRule="auto"/>
        <w:ind w:firstLine="270"/>
        <w:divId w:val="1100642432"/>
        <w:rPr>
          <w:rFonts w:eastAsia="Times New Roman"/>
          <w:sz w:val="20"/>
          <w:szCs w:val="20"/>
        </w:rPr>
      </w:pPr>
      <w:r>
        <w:rPr>
          <w:rFonts w:ascii="inherit" w:eastAsia="Times New Roman" w:hAnsi="inherit"/>
          <w:b/>
          <w:bCs/>
          <w:i/>
          <w:iCs/>
          <w:sz w:val="20"/>
          <w:szCs w:val="20"/>
        </w:rPr>
        <w:t>Property and Equipment, net</w:t>
      </w:r>
    </w:p>
    <w:tbl>
      <w:tblPr>
        <w:tblW w:w="4990" w:type="pct"/>
        <w:tblCellMar>
          <w:left w:w="0" w:type="dxa"/>
          <w:right w:w="0" w:type="dxa"/>
        </w:tblCellMar>
        <w:tblLook w:val="04A0" w:firstRow="1" w:lastRow="0" w:firstColumn="1" w:lastColumn="0" w:noHBand="0" w:noVBand="1"/>
      </w:tblPr>
      <w:tblGrid>
        <w:gridCol w:w="5165"/>
        <w:gridCol w:w="133"/>
        <w:gridCol w:w="1269"/>
        <w:gridCol w:w="107"/>
        <w:gridCol w:w="105"/>
        <w:gridCol w:w="133"/>
        <w:gridCol w:w="1270"/>
        <w:gridCol w:w="107"/>
      </w:tblGrid>
      <w:tr w:rsidR="00AF0DF6" w14:paraId="2CE4FC66" w14:textId="77777777">
        <w:trPr>
          <w:divId w:val="1587113963"/>
        </w:trPr>
        <w:tc>
          <w:tcPr>
            <w:tcW w:w="0" w:type="auto"/>
            <w:gridSpan w:val="8"/>
            <w:vAlign w:val="center"/>
            <w:hideMark/>
          </w:tcPr>
          <w:p w14:paraId="5C831C63" w14:textId="77777777" w:rsidR="00AF0DF6" w:rsidRDefault="00AF0DF6">
            <w:pPr>
              <w:spacing w:line="288" w:lineRule="auto"/>
              <w:ind w:firstLine="270"/>
              <w:rPr>
                <w:rFonts w:eastAsia="Times New Roman"/>
                <w:sz w:val="20"/>
                <w:szCs w:val="20"/>
              </w:rPr>
            </w:pPr>
          </w:p>
        </w:tc>
      </w:tr>
      <w:tr w:rsidR="00AF0DF6" w14:paraId="64406536" w14:textId="77777777">
        <w:trPr>
          <w:divId w:val="1587113963"/>
        </w:trPr>
        <w:tc>
          <w:tcPr>
            <w:tcW w:w="3150" w:type="pct"/>
            <w:vAlign w:val="center"/>
            <w:hideMark/>
          </w:tcPr>
          <w:p w14:paraId="67B3A740" w14:textId="77777777" w:rsidR="00AF0DF6" w:rsidRDefault="00AF0DF6">
            <w:pPr>
              <w:rPr>
                <w:rFonts w:eastAsia="Times New Roman"/>
                <w:sz w:val="20"/>
                <w:szCs w:val="20"/>
              </w:rPr>
            </w:pPr>
          </w:p>
        </w:tc>
        <w:tc>
          <w:tcPr>
            <w:tcW w:w="50" w:type="pct"/>
            <w:vAlign w:val="center"/>
            <w:hideMark/>
          </w:tcPr>
          <w:p w14:paraId="7224260D" w14:textId="77777777" w:rsidR="00AF0DF6" w:rsidRDefault="00AF0DF6">
            <w:pPr>
              <w:rPr>
                <w:rFonts w:eastAsia="Times New Roman"/>
                <w:sz w:val="20"/>
                <w:szCs w:val="20"/>
              </w:rPr>
            </w:pPr>
          </w:p>
        </w:tc>
        <w:tc>
          <w:tcPr>
            <w:tcW w:w="800" w:type="pct"/>
            <w:vAlign w:val="center"/>
            <w:hideMark/>
          </w:tcPr>
          <w:p w14:paraId="6FD4BED3" w14:textId="77777777" w:rsidR="00AF0DF6" w:rsidRDefault="00AF0DF6">
            <w:pPr>
              <w:rPr>
                <w:rFonts w:eastAsia="Times New Roman"/>
                <w:sz w:val="20"/>
                <w:szCs w:val="20"/>
              </w:rPr>
            </w:pPr>
          </w:p>
        </w:tc>
        <w:tc>
          <w:tcPr>
            <w:tcW w:w="50" w:type="pct"/>
            <w:vAlign w:val="center"/>
            <w:hideMark/>
          </w:tcPr>
          <w:p w14:paraId="4FA99977" w14:textId="77777777" w:rsidR="00AF0DF6" w:rsidRDefault="00AF0DF6">
            <w:pPr>
              <w:rPr>
                <w:rFonts w:eastAsia="Times New Roman"/>
                <w:sz w:val="20"/>
                <w:szCs w:val="20"/>
              </w:rPr>
            </w:pPr>
          </w:p>
        </w:tc>
        <w:tc>
          <w:tcPr>
            <w:tcW w:w="50" w:type="pct"/>
            <w:vAlign w:val="center"/>
            <w:hideMark/>
          </w:tcPr>
          <w:p w14:paraId="38714AF7" w14:textId="77777777" w:rsidR="00AF0DF6" w:rsidRDefault="00AF0DF6">
            <w:pPr>
              <w:rPr>
                <w:rFonts w:eastAsia="Times New Roman"/>
                <w:sz w:val="20"/>
                <w:szCs w:val="20"/>
              </w:rPr>
            </w:pPr>
          </w:p>
        </w:tc>
        <w:tc>
          <w:tcPr>
            <w:tcW w:w="50" w:type="pct"/>
            <w:vAlign w:val="center"/>
            <w:hideMark/>
          </w:tcPr>
          <w:p w14:paraId="6D55AC4F" w14:textId="77777777" w:rsidR="00AF0DF6" w:rsidRDefault="00AF0DF6">
            <w:pPr>
              <w:rPr>
                <w:rFonts w:eastAsia="Times New Roman"/>
                <w:sz w:val="20"/>
                <w:szCs w:val="20"/>
              </w:rPr>
            </w:pPr>
          </w:p>
        </w:tc>
        <w:tc>
          <w:tcPr>
            <w:tcW w:w="800" w:type="pct"/>
            <w:vAlign w:val="center"/>
            <w:hideMark/>
          </w:tcPr>
          <w:p w14:paraId="0AC056F4" w14:textId="77777777" w:rsidR="00AF0DF6" w:rsidRDefault="00AF0DF6">
            <w:pPr>
              <w:rPr>
                <w:rFonts w:eastAsia="Times New Roman"/>
                <w:sz w:val="20"/>
                <w:szCs w:val="20"/>
              </w:rPr>
            </w:pPr>
          </w:p>
        </w:tc>
        <w:tc>
          <w:tcPr>
            <w:tcW w:w="50" w:type="pct"/>
            <w:vAlign w:val="center"/>
            <w:hideMark/>
          </w:tcPr>
          <w:p w14:paraId="0FD472AF" w14:textId="77777777" w:rsidR="00AF0DF6" w:rsidRDefault="00AF0DF6">
            <w:pPr>
              <w:rPr>
                <w:rFonts w:eastAsia="Times New Roman"/>
                <w:sz w:val="20"/>
                <w:szCs w:val="20"/>
              </w:rPr>
            </w:pPr>
          </w:p>
        </w:tc>
      </w:tr>
      <w:tr w:rsidR="00AF0DF6" w14:paraId="582F7D5B" w14:textId="77777777">
        <w:trPr>
          <w:divId w:val="1587113963"/>
        </w:trPr>
        <w:tc>
          <w:tcPr>
            <w:tcW w:w="0" w:type="auto"/>
            <w:tcMar>
              <w:top w:w="30" w:type="dxa"/>
              <w:left w:w="30" w:type="dxa"/>
              <w:bottom w:w="30" w:type="dxa"/>
              <w:right w:w="30" w:type="dxa"/>
            </w:tcMar>
            <w:vAlign w:val="bottom"/>
            <w:hideMark/>
          </w:tcPr>
          <w:p w14:paraId="1577A6F4" w14:textId="77777777" w:rsidR="00AF0DF6" w:rsidRDefault="00AF0DF6">
            <w:pPr>
              <w:divId w:val="933560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4CAC6B"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5A7F4D2D" w14:textId="77777777" w:rsidR="00AF0DF6" w:rsidRDefault="00AF0DF6">
            <w:pPr>
              <w:jc w:val="left"/>
              <w:divId w:val="1523085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C09C0D"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170F2364" w14:textId="77777777">
        <w:trPr>
          <w:divId w:val="1587113963"/>
        </w:trPr>
        <w:tc>
          <w:tcPr>
            <w:tcW w:w="0" w:type="auto"/>
            <w:tcMar>
              <w:top w:w="30" w:type="dxa"/>
              <w:left w:w="30" w:type="dxa"/>
              <w:bottom w:w="30" w:type="dxa"/>
              <w:right w:w="30" w:type="dxa"/>
            </w:tcMar>
            <w:vAlign w:val="bottom"/>
            <w:hideMark/>
          </w:tcPr>
          <w:p w14:paraId="30E8F5B5"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7426FEF0"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114DD6A4" w14:textId="77777777">
        <w:trPr>
          <w:divId w:val="1587113963"/>
        </w:trPr>
        <w:tc>
          <w:tcPr>
            <w:tcW w:w="0" w:type="auto"/>
            <w:shd w:val="clear" w:color="auto" w:fill="CCEEFF"/>
            <w:tcMar>
              <w:top w:w="30" w:type="dxa"/>
              <w:left w:w="30" w:type="dxa"/>
              <w:bottom w:w="30" w:type="dxa"/>
              <w:right w:w="30" w:type="dxa"/>
            </w:tcMar>
            <w:vAlign w:val="bottom"/>
            <w:hideMark/>
          </w:tcPr>
          <w:p w14:paraId="3ACD83E0" w14:textId="77777777" w:rsidR="00AF0DF6" w:rsidRDefault="00AF0DF6">
            <w:pPr>
              <w:jc w:val="left"/>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0" w:type="dxa"/>
            </w:tcMar>
            <w:vAlign w:val="bottom"/>
            <w:hideMark/>
          </w:tcPr>
          <w:p w14:paraId="79490C53"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6AD833" w14:textId="77777777" w:rsidR="00AF0DF6" w:rsidRDefault="00AF0DF6">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14:paraId="57F4BC5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B69EB" w14:textId="77777777" w:rsidR="00AF0DF6" w:rsidRDefault="00AF0DF6">
            <w:pPr>
              <w:divId w:val="923953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4B524E"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A176CA" w14:textId="77777777" w:rsidR="00AF0DF6" w:rsidRDefault="00AF0DF6">
            <w:pPr>
              <w:jc w:val="right"/>
              <w:rPr>
                <w:rFonts w:eastAsia="Times New Roman"/>
                <w:sz w:val="20"/>
                <w:szCs w:val="20"/>
              </w:rPr>
            </w:pPr>
            <w:r>
              <w:rPr>
                <w:rFonts w:ascii="inherit" w:eastAsia="Times New Roman" w:hAnsi="inherit"/>
                <w:sz w:val="20"/>
                <w:szCs w:val="20"/>
              </w:rPr>
              <w:t>179</w:t>
            </w:r>
          </w:p>
        </w:tc>
        <w:tc>
          <w:tcPr>
            <w:tcW w:w="0" w:type="auto"/>
            <w:shd w:val="clear" w:color="auto" w:fill="CCEEFF"/>
            <w:vAlign w:val="bottom"/>
            <w:hideMark/>
          </w:tcPr>
          <w:p w14:paraId="7D571858" w14:textId="77777777" w:rsidR="00AF0DF6" w:rsidRDefault="00AF0DF6">
            <w:pPr>
              <w:jc w:val="left"/>
              <w:rPr>
                <w:rFonts w:eastAsia="Times New Roman"/>
                <w:sz w:val="20"/>
                <w:szCs w:val="20"/>
              </w:rPr>
            </w:pPr>
          </w:p>
        </w:tc>
      </w:tr>
      <w:tr w:rsidR="00AF0DF6" w14:paraId="50BA7D2A" w14:textId="77777777">
        <w:trPr>
          <w:divId w:val="1587113963"/>
        </w:trPr>
        <w:tc>
          <w:tcPr>
            <w:tcW w:w="0" w:type="auto"/>
            <w:tcMar>
              <w:top w:w="30" w:type="dxa"/>
              <w:left w:w="30" w:type="dxa"/>
              <w:bottom w:w="30" w:type="dxa"/>
              <w:right w:w="30" w:type="dxa"/>
            </w:tcMar>
            <w:vAlign w:val="bottom"/>
            <w:hideMark/>
          </w:tcPr>
          <w:p w14:paraId="72300FFE" w14:textId="77777777" w:rsidR="00AF0DF6" w:rsidRDefault="00AF0DF6">
            <w:pPr>
              <w:rPr>
                <w:rFonts w:eastAsia="Times New Roman"/>
                <w:sz w:val="20"/>
                <w:szCs w:val="20"/>
              </w:rPr>
            </w:pPr>
            <w:r>
              <w:rPr>
                <w:rFonts w:ascii="inherit" w:eastAsia="Times New Roman" w:hAnsi="inherit"/>
                <w:sz w:val="20"/>
                <w:szCs w:val="20"/>
              </w:rPr>
              <w:t>Equipment</w:t>
            </w:r>
          </w:p>
        </w:tc>
        <w:tc>
          <w:tcPr>
            <w:tcW w:w="0" w:type="auto"/>
            <w:gridSpan w:val="2"/>
            <w:tcMar>
              <w:top w:w="30" w:type="dxa"/>
              <w:left w:w="30" w:type="dxa"/>
              <w:bottom w:w="30" w:type="dxa"/>
              <w:right w:w="0" w:type="dxa"/>
            </w:tcMar>
            <w:vAlign w:val="bottom"/>
            <w:hideMark/>
          </w:tcPr>
          <w:p w14:paraId="38E268E1" w14:textId="77777777" w:rsidR="00AF0DF6" w:rsidRDefault="00AF0DF6">
            <w:pPr>
              <w:jc w:val="right"/>
              <w:rPr>
                <w:rFonts w:eastAsia="Times New Roman"/>
                <w:sz w:val="20"/>
                <w:szCs w:val="20"/>
              </w:rPr>
            </w:pPr>
            <w:r>
              <w:rPr>
                <w:rFonts w:ascii="inherit" w:eastAsia="Times New Roman" w:hAnsi="inherit"/>
                <w:sz w:val="20"/>
                <w:szCs w:val="20"/>
              </w:rPr>
              <w:t>808</w:t>
            </w:r>
          </w:p>
        </w:tc>
        <w:tc>
          <w:tcPr>
            <w:tcW w:w="0" w:type="auto"/>
            <w:vAlign w:val="bottom"/>
            <w:hideMark/>
          </w:tcPr>
          <w:p w14:paraId="60DE3EE7"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920027A" w14:textId="77777777" w:rsidR="00AF0DF6" w:rsidRDefault="00AF0DF6">
            <w:pPr>
              <w:divId w:val="1914198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BE500" w14:textId="77777777" w:rsidR="00AF0DF6" w:rsidRDefault="00AF0DF6">
            <w:pPr>
              <w:jc w:val="right"/>
              <w:rPr>
                <w:rFonts w:eastAsia="Times New Roman"/>
                <w:sz w:val="20"/>
                <w:szCs w:val="20"/>
              </w:rPr>
            </w:pPr>
            <w:r>
              <w:rPr>
                <w:rFonts w:ascii="inherit" w:eastAsia="Times New Roman" w:hAnsi="inherit"/>
                <w:sz w:val="20"/>
                <w:szCs w:val="20"/>
              </w:rPr>
              <w:t>798</w:t>
            </w:r>
          </w:p>
        </w:tc>
        <w:tc>
          <w:tcPr>
            <w:tcW w:w="0" w:type="auto"/>
            <w:vAlign w:val="bottom"/>
            <w:hideMark/>
          </w:tcPr>
          <w:p w14:paraId="1F5D134F" w14:textId="77777777" w:rsidR="00AF0DF6" w:rsidRDefault="00AF0DF6">
            <w:pPr>
              <w:jc w:val="left"/>
              <w:rPr>
                <w:rFonts w:eastAsia="Times New Roman"/>
                <w:sz w:val="20"/>
                <w:szCs w:val="20"/>
              </w:rPr>
            </w:pPr>
          </w:p>
        </w:tc>
      </w:tr>
      <w:tr w:rsidR="00AF0DF6" w14:paraId="37746CCB" w14:textId="77777777">
        <w:trPr>
          <w:divId w:val="1587113963"/>
        </w:trPr>
        <w:tc>
          <w:tcPr>
            <w:tcW w:w="0" w:type="auto"/>
            <w:shd w:val="clear" w:color="auto" w:fill="CCEEFF"/>
            <w:tcMar>
              <w:top w:w="30" w:type="dxa"/>
              <w:left w:w="30" w:type="dxa"/>
              <w:bottom w:w="30" w:type="dxa"/>
              <w:right w:w="30" w:type="dxa"/>
            </w:tcMar>
            <w:vAlign w:val="bottom"/>
            <w:hideMark/>
          </w:tcPr>
          <w:p w14:paraId="1D608854" w14:textId="77777777" w:rsidR="00AF0DF6" w:rsidRDefault="00AF0DF6">
            <w:pPr>
              <w:rPr>
                <w:rFonts w:eastAsia="Times New Roman"/>
                <w:sz w:val="20"/>
                <w:szCs w:val="20"/>
              </w:rPr>
            </w:pPr>
            <w:r>
              <w:rPr>
                <w:rFonts w:ascii="inherit" w:eastAsia="Times New Roman" w:hAnsi="inherit"/>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5AD0B7" w14:textId="77777777" w:rsidR="00AF0DF6" w:rsidRDefault="00AF0DF6">
            <w:pPr>
              <w:jc w:val="right"/>
              <w:rPr>
                <w:rFonts w:eastAsia="Times New Roman"/>
                <w:sz w:val="20"/>
                <w:szCs w:val="20"/>
              </w:rPr>
            </w:pPr>
            <w:r>
              <w:rPr>
                <w:rFonts w:ascii="inherit" w:eastAsia="Times New Roman" w:hAnsi="inherit"/>
                <w:sz w:val="20"/>
                <w:szCs w:val="20"/>
              </w:rPr>
              <w:t>112</w:t>
            </w:r>
          </w:p>
        </w:tc>
        <w:tc>
          <w:tcPr>
            <w:tcW w:w="0" w:type="auto"/>
            <w:tcBorders>
              <w:bottom w:val="single" w:sz="6" w:space="0" w:color="000000"/>
            </w:tcBorders>
            <w:shd w:val="clear" w:color="auto" w:fill="CCEEFF"/>
            <w:vAlign w:val="bottom"/>
            <w:hideMark/>
          </w:tcPr>
          <w:p w14:paraId="0605B9E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A6A7A" w14:textId="77777777" w:rsidR="00AF0DF6" w:rsidRDefault="00AF0DF6">
            <w:pPr>
              <w:divId w:val="553388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9398B3" w14:textId="77777777" w:rsidR="00AF0DF6" w:rsidRDefault="00AF0DF6">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shd w:val="clear" w:color="auto" w:fill="CCEEFF"/>
            <w:vAlign w:val="bottom"/>
            <w:hideMark/>
          </w:tcPr>
          <w:p w14:paraId="1F55BE5B" w14:textId="77777777" w:rsidR="00AF0DF6" w:rsidRDefault="00AF0DF6">
            <w:pPr>
              <w:jc w:val="left"/>
              <w:rPr>
                <w:rFonts w:eastAsia="Times New Roman"/>
                <w:sz w:val="20"/>
                <w:szCs w:val="20"/>
              </w:rPr>
            </w:pPr>
          </w:p>
        </w:tc>
      </w:tr>
      <w:tr w:rsidR="00AF0DF6" w14:paraId="281FF029" w14:textId="77777777">
        <w:trPr>
          <w:divId w:val="1587113963"/>
        </w:trPr>
        <w:tc>
          <w:tcPr>
            <w:tcW w:w="0" w:type="auto"/>
            <w:tcMar>
              <w:top w:w="30" w:type="dxa"/>
              <w:left w:w="30" w:type="dxa"/>
              <w:bottom w:w="30" w:type="dxa"/>
              <w:right w:w="30" w:type="dxa"/>
            </w:tcMar>
            <w:vAlign w:val="bottom"/>
            <w:hideMark/>
          </w:tcPr>
          <w:p w14:paraId="087E8962" w14:textId="77777777" w:rsidR="00AF0DF6" w:rsidRDefault="00AF0DF6">
            <w:pPr>
              <w:rPr>
                <w:rFonts w:eastAsia="Times New Roman"/>
                <w:sz w:val="20"/>
                <w:szCs w:val="20"/>
              </w:rPr>
            </w:pPr>
            <w:r>
              <w:rPr>
                <w:rFonts w:ascii="inherit" w:eastAsia="Times New Roman" w:hAnsi="inherit"/>
                <w:sz w:val="20"/>
                <w:szCs w:val="20"/>
              </w:rPr>
              <w:t>Property and equipment, gross</w:t>
            </w:r>
          </w:p>
        </w:tc>
        <w:tc>
          <w:tcPr>
            <w:tcW w:w="0" w:type="auto"/>
            <w:gridSpan w:val="2"/>
            <w:tcMar>
              <w:top w:w="30" w:type="dxa"/>
              <w:left w:w="30" w:type="dxa"/>
              <w:bottom w:w="30" w:type="dxa"/>
              <w:right w:w="0" w:type="dxa"/>
            </w:tcMar>
            <w:vAlign w:val="bottom"/>
            <w:hideMark/>
          </w:tcPr>
          <w:p w14:paraId="79691BB6" w14:textId="77777777" w:rsidR="00AF0DF6" w:rsidRDefault="00AF0DF6">
            <w:pPr>
              <w:jc w:val="right"/>
              <w:rPr>
                <w:rFonts w:eastAsia="Times New Roman"/>
                <w:sz w:val="20"/>
                <w:szCs w:val="20"/>
              </w:rPr>
            </w:pPr>
            <w:r>
              <w:rPr>
                <w:rFonts w:ascii="inherit" w:eastAsia="Times New Roman" w:hAnsi="inherit"/>
                <w:sz w:val="20"/>
                <w:szCs w:val="20"/>
              </w:rPr>
              <w:t>1,101</w:t>
            </w:r>
          </w:p>
        </w:tc>
        <w:tc>
          <w:tcPr>
            <w:tcW w:w="0" w:type="auto"/>
            <w:vAlign w:val="bottom"/>
            <w:hideMark/>
          </w:tcPr>
          <w:p w14:paraId="50590E47"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38588B2" w14:textId="77777777" w:rsidR="00AF0DF6" w:rsidRDefault="00AF0DF6">
            <w:pPr>
              <w:divId w:val="134224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9D268" w14:textId="77777777" w:rsidR="00AF0DF6" w:rsidRDefault="00AF0DF6">
            <w:pPr>
              <w:jc w:val="right"/>
              <w:rPr>
                <w:rFonts w:eastAsia="Times New Roman"/>
                <w:sz w:val="20"/>
                <w:szCs w:val="20"/>
              </w:rPr>
            </w:pPr>
            <w:r>
              <w:rPr>
                <w:rFonts w:ascii="inherit" w:eastAsia="Times New Roman" w:hAnsi="inherit"/>
                <w:sz w:val="20"/>
                <w:szCs w:val="20"/>
              </w:rPr>
              <w:t>1,055</w:t>
            </w:r>
          </w:p>
        </w:tc>
        <w:tc>
          <w:tcPr>
            <w:tcW w:w="0" w:type="auto"/>
            <w:vAlign w:val="bottom"/>
            <w:hideMark/>
          </w:tcPr>
          <w:p w14:paraId="2369AD09" w14:textId="77777777" w:rsidR="00AF0DF6" w:rsidRDefault="00AF0DF6">
            <w:pPr>
              <w:jc w:val="left"/>
              <w:rPr>
                <w:rFonts w:eastAsia="Times New Roman"/>
                <w:sz w:val="20"/>
                <w:szCs w:val="20"/>
              </w:rPr>
            </w:pPr>
          </w:p>
        </w:tc>
      </w:tr>
      <w:tr w:rsidR="00AF0DF6" w14:paraId="3476DB63" w14:textId="77777777">
        <w:trPr>
          <w:divId w:val="1587113963"/>
        </w:trPr>
        <w:tc>
          <w:tcPr>
            <w:tcW w:w="0" w:type="auto"/>
            <w:shd w:val="clear" w:color="auto" w:fill="CCEEFF"/>
            <w:tcMar>
              <w:top w:w="30" w:type="dxa"/>
              <w:left w:w="30" w:type="dxa"/>
              <w:bottom w:w="30" w:type="dxa"/>
              <w:right w:w="30" w:type="dxa"/>
            </w:tcMar>
            <w:vAlign w:val="bottom"/>
            <w:hideMark/>
          </w:tcPr>
          <w:p w14:paraId="6C4D3014" w14:textId="77777777" w:rsidR="00AF0DF6" w:rsidRDefault="00AF0DF6">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3A71A4" w14:textId="77777777" w:rsidR="00AF0DF6" w:rsidRDefault="00AF0DF6">
            <w:pPr>
              <w:jc w:val="right"/>
              <w:rPr>
                <w:rFonts w:eastAsia="Times New Roman"/>
                <w:sz w:val="20"/>
                <w:szCs w:val="20"/>
              </w:rPr>
            </w:pPr>
            <w:r>
              <w:rPr>
                <w:rFonts w:ascii="inherit" w:eastAsia="Times New Roman" w:hAnsi="inherit"/>
                <w:sz w:val="20"/>
                <w:szCs w:val="20"/>
              </w:rPr>
              <w:t>(724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5267C84"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83A8EC" w14:textId="77777777" w:rsidR="00AF0DF6" w:rsidRDefault="00AF0DF6">
            <w:pPr>
              <w:divId w:val="1961108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F43ED2" w14:textId="77777777" w:rsidR="00AF0DF6" w:rsidRDefault="00AF0DF6">
            <w:pPr>
              <w:jc w:val="right"/>
              <w:rPr>
                <w:rFonts w:eastAsia="Times New Roman"/>
                <w:sz w:val="20"/>
                <w:szCs w:val="20"/>
              </w:rPr>
            </w:pPr>
            <w:r>
              <w:rPr>
                <w:rFonts w:ascii="inherit" w:eastAsia="Times New Roman" w:hAnsi="inherit"/>
                <w:sz w:val="20"/>
                <w:szCs w:val="20"/>
              </w:rPr>
              <w:t>(707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1AFD5E"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32F419B9" w14:textId="77777777">
        <w:trPr>
          <w:divId w:val="1587113963"/>
        </w:trPr>
        <w:tc>
          <w:tcPr>
            <w:tcW w:w="0" w:type="auto"/>
            <w:tcMar>
              <w:top w:w="30" w:type="dxa"/>
              <w:left w:w="30" w:type="dxa"/>
              <w:bottom w:w="30" w:type="dxa"/>
              <w:right w:w="30" w:type="dxa"/>
            </w:tcMar>
            <w:vAlign w:val="bottom"/>
            <w:hideMark/>
          </w:tcPr>
          <w:p w14:paraId="4ECB2F71" w14:textId="77777777" w:rsidR="00AF0DF6" w:rsidRDefault="00AF0DF6">
            <w:pPr>
              <w:rPr>
                <w:rFonts w:eastAsia="Times New Roman"/>
                <w:sz w:val="20"/>
                <w:szCs w:val="20"/>
              </w:rPr>
            </w:pPr>
            <w:r>
              <w:rPr>
                <w:rFonts w:ascii="inherit" w:eastAsia="Times New Roman" w:hAnsi="inherit"/>
                <w:sz w:val="20"/>
                <w:szCs w:val="20"/>
              </w:rPr>
              <w:t>Total property and equipment, net</w:t>
            </w:r>
          </w:p>
        </w:tc>
        <w:tc>
          <w:tcPr>
            <w:tcW w:w="0" w:type="auto"/>
            <w:tcBorders>
              <w:bottom w:val="double" w:sz="6" w:space="0" w:color="000000"/>
            </w:tcBorders>
            <w:tcMar>
              <w:top w:w="30" w:type="dxa"/>
              <w:left w:w="30" w:type="dxa"/>
              <w:bottom w:w="30" w:type="dxa"/>
              <w:right w:w="0" w:type="dxa"/>
            </w:tcMar>
            <w:vAlign w:val="bottom"/>
            <w:hideMark/>
          </w:tcPr>
          <w:p w14:paraId="63E7F10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4162707" w14:textId="77777777" w:rsidR="00AF0DF6" w:rsidRDefault="00AF0DF6">
            <w:pPr>
              <w:jc w:val="right"/>
              <w:rPr>
                <w:rFonts w:eastAsia="Times New Roman"/>
                <w:sz w:val="20"/>
                <w:szCs w:val="20"/>
              </w:rPr>
            </w:pPr>
            <w:r>
              <w:rPr>
                <w:rFonts w:ascii="inherit" w:eastAsia="Times New Roman" w:hAnsi="inherit"/>
                <w:sz w:val="20"/>
                <w:szCs w:val="20"/>
              </w:rPr>
              <w:t>377</w:t>
            </w:r>
          </w:p>
        </w:tc>
        <w:tc>
          <w:tcPr>
            <w:tcW w:w="0" w:type="auto"/>
            <w:tcBorders>
              <w:bottom w:val="double" w:sz="6" w:space="0" w:color="000000"/>
            </w:tcBorders>
            <w:vAlign w:val="bottom"/>
            <w:hideMark/>
          </w:tcPr>
          <w:p w14:paraId="70E42C0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C7B003B" w14:textId="77777777" w:rsidR="00AF0DF6" w:rsidRDefault="00AF0DF6">
            <w:pPr>
              <w:divId w:val="1650497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5C4CE0C"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A216A84" w14:textId="77777777" w:rsidR="00AF0DF6" w:rsidRDefault="00AF0DF6">
            <w:pPr>
              <w:jc w:val="right"/>
              <w:rPr>
                <w:rFonts w:eastAsia="Times New Roman"/>
                <w:sz w:val="20"/>
                <w:szCs w:val="20"/>
              </w:rPr>
            </w:pPr>
            <w:r>
              <w:rPr>
                <w:rFonts w:ascii="inherit" w:eastAsia="Times New Roman" w:hAnsi="inherit"/>
                <w:sz w:val="20"/>
                <w:szCs w:val="20"/>
              </w:rPr>
              <w:t>348</w:t>
            </w:r>
          </w:p>
        </w:tc>
        <w:tc>
          <w:tcPr>
            <w:tcW w:w="0" w:type="auto"/>
            <w:tcBorders>
              <w:bottom w:val="double" w:sz="6" w:space="0" w:color="000000"/>
            </w:tcBorders>
            <w:vAlign w:val="bottom"/>
            <w:hideMark/>
          </w:tcPr>
          <w:p w14:paraId="2F0020B9" w14:textId="77777777" w:rsidR="00AF0DF6" w:rsidRDefault="00AF0DF6">
            <w:pPr>
              <w:jc w:val="left"/>
              <w:rPr>
                <w:rFonts w:eastAsia="Times New Roman"/>
                <w:sz w:val="20"/>
                <w:szCs w:val="20"/>
              </w:rPr>
            </w:pPr>
          </w:p>
        </w:tc>
      </w:tr>
    </w:tbl>
    <w:p w14:paraId="598B90BE" w14:textId="77777777" w:rsidR="00AF0DF6" w:rsidRDefault="00AF0DF6">
      <w:pPr>
        <w:spacing w:line="288" w:lineRule="auto"/>
        <w:ind w:firstLine="270"/>
        <w:divId w:val="834027341"/>
        <w:rPr>
          <w:rFonts w:eastAsia="Times New Roman"/>
          <w:sz w:val="20"/>
          <w:szCs w:val="20"/>
        </w:rPr>
      </w:pPr>
      <w:r>
        <w:rPr>
          <w:rFonts w:ascii="inherit" w:eastAsia="Times New Roman" w:hAnsi="inherit"/>
          <w:b/>
          <w:bCs/>
          <w:i/>
          <w:iCs/>
          <w:sz w:val="20"/>
          <w:szCs w:val="20"/>
        </w:rPr>
        <w:t>Other Assets</w:t>
      </w:r>
    </w:p>
    <w:tbl>
      <w:tblPr>
        <w:tblW w:w="4990" w:type="pct"/>
        <w:tblCellMar>
          <w:left w:w="0" w:type="dxa"/>
          <w:right w:w="0" w:type="dxa"/>
        </w:tblCellMar>
        <w:tblLook w:val="04A0" w:firstRow="1" w:lastRow="0" w:firstColumn="1" w:lastColumn="0" w:noHBand="0" w:noVBand="1"/>
      </w:tblPr>
      <w:tblGrid>
        <w:gridCol w:w="5197"/>
        <w:gridCol w:w="133"/>
        <w:gridCol w:w="1301"/>
        <w:gridCol w:w="59"/>
        <w:gridCol w:w="105"/>
        <w:gridCol w:w="133"/>
        <w:gridCol w:w="1302"/>
        <w:gridCol w:w="59"/>
      </w:tblGrid>
      <w:tr w:rsidR="00AF0DF6" w14:paraId="64F5B64C" w14:textId="77777777">
        <w:trPr>
          <w:divId w:val="1117799887"/>
        </w:trPr>
        <w:tc>
          <w:tcPr>
            <w:tcW w:w="0" w:type="auto"/>
            <w:gridSpan w:val="8"/>
            <w:vAlign w:val="center"/>
            <w:hideMark/>
          </w:tcPr>
          <w:p w14:paraId="5A3CAE40" w14:textId="77777777" w:rsidR="00AF0DF6" w:rsidRDefault="00AF0DF6">
            <w:pPr>
              <w:spacing w:line="288" w:lineRule="auto"/>
              <w:ind w:firstLine="270"/>
              <w:rPr>
                <w:rFonts w:eastAsia="Times New Roman"/>
                <w:sz w:val="20"/>
                <w:szCs w:val="20"/>
              </w:rPr>
            </w:pPr>
          </w:p>
        </w:tc>
      </w:tr>
      <w:tr w:rsidR="00AF0DF6" w14:paraId="62CEB76A" w14:textId="77777777">
        <w:trPr>
          <w:divId w:val="1117799887"/>
        </w:trPr>
        <w:tc>
          <w:tcPr>
            <w:tcW w:w="3150" w:type="pct"/>
            <w:vAlign w:val="center"/>
            <w:hideMark/>
          </w:tcPr>
          <w:p w14:paraId="415F74C6" w14:textId="77777777" w:rsidR="00AF0DF6" w:rsidRDefault="00AF0DF6">
            <w:pPr>
              <w:rPr>
                <w:rFonts w:eastAsia="Times New Roman"/>
                <w:sz w:val="20"/>
                <w:szCs w:val="20"/>
              </w:rPr>
            </w:pPr>
          </w:p>
        </w:tc>
        <w:tc>
          <w:tcPr>
            <w:tcW w:w="50" w:type="pct"/>
            <w:vAlign w:val="center"/>
            <w:hideMark/>
          </w:tcPr>
          <w:p w14:paraId="060FB0BE" w14:textId="77777777" w:rsidR="00AF0DF6" w:rsidRDefault="00AF0DF6">
            <w:pPr>
              <w:rPr>
                <w:rFonts w:eastAsia="Times New Roman"/>
                <w:sz w:val="20"/>
                <w:szCs w:val="20"/>
              </w:rPr>
            </w:pPr>
          </w:p>
        </w:tc>
        <w:tc>
          <w:tcPr>
            <w:tcW w:w="800" w:type="pct"/>
            <w:vAlign w:val="center"/>
            <w:hideMark/>
          </w:tcPr>
          <w:p w14:paraId="22FC1037" w14:textId="77777777" w:rsidR="00AF0DF6" w:rsidRDefault="00AF0DF6">
            <w:pPr>
              <w:rPr>
                <w:rFonts w:eastAsia="Times New Roman"/>
                <w:sz w:val="20"/>
                <w:szCs w:val="20"/>
              </w:rPr>
            </w:pPr>
          </w:p>
        </w:tc>
        <w:tc>
          <w:tcPr>
            <w:tcW w:w="50" w:type="pct"/>
            <w:vAlign w:val="center"/>
            <w:hideMark/>
          </w:tcPr>
          <w:p w14:paraId="3B06C162" w14:textId="77777777" w:rsidR="00AF0DF6" w:rsidRDefault="00AF0DF6">
            <w:pPr>
              <w:rPr>
                <w:rFonts w:eastAsia="Times New Roman"/>
                <w:sz w:val="20"/>
                <w:szCs w:val="20"/>
              </w:rPr>
            </w:pPr>
          </w:p>
        </w:tc>
        <w:tc>
          <w:tcPr>
            <w:tcW w:w="50" w:type="pct"/>
            <w:vAlign w:val="center"/>
            <w:hideMark/>
          </w:tcPr>
          <w:p w14:paraId="0D35974F" w14:textId="77777777" w:rsidR="00AF0DF6" w:rsidRDefault="00AF0DF6">
            <w:pPr>
              <w:rPr>
                <w:rFonts w:eastAsia="Times New Roman"/>
                <w:sz w:val="20"/>
                <w:szCs w:val="20"/>
              </w:rPr>
            </w:pPr>
          </w:p>
        </w:tc>
        <w:tc>
          <w:tcPr>
            <w:tcW w:w="50" w:type="pct"/>
            <w:vAlign w:val="center"/>
            <w:hideMark/>
          </w:tcPr>
          <w:p w14:paraId="5BFA68D8" w14:textId="77777777" w:rsidR="00AF0DF6" w:rsidRDefault="00AF0DF6">
            <w:pPr>
              <w:rPr>
                <w:rFonts w:eastAsia="Times New Roman"/>
                <w:sz w:val="20"/>
                <w:szCs w:val="20"/>
              </w:rPr>
            </w:pPr>
          </w:p>
        </w:tc>
        <w:tc>
          <w:tcPr>
            <w:tcW w:w="800" w:type="pct"/>
            <w:vAlign w:val="center"/>
            <w:hideMark/>
          </w:tcPr>
          <w:p w14:paraId="30951AAF" w14:textId="77777777" w:rsidR="00AF0DF6" w:rsidRDefault="00AF0DF6">
            <w:pPr>
              <w:rPr>
                <w:rFonts w:eastAsia="Times New Roman"/>
                <w:sz w:val="20"/>
                <w:szCs w:val="20"/>
              </w:rPr>
            </w:pPr>
          </w:p>
        </w:tc>
        <w:tc>
          <w:tcPr>
            <w:tcW w:w="50" w:type="pct"/>
            <w:vAlign w:val="center"/>
            <w:hideMark/>
          </w:tcPr>
          <w:p w14:paraId="632D7AD9" w14:textId="77777777" w:rsidR="00AF0DF6" w:rsidRDefault="00AF0DF6">
            <w:pPr>
              <w:rPr>
                <w:rFonts w:eastAsia="Times New Roman"/>
                <w:sz w:val="20"/>
                <w:szCs w:val="20"/>
              </w:rPr>
            </w:pPr>
          </w:p>
        </w:tc>
      </w:tr>
      <w:tr w:rsidR="00AF0DF6" w14:paraId="5555198F" w14:textId="77777777">
        <w:trPr>
          <w:divId w:val="1117799887"/>
        </w:trPr>
        <w:tc>
          <w:tcPr>
            <w:tcW w:w="0" w:type="auto"/>
            <w:tcMar>
              <w:top w:w="30" w:type="dxa"/>
              <w:left w:w="30" w:type="dxa"/>
              <w:bottom w:w="30" w:type="dxa"/>
              <w:right w:w="30" w:type="dxa"/>
            </w:tcMar>
            <w:vAlign w:val="bottom"/>
            <w:hideMark/>
          </w:tcPr>
          <w:p w14:paraId="2F5F3C85" w14:textId="77777777" w:rsidR="00AF0DF6" w:rsidRDefault="00AF0DF6">
            <w:pPr>
              <w:divId w:val="2138981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A17A14"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14D54136" w14:textId="77777777" w:rsidR="00AF0DF6" w:rsidRDefault="00AF0DF6">
            <w:pPr>
              <w:jc w:val="left"/>
              <w:divId w:val="8184270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33767A"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54CF7923" w14:textId="77777777">
        <w:trPr>
          <w:divId w:val="1117799887"/>
        </w:trPr>
        <w:tc>
          <w:tcPr>
            <w:tcW w:w="0" w:type="auto"/>
            <w:tcMar>
              <w:top w:w="30" w:type="dxa"/>
              <w:left w:w="30" w:type="dxa"/>
              <w:bottom w:w="30" w:type="dxa"/>
              <w:right w:w="30" w:type="dxa"/>
            </w:tcMar>
            <w:vAlign w:val="bottom"/>
            <w:hideMark/>
          </w:tcPr>
          <w:p w14:paraId="3CC26ABA" w14:textId="77777777" w:rsidR="00AF0DF6" w:rsidRDefault="00AF0DF6">
            <w:pPr>
              <w:jc w:val="left"/>
              <w:divId w:val="71527819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09852B01"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08182F90" w14:textId="77777777">
        <w:trPr>
          <w:divId w:val="1117799887"/>
        </w:trPr>
        <w:tc>
          <w:tcPr>
            <w:tcW w:w="0" w:type="auto"/>
            <w:shd w:val="clear" w:color="auto" w:fill="CCEEFF"/>
            <w:tcMar>
              <w:top w:w="30" w:type="dxa"/>
              <w:left w:w="30" w:type="dxa"/>
              <w:bottom w:w="30" w:type="dxa"/>
              <w:right w:w="30" w:type="dxa"/>
            </w:tcMar>
            <w:vAlign w:val="bottom"/>
            <w:hideMark/>
          </w:tcPr>
          <w:p w14:paraId="36672143" w14:textId="77777777" w:rsidR="00AF0DF6" w:rsidRDefault="00AF0DF6">
            <w:pPr>
              <w:jc w:val="left"/>
              <w:rPr>
                <w:rFonts w:eastAsia="Times New Roman"/>
                <w:sz w:val="20"/>
                <w:szCs w:val="20"/>
              </w:rPr>
            </w:pPr>
            <w:r>
              <w:rPr>
                <w:rFonts w:ascii="inherit" w:eastAsia="Times New Roman" w:hAnsi="inherit"/>
                <w:sz w:val="20"/>
                <w:szCs w:val="20"/>
              </w:rPr>
              <w:t>Software technology and licenses, net</w:t>
            </w:r>
          </w:p>
        </w:tc>
        <w:tc>
          <w:tcPr>
            <w:tcW w:w="0" w:type="auto"/>
            <w:shd w:val="clear" w:color="auto" w:fill="CCEEFF"/>
            <w:tcMar>
              <w:top w:w="30" w:type="dxa"/>
              <w:left w:w="30" w:type="dxa"/>
              <w:bottom w:w="30" w:type="dxa"/>
              <w:right w:w="0" w:type="dxa"/>
            </w:tcMar>
            <w:vAlign w:val="bottom"/>
            <w:hideMark/>
          </w:tcPr>
          <w:p w14:paraId="2D73D03F"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08D09C" w14:textId="77777777" w:rsidR="00AF0DF6" w:rsidRDefault="00AF0DF6">
            <w:pPr>
              <w:jc w:val="right"/>
              <w:rPr>
                <w:rFonts w:eastAsia="Times New Roman"/>
                <w:sz w:val="20"/>
                <w:szCs w:val="20"/>
              </w:rPr>
            </w:pPr>
            <w:r>
              <w:rPr>
                <w:rFonts w:ascii="inherit" w:eastAsia="Times New Roman" w:hAnsi="inherit"/>
                <w:sz w:val="20"/>
                <w:szCs w:val="20"/>
              </w:rPr>
              <w:t>222</w:t>
            </w:r>
          </w:p>
        </w:tc>
        <w:tc>
          <w:tcPr>
            <w:tcW w:w="0" w:type="auto"/>
            <w:shd w:val="clear" w:color="auto" w:fill="CCEEFF"/>
            <w:vAlign w:val="bottom"/>
            <w:hideMark/>
          </w:tcPr>
          <w:p w14:paraId="2037D4B4"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7C3AD" w14:textId="77777777" w:rsidR="00AF0DF6" w:rsidRDefault="00AF0DF6">
            <w:pPr>
              <w:divId w:val="413819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4A85DD"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FE23BC" w14:textId="77777777" w:rsidR="00AF0DF6" w:rsidRDefault="00AF0DF6">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14:paraId="3FADC2D5" w14:textId="77777777" w:rsidR="00AF0DF6" w:rsidRDefault="00AF0DF6">
            <w:pPr>
              <w:jc w:val="left"/>
              <w:rPr>
                <w:rFonts w:eastAsia="Times New Roman"/>
                <w:sz w:val="20"/>
                <w:szCs w:val="20"/>
              </w:rPr>
            </w:pPr>
          </w:p>
        </w:tc>
      </w:tr>
      <w:tr w:rsidR="00AF0DF6" w14:paraId="28304BDB" w14:textId="77777777">
        <w:trPr>
          <w:divId w:val="1117799887"/>
        </w:trPr>
        <w:tc>
          <w:tcPr>
            <w:tcW w:w="0" w:type="auto"/>
            <w:tcMar>
              <w:top w:w="30" w:type="dxa"/>
              <w:left w:w="30" w:type="dxa"/>
              <w:bottom w:w="30" w:type="dxa"/>
              <w:right w:w="30" w:type="dxa"/>
            </w:tcMar>
            <w:vAlign w:val="bottom"/>
            <w:hideMark/>
          </w:tcPr>
          <w:p w14:paraId="22E5540C" w14:textId="77777777" w:rsidR="00AF0DF6" w:rsidRDefault="00AF0DF6">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52D614B1" w14:textId="77777777" w:rsidR="00AF0DF6" w:rsidRDefault="00AF0DF6">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79E4BD50"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73F9F4C" w14:textId="77777777" w:rsidR="00AF0DF6" w:rsidRDefault="00AF0DF6">
            <w:pPr>
              <w:divId w:val="168057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CEFC8D" w14:textId="77777777" w:rsidR="00AF0DF6" w:rsidRDefault="00AF0DF6">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25BB942D" w14:textId="77777777" w:rsidR="00AF0DF6" w:rsidRDefault="00AF0DF6">
            <w:pPr>
              <w:jc w:val="left"/>
              <w:rPr>
                <w:rFonts w:eastAsia="Times New Roman"/>
                <w:sz w:val="20"/>
                <w:szCs w:val="20"/>
              </w:rPr>
            </w:pPr>
          </w:p>
        </w:tc>
      </w:tr>
      <w:tr w:rsidR="00AF0DF6" w14:paraId="455BB88C" w14:textId="77777777">
        <w:trPr>
          <w:divId w:val="1117799887"/>
        </w:trPr>
        <w:tc>
          <w:tcPr>
            <w:tcW w:w="0" w:type="auto"/>
            <w:shd w:val="clear" w:color="auto" w:fill="CCEEFF"/>
            <w:tcMar>
              <w:top w:w="30" w:type="dxa"/>
              <w:left w:w="30" w:type="dxa"/>
              <w:bottom w:w="30" w:type="dxa"/>
              <w:right w:w="30" w:type="dxa"/>
            </w:tcMar>
            <w:vAlign w:val="bottom"/>
            <w:hideMark/>
          </w:tcPr>
          <w:p w14:paraId="5FDACB4D" w14:textId="77777777" w:rsidR="00AF0DF6" w:rsidRDefault="00AF0DF6">
            <w:pPr>
              <w:rPr>
                <w:rFonts w:eastAsia="Times New Roman"/>
                <w:sz w:val="20"/>
                <w:szCs w:val="20"/>
              </w:rPr>
            </w:pPr>
            <w:r>
              <w:rPr>
                <w:rFonts w:ascii="inherit" w:eastAsia="Times New Roman" w:hAnsi="inherit"/>
                <w:sz w:val="20"/>
                <w:szCs w:val="20"/>
              </w:rPr>
              <w:t>Total other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B6326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B83C55" w14:textId="77777777" w:rsidR="00AF0DF6" w:rsidRDefault="00AF0DF6">
            <w:pPr>
              <w:jc w:val="right"/>
              <w:rPr>
                <w:rFonts w:eastAsia="Times New Roman"/>
                <w:sz w:val="20"/>
                <w:szCs w:val="20"/>
              </w:rPr>
            </w:pPr>
            <w:r>
              <w:rPr>
                <w:rFonts w:ascii="inherit" w:eastAsia="Times New Roman" w:hAnsi="inherit"/>
                <w:sz w:val="20"/>
                <w:szCs w:val="20"/>
              </w:rPr>
              <w:t>317</w:t>
            </w:r>
          </w:p>
        </w:tc>
        <w:tc>
          <w:tcPr>
            <w:tcW w:w="0" w:type="auto"/>
            <w:tcBorders>
              <w:top w:val="single" w:sz="6" w:space="0" w:color="000000"/>
              <w:bottom w:val="double" w:sz="6" w:space="0" w:color="000000"/>
            </w:tcBorders>
            <w:shd w:val="clear" w:color="auto" w:fill="CCEEFF"/>
            <w:vAlign w:val="bottom"/>
            <w:hideMark/>
          </w:tcPr>
          <w:p w14:paraId="5DEF7B7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F93D7" w14:textId="77777777" w:rsidR="00AF0DF6" w:rsidRDefault="00AF0DF6">
            <w:pPr>
              <w:divId w:val="801189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B76743"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014C1B" w14:textId="77777777" w:rsidR="00AF0DF6" w:rsidRDefault="00AF0DF6">
            <w:pPr>
              <w:jc w:val="right"/>
              <w:rPr>
                <w:rFonts w:eastAsia="Times New Roman"/>
                <w:sz w:val="20"/>
                <w:szCs w:val="20"/>
              </w:rPr>
            </w:pPr>
            <w:r>
              <w:rPr>
                <w:rFonts w:ascii="inherit" w:eastAsia="Times New Roman" w:hAnsi="inherit"/>
                <w:sz w:val="20"/>
                <w:szCs w:val="20"/>
              </w:rPr>
              <w:t>321</w:t>
            </w:r>
          </w:p>
        </w:tc>
        <w:tc>
          <w:tcPr>
            <w:tcW w:w="0" w:type="auto"/>
            <w:tcBorders>
              <w:top w:val="single" w:sz="6" w:space="0" w:color="000000"/>
              <w:bottom w:val="double" w:sz="6" w:space="0" w:color="000000"/>
            </w:tcBorders>
            <w:shd w:val="clear" w:color="auto" w:fill="CCEEFF"/>
            <w:vAlign w:val="bottom"/>
            <w:hideMark/>
          </w:tcPr>
          <w:p w14:paraId="1FD18EB0" w14:textId="77777777" w:rsidR="00AF0DF6" w:rsidRDefault="00AF0DF6">
            <w:pPr>
              <w:jc w:val="left"/>
              <w:rPr>
                <w:rFonts w:eastAsia="Times New Roman"/>
                <w:sz w:val="20"/>
                <w:szCs w:val="20"/>
              </w:rPr>
            </w:pPr>
          </w:p>
        </w:tc>
      </w:tr>
    </w:tbl>
    <w:p w14:paraId="6AC3BF0E" w14:textId="77777777" w:rsidR="00AF0DF6" w:rsidRDefault="00AF0DF6">
      <w:pPr>
        <w:divId w:val="86048938"/>
        <w:rPr>
          <w:rFonts w:eastAsia="Times New Roman"/>
          <w:sz w:val="20"/>
          <w:szCs w:val="20"/>
        </w:rPr>
      </w:pPr>
    </w:p>
    <w:p w14:paraId="72856103" w14:textId="77777777" w:rsidR="00AF0DF6" w:rsidRDefault="00AF0DF6">
      <w:pPr>
        <w:spacing w:line="288" w:lineRule="auto"/>
        <w:jc w:val="center"/>
        <w:divId w:val="38671036"/>
        <w:rPr>
          <w:rFonts w:eastAsia="Times New Roman"/>
          <w:sz w:val="20"/>
          <w:szCs w:val="20"/>
        </w:rPr>
      </w:pPr>
      <w:r>
        <w:rPr>
          <w:rFonts w:ascii="inherit" w:eastAsia="Times New Roman" w:hAnsi="inherit"/>
          <w:sz w:val="20"/>
          <w:szCs w:val="20"/>
        </w:rPr>
        <w:t>11</w:t>
      </w:r>
    </w:p>
    <w:p w14:paraId="01E7A3A2" w14:textId="77777777" w:rsidR="00AF0DF6" w:rsidRDefault="00AF0DF6">
      <w:pPr>
        <w:jc w:val="left"/>
        <w:rPr>
          <w:rFonts w:eastAsia="Times New Roman"/>
          <w:sz w:val="20"/>
          <w:szCs w:val="20"/>
        </w:rPr>
      </w:pPr>
      <w:r>
        <w:rPr>
          <w:rFonts w:eastAsia="Times New Roman"/>
          <w:sz w:val="20"/>
          <w:szCs w:val="20"/>
        </w:rPr>
        <w:pict w14:anchorId="3E2D88AD">
          <v:rect id="_x0000_i1035" style="width:0;height:1.5pt" o:hralign="center" o:hrstd="t" o:hr="t" fillcolor="#a0a0a0" stroked="f"/>
        </w:pict>
      </w:r>
    </w:p>
    <w:p w14:paraId="2E7D34ED" w14:textId="77777777" w:rsidR="00AF0DF6" w:rsidRDefault="00AF0DF6">
      <w:pPr>
        <w:divId w:val="915672475"/>
        <w:rPr>
          <w:rFonts w:eastAsia="Times New Roman"/>
          <w:sz w:val="20"/>
          <w:szCs w:val="20"/>
        </w:rPr>
      </w:pPr>
    </w:p>
    <w:p w14:paraId="14642EFC" w14:textId="77777777" w:rsidR="00AF0DF6" w:rsidRDefault="00AF0DF6">
      <w:pPr>
        <w:divId w:val="786314673"/>
        <w:rPr>
          <w:rFonts w:eastAsia="Times New Roman"/>
          <w:sz w:val="20"/>
          <w:szCs w:val="20"/>
        </w:rPr>
      </w:pPr>
    </w:p>
    <w:p w14:paraId="626B3D94" w14:textId="77777777" w:rsidR="00AF0DF6" w:rsidRDefault="00AF0DF6">
      <w:pPr>
        <w:spacing w:line="288" w:lineRule="auto"/>
        <w:ind w:firstLine="270"/>
        <w:divId w:val="1834758377"/>
        <w:rPr>
          <w:rFonts w:eastAsia="Times New Roman"/>
          <w:sz w:val="20"/>
          <w:szCs w:val="20"/>
        </w:rPr>
      </w:pPr>
      <w:r>
        <w:rPr>
          <w:rFonts w:ascii="inherit" w:eastAsia="Times New Roman" w:hAnsi="inherit"/>
          <w:b/>
          <w:bCs/>
          <w:i/>
          <w:iCs/>
          <w:sz w:val="20"/>
          <w:szCs w:val="20"/>
        </w:rPr>
        <w:t xml:space="preserve">Accrued Liabilities </w:t>
      </w:r>
    </w:p>
    <w:tbl>
      <w:tblPr>
        <w:tblW w:w="5000" w:type="pct"/>
        <w:tblCellMar>
          <w:left w:w="0" w:type="dxa"/>
          <w:right w:w="0" w:type="dxa"/>
        </w:tblCellMar>
        <w:tblLook w:val="04A0" w:firstRow="1" w:lastRow="0" w:firstColumn="1" w:lastColumn="0" w:noHBand="0" w:noVBand="1"/>
      </w:tblPr>
      <w:tblGrid>
        <w:gridCol w:w="5208"/>
        <w:gridCol w:w="133"/>
        <w:gridCol w:w="1304"/>
        <w:gridCol w:w="59"/>
        <w:gridCol w:w="105"/>
        <w:gridCol w:w="133"/>
        <w:gridCol w:w="1305"/>
        <w:gridCol w:w="59"/>
      </w:tblGrid>
      <w:tr w:rsidR="00AF0DF6" w14:paraId="247BBE6C" w14:textId="77777777">
        <w:trPr>
          <w:divId w:val="258877939"/>
        </w:trPr>
        <w:tc>
          <w:tcPr>
            <w:tcW w:w="0" w:type="auto"/>
            <w:gridSpan w:val="8"/>
            <w:vAlign w:val="center"/>
            <w:hideMark/>
          </w:tcPr>
          <w:p w14:paraId="47265445" w14:textId="77777777" w:rsidR="00AF0DF6" w:rsidRDefault="00AF0DF6">
            <w:pPr>
              <w:spacing w:line="288" w:lineRule="auto"/>
              <w:ind w:firstLine="270"/>
              <w:rPr>
                <w:rFonts w:eastAsia="Times New Roman"/>
                <w:sz w:val="20"/>
                <w:szCs w:val="20"/>
              </w:rPr>
            </w:pPr>
          </w:p>
        </w:tc>
      </w:tr>
      <w:tr w:rsidR="00AF0DF6" w14:paraId="57F1DA55" w14:textId="77777777">
        <w:trPr>
          <w:divId w:val="258877939"/>
        </w:trPr>
        <w:tc>
          <w:tcPr>
            <w:tcW w:w="3150" w:type="pct"/>
            <w:vAlign w:val="center"/>
            <w:hideMark/>
          </w:tcPr>
          <w:p w14:paraId="3A450988" w14:textId="77777777" w:rsidR="00AF0DF6" w:rsidRDefault="00AF0DF6">
            <w:pPr>
              <w:rPr>
                <w:rFonts w:eastAsia="Times New Roman"/>
                <w:sz w:val="20"/>
                <w:szCs w:val="20"/>
              </w:rPr>
            </w:pPr>
          </w:p>
        </w:tc>
        <w:tc>
          <w:tcPr>
            <w:tcW w:w="50" w:type="pct"/>
            <w:vAlign w:val="center"/>
            <w:hideMark/>
          </w:tcPr>
          <w:p w14:paraId="058B6726" w14:textId="77777777" w:rsidR="00AF0DF6" w:rsidRDefault="00AF0DF6">
            <w:pPr>
              <w:rPr>
                <w:rFonts w:eastAsia="Times New Roman"/>
                <w:sz w:val="20"/>
                <w:szCs w:val="20"/>
              </w:rPr>
            </w:pPr>
          </w:p>
        </w:tc>
        <w:tc>
          <w:tcPr>
            <w:tcW w:w="800" w:type="pct"/>
            <w:vAlign w:val="center"/>
            <w:hideMark/>
          </w:tcPr>
          <w:p w14:paraId="5000CDE2" w14:textId="77777777" w:rsidR="00AF0DF6" w:rsidRDefault="00AF0DF6">
            <w:pPr>
              <w:rPr>
                <w:rFonts w:eastAsia="Times New Roman"/>
                <w:sz w:val="20"/>
                <w:szCs w:val="20"/>
              </w:rPr>
            </w:pPr>
          </w:p>
        </w:tc>
        <w:tc>
          <w:tcPr>
            <w:tcW w:w="50" w:type="pct"/>
            <w:vAlign w:val="center"/>
            <w:hideMark/>
          </w:tcPr>
          <w:p w14:paraId="49E72FF7" w14:textId="77777777" w:rsidR="00AF0DF6" w:rsidRDefault="00AF0DF6">
            <w:pPr>
              <w:rPr>
                <w:rFonts w:eastAsia="Times New Roman"/>
                <w:sz w:val="20"/>
                <w:szCs w:val="20"/>
              </w:rPr>
            </w:pPr>
          </w:p>
        </w:tc>
        <w:tc>
          <w:tcPr>
            <w:tcW w:w="50" w:type="pct"/>
            <w:vAlign w:val="center"/>
            <w:hideMark/>
          </w:tcPr>
          <w:p w14:paraId="452800E7" w14:textId="77777777" w:rsidR="00AF0DF6" w:rsidRDefault="00AF0DF6">
            <w:pPr>
              <w:rPr>
                <w:rFonts w:eastAsia="Times New Roman"/>
                <w:sz w:val="20"/>
                <w:szCs w:val="20"/>
              </w:rPr>
            </w:pPr>
          </w:p>
        </w:tc>
        <w:tc>
          <w:tcPr>
            <w:tcW w:w="50" w:type="pct"/>
            <w:vAlign w:val="center"/>
            <w:hideMark/>
          </w:tcPr>
          <w:p w14:paraId="2AB78685" w14:textId="77777777" w:rsidR="00AF0DF6" w:rsidRDefault="00AF0DF6">
            <w:pPr>
              <w:rPr>
                <w:rFonts w:eastAsia="Times New Roman"/>
                <w:sz w:val="20"/>
                <w:szCs w:val="20"/>
              </w:rPr>
            </w:pPr>
          </w:p>
        </w:tc>
        <w:tc>
          <w:tcPr>
            <w:tcW w:w="800" w:type="pct"/>
            <w:vAlign w:val="center"/>
            <w:hideMark/>
          </w:tcPr>
          <w:p w14:paraId="5DB065AB" w14:textId="77777777" w:rsidR="00AF0DF6" w:rsidRDefault="00AF0DF6">
            <w:pPr>
              <w:rPr>
                <w:rFonts w:eastAsia="Times New Roman"/>
                <w:sz w:val="20"/>
                <w:szCs w:val="20"/>
              </w:rPr>
            </w:pPr>
          </w:p>
        </w:tc>
        <w:tc>
          <w:tcPr>
            <w:tcW w:w="50" w:type="pct"/>
            <w:vAlign w:val="center"/>
            <w:hideMark/>
          </w:tcPr>
          <w:p w14:paraId="53394AA7" w14:textId="77777777" w:rsidR="00AF0DF6" w:rsidRDefault="00AF0DF6">
            <w:pPr>
              <w:rPr>
                <w:rFonts w:eastAsia="Times New Roman"/>
                <w:sz w:val="20"/>
                <w:szCs w:val="20"/>
              </w:rPr>
            </w:pPr>
          </w:p>
        </w:tc>
      </w:tr>
      <w:tr w:rsidR="00AF0DF6" w14:paraId="66AE05A5" w14:textId="77777777">
        <w:trPr>
          <w:divId w:val="258877939"/>
        </w:trPr>
        <w:tc>
          <w:tcPr>
            <w:tcW w:w="0" w:type="auto"/>
            <w:tcMar>
              <w:top w:w="30" w:type="dxa"/>
              <w:left w:w="30" w:type="dxa"/>
              <w:bottom w:w="30" w:type="dxa"/>
              <w:right w:w="30" w:type="dxa"/>
            </w:tcMar>
            <w:vAlign w:val="bottom"/>
            <w:hideMark/>
          </w:tcPr>
          <w:p w14:paraId="7451DDC5" w14:textId="77777777" w:rsidR="00AF0DF6" w:rsidRDefault="00AF0DF6">
            <w:pPr>
              <w:divId w:val="1777554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5C82E"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6FCD38B1" w14:textId="77777777" w:rsidR="00AF0DF6" w:rsidRDefault="00AF0DF6">
            <w:pPr>
              <w:jc w:val="left"/>
              <w:divId w:val="1515341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4D00B"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28CA1F35" w14:textId="77777777">
        <w:trPr>
          <w:divId w:val="258877939"/>
        </w:trPr>
        <w:tc>
          <w:tcPr>
            <w:tcW w:w="0" w:type="auto"/>
            <w:tcMar>
              <w:top w:w="30" w:type="dxa"/>
              <w:left w:w="30" w:type="dxa"/>
              <w:bottom w:w="30" w:type="dxa"/>
              <w:right w:w="30" w:type="dxa"/>
            </w:tcMar>
            <w:vAlign w:val="bottom"/>
            <w:hideMark/>
          </w:tcPr>
          <w:p w14:paraId="3D1B6801"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5F71B8C4"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065153F3" w14:textId="77777777">
        <w:trPr>
          <w:divId w:val="258877939"/>
        </w:trPr>
        <w:tc>
          <w:tcPr>
            <w:tcW w:w="0" w:type="auto"/>
            <w:shd w:val="clear" w:color="auto" w:fill="CCEEFF"/>
            <w:tcMar>
              <w:top w:w="30" w:type="dxa"/>
              <w:left w:w="30" w:type="dxa"/>
              <w:bottom w:w="30" w:type="dxa"/>
              <w:right w:w="30" w:type="dxa"/>
            </w:tcMar>
            <w:vAlign w:val="bottom"/>
            <w:hideMark/>
          </w:tcPr>
          <w:p w14:paraId="6D1BEC39" w14:textId="77777777" w:rsidR="00AF0DF6" w:rsidRDefault="00AF0DF6">
            <w:pPr>
              <w:jc w:val="left"/>
              <w:rPr>
                <w:rFonts w:eastAsia="Times New Roman"/>
                <w:sz w:val="20"/>
                <w:szCs w:val="20"/>
              </w:rPr>
            </w:pPr>
            <w:r>
              <w:rPr>
                <w:rFonts w:ascii="inherit" w:eastAsia="Times New Roman" w:hAnsi="inherit"/>
                <w:sz w:val="20"/>
                <w:szCs w:val="20"/>
              </w:rPr>
              <w:t>Accrued compensation and benefits</w:t>
            </w:r>
          </w:p>
        </w:tc>
        <w:tc>
          <w:tcPr>
            <w:tcW w:w="0" w:type="auto"/>
            <w:shd w:val="clear" w:color="auto" w:fill="CCEEFF"/>
            <w:tcMar>
              <w:top w:w="30" w:type="dxa"/>
              <w:left w:w="30" w:type="dxa"/>
              <w:bottom w:w="30" w:type="dxa"/>
              <w:right w:w="0" w:type="dxa"/>
            </w:tcMar>
            <w:vAlign w:val="bottom"/>
            <w:hideMark/>
          </w:tcPr>
          <w:p w14:paraId="63423AD8"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D85F49" w14:textId="77777777" w:rsidR="00AF0DF6" w:rsidRDefault="00AF0DF6">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14:paraId="4DCC6629"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80970" w14:textId="77777777" w:rsidR="00AF0DF6" w:rsidRDefault="00AF0DF6">
            <w:pPr>
              <w:divId w:val="212180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0EDFA8"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A7254C" w14:textId="77777777" w:rsidR="00AF0DF6" w:rsidRDefault="00AF0DF6">
            <w:pPr>
              <w:jc w:val="right"/>
              <w:rPr>
                <w:rFonts w:eastAsia="Times New Roman"/>
                <w:sz w:val="20"/>
                <w:szCs w:val="20"/>
              </w:rPr>
            </w:pPr>
            <w:r>
              <w:rPr>
                <w:rFonts w:ascii="inherit" w:eastAsia="Times New Roman" w:hAnsi="inherit"/>
                <w:sz w:val="20"/>
                <w:szCs w:val="20"/>
              </w:rPr>
              <w:t>236</w:t>
            </w:r>
          </w:p>
        </w:tc>
        <w:tc>
          <w:tcPr>
            <w:tcW w:w="0" w:type="auto"/>
            <w:shd w:val="clear" w:color="auto" w:fill="CCEEFF"/>
            <w:vAlign w:val="bottom"/>
            <w:hideMark/>
          </w:tcPr>
          <w:p w14:paraId="694E9259" w14:textId="77777777" w:rsidR="00AF0DF6" w:rsidRDefault="00AF0DF6">
            <w:pPr>
              <w:jc w:val="left"/>
              <w:rPr>
                <w:rFonts w:eastAsia="Times New Roman"/>
                <w:sz w:val="20"/>
                <w:szCs w:val="20"/>
              </w:rPr>
            </w:pPr>
          </w:p>
        </w:tc>
      </w:tr>
      <w:tr w:rsidR="00AF0DF6" w14:paraId="753EBBEE" w14:textId="77777777">
        <w:trPr>
          <w:divId w:val="258877939"/>
        </w:trPr>
        <w:tc>
          <w:tcPr>
            <w:tcW w:w="0" w:type="auto"/>
            <w:tcMar>
              <w:top w:w="30" w:type="dxa"/>
              <w:left w:w="30" w:type="dxa"/>
              <w:bottom w:w="30" w:type="dxa"/>
              <w:right w:w="30" w:type="dxa"/>
            </w:tcMar>
            <w:vAlign w:val="bottom"/>
            <w:hideMark/>
          </w:tcPr>
          <w:p w14:paraId="790E4F2A" w14:textId="77777777" w:rsidR="00AF0DF6" w:rsidRDefault="00AF0DF6">
            <w:pPr>
              <w:rPr>
                <w:rFonts w:eastAsia="Times New Roman"/>
                <w:sz w:val="20"/>
                <w:szCs w:val="20"/>
              </w:rPr>
            </w:pPr>
            <w:r>
              <w:rPr>
                <w:rFonts w:ascii="inherit" w:eastAsia="Times New Roman" w:hAnsi="inherit"/>
                <w:sz w:val="20"/>
                <w:szCs w:val="20"/>
              </w:rPr>
              <w:t>Marketing programs and advertising expenses</w:t>
            </w:r>
          </w:p>
        </w:tc>
        <w:tc>
          <w:tcPr>
            <w:tcW w:w="0" w:type="auto"/>
            <w:gridSpan w:val="2"/>
            <w:tcMar>
              <w:top w:w="30" w:type="dxa"/>
              <w:left w:w="30" w:type="dxa"/>
              <w:bottom w:w="30" w:type="dxa"/>
              <w:right w:w="0" w:type="dxa"/>
            </w:tcMar>
            <w:vAlign w:val="bottom"/>
            <w:hideMark/>
          </w:tcPr>
          <w:p w14:paraId="34FFFFCF" w14:textId="77777777" w:rsidR="00AF0DF6" w:rsidRDefault="00AF0DF6">
            <w:pPr>
              <w:jc w:val="right"/>
              <w:rPr>
                <w:rFonts w:eastAsia="Times New Roman"/>
                <w:sz w:val="20"/>
                <w:szCs w:val="20"/>
              </w:rPr>
            </w:pPr>
            <w:r>
              <w:rPr>
                <w:rFonts w:ascii="inherit" w:eastAsia="Times New Roman" w:hAnsi="inherit"/>
                <w:sz w:val="20"/>
                <w:szCs w:val="20"/>
              </w:rPr>
              <w:t>241</w:t>
            </w:r>
          </w:p>
        </w:tc>
        <w:tc>
          <w:tcPr>
            <w:tcW w:w="0" w:type="auto"/>
            <w:vAlign w:val="bottom"/>
            <w:hideMark/>
          </w:tcPr>
          <w:p w14:paraId="5C05844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AB0C76C" w14:textId="77777777" w:rsidR="00AF0DF6" w:rsidRDefault="00AF0DF6">
            <w:pPr>
              <w:divId w:val="459305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F7172" w14:textId="77777777" w:rsidR="00AF0DF6" w:rsidRDefault="00AF0DF6">
            <w:pPr>
              <w:jc w:val="right"/>
              <w:rPr>
                <w:rFonts w:eastAsia="Times New Roman"/>
                <w:sz w:val="20"/>
                <w:szCs w:val="20"/>
              </w:rPr>
            </w:pPr>
            <w:r>
              <w:rPr>
                <w:rFonts w:ascii="inherit" w:eastAsia="Times New Roman" w:hAnsi="inherit"/>
                <w:sz w:val="20"/>
                <w:szCs w:val="20"/>
              </w:rPr>
              <w:t>275</w:t>
            </w:r>
          </w:p>
        </w:tc>
        <w:tc>
          <w:tcPr>
            <w:tcW w:w="0" w:type="auto"/>
            <w:vAlign w:val="bottom"/>
            <w:hideMark/>
          </w:tcPr>
          <w:p w14:paraId="790FFBE0" w14:textId="77777777" w:rsidR="00AF0DF6" w:rsidRDefault="00AF0DF6">
            <w:pPr>
              <w:jc w:val="left"/>
              <w:rPr>
                <w:rFonts w:eastAsia="Times New Roman"/>
                <w:sz w:val="20"/>
                <w:szCs w:val="20"/>
              </w:rPr>
            </w:pPr>
          </w:p>
        </w:tc>
      </w:tr>
      <w:tr w:rsidR="00AF0DF6" w14:paraId="3A43C98E" w14:textId="77777777">
        <w:trPr>
          <w:divId w:val="258877939"/>
        </w:trPr>
        <w:tc>
          <w:tcPr>
            <w:tcW w:w="0" w:type="auto"/>
            <w:shd w:val="clear" w:color="auto" w:fill="CCEEFF"/>
            <w:tcMar>
              <w:top w:w="30" w:type="dxa"/>
              <w:left w:w="30" w:type="dxa"/>
              <w:bottom w:w="30" w:type="dxa"/>
              <w:right w:w="30" w:type="dxa"/>
            </w:tcMar>
            <w:vAlign w:val="bottom"/>
            <w:hideMark/>
          </w:tcPr>
          <w:p w14:paraId="02BC8789" w14:textId="77777777" w:rsidR="00AF0DF6" w:rsidRDefault="00AF0DF6">
            <w:pPr>
              <w:rPr>
                <w:rFonts w:eastAsia="Times New Roman"/>
                <w:sz w:val="20"/>
                <w:szCs w:val="20"/>
              </w:rPr>
            </w:pPr>
            <w:r>
              <w:rPr>
                <w:rFonts w:ascii="inherit" w:eastAsia="Times New Roman" w:hAnsi="inherit"/>
                <w:sz w:val="20"/>
                <w:szCs w:val="20"/>
              </w:rPr>
              <w:t>Software technology and licenses payable</w:t>
            </w:r>
          </w:p>
        </w:tc>
        <w:tc>
          <w:tcPr>
            <w:tcW w:w="0" w:type="auto"/>
            <w:gridSpan w:val="2"/>
            <w:shd w:val="clear" w:color="auto" w:fill="CCEEFF"/>
            <w:tcMar>
              <w:top w:w="30" w:type="dxa"/>
              <w:left w:w="30" w:type="dxa"/>
              <w:bottom w:w="30" w:type="dxa"/>
              <w:right w:w="0" w:type="dxa"/>
            </w:tcMar>
            <w:vAlign w:val="bottom"/>
            <w:hideMark/>
          </w:tcPr>
          <w:p w14:paraId="15A83FCE" w14:textId="77777777" w:rsidR="00AF0DF6" w:rsidRDefault="00AF0DF6">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14:paraId="72A47BAE"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29BBBF" w14:textId="77777777" w:rsidR="00AF0DF6" w:rsidRDefault="00AF0DF6">
            <w:pPr>
              <w:divId w:val="1871607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1459D6" w14:textId="77777777" w:rsidR="00AF0DF6" w:rsidRDefault="00AF0DF6">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56C76392" w14:textId="77777777" w:rsidR="00AF0DF6" w:rsidRDefault="00AF0DF6">
            <w:pPr>
              <w:jc w:val="left"/>
              <w:rPr>
                <w:rFonts w:eastAsia="Times New Roman"/>
                <w:sz w:val="20"/>
                <w:szCs w:val="20"/>
              </w:rPr>
            </w:pPr>
          </w:p>
        </w:tc>
      </w:tr>
      <w:tr w:rsidR="00AF0DF6" w14:paraId="263BA7A4" w14:textId="77777777">
        <w:trPr>
          <w:divId w:val="258877939"/>
        </w:trPr>
        <w:tc>
          <w:tcPr>
            <w:tcW w:w="0" w:type="auto"/>
            <w:tcMar>
              <w:top w:w="30" w:type="dxa"/>
              <w:left w:w="30" w:type="dxa"/>
              <w:bottom w:w="30" w:type="dxa"/>
              <w:right w:w="30" w:type="dxa"/>
            </w:tcMar>
            <w:vAlign w:val="bottom"/>
            <w:hideMark/>
          </w:tcPr>
          <w:p w14:paraId="55982D8B" w14:textId="77777777" w:rsidR="00AF0DF6" w:rsidRDefault="00AF0DF6">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A1808FC" w14:textId="77777777" w:rsidR="00AF0DF6" w:rsidRDefault="00AF0DF6">
            <w:pPr>
              <w:jc w:val="right"/>
              <w:rPr>
                <w:rFonts w:eastAsia="Times New Roman"/>
                <w:sz w:val="20"/>
                <w:szCs w:val="20"/>
              </w:rPr>
            </w:pPr>
            <w:r>
              <w:rPr>
                <w:rFonts w:ascii="inherit" w:eastAsia="Times New Roman" w:hAnsi="inherit"/>
                <w:sz w:val="20"/>
                <w:szCs w:val="20"/>
              </w:rPr>
              <w:t>196</w:t>
            </w:r>
          </w:p>
        </w:tc>
        <w:tc>
          <w:tcPr>
            <w:tcW w:w="0" w:type="auto"/>
            <w:tcBorders>
              <w:bottom w:val="single" w:sz="6" w:space="0" w:color="000000"/>
            </w:tcBorders>
            <w:vAlign w:val="bottom"/>
            <w:hideMark/>
          </w:tcPr>
          <w:p w14:paraId="171D7D1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153E6FD" w14:textId="77777777" w:rsidR="00AF0DF6" w:rsidRDefault="00AF0DF6">
            <w:pPr>
              <w:divId w:val="317223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D174BD" w14:textId="77777777" w:rsidR="00AF0DF6" w:rsidRDefault="00AF0DF6">
            <w:pPr>
              <w:jc w:val="right"/>
              <w:rPr>
                <w:rFonts w:eastAsia="Times New Roman"/>
                <w:sz w:val="20"/>
                <w:szCs w:val="20"/>
              </w:rPr>
            </w:pPr>
            <w:r>
              <w:rPr>
                <w:rFonts w:ascii="inherit" w:eastAsia="Times New Roman" w:hAnsi="inherit"/>
                <w:sz w:val="20"/>
                <w:szCs w:val="20"/>
              </w:rPr>
              <w:t>224</w:t>
            </w:r>
          </w:p>
        </w:tc>
        <w:tc>
          <w:tcPr>
            <w:tcW w:w="0" w:type="auto"/>
            <w:tcBorders>
              <w:bottom w:val="single" w:sz="6" w:space="0" w:color="000000"/>
            </w:tcBorders>
            <w:vAlign w:val="bottom"/>
            <w:hideMark/>
          </w:tcPr>
          <w:p w14:paraId="00786808" w14:textId="77777777" w:rsidR="00AF0DF6" w:rsidRDefault="00AF0DF6">
            <w:pPr>
              <w:jc w:val="left"/>
              <w:rPr>
                <w:rFonts w:eastAsia="Times New Roman"/>
                <w:sz w:val="20"/>
                <w:szCs w:val="20"/>
              </w:rPr>
            </w:pPr>
          </w:p>
        </w:tc>
      </w:tr>
      <w:tr w:rsidR="00AF0DF6" w14:paraId="34F3C168" w14:textId="77777777">
        <w:trPr>
          <w:divId w:val="258877939"/>
        </w:trPr>
        <w:tc>
          <w:tcPr>
            <w:tcW w:w="0" w:type="auto"/>
            <w:shd w:val="clear" w:color="auto" w:fill="CCEEFF"/>
            <w:tcMar>
              <w:top w:w="30" w:type="dxa"/>
              <w:left w:w="30" w:type="dxa"/>
              <w:bottom w:w="30" w:type="dxa"/>
              <w:right w:w="30" w:type="dxa"/>
            </w:tcMar>
            <w:vAlign w:val="bottom"/>
            <w:hideMark/>
          </w:tcPr>
          <w:p w14:paraId="599B02EA" w14:textId="77777777" w:rsidR="00AF0DF6" w:rsidRDefault="00AF0DF6">
            <w:pPr>
              <w:rPr>
                <w:rFonts w:eastAsia="Times New Roman"/>
                <w:sz w:val="20"/>
                <w:szCs w:val="20"/>
              </w:rPr>
            </w:pPr>
            <w:r>
              <w:rPr>
                <w:rFonts w:ascii="inherit" w:eastAsia="Times New Roman" w:hAnsi="inherit"/>
                <w:sz w:val="20"/>
                <w:szCs w:val="20"/>
              </w:rPr>
              <w:t>Total accrued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CBA32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3F3D73" w14:textId="77777777" w:rsidR="00AF0DF6" w:rsidRDefault="00AF0DF6">
            <w:pPr>
              <w:jc w:val="right"/>
              <w:rPr>
                <w:rFonts w:eastAsia="Times New Roman"/>
                <w:sz w:val="20"/>
                <w:szCs w:val="20"/>
              </w:rPr>
            </w:pPr>
            <w:r>
              <w:rPr>
                <w:rFonts w:ascii="inherit" w:eastAsia="Times New Roman" w:hAnsi="inherit"/>
                <w:sz w:val="20"/>
                <w:szCs w:val="20"/>
              </w:rPr>
              <w:t>719</w:t>
            </w:r>
          </w:p>
        </w:tc>
        <w:tc>
          <w:tcPr>
            <w:tcW w:w="0" w:type="auto"/>
            <w:tcBorders>
              <w:bottom w:val="double" w:sz="6" w:space="0" w:color="000000"/>
            </w:tcBorders>
            <w:shd w:val="clear" w:color="auto" w:fill="CCEEFF"/>
            <w:vAlign w:val="bottom"/>
            <w:hideMark/>
          </w:tcPr>
          <w:p w14:paraId="522551A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A2438" w14:textId="77777777" w:rsidR="00AF0DF6" w:rsidRDefault="00AF0DF6">
            <w:pPr>
              <w:divId w:val="12460658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0C6D29"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3C47843" w14:textId="77777777" w:rsidR="00AF0DF6" w:rsidRDefault="00AF0DF6">
            <w:pPr>
              <w:jc w:val="right"/>
              <w:rPr>
                <w:rFonts w:eastAsia="Times New Roman"/>
                <w:sz w:val="20"/>
                <w:szCs w:val="20"/>
              </w:rPr>
            </w:pPr>
            <w:r>
              <w:rPr>
                <w:rFonts w:ascii="inherit" w:eastAsia="Times New Roman" w:hAnsi="inherit"/>
                <w:sz w:val="20"/>
                <w:szCs w:val="20"/>
              </w:rPr>
              <w:t>763</w:t>
            </w:r>
          </w:p>
        </w:tc>
        <w:tc>
          <w:tcPr>
            <w:tcW w:w="0" w:type="auto"/>
            <w:tcBorders>
              <w:bottom w:val="double" w:sz="6" w:space="0" w:color="000000"/>
            </w:tcBorders>
            <w:shd w:val="clear" w:color="auto" w:fill="CCEEFF"/>
            <w:vAlign w:val="bottom"/>
            <w:hideMark/>
          </w:tcPr>
          <w:p w14:paraId="33468F49" w14:textId="77777777" w:rsidR="00AF0DF6" w:rsidRDefault="00AF0DF6">
            <w:pPr>
              <w:jc w:val="left"/>
              <w:rPr>
                <w:rFonts w:eastAsia="Times New Roman"/>
                <w:sz w:val="20"/>
                <w:szCs w:val="20"/>
              </w:rPr>
            </w:pPr>
          </w:p>
        </w:tc>
      </w:tr>
    </w:tbl>
    <w:p w14:paraId="064F7D1D" w14:textId="77777777" w:rsidR="00AF0DF6" w:rsidRDefault="00AF0DF6">
      <w:pPr>
        <w:spacing w:line="288" w:lineRule="auto"/>
        <w:ind w:firstLine="270"/>
        <w:divId w:val="479537770"/>
        <w:rPr>
          <w:rFonts w:eastAsia="Times New Roman"/>
          <w:sz w:val="20"/>
          <w:szCs w:val="20"/>
        </w:rPr>
      </w:pPr>
      <w:r>
        <w:rPr>
          <w:rFonts w:ascii="inherit" w:eastAsia="Times New Roman" w:hAnsi="inherit"/>
          <w:b/>
          <w:bCs/>
          <w:i/>
          <w:iCs/>
          <w:sz w:val="20"/>
          <w:szCs w:val="20"/>
        </w:rPr>
        <w:t>Other Current Liabilities</w:t>
      </w:r>
    </w:p>
    <w:tbl>
      <w:tblPr>
        <w:tblW w:w="5000" w:type="pct"/>
        <w:tblCellMar>
          <w:left w:w="0" w:type="dxa"/>
          <w:right w:w="0" w:type="dxa"/>
        </w:tblCellMar>
        <w:tblLook w:val="04A0" w:firstRow="1" w:lastRow="0" w:firstColumn="1" w:lastColumn="0" w:noHBand="0" w:noVBand="1"/>
      </w:tblPr>
      <w:tblGrid>
        <w:gridCol w:w="5208"/>
        <w:gridCol w:w="133"/>
        <w:gridCol w:w="1304"/>
        <w:gridCol w:w="59"/>
        <w:gridCol w:w="105"/>
        <w:gridCol w:w="133"/>
        <w:gridCol w:w="1305"/>
        <w:gridCol w:w="59"/>
      </w:tblGrid>
      <w:tr w:rsidR="00AF0DF6" w14:paraId="5FCCB958" w14:textId="77777777">
        <w:trPr>
          <w:divId w:val="1825076807"/>
        </w:trPr>
        <w:tc>
          <w:tcPr>
            <w:tcW w:w="0" w:type="auto"/>
            <w:gridSpan w:val="8"/>
            <w:vAlign w:val="center"/>
            <w:hideMark/>
          </w:tcPr>
          <w:p w14:paraId="327F7C35" w14:textId="77777777" w:rsidR="00AF0DF6" w:rsidRDefault="00AF0DF6">
            <w:pPr>
              <w:spacing w:line="288" w:lineRule="auto"/>
              <w:ind w:firstLine="270"/>
              <w:rPr>
                <w:rFonts w:eastAsia="Times New Roman"/>
                <w:sz w:val="20"/>
                <w:szCs w:val="20"/>
              </w:rPr>
            </w:pPr>
          </w:p>
        </w:tc>
      </w:tr>
      <w:tr w:rsidR="00AF0DF6" w14:paraId="61086287" w14:textId="77777777">
        <w:trPr>
          <w:divId w:val="1825076807"/>
        </w:trPr>
        <w:tc>
          <w:tcPr>
            <w:tcW w:w="3150" w:type="pct"/>
            <w:vAlign w:val="center"/>
            <w:hideMark/>
          </w:tcPr>
          <w:p w14:paraId="4BEF58BC" w14:textId="77777777" w:rsidR="00AF0DF6" w:rsidRDefault="00AF0DF6">
            <w:pPr>
              <w:rPr>
                <w:rFonts w:eastAsia="Times New Roman"/>
                <w:sz w:val="20"/>
                <w:szCs w:val="20"/>
              </w:rPr>
            </w:pPr>
          </w:p>
        </w:tc>
        <w:tc>
          <w:tcPr>
            <w:tcW w:w="50" w:type="pct"/>
            <w:vAlign w:val="center"/>
            <w:hideMark/>
          </w:tcPr>
          <w:p w14:paraId="382BF020" w14:textId="77777777" w:rsidR="00AF0DF6" w:rsidRDefault="00AF0DF6">
            <w:pPr>
              <w:rPr>
                <w:rFonts w:eastAsia="Times New Roman"/>
                <w:sz w:val="20"/>
                <w:szCs w:val="20"/>
              </w:rPr>
            </w:pPr>
          </w:p>
        </w:tc>
        <w:tc>
          <w:tcPr>
            <w:tcW w:w="800" w:type="pct"/>
            <w:vAlign w:val="center"/>
            <w:hideMark/>
          </w:tcPr>
          <w:p w14:paraId="08A7CE93" w14:textId="77777777" w:rsidR="00AF0DF6" w:rsidRDefault="00AF0DF6">
            <w:pPr>
              <w:rPr>
                <w:rFonts w:eastAsia="Times New Roman"/>
                <w:sz w:val="20"/>
                <w:szCs w:val="20"/>
              </w:rPr>
            </w:pPr>
          </w:p>
        </w:tc>
        <w:tc>
          <w:tcPr>
            <w:tcW w:w="50" w:type="pct"/>
            <w:vAlign w:val="center"/>
            <w:hideMark/>
          </w:tcPr>
          <w:p w14:paraId="28AC93CD" w14:textId="77777777" w:rsidR="00AF0DF6" w:rsidRDefault="00AF0DF6">
            <w:pPr>
              <w:rPr>
                <w:rFonts w:eastAsia="Times New Roman"/>
                <w:sz w:val="20"/>
                <w:szCs w:val="20"/>
              </w:rPr>
            </w:pPr>
          </w:p>
        </w:tc>
        <w:tc>
          <w:tcPr>
            <w:tcW w:w="50" w:type="pct"/>
            <w:vAlign w:val="center"/>
            <w:hideMark/>
          </w:tcPr>
          <w:p w14:paraId="7FAEF45D" w14:textId="77777777" w:rsidR="00AF0DF6" w:rsidRDefault="00AF0DF6">
            <w:pPr>
              <w:rPr>
                <w:rFonts w:eastAsia="Times New Roman"/>
                <w:sz w:val="20"/>
                <w:szCs w:val="20"/>
              </w:rPr>
            </w:pPr>
          </w:p>
        </w:tc>
        <w:tc>
          <w:tcPr>
            <w:tcW w:w="50" w:type="pct"/>
            <w:vAlign w:val="center"/>
            <w:hideMark/>
          </w:tcPr>
          <w:p w14:paraId="75E18C44" w14:textId="77777777" w:rsidR="00AF0DF6" w:rsidRDefault="00AF0DF6">
            <w:pPr>
              <w:rPr>
                <w:rFonts w:eastAsia="Times New Roman"/>
                <w:sz w:val="20"/>
                <w:szCs w:val="20"/>
              </w:rPr>
            </w:pPr>
          </w:p>
        </w:tc>
        <w:tc>
          <w:tcPr>
            <w:tcW w:w="800" w:type="pct"/>
            <w:vAlign w:val="center"/>
            <w:hideMark/>
          </w:tcPr>
          <w:p w14:paraId="68CF0FE7" w14:textId="77777777" w:rsidR="00AF0DF6" w:rsidRDefault="00AF0DF6">
            <w:pPr>
              <w:rPr>
                <w:rFonts w:eastAsia="Times New Roman"/>
                <w:sz w:val="20"/>
                <w:szCs w:val="20"/>
              </w:rPr>
            </w:pPr>
          </w:p>
        </w:tc>
        <w:tc>
          <w:tcPr>
            <w:tcW w:w="50" w:type="pct"/>
            <w:vAlign w:val="center"/>
            <w:hideMark/>
          </w:tcPr>
          <w:p w14:paraId="6AA1ECDA" w14:textId="77777777" w:rsidR="00AF0DF6" w:rsidRDefault="00AF0DF6">
            <w:pPr>
              <w:rPr>
                <w:rFonts w:eastAsia="Times New Roman"/>
                <w:sz w:val="20"/>
                <w:szCs w:val="20"/>
              </w:rPr>
            </w:pPr>
          </w:p>
        </w:tc>
      </w:tr>
      <w:tr w:rsidR="00AF0DF6" w14:paraId="296F99AB" w14:textId="77777777">
        <w:trPr>
          <w:divId w:val="1825076807"/>
        </w:trPr>
        <w:tc>
          <w:tcPr>
            <w:tcW w:w="0" w:type="auto"/>
            <w:tcMar>
              <w:top w:w="30" w:type="dxa"/>
              <w:left w:w="30" w:type="dxa"/>
              <w:bottom w:w="30" w:type="dxa"/>
              <w:right w:w="30" w:type="dxa"/>
            </w:tcMar>
            <w:vAlign w:val="bottom"/>
            <w:hideMark/>
          </w:tcPr>
          <w:p w14:paraId="19B8AE23" w14:textId="77777777" w:rsidR="00AF0DF6" w:rsidRDefault="00AF0DF6">
            <w:pPr>
              <w:divId w:val="1086077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FD2711"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76D09369" w14:textId="77777777" w:rsidR="00AF0DF6" w:rsidRDefault="00AF0DF6">
            <w:pPr>
              <w:jc w:val="left"/>
              <w:divId w:val="1307586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B413FD"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2F0A231F" w14:textId="77777777">
        <w:trPr>
          <w:divId w:val="1825076807"/>
        </w:trPr>
        <w:tc>
          <w:tcPr>
            <w:tcW w:w="0" w:type="auto"/>
            <w:tcMar>
              <w:top w:w="30" w:type="dxa"/>
              <w:left w:w="30" w:type="dxa"/>
              <w:bottom w:w="30" w:type="dxa"/>
              <w:right w:w="30" w:type="dxa"/>
            </w:tcMar>
            <w:vAlign w:val="bottom"/>
            <w:hideMark/>
          </w:tcPr>
          <w:p w14:paraId="3966F6E9" w14:textId="77777777" w:rsidR="00AF0DF6" w:rsidRDefault="00AF0DF6">
            <w:pPr>
              <w:jc w:val="left"/>
              <w:divId w:val="115488210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3E1B0E8E"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7D17B801" w14:textId="77777777">
        <w:trPr>
          <w:divId w:val="1825076807"/>
        </w:trPr>
        <w:tc>
          <w:tcPr>
            <w:tcW w:w="0" w:type="auto"/>
            <w:shd w:val="clear" w:color="auto" w:fill="CCEEFF"/>
            <w:tcMar>
              <w:top w:w="30" w:type="dxa"/>
              <w:left w:w="30" w:type="dxa"/>
              <w:bottom w:w="30" w:type="dxa"/>
              <w:right w:w="30" w:type="dxa"/>
            </w:tcMar>
            <w:vAlign w:val="bottom"/>
            <w:hideMark/>
          </w:tcPr>
          <w:p w14:paraId="32F22551" w14:textId="77777777" w:rsidR="00AF0DF6" w:rsidRDefault="00AF0DF6">
            <w:pPr>
              <w:jc w:val="left"/>
              <w:rPr>
                <w:rFonts w:eastAsia="Times New Roman"/>
                <w:sz w:val="20"/>
                <w:szCs w:val="20"/>
              </w:rPr>
            </w:pPr>
            <w:r>
              <w:rPr>
                <w:rFonts w:ascii="inherit" w:eastAsia="Times New Roman" w:hAnsi="inherit"/>
                <w:sz w:val="20"/>
                <w:szCs w:val="20"/>
              </w:rPr>
              <w:t>Unearned revenue</w:t>
            </w:r>
          </w:p>
        </w:tc>
        <w:tc>
          <w:tcPr>
            <w:tcW w:w="0" w:type="auto"/>
            <w:shd w:val="clear" w:color="auto" w:fill="CCEEFF"/>
            <w:tcMar>
              <w:top w:w="30" w:type="dxa"/>
              <w:left w:w="30" w:type="dxa"/>
              <w:bottom w:w="30" w:type="dxa"/>
              <w:right w:w="0" w:type="dxa"/>
            </w:tcMar>
            <w:vAlign w:val="bottom"/>
            <w:hideMark/>
          </w:tcPr>
          <w:p w14:paraId="0E8E7217"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BB91C8"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7BD46CA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A7D46" w14:textId="77777777" w:rsidR="00AF0DF6" w:rsidRDefault="00AF0DF6">
            <w:pPr>
              <w:divId w:val="884751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84981B"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CC2E0F" w14:textId="77777777" w:rsidR="00AF0DF6" w:rsidRDefault="00AF0DF6">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3E0FBECE" w14:textId="77777777" w:rsidR="00AF0DF6" w:rsidRDefault="00AF0DF6">
            <w:pPr>
              <w:jc w:val="left"/>
              <w:rPr>
                <w:rFonts w:eastAsia="Times New Roman"/>
                <w:sz w:val="20"/>
                <w:szCs w:val="20"/>
              </w:rPr>
            </w:pPr>
          </w:p>
        </w:tc>
      </w:tr>
      <w:tr w:rsidR="00AF0DF6" w14:paraId="1A73C364" w14:textId="77777777">
        <w:trPr>
          <w:divId w:val="1825076807"/>
        </w:trPr>
        <w:tc>
          <w:tcPr>
            <w:tcW w:w="0" w:type="auto"/>
            <w:tcMar>
              <w:top w:w="30" w:type="dxa"/>
              <w:left w:w="30" w:type="dxa"/>
              <w:bottom w:w="30" w:type="dxa"/>
              <w:right w:w="30" w:type="dxa"/>
            </w:tcMar>
            <w:vAlign w:val="bottom"/>
            <w:hideMark/>
          </w:tcPr>
          <w:p w14:paraId="11FAF008" w14:textId="77777777" w:rsidR="00AF0DF6" w:rsidRDefault="00AF0DF6">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62D72B83" w14:textId="77777777" w:rsidR="00AF0DF6" w:rsidRDefault="00AF0DF6">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73AD1AC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2EA1EFC" w14:textId="77777777" w:rsidR="00AF0DF6" w:rsidRDefault="00AF0DF6">
            <w:pPr>
              <w:divId w:val="508835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B394C4"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65F20A2" w14:textId="77777777" w:rsidR="00AF0DF6" w:rsidRDefault="00AF0DF6">
            <w:pPr>
              <w:jc w:val="left"/>
              <w:rPr>
                <w:rFonts w:eastAsia="Times New Roman"/>
                <w:sz w:val="20"/>
                <w:szCs w:val="20"/>
              </w:rPr>
            </w:pPr>
          </w:p>
        </w:tc>
      </w:tr>
      <w:tr w:rsidR="00AF0DF6" w14:paraId="7D99EC3B" w14:textId="77777777">
        <w:trPr>
          <w:divId w:val="1825076807"/>
        </w:trPr>
        <w:tc>
          <w:tcPr>
            <w:tcW w:w="0" w:type="auto"/>
            <w:shd w:val="clear" w:color="auto" w:fill="CCEEFF"/>
            <w:tcMar>
              <w:top w:w="30" w:type="dxa"/>
              <w:left w:w="30" w:type="dxa"/>
              <w:bottom w:w="30" w:type="dxa"/>
              <w:right w:w="30" w:type="dxa"/>
            </w:tcMar>
            <w:vAlign w:val="bottom"/>
            <w:hideMark/>
          </w:tcPr>
          <w:p w14:paraId="661B9351" w14:textId="77777777" w:rsidR="00AF0DF6" w:rsidRDefault="00AF0DF6">
            <w:pPr>
              <w:rPr>
                <w:rFonts w:eastAsia="Times New Roman"/>
                <w:sz w:val="20"/>
                <w:szCs w:val="20"/>
              </w:rPr>
            </w:pPr>
            <w:r>
              <w:rPr>
                <w:rFonts w:ascii="inherit" w:eastAsia="Times New Roman" w:hAnsi="inherit"/>
                <w:sz w:val="20"/>
                <w:szCs w:val="20"/>
              </w:rPr>
              <w:t xml:space="preserve">Other </w:t>
            </w:r>
          </w:p>
        </w:tc>
        <w:tc>
          <w:tcPr>
            <w:tcW w:w="0" w:type="auto"/>
            <w:gridSpan w:val="2"/>
            <w:shd w:val="clear" w:color="auto" w:fill="CCEEFF"/>
            <w:tcMar>
              <w:top w:w="30" w:type="dxa"/>
              <w:left w:w="30" w:type="dxa"/>
              <w:bottom w:w="30" w:type="dxa"/>
              <w:right w:w="0" w:type="dxa"/>
            </w:tcMar>
            <w:vAlign w:val="bottom"/>
            <w:hideMark/>
          </w:tcPr>
          <w:p w14:paraId="4AEF68E9"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5D988E5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A1F7C" w14:textId="77777777" w:rsidR="00AF0DF6" w:rsidRDefault="00AF0DF6">
            <w:pPr>
              <w:divId w:val="119361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6BD7F" w14:textId="77777777" w:rsidR="00AF0DF6" w:rsidRDefault="00AF0DF6">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4490AF17" w14:textId="77777777" w:rsidR="00AF0DF6" w:rsidRDefault="00AF0DF6">
            <w:pPr>
              <w:jc w:val="left"/>
              <w:rPr>
                <w:rFonts w:eastAsia="Times New Roman"/>
                <w:sz w:val="20"/>
                <w:szCs w:val="20"/>
              </w:rPr>
            </w:pPr>
          </w:p>
        </w:tc>
      </w:tr>
      <w:tr w:rsidR="00AF0DF6" w14:paraId="149ED5B9" w14:textId="77777777">
        <w:trPr>
          <w:divId w:val="1825076807"/>
        </w:trPr>
        <w:tc>
          <w:tcPr>
            <w:tcW w:w="0" w:type="auto"/>
            <w:tcMar>
              <w:top w:w="30" w:type="dxa"/>
              <w:left w:w="30" w:type="dxa"/>
              <w:bottom w:w="30" w:type="dxa"/>
              <w:right w:w="30" w:type="dxa"/>
            </w:tcMar>
            <w:vAlign w:val="bottom"/>
            <w:hideMark/>
          </w:tcPr>
          <w:p w14:paraId="15087C56" w14:textId="77777777" w:rsidR="00AF0DF6" w:rsidRDefault="00AF0DF6">
            <w:pPr>
              <w:rPr>
                <w:rFonts w:eastAsia="Times New Roman"/>
                <w:sz w:val="20"/>
                <w:szCs w:val="20"/>
              </w:rPr>
            </w:pPr>
            <w:r>
              <w:rPr>
                <w:rFonts w:ascii="inherit" w:eastAsia="Times New Roman" w:hAnsi="inherit"/>
                <w:sz w:val="20"/>
                <w:szCs w:val="20"/>
              </w:rPr>
              <w:t>Total other 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96AE1C"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A22ADD" w14:textId="77777777" w:rsidR="00AF0DF6" w:rsidRDefault="00AF0DF6">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bottom w:val="double" w:sz="6" w:space="0" w:color="000000"/>
            </w:tcBorders>
            <w:vAlign w:val="bottom"/>
            <w:hideMark/>
          </w:tcPr>
          <w:p w14:paraId="445306B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035D384" w14:textId="77777777" w:rsidR="00AF0DF6" w:rsidRDefault="00AF0DF6">
            <w:pPr>
              <w:divId w:val="719596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004B1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4E8168" w14:textId="77777777" w:rsidR="00AF0DF6" w:rsidRDefault="00AF0DF6">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vAlign w:val="bottom"/>
            <w:hideMark/>
          </w:tcPr>
          <w:p w14:paraId="78C765F1" w14:textId="77777777" w:rsidR="00AF0DF6" w:rsidRDefault="00AF0DF6">
            <w:pPr>
              <w:jc w:val="left"/>
              <w:rPr>
                <w:rFonts w:eastAsia="Times New Roman"/>
                <w:sz w:val="20"/>
                <w:szCs w:val="20"/>
              </w:rPr>
            </w:pPr>
          </w:p>
        </w:tc>
      </w:tr>
    </w:tbl>
    <w:p w14:paraId="2C79E7C2"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Unearned revenue represents consideration received or due from customers in advance of the Company satisfying its performance obligations. The unearned revenue is associated with any combination of development services, IP licensing and product revenue. Changes in unearned revenue were as follows:</w:t>
      </w:r>
    </w:p>
    <w:tbl>
      <w:tblPr>
        <w:tblW w:w="5000" w:type="pct"/>
        <w:jc w:val="center"/>
        <w:tblCellMar>
          <w:left w:w="0" w:type="dxa"/>
          <w:right w:w="0" w:type="dxa"/>
        </w:tblCellMar>
        <w:tblLook w:val="04A0" w:firstRow="1" w:lastRow="0" w:firstColumn="1" w:lastColumn="0" w:noHBand="0" w:noVBand="1"/>
      </w:tblPr>
      <w:tblGrid>
        <w:gridCol w:w="5176"/>
        <w:gridCol w:w="133"/>
        <w:gridCol w:w="1272"/>
        <w:gridCol w:w="107"/>
        <w:gridCol w:w="105"/>
        <w:gridCol w:w="133"/>
        <w:gridCol w:w="1272"/>
        <w:gridCol w:w="108"/>
      </w:tblGrid>
      <w:tr w:rsidR="00AF0DF6" w14:paraId="769A3039" w14:textId="77777777">
        <w:trPr>
          <w:divId w:val="598829098"/>
          <w:jc w:val="center"/>
        </w:trPr>
        <w:tc>
          <w:tcPr>
            <w:tcW w:w="0" w:type="auto"/>
            <w:gridSpan w:val="8"/>
            <w:vAlign w:val="center"/>
            <w:hideMark/>
          </w:tcPr>
          <w:p w14:paraId="5BBCD73D" w14:textId="77777777" w:rsidR="00AF0DF6" w:rsidRDefault="00AF0DF6">
            <w:pPr>
              <w:spacing w:line="288" w:lineRule="auto"/>
              <w:ind w:firstLine="540"/>
              <w:rPr>
                <w:rFonts w:eastAsia="Times New Roman"/>
                <w:sz w:val="20"/>
                <w:szCs w:val="20"/>
              </w:rPr>
            </w:pPr>
          </w:p>
        </w:tc>
      </w:tr>
      <w:tr w:rsidR="00AF0DF6" w14:paraId="43A76ED1" w14:textId="77777777">
        <w:trPr>
          <w:divId w:val="598829098"/>
          <w:jc w:val="center"/>
        </w:trPr>
        <w:tc>
          <w:tcPr>
            <w:tcW w:w="3150" w:type="pct"/>
            <w:vAlign w:val="center"/>
            <w:hideMark/>
          </w:tcPr>
          <w:p w14:paraId="1438FE95" w14:textId="77777777" w:rsidR="00AF0DF6" w:rsidRDefault="00AF0DF6">
            <w:pPr>
              <w:rPr>
                <w:rFonts w:eastAsia="Times New Roman"/>
                <w:sz w:val="20"/>
                <w:szCs w:val="20"/>
              </w:rPr>
            </w:pPr>
          </w:p>
        </w:tc>
        <w:tc>
          <w:tcPr>
            <w:tcW w:w="50" w:type="pct"/>
            <w:vAlign w:val="center"/>
            <w:hideMark/>
          </w:tcPr>
          <w:p w14:paraId="698B67FA" w14:textId="77777777" w:rsidR="00AF0DF6" w:rsidRDefault="00AF0DF6">
            <w:pPr>
              <w:rPr>
                <w:rFonts w:eastAsia="Times New Roman"/>
                <w:sz w:val="20"/>
                <w:szCs w:val="20"/>
              </w:rPr>
            </w:pPr>
          </w:p>
        </w:tc>
        <w:tc>
          <w:tcPr>
            <w:tcW w:w="800" w:type="pct"/>
            <w:vAlign w:val="center"/>
            <w:hideMark/>
          </w:tcPr>
          <w:p w14:paraId="2420D776" w14:textId="77777777" w:rsidR="00AF0DF6" w:rsidRDefault="00AF0DF6">
            <w:pPr>
              <w:rPr>
                <w:rFonts w:eastAsia="Times New Roman"/>
                <w:sz w:val="20"/>
                <w:szCs w:val="20"/>
              </w:rPr>
            </w:pPr>
          </w:p>
        </w:tc>
        <w:tc>
          <w:tcPr>
            <w:tcW w:w="50" w:type="pct"/>
            <w:vAlign w:val="center"/>
            <w:hideMark/>
          </w:tcPr>
          <w:p w14:paraId="1AF68417" w14:textId="77777777" w:rsidR="00AF0DF6" w:rsidRDefault="00AF0DF6">
            <w:pPr>
              <w:rPr>
                <w:rFonts w:eastAsia="Times New Roman"/>
                <w:sz w:val="20"/>
                <w:szCs w:val="20"/>
              </w:rPr>
            </w:pPr>
          </w:p>
        </w:tc>
        <w:tc>
          <w:tcPr>
            <w:tcW w:w="50" w:type="pct"/>
            <w:vAlign w:val="center"/>
            <w:hideMark/>
          </w:tcPr>
          <w:p w14:paraId="7E361EFF" w14:textId="77777777" w:rsidR="00AF0DF6" w:rsidRDefault="00AF0DF6">
            <w:pPr>
              <w:rPr>
                <w:rFonts w:eastAsia="Times New Roman"/>
                <w:sz w:val="20"/>
                <w:szCs w:val="20"/>
              </w:rPr>
            </w:pPr>
          </w:p>
        </w:tc>
        <w:tc>
          <w:tcPr>
            <w:tcW w:w="50" w:type="pct"/>
            <w:vAlign w:val="center"/>
            <w:hideMark/>
          </w:tcPr>
          <w:p w14:paraId="7D502920" w14:textId="77777777" w:rsidR="00AF0DF6" w:rsidRDefault="00AF0DF6">
            <w:pPr>
              <w:rPr>
                <w:rFonts w:eastAsia="Times New Roman"/>
                <w:sz w:val="20"/>
                <w:szCs w:val="20"/>
              </w:rPr>
            </w:pPr>
          </w:p>
        </w:tc>
        <w:tc>
          <w:tcPr>
            <w:tcW w:w="800" w:type="pct"/>
            <w:vAlign w:val="center"/>
            <w:hideMark/>
          </w:tcPr>
          <w:p w14:paraId="0746A0A6" w14:textId="77777777" w:rsidR="00AF0DF6" w:rsidRDefault="00AF0DF6">
            <w:pPr>
              <w:rPr>
                <w:rFonts w:eastAsia="Times New Roman"/>
                <w:sz w:val="20"/>
                <w:szCs w:val="20"/>
              </w:rPr>
            </w:pPr>
          </w:p>
        </w:tc>
        <w:tc>
          <w:tcPr>
            <w:tcW w:w="50" w:type="pct"/>
            <w:vAlign w:val="center"/>
            <w:hideMark/>
          </w:tcPr>
          <w:p w14:paraId="3B8DA2B3" w14:textId="77777777" w:rsidR="00AF0DF6" w:rsidRDefault="00AF0DF6">
            <w:pPr>
              <w:rPr>
                <w:rFonts w:eastAsia="Times New Roman"/>
                <w:sz w:val="20"/>
                <w:szCs w:val="20"/>
              </w:rPr>
            </w:pPr>
          </w:p>
        </w:tc>
      </w:tr>
      <w:tr w:rsidR="00AF0DF6" w14:paraId="7819BCD8" w14:textId="77777777">
        <w:trPr>
          <w:divId w:val="598829098"/>
          <w:jc w:val="center"/>
        </w:trPr>
        <w:tc>
          <w:tcPr>
            <w:tcW w:w="0" w:type="auto"/>
            <w:tcMar>
              <w:top w:w="30" w:type="dxa"/>
              <w:left w:w="30" w:type="dxa"/>
              <w:bottom w:w="30" w:type="dxa"/>
              <w:right w:w="30" w:type="dxa"/>
            </w:tcMar>
            <w:vAlign w:val="bottom"/>
            <w:hideMark/>
          </w:tcPr>
          <w:p w14:paraId="09530DD6" w14:textId="77777777" w:rsidR="00AF0DF6" w:rsidRDefault="00AF0DF6">
            <w:pPr>
              <w:divId w:val="12718579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469046"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137C6159" w14:textId="77777777">
        <w:trPr>
          <w:divId w:val="598829098"/>
          <w:jc w:val="center"/>
        </w:trPr>
        <w:tc>
          <w:tcPr>
            <w:tcW w:w="0" w:type="auto"/>
            <w:tcMar>
              <w:top w:w="30" w:type="dxa"/>
              <w:left w:w="30" w:type="dxa"/>
              <w:bottom w:w="30" w:type="dxa"/>
              <w:right w:w="30" w:type="dxa"/>
            </w:tcMar>
            <w:vAlign w:val="bottom"/>
            <w:hideMark/>
          </w:tcPr>
          <w:p w14:paraId="0E6EAE7F" w14:textId="77777777" w:rsidR="00AF0DF6" w:rsidRDefault="00AF0DF6">
            <w:pPr>
              <w:jc w:val="left"/>
              <w:divId w:val="956058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28F3B6"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91A6217" w14:textId="77777777" w:rsidR="00AF0DF6" w:rsidRDefault="00AF0DF6">
            <w:pPr>
              <w:jc w:val="left"/>
              <w:divId w:val="1095859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31BF15"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7BF834E6" w14:textId="77777777">
        <w:trPr>
          <w:divId w:val="598829098"/>
          <w:jc w:val="center"/>
        </w:trPr>
        <w:tc>
          <w:tcPr>
            <w:tcW w:w="0" w:type="auto"/>
            <w:tcMar>
              <w:top w:w="30" w:type="dxa"/>
              <w:left w:w="30" w:type="dxa"/>
              <w:bottom w:w="30" w:type="dxa"/>
              <w:right w:w="30" w:type="dxa"/>
            </w:tcMar>
            <w:vAlign w:val="bottom"/>
            <w:hideMark/>
          </w:tcPr>
          <w:p w14:paraId="25AF4935" w14:textId="77777777" w:rsidR="00AF0DF6" w:rsidRDefault="00AF0DF6">
            <w:pPr>
              <w:jc w:val="left"/>
              <w:divId w:val="42048949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09840BB"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4C596693" w14:textId="77777777">
        <w:trPr>
          <w:divId w:val="598829098"/>
          <w:jc w:val="center"/>
        </w:trPr>
        <w:tc>
          <w:tcPr>
            <w:tcW w:w="0" w:type="auto"/>
            <w:shd w:val="clear" w:color="auto" w:fill="CCEEFF"/>
            <w:tcMar>
              <w:top w:w="30" w:type="dxa"/>
              <w:left w:w="30" w:type="dxa"/>
              <w:bottom w:w="30" w:type="dxa"/>
              <w:right w:w="30" w:type="dxa"/>
            </w:tcMar>
            <w:vAlign w:val="center"/>
            <w:hideMark/>
          </w:tcPr>
          <w:p w14:paraId="7C125C21" w14:textId="77777777" w:rsidR="00AF0DF6" w:rsidRDefault="00AF0DF6">
            <w:pPr>
              <w:jc w:val="left"/>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0" w:type="dxa"/>
            </w:tcMar>
            <w:vAlign w:val="center"/>
            <w:hideMark/>
          </w:tcPr>
          <w:p w14:paraId="67655280"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351AE3B9" w14:textId="77777777" w:rsidR="00AF0DF6" w:rsidRDefault="00AF0DF6">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639F074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E6E4D0" w14:textId="77777777" w:rsidR="00AF0DF6" w:rsidRDefault="00AF0DF6">
            <w:pPr>
              <w:divId w:val="1177384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2E4FE57"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65FE3655" w14:textId="77777777" w:rsidR="00AF0DF6" w:rsidRDefault="00AF0DF6">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647735D7" w14:textId="77777777" w:rsidR="00AF0DF6" w:rsidRDefault="00AF0DF6">
            <w:pPr>
              <w:jc w:val="left"/>
              <w:rPr>
                <w:rFonts w:eastAsia="Times New Roman"/>
                <w:sz w:val="20"/>
                <w:szCs w:val="20"/>
              </w:rPr>
            </w:pPr>
          </w:p>
        </w:tc>
      </w:tr>
      <w:tr w:rsidR="00AF0DF6" w14:paraId="3AE7A31C" w14:textId="77777777">
        <w:trPr>
          <w:divId w:val="598829098"/>
          <w:jc w:val="center"/>
        </w:trPr>
        <w:tc>
          <w:tcPr>
            <w:tcW w:w="0" w:type="auto"/>
            <w:tcMar>
              <w:top w:w="30" w:type="dxa"/>
              <w:left w:w="180" w:type="dxa"/>
              <w:bottom w:w="30" w:type="dxa"/>
              <w:right w:w="30" w:type="dxa"/>
            </w:tcMar>
            <w:vAlign w:val="center"/>
            <w:hideMark/>
          </w:tcPr>
          <w:p w14:paraId="1CC0FDB4" w14:textId="77777777" w:rsidR="00AF0DF6" w:rsidRDefault="00AF0DF6">
            <w:pPr>
              <w:rPr>
                <w:rFonts w:eastAsia="Times New Roman"/>
                <w:sz w:val="20"/>
                <w:szCs w:val="20"/>
              </w:rPr>
            </w:pPr>
            <w:r>
              <w:rPr>
                <w:rFonts w:ascii="inherit" w:eastAsia="Times New Roman" w:hAnsi="inherit"/>
                <w:sz w:val="20"/>
                <w:szCs w:val="20"/>
              </w:rPr>
              <w:t>Unearned revenue</w:t>
            </w:r>
          </w:p>
        </w:tc>
        <w:tc>
          <w:tcPr>
            <w:tcW w:w="0" w:type="auto"/>
            <w:gridSpan w:val="2"/>
            <w:tcMar>
              <w:top w:w="30" w:type="dxa"/>
              <w:left w:w="30" w:type="dxa"/>
              <w:bottom w:w="30" w:type="dxa"/>
              <w:right w:w="0" w:type="dxa"/>
            </w:tcMar>
            <w:vAlign w:val="center"/>
            <w:hideMark/>
          </w:tcPr>
          <w:p w14:paraId="32D1B63D"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248FF7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57CCEF2" w14:textId="77777777" w:rsidR="00AF0DF6" w:rsidRDefault="00AF0DF6">
            <w:pPr>
              <w:divId w:val="1206017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1BF089" w14:textId="77777777" w:rsidR="00AF0DF6" w:rsidRDefault="00AF0DF6">
            <w:pPr>
              <w:jc w:val="right"/>
              <w:rPr>
                <w:rFonts w:eastAsia="Times New Roman"/>
                <w:sz w:val="20"/>
                <w:szCs w:val="20"/>
              </w:rPr>
            </w:pPr>
            <w:r>
              <w:rPr>
                <w:rFonts w:ascii="inherit" w:eastAsia="Times New Roman" w:hAnsi="inherit"/>
                <w:sz w:val="20"/>
                <w:szCs w:val="20"/>
              </w:rPr>
              <w:t>86</w:t>
            </w:r>
          </w:p>
        </w:tc>
        <w:tc>
          <w:tcPr>
            <w:tcW w:w="0" w:type="auto"/>
            <w:vAlign w:val="bottom"/>
            <w:hideMark/>
          </w:tcPr>
          <w:p w14:paraId="1AE76A59" w14:textId="77777777" w:rsidR="00AF0DF6" w:rsidRDefault="00AF0DF6">
            <w:pPr>
              <w:jc w:val="left"/>
              <w:rPr>
                <w:rFonts w:eastAsia="Times New Roman"/>
                <w:sz w:val="20"/>
                <w:szCs w:val="20"/>
              </w:rPr>
            </w:pPr>
          </w:p>
        </w:tc>
      </w:tr>
      <w:tr w:rsidR="00AF0DF6" w14:paraId="619E9978" w14:textId="77777777">
        <w:trPr>
          <w:divId w:val="598829098"/>
          <w:jc w:val="center"/>
        </w:trPr>
        <w:tc>
          <w:tcPr>
            <w:tcW w:w="0" w:type="auto"/>
            <w:shd w:val="clear" w:color="auto" w:fill="CCEEFF"/>
            <w:tcMar>
              <w:top w:w="30" w:type="dxa"/>
              <w:left w:w="180" w:type="dxa"/>
              <w:bottom w:w="30" w:type="dxa"/>
              <w:right w:w="30" w:type="dxa"/>
            </w:tcMar>
            <w:vAlign w:val="center"/>
            <w:hideMark/>
          </w:tcPr>
          <w:p w14:paraId="63694DA6" w14:textId="77777777" w:rsidR="00AF0DF6" w:rsidRDefault="00AF0DF6">
            <w:pPr>
              <w:rPr>
                <w:rFonts w:eastAsia="Times New Roman"/>
                <w:sz w:val="20"/>
                <w:szCs w:val="20"/>
              </w:rPr>
            </w:pPr>
            <w:r>
              <w:rPr>
                <w:rFonts w:ascii="inherit" w:eastAsia="Times New Roman" w:hAnsi="inherit"/>
                <w:sz w:val="20"/>
                <w:szCs w:val="20"/>
              </w:rPr>
              <w:t>Revenue recognized during the period</w:t>
            </w:r>
          </w:p>
        </w:tc>
        <w:tc>
          <w:tcPr>
            <w:tcW w:w="0" w:type="auto"/>
            <w:gridSpan w:val="2"/>
            <w:shd w:val="clear" w:color="auto" w:fill="CCEEFF"/>
            <w:tcMar>
              <w:top w:w="30" w:type="dxa"/>
              <w:left w:w="30" w:type="dxa"/>
              <w:bottom w:w="30" w:type="dxa"/>
              <w:right w:w="0" w:type="dxa"/>
            </w:tcMar>
            <w:vAlign w:val="center"/>
            <w:hideMark/>
          </w:tcPr>
          <w:p w14:paraId="59D4C965" w14:textId="77777777" w:rsidR="00AF0DF6" w:rsidRDefault="00AF0DF6">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center"/>
            <w:hideMark/>
          </w:tcPr>
          <w:p w14:paraId="533F1DB4"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635F74" w14:textId="77777777" w:rsidR="00AF0DF6" w:rsidRDefault="00AF0DF6">
            <w:pPr>
              <w:divId w:val="1972124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A51AF8B" w14:textId="77777777" w:rsidR="00AF0DF6" w:rsidRDefault="00AF0DF6">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center"/>
            <w:hideMark/>
          </w:tcPr>
          <w:p w14:paraId="2AC84F80"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34C36F46" w14:textId="77777777">
        <w:trPr>
          <w:divId w:val="598829098"/>
          <w:jc w:val="center"/>
        </w:trPr>
        <w:tc>
          <w:tcPr>
            <w:tcW w:w="0" w:type="auto"/>
            <w:tcMar>
              <w:top w:w="30" w:type="dxa"/>
              <w:left w:w="30" w:type="dxa"/>
              <w:bottom w:w="30" w:type="dxa"/>
              <w:right w:w="30" w:type="dxa"/>
            </w:tcMar>
            <w:vAlign w:val="center"/>
            <w:hideMark/>
          </w:tcPr>
          <w:p w14:paraId="1C7284BC" w14:textId="77777777" w:rsidR="00AF0DF6" w:rsidRDefault="00AF0DF6">
            <w:pPr>
              <w:rPr>
                <w:rFonts w:eastAsia="Times New Roman"/>
                <w:sz w:val="20"/>
                <w:szCs w:val="20"/>
              </w:rPr>
            </w:pPr>
            <w:r>
              <w:rPr>
                <w:rFonts w:ascii="inherit" w:eastAsia="Times New Roman" w:hAnsi="inherit"/>
                <w:sz w:val="20"/>
                <w:szCs w:val="20"/>
              </w:rPr>
              <w:t>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5AE89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A40A6"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vAlign w:val="bottom"/>
            <w:hideMark/>
          </w:tcPr>
          <w:p w14:paraId="3AAEFEF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67726D6" w14:textId="77777777" w:rsidR="00AF0DF6" w:rsidRDefault="00AF0DF6">
            <w:pPr>
              <w:divId w:val="227418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19BDE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8134C" w14:textId="77777777" w:rsidR="00AF0DF6" w:rsidRDefault="00AF0DF6">
            <w:pPr>
              <w:jc w:val="right"/>
              <w:rPr>
                <w:rFonts w:eastAsia="Times New Roman"/>
                <w:sz w:val="20"/>
                <w:szCs w:val="20"/>
              </w:rPr>
            </w:pPr>
            <w:r>
              <w:rPr>
                <w:rFonts w:ascii="inherit" w:eastAsia="Times New Roman" w:hAnsi="inherit"/>
                <w:sz w:val="20"/>
                <w:szCs w:val="20"/>
              </w:rPr>
              <w:t>147</w:t>
            </w:r>
          </w:p>
        </w:tc>
        <w:tc>
          <w:tcPr>
            <w:tcW w:w="0" w:type="auto"/>
            <w:tcBorders>
              <w:top w:val="single" w:sz="6" w:space="0" w:color="000000"/>
              <w:bottom w:val="double" w:sz="6" w:space="0" w:color="000000"/>
            </w:tcBorders>
            <w:vAlign w:val="bottom"/>
            <w:hideMark/>
          </w:tcPr>
          <w:p w14:paraId="67294185" w14:textId="77777777" w:rsidR="00AF0DF6" w:rsidRDefault="00AF0DF6">
            <w:pPr>
              <w:jc w:val="left"/>
              <w:rPr>
                <w:rFonts w:eastAsia="Times New Roman"/>
                <w:sz w:val="20"/>
                <w:szCs w:val="20"/>
              </w:rPr>
            </w:pPr>
          </w:p>
        </w:tc>
      </w:tr>
    </w:tbl>
    <w:p w14:paraId="48908FBE"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 xml:space="preserve">Revenue allocated to remaining performance obligations that are unsatisfied (or partially unsatisfied) as of March 30, 2019 is $70 million, which may include amounts received from customers but not yet earned and amounts that will be invoiced and recognized as revenue in future periods associated with any combination of development services, IP licensing and product revenue. The Company expects to recognize $70 million in the next 12 months. </w:t>
      </w:r>
    </w:p>
    <w:p w14:paraId="6CE75884"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 xml:space="preserve">The revenue allocated to remaining performance obligations did not include amounts which have an original contractual expected duration of less than one year. </w:t>
      </w:r>
    </w:p>
    <w:p w14:paraId="023BC0C2" w14:textId="77777777" w:rsidR="00AF0DF6" w:rsidRDefault="00AF0DF6">
      <w:pPr>
        <w:jc w:val="left"/>
        <w:divId w:val="1055809554"/>
        <w:rPr>
          <w:rFonts w:eastAsia="Times New Roman"/>
          <w:sz w:val="20"/>
          <w:szCs w:val="20"/>
        </w:rPr>
      </w:pPr>
    </w:p>
    <w:p w14:paraId="495E8F3E" w14:textId="77777777" w:rsidR="00AF0DF6" w:rsidRDefault="00AF0DF6">
      <w:pPr>
        <w:spacing w:line="288" w:lineRule="auto"/>
        <w:jc w:val="center"/>
        <w:divId w:val="1217157675"/>
        <w:rPr>
          <w:rFonts w:eastAsia="Times New Roman"/>
          <w:sz w:val="20"/>
          <w:szCs w:val="20"/>
        </w:rPr>
      </w:pPr>
      <w:r>
        <w:rPr>
          <w:rFonts w:ascii="inherit" w:eastAsia="Times New Roman" w:hAnsi="inherit"/>
          <w:sz w:val="20"/>
          <w:szCs w:val="20"/>
        </w:rPr>
        <w:t>12</w:t>
      </w:r>
    </w:p>
    <w:p w14:paraId="4BAA2347" w14:textId="77777777" w:rsidR="00AF0DF6" w:rsidRDefault="00AF0DF6">
      <w:pPr>
        <w:jc w:val="left"/>
        <w:rPr>
          <w:rFonts w:eastAsia="Times New Roman"/>
          <w:sz w:val="20"/>
          <w:szCs w:val="20"/>
        </w:rPr>
      </w:pPr>
      <w:r>
        <w:rPr>
          <w:rFonts w:eastAsia="Times New Roman"/>
          <w:sz w:val="20"/>
          <w:szCs w:val="20"/>
        </w:rPr>
        <w:pict w14:anchorId="73E11BCD">
          <v:rect id="_x0000_i1036" style="width:0;height:1.5pt" o:hralign="center" o:hrstd="t" o:hr="t" fillcolor="#a0a0a0" stroked="f"/>
        </w:pict>
      </w:r>
    </w:p>
    <w:p w14:paraId="59183EE5" w14:textId="77777777" w:rsidR="00AF0DF6" w:rsidRDefault="00AF0DF6">
      <w:pPr>
        <w:divId w:val="1130510024"/>
        <w:rPr>
          <w:rFonts w:eastAsia="Times New Roman"/>
          <w:sz w:val="20"/>
          <w:szCs w:val="20"/>
        </w:rPr>
      </w:pPr>
      <w:bookmarkStart w:id="13" w:name="sB8F8E66ABB16C929B14A30F523F4A9E3"/>
      <w:bookmarkEnd w:id="13"/>
    </w:p>
    <w:p w14:paraId="1231CACF" w14:textId="77777777" w:rsidR="00AF0DF6" w:rsidRDefault="00AF0DF6">
      <w:pPr>
        <w:divId w:val="20054297"/>
        <w:rPr>
          <w:rFonts w:eastAsia="Times New Roman"/>
          <w:sz w:val="20"/>
          <w:szCs w:val="20"/>
        </w:rPr>
      </w:pPr>
    </w:p>
    <w:p w14:paraId="1B3E2518" w14:textId="77777777" w:rsidR="00AF0DF6" w:rsidRDefault="00AF0DF6">
      <w:pPr>
        <w:spacing w:line="288" w:lineRule="auto"/>
        <w:rPr>
          <w:rFonts w:eastAsia="Times New Roman"/>
          <w:sz w:val="20"/>
          <w:szCs w:val="20"/>
        </w:rPr>
      </w:pPr>
      <w:r>
        <w:rPr>
          <w:rFonts w:ascii="inherit" w:eastAsia="Times New Roman" w:hAnsi="inherit"/>
          <w:b/>
          <w:bCs/>
          <w:sz w:val="20"/>
          <w:szCs w:val="20"/>
        </w:rPr>
        <w:t>NOTE 4. Equity Interest Purchase Agreement - ATMP Joint Venture</w:t>
      </w:r>
    </w:p>
    <w:p w14:paraId="3A21BE8B"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 holds a 15% equity interest in two joint ventures (collectively, the ATMP JV). The Company has no obligation to fund the ATMP JV.</w:t>
      </w:r>
    </w:p>
    <w:p w14:paraId="3B97B682"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Company accounts for its equity interests in the ATMP JV under the equity method of accounting due to its significant influence over the ATMP JV. As of March 30, 2019 and December 29, 2018, the carrying value of the Company’s investment in the ATMP JV was $57 million and $58 million, respectively. The ATMP JV is a related party of the Company. The ATMP JV provides assembly, test, mark and packaging (ATMP) services to the Company. The Company currently pays the ATMP JV for ATMP services on a cost-plus basis. The Company assists the ATMP JV in its management of certain raw material inventory. The purchases from and resales to the ATMP JV of inventory under inventory management is reported within purchases and resales with the ATMP JV and does not impact the Company’s condensed consolidated statement of operations. </w:t>
      </w:r>
    </w:p>
    <w:p w14:paraId="4641752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Company’s total purchases from the ATMP JV during the three months ended March 30, 2019 and March 31, 2018 amounted to $132 million and $135 million, respectively. As of March 30, 2019 and December 29, 2018, the amount payable to the ATMP JV was $201 million and $207 million, respectively, included in Payables to related parties on the Company</w:t>
      </w:r>
      <w:r>
        <w:rPr>
          <w:rFonts w:ascii="inherit" w:eastAsia="Times New Roman" w:hAnsi="inherit"/>
          <w:i/>
          <w:iCs/>
          <w:sz w:val="20"/>
          <w:szCs w:val="20"/>
        </w:rPr>
        <w:t>’</w:t>
      </w:r>
      <w:r>
        <w:rPr>
          <w:rFonts w:ascii="inherit" w:eastAsia="Times New Roman" w:hAnsi="inherit"/>
          <w:sz w:val="20"/>
          <w:szCs w:val="20"/>
        </w:rPr>
        <w:t xml:space="preserve">s condensed consolidated balance sheets. The Company’s resales back to the ATMP JV during the three months ended March 30, 2019 and March 31, 2018 amounted to $26 million and $6 million, respectively. As of March 30, 2019 and December 29, 2018, the Company had receivables from ATMP JV of $25 million and $16 million, respectively, included in Prepayment and receivables—related parties on the Company’s condensed consolidated balance sheets. </w:t>
      </w:r>
    </w:p>
    <w:p w14:paraId="5838A13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For both the three months ended March 30, 2019 and March 31, 2018, the Company recorded $1 million in Equity loss in investee on its condensed consolidated statements of operations, which included certain expenses incurred by the Company on behalf of the ATMP JV. </w:t>
      </w:r>
    </w:p>
    <w:p w14:paraId="0F8E072A" w14:textId="77777777" w:rsidR="00AF0DF6" w:rsidRDefault="00AF0DF6">
      <w:pPr>
        <w:spacing w:line="288" w:lineRule="auto"/>
        <w:rPr>
          <w:rFonts w:eastAsia="Times New Roman"/>
          <w:sz w:val="20"/>
          <w:szCs w:val="20"/>
        </w:rPr>
      </w:pPr>
      <w:bookmarkStart w:id="14" w:name="sE5BE606EBCC176AD946730F52462A569"/>
      <w:bookmarkEnd w:id="14"/>
      <w:r>
        <w:rPr>
          <w:rFonts w:ascii="inherit" w:eastAsia="Times New Roman" w:hAnsi="inherit"/>
          <w:b/>
          <w:bCs/>
          <w:sz w:val="20"/>
          <w:szCs w:val="20"/>
        </w:rPr>
        <w:t>NOTE 5. Equity Joint Venture</w:t>
      </w:r>
      <w:r>
        <w:rPr>
          <w:rFonts w:ascii="inherit" w:eastAsia="Times New Roman" w:hAnsi="inherit"/>
          <w:sz w:val="20"/>
          <w:szCs w:val="20"/>
        </w:rPr>
        <w:t xml:space="preserve"> </w:t>
      </w:r>
    </w:p>
    <w:p w14:paraId="56B5889C"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In February 2016, the Company and Higon Information Technology Co., Ltd. (THATIC), a third-party Chinese entity (JV Partner), formed a joint venture comprised of two separate legal entities, China JV1 and China JV2 (collectively, the THATIC JV). The Company’s equity share in China JV1 and China JV2 is a majority and minority interest, respectively, funded by the Company’s contribution of certain of its patents. The JV Partner is responsible for the initial and on-going financing of the THATIC JV’s operations. The Company has no obligations to fund the THATIC JV. </w:t>
      </w:r>
    </w:p>
    <w:p w14:paraId="0D46A4E9"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Company concluded the China JV1 and China JV2 are not operating joint ventures and are variable interest entities due to their reliance on on-going financing by the JV Partner. The Company determined that it is not the primary beneficiary of either China JV1 or China JV2, as the Company does not have unilateral power to direct selling and marketing, manufacturing and product development activities related to the THATIC JV’s products. Accordingly, the Company does not consolidate either of these entities and therefore accounts for its investments in the THATIC JV under the equity method of accounting. The THATIC JV is a related party of the Company. </w:t>
      </w:r>
    </w:p>
    <w:p w14:paraId="6A31491F"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Company’s share in the net losses of the THATIC JV for the three months ended March 30, 2019 was not material and is not recorded in the Company’s condensed consolidated statements of operations since the Company is not obligated to fund the THATIC JV’s losses in excess of the Company’s investment in the THATIC JV, which was zero as of March 30, 2019. As of March 30, 2019 and December 29, 2018, the total assets and liabilities of the THATIC JV were not material.</w:t>
      </w:r>
    </w:p>
    <w:p w14:paraId="7FCF193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In February 2016, the Company licensed certain of its intellectual property (Licensed IP) to the THATIC JV for a total of $293 million in license fees payable over several years contingent upon achievement of certain milestones. The Company also expects to receive a royalty based on the sales of the THATIC JV’s products to be developed on the basis of such Licensed IP. The Company classifies Licensed IP income and royalty income, associated with the February 2016 agreement, as licensing gain within other operating income. For the three months ended March 30, 2019, the Company recognized $60 million as licensing gain associated with the Licensed IP. </w:t>
      </w:r>
    </w:p>
    <w:p w14:paraId="4707C6A6"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In March 2017, the Company entered into a development and intellectual property agreement (Development and IP) with the THATIC JV, and also expects to receive a royalty based on the sales of the THATIC JV’s products to be developed on the basis of such agreement. The Company classifies Development and IP income and royalty income, associated with the March 2017 agreement, as revenue once earned.</w:t>
      </w:r>
    </w:p>
    <w:p w14:paraId="105C9C75"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In addition, from time to time, the Company enters into certain agreements with the THATIC JV to provide other services primarily related to research and development.</w:t>
      </w:r>
    </w:p>
    <w:p w14:paraId="4BEAF94A" w14:textId="77777777" w:rsidR="00AF0DF6" w:rsidRDefault="00AF0DF6">
      <w:pPr>
        <w:jc w:val="left"/>
        <w:divId w:val="741484468"/>
        <w:rPr>
          <w:rFonts w:eastAsia="Times New Roman"/>
          <w:sz w:val="20"/>
          <w:szCs w:val="20"/>
        </w:rPr>
      </w:pPr>
    </w:p>
    <w:p w14:paraId="106A5BFC" w14:textId="77777777" w:rsidR="00AF0DF6" w:rsidRDefault="00AF0DF6">
      <w:pPr>
        <w:spacing w:line="288" w:lineRule="auto"/>
        <w:jc w:val="center"/>
        <w:divId w:val="1217429306"/>
        <w:rPr>
          <w:rFonts w:eastAsia="Times New Roman"/>
          <w:sz w:val="20"/>
          <w:szCs w:val="20"/>
        </w:rPr>
      </w:pPr>
      <w:r>
        <w:rPr>
          <w:rFonts w:ascii="inherit" w:eastAsia="Times New Roman" w:hAnsi="inherit"/>
          <w:sz w:val="20"/>
          <w:szCs w:val="20"/>
        </w:rPr>
        <w:t>13</w:t>
      </w:r>
    </w:p>
    <w:p w14:paraId="5B578CB1" w14:textId="77777777" w:rsidR="00AF0DF6" w:rsidRDefault="00AF0DF6">
      <w:pPr>
        <w:jc w:val="left"/>
        <w:rPr>
          <w:rFonts w:eastAsia="Times New Roman"/>
          <w:sz w:val="20"/>
          <w:szCs w:val="20"/>
        </w:rPr>
      </w:pPr>
      <w:r>
        <w:rPr>
          <w:rFonts w:eastAsia="Times New Roman"/>
          <w:sz w:val="20"/>
          <w:szCs w:val="20"/>
        </w:rPr>
        <w:pict w14:anchorId="1DF48834">
          <v:rect id="_x0000_i1037" style="width:0;height:1.5pt" o:hralign="center" o:hrstd="t" o:hr="t" fillcolor="#a0a0a0" stroked="f"/>
        </w:pict>
      </w:r>
    </w:p>
    <w:p w14:paraId="48BD3A57" w14:textId="77777777" w:rsidR="00AF0DF6" w:rsidRDefault="00AF0DF6">
      <w:pPr>
        <w:divId w:val="2142765481"/>
        <w:rPr>
          <w:rFonts w:eastAsia="Times New Roman"/>
          <w:sz w:val="20"/>
          <w:szCs w:val="20"/>
        </w:rPr>
      </w:pPr>
    </w:p>
    <w:p w14:paraId="1E7405DB" w14:textId="77777777" w:rsidR="00AF0DF6" w:rsidRDefault="00AF0DF6">
      <w:pPr>
        <w:divId w:val="343169066"/>
        <w:rPr>
          <w:rFonts w:eastAsia="Times New Roman"/>
          <w:sz w:val="20"/>
          <w:szCs w:val="20"/>
        </w:rPr>
      </w:pPr>
    </w:p>
    <w:p w14:paraId="64116BC3"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Company’s receivable from the THATIC JV for the above agreements was $13 million and $18 million as of March 30, 2019 and December 29, 2018, respectively, included in Prepayment and receivables—related parties on its condensed consolidated balance sheets. </w:t>
      </w:r>
    </w:p>
    <w:p w14:paraId="0B600371" w14:textId="77777777" w:rsidR="00AF0DF6" w:rsidRDefault="00AF0DF6">
      <w:pPr>
        <w:spacing w:line="288" w:lineRule="auto"/>
        <w:rPr>
          <w:rFonts w:eastAsia="Times New Roman"/>
          <w:sz w:val="20"/>
          <w:szCs w:val="20"/>
        </w:rPr>
      </w:pPr>
      <w:bookmarkStart w:id="15" w:name="s113C8011A068917551F930F524913C40"/>
      <w:bookmarkEnd w:id="15"/>
      <w:r>
        <w:rPr>
          <w:rFonts w:ascii="inherit" w:eastAsia="Times New Roman" w:hAnsi="inherit"/>
          <w:b/>
          <w:bCs/>
          <w:sz w:val="20"/>
          <w:szCs w:val="20"/>
        </w:rPr>
        <w:t>NOTE 6. Debt and Secured Revolving Line of Credit</w:t>
      </w:r>
    </w:p>
    <w:p w14:paraId="7D70B33B"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Debt</w:t>
      </w:r>
    </w:p>
    <w:p w14:paraId="6798CC93"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2.125% Convertible Senior Notes Due 2026</w:t>
      </w:r>
    </w:p>
    <w:p w14:paraId="6BED2434"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In September 2016, the Company issued $805 million, in aggregate, principal amount of 2.125% Convertible Senior Notes due 2026 (2.125% Notes). The 2.125% Notes are general unsecured senior obligations of the Company. The interest is payable semi-annually in March and September of each year, commencing in March 2017. As of March 30, 2019, the Company had $805 million principal amount outstanding. </w:t>
      </w:r>
    </w:p>
    <w:p w14:paraId="0392C1F3"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 2.125% Notes mature on September 1, 2026. However, as outlined in the indenture governing the 2.125% Notes, holders of the 2.125% Notes may convert them at their option during certain time periods and upon the occurrence of one of the following circumstances: </w:t>
      </w:r>
    </w:p>
    <w:p w14:paraId="30273FD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(1) during any calendar quarter commencing after the calendar quarter ending on September 30, 2016 (and only during such calendar quarter), if the last reported sale price of the Company’s common stock for at least 20 trading days (whether or not consecutive) during a period of 30 consecutive trading days ending on the last trading day of the immediately preceding calendar quarter is greater than or equal to 130% of the conversion price on each applicable trading day (equivalent to an initial conversion price of approximately $8.00 per share of common stock); </w:t>
      </w:r>
    </w:p>
    <w:p w14:paraId="6CC946FD"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(2) during the five business day period after any ten consecutive trading day period (the Measurement Period) in which the trading price per $1,000 principal amount of notes for each trading day of the Measurement Period was less than 98% of the product of the last reported sale price of the Company’s common stock and the conversion rate on each such trading day; or </w:t>
      </w:r>
    </w:p>
    <w:p w14:paraId="00B54BF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(3) upon the occurrence of specified corporate events. </w:t>
      </w:r>
    </w:p>
    <w:p w14:paraId="4630773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On or after June 1, 2026 until the close of business on the business day immediately preceding the maturity date, holders may convert their notes at any time, regardless of the foregoing circumstances. Upon conversion, the Company will pay or deliver cash, shares of the Company’s common stock or a combination of cash and shares of the Company’s common stock, at the Company’s election. </w:t>
      </w:r>
    </w:p>
    <w:p w14:paraId="4C5B023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first event described in (1) above was met during the first quarter of 2019 and as a result, the 2.125% Notes are convertible at the option of the holder from April 1, 2019 until June 30, 2019.</w:t>
      </w:r>
    </w:p>
    <w:p w14:paraId="5A7150A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Company’s current intent is to deliver shares of its common stock upon conversion of the 2.125% Notes. As such, the Company continued to classify the carrying value of the liability component of the 2.125% Notes as long-term debt and the equity component of the 2.125% Notes as permanent equity on its condensed consolidated balance sheet as of March 30, 2019.</w:t>
      </w:r>
    </w:p>
    <w:p w14:paraId="4830BC03" w14:textId="77777777" w:rsidR="00AF0DF6" w:rsidRDefault="00AF0DF6">
      <w:pPr>
        <w:spacing w:line="288" w:lineRule="auto"/>
        <w:ind w:firstLine="480"/>
        <w:jc w:val="left"/>
        <w:rPr>
          <w:rFonts w:eastAsia="Times New Roman"/>
          <w:sz w:val="20"/>
          <w:szCs w:val="20"/>
        </w:rPr>
      </w:pPr>
      <w:r>
        <w:rPr>
          <w:rFonts w:ascii="inherit" w:eastAsia="Times New Roman" w:hAnsi="inherit"/>
          <w:sz w:val="20"/>
          <w:szCs w:val="20"/>
        </w:rPr>
        <w:t>The 2.125% Notes consisted of the following:</w:t>
      </w:r>
    </w:p>
    <w:tbl>
      <w:tblPr>
        <w:tblW w:w="5000" w:type="pct"/>
        <w:tblCellMar>
          <w:left w:w="0" w:type="dxa"/>
          <w:right w:w="0" w:type="dxa"/>
        </w:tblCellMar>
        <w:tblLook w:val="04A0" w:firstRow="1" w:lastRow="0" w:firstColumn="1" w:lastColumn="0" w:noHBand="0" w:noVBand="1"/>
      </w:tblPr>
      <w:tblGrid>
        <w:gridCol w:w="5176"/>
        <w:gridCol w:w="133"/>
        <w:gridCol w:w="1272"/>
        <w:gridCol w:w="107"/>
        <w:gridCol w:w="105"/>
        <w:gridCol w:w="133"/>
        <w:gridCol w:w="1273"/>
        <w:gridCol w:w="107"/>
      </w:tblGrid>
      <w:tr w:rsidR="00AF0DF6" w14:paraId="5611CBFC" w14:textId="77777777">
        <w:trPr>
          <w:divId w:val="1146052463"/>
        </w:trPr>
        <w:tc>
          <w:tcPr>
            <w:tcW w:w="0" w:type="auto"/>
            <w:gridSpan w:val="8"/>
            <w:vAlign w:val="center"/>
            <w:hideMark/>
          </w:tcPr>
          <w:p w14:paraId="10A99DA7" w14:textId="77777777" w:rsidR="00AF0DF6" w:rsidRDefault="00AF0DF6">
            <w:pPr>
              <w:spacing w:line="288" w:lineRule="auto"/>
              <w:ind w:firstLine="480"/>
              <w:rPr>
                <w:rFonts w:eastAsia="Times New Roman"/>
                <w:sz w:val="20"/>
                <w:szCs w:val="20"/>
              </w:rPr>
            </w:pPr>
          </w:p>
        </w:tc>
      </w:tr>
      <w:tr w:rsidR="00AF0DF6" w14:paraId="49F0AD5C" w14:textId="77777777">
        <w:trPr>
          <w:divId w:val="1146052463"/>
        </w:trPr>
        <w:tc>
          <w:tcPr>
            <w:tcW w:w="3150" w:type="pct"/>
            <w:vAlign w:val="center"/>
            <w:hideMark/>
          </w:tcPr>
          <w:p w14:paraId="03CB64DB" w14:textId="77777777" w:rsidR="00AF0DF6" w:rsidRDefault="00AF0DF6">
            <w:pPr>
              <w:rPr>
                <w:rFonts w:eastAsia="Times New Roman"/>
                <w:sz w:val="20"/>
                <w:szCs w:val="20"/>
              </w:rPr>
            </w:pPr>
          </w:p>
        </w:tc>
        <w:tc>
          <w:tcPr>
            <w:tcW w:w="50" w:type="pct"/>
            <w:vAlign w:val="center"/>
            <w:hideMark/>
          </w:tcPr>
          <w:p w14:paraId="2CE8E506" w14:textId="77777777" w:rsidR="00AF0DF6" w:rsidRDefault="00AF0DF6">
            <w:pPr>
              <w:rPr>
                <w:rFonts w:eastAsia="Times New Roman"/>
                <w:sz w:val="20"/>
                <w:szCs w:val="20"/>
              </w:rPr>
            </w:pPr>
          </w:p>
        </w:tc>
        <w:tc>
          <w:tcPr>
            <w:tcW w:w="800" w:type="pct"/>
            <w:vAlign w:val="center"/>
            <w:hideMark/>
          </w:tcPr>
          <w:p w14:paraId="7DA6EB3F" w14:textId="77777777" w:rsidR="00AF0DF6" w:rsidRDefault="00AF0DF6">
            <w:pPr>
              <w:rPr>
                <w:rFonts w:eastAsia="Times New Roman"/>
                <w:sz w:val="20"/>
                <w:szCs w:val="20"/>
              </w:rPr>
            </w:pPr>
          </w:p>
        </w:tc>
        <w:tc>
          <w:tcPr>
            <w:tcW w:w="50" w:type="pct"/>
            <w:vAlign w:val="center"/>
            <w:hideMark/>
          </w:tcPr>
          <w:p w14:paraId="079BC873" w14:textId="77777777" w:rsidR="00AF0DF6" w:rsidRDefault="00AF0DF6">
            <w:pPr>
              <w:rPr>
                <w:rFonts w:eastAsia="Times New Roman"/>
                <w:sz w:val="20"/>
                <w:szCs w:val="20"/>
              </w:rPr>
            </w:pPr>
          </w:p>
        </w:tc>
        <w:tc>
          <w:tcPr>
            <w:tcW w:w="50" w:type="pct"/>
            <w:vAlign w:val="center"/>
            <w:hideMark/>
          </w:tcPr>
          <w:p w14:paraId="7E65A14A" w14:textId="77777777" w:rsidR="00AF0DF6" w:rsidRDefault="00AF0DF6">
            <w:pPr>
              <w:rPr>
                <w:rFonts w:eastAsia="Times New Roman"/>
                <w:sz w:val="20"/>
                <w:szCs w:val="20"/>
              </w:rPr>
            </w:pPr>
          </w:p>
        </w:tc>
        <w:tc>
          <w:tcPr>
            <w:tcW w:w="50" w:type="pct"/>
            <w:vAlign w:val="center"/>
            <w:hideMark/>
          </w:tcPr>
          <w:p w14:paraId="1BE998F5" w14:textId="77777777" w:rsidR="00AF0DF6" w:rsidRDefault="00AF0DF6">
            <w:pPr>
              <w:rPr>
                <w:rFonts w:eastAsia="Times New Roman"/>
                <w:sz w:val="20"/>
                <w:szCs w:val="20"/>
              </w:rPr>
            </w:pPr>
          </w:p>
        </w:tc>
        <w:tc>
          <w:tcPr>
            <w:tcW w:w="800" w:type="pct"/>
            <w:vAlign w:val="center"/>
            <w:hideMark/>
          </w:tcPr>
          <w:p w14:paraId="6B9DB941" w14:textId="77777777" w:rsidR="00AF0DF6" w:rsidRDefault="00AF0DF6">
            <w:pPr>
              <w:rPr>
                <w:rFonts w:eastAsia="Times New Roman"/>
                <w:sz w:val="20"/>
                <w:szCs w:val="20"/>
              </w:rPr>
            </w:pPr>
          </w:p>
        </w:tc>
        <w:tc>
          <w:tcPr>
            <w:tcW w:w="50" w:type="pct"/>
            <w:vAlign w:val="center"/>
            <w:hideMark/>
          </w:tcPr>
          <w:p w14:paraId="1CD8F30B" w14:textId="77777777" w:rsidR="00AF0DF6" w:rsidRDefault="00AF0DF6">
            <w:pPr>
              <w:rPr>
                <w:rFonts w:eastAsia="Times New Roman"/>
                <w:sz w:val="20"/>
                <w:szCs w:val="20"/>
              </w:rPr>
            </w:pPr>
          </w:p>
        </w:tc>
      </w:tr>
      <w:tr w:rsidR="00AF0DF6" w14:paraId="76EC5501" w14:textId="77777777">
        <w:trPr>
          <w:divId w:val="1146052463"/>
        </w:trPr>
        <w:tc>
          <w:tcPr>
            <w:tcW w:w="0" w:type="auto"/>
            <w:tcMar>
              <w:top w:w="30" w:type="dxa"/>
              <w:left w:w="30" w:type="dxa"/>
              <w:bottom w:w="30" w:type="dxa"/>
              <w:right w:w="30" w:type="dxa"/>
            </w:tcMar>
            <w:vAlign w:val="bottom"/>
            <w:hideMark/>
          </w:tcPr>
          <w:p w14:paraId="31377D63" w14:textId="77777777" w:rsidR="00AF0DF6" w:rsidRDefault="00AF0DF6">
            <w:pPr>
              <w:divId w:val="1418094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2061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6C3FC8D6" w14:textId="77777777" w:rsidR="00AF0DF6" w:rsidRDefault="00AF0DF6">
            <w:pPr>
              <w:jc w:val="left"/>
              <w:divId w:val="8185730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08B3F3"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48933DB1" w14:textId="77777777">
        <w:trPr>
          <w:divId w:val="1146052463"/>
        </w:trPr>
        <w:tc>
          <w:tcPr>
            <w:tcW w:w="0" w:type="auto"/>
            <w:tcMar>
              <w:top w:w="30" w:type="dxa"/>
              <w:left w:w="30" w:type="dxa"/>
              <w:bottom w:w="30" w:type="dxa"/>
              <w:right w:w="30" w:type="dxa"/>
            </w:tcMar>
            <w:vAlign w:val="bottom"/>
            <w:hideMark/>
          </w:tcPr>
          <w:p w14:paraId="6385FE7F" w14:textId="77777777" w:rsidR="00AF0DF6" w:rsidRDefault="00AF0DF6">
            <w:pPr>
              <w:jc w:val="left"/>
              <w:divId w:val="24715528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6814726"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5D854FEA" w14:textId="77777777">
        <w:trPr>
          <w:divId w:val="1146052463"/>
        </w:trPr>
        <w:tc>
          <w:tcPr>
            <w:tcW w:w="0" w:type="auto"/>
            <w:shd w:val="clear" w:color="auto" w:fill="CCEEFF"/>
            <w:tcMar>
              <w:top w:w="30" w:type="dxa"/>
              <w:left w:w="30" w:type="dxa"/>
              <w:bottom w:w="30" w:type="dxa"/>
              <w:right w:w="30" w:type="dxa"/>
            </w:tcMar>
            <w:vAlign w:val="bottom"/>
            <w:hideMark/>
          </w:tcPr>
          <w:p w14:paraId="53B294AE" w14:textId="77777777" w:rsidR="00AF0DF6" w:rsidRDefault="00AF0DF6">
            <w:pPr>
              <w:jc w:val="left"/>
              <w:rPr>
                <w:rFonts w:eastAsia="Times New Roman"/>
                <w:sz w:val="20"/>
                <w:szCs w:val="20"/>
              </w:rPr>
            </w:pPr>
            <w:r>
              <w:rPr>
                <w:rFonts w:ascii="inherit" w:eastAsia="Times New Roman" w:hAnsi="inherit"/>
                <w:sz w:val="20"/>
                <w:szCs w:val="20"/>
              </w:rPr>
              <w:t>Principal amounts:</w:t>
            </w:r>
          </w:p>
        </w:tc>
        <w:tc>
          <w:tcPr>
            <w:tcW w:w="0" w:type="auto"/>
            <w:gridSpan w:val="3"/>
            <w:shd w:val="clear" w:color="auto" w:fill="CCEEFF"/>
            <w:tcMar>
              <w:top w:w="30" w:type="dxa"/>
              <w:left w:w="30" w:type="dxa"/>
              <w:bottom w:w="30" w:type="dxa"/>
              <w:right w:w="30" w:type="dxa"/>
            </w:tcMar>
            <w:vAlign w:val="bottom"/>
            <w:hideMark/>
          </w:tcPr>
          <w:p w14:paraId="04FEA7D6" w14:textId="77777777" w:rsidR="00AF0DF6" w:rsidRDefault="00AF0DF6">
            <w:pPr>
              <w:divId w:val="79177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79814D" w14:textId="77777777" w:rsidR="00AF0DF6" w:rsidRDefault="00AF0DF6">
            <w:pPr>
              <w:divId w:val="942416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624888" w14:textId="77777777" w:rsidR="00AF0DF6" w:rsidRDefault="00AF0DF6">
            <w:pPr>
              <w:divId w:val="1102644929"/>
              <w:rPr>
                <w:rFonts w:eastAsia="Times New Roman"/>
                <w:sz w:val="20"/>
                <w:szCs w:val="20"/>
              </w:rPr>
            </w:pPr>
            <w:r>
              <w:rPr>
                <w:rFonts w:ascii="inherit" w:eastAsia="Times New Roman" w:hAnsi="inherit"/>
                <w:sz w:val="20"/>
                <w:szCs w:val="20"/>
              </w:rPr>
              <w:t> </w:t>
            </w:r>
          </w:p>
        </w:tc>
      </w:tr>
      <w:tr w:rsidR="00AF0DF6" w14:paraId="219E1FC9" w14:textId="77777777">
        <w:trPr>
          <w:divId w:val="1146052463"/>
        </w:trPr>
        <w:tc>
          <w:tcPr>
            <w:tcW w:w="0" w:type="auto"/>
            <w:tcMar>
              <w:top w:w="30" w:type="dxa"/>
              <w:left w:w="300" w:type="dxa"/>
              <w:bottom w:w="30" w:type="dxa"/>
              <w:right w:w="30" w:type="dxa"/>
            </w:tcMar>
            <w:vAlign w:val="bottom"/>
            <w:hideMark/>
          </w:tcPr>
          <w:p w14:paraId="5E579AEC" w14:textId="77777777" w:rsidR="00AF0DF6" w:rsidRDefault="00AF0DF6">
            <w:pPr>
              <w:rPr>
                <w:rFonts w:eastAsia="Times New Roman"/>
                <w:sz w:val="20"/>
                <w:szCs w:val="20"/>
              </w:rPr>
            </w:pPr>
            <w:r>
              <w:rPr>
                <w:rFonts w:ascii="inherit" w:eastAsia="Times New Roman" w:hAnsi="inherit"/>
                <w:sz w:val="20"/>
                <w:szCs w:val="20"/>
              </w:rPr>
              <w:t>Principal</w:t>
            </w:r>
          </w:p>
        </w:tc>
        <w:tc>
          <w:tcPr>
            <w:tcW w:w="0" w:type="auto"/>
            <w:tcMar>
              <w:top w:w="30" w:type="dxa"/>
              <w:left w:w="30" w:type="dxa"/>
              <w:bottom w:w="30" w:type="dxa"/>
              <w:right w:w="0" w:type="dxa"/>
            </w:tcMar>
            <w:vAlign w:val="bottom"/>
            <w:hideMark/>
          </w:tcPr>
          <w:p w14:paraId="61DF448C"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558F84" w14:textId="77777777" w:rsidR="00AF0DF6" w:rsidRDefault="00AF0DF6">
            <w:pPr>
              <w:jc w:val="right"/>
              <w:rPr>
                <w:rFonts w:eastAsia="Times New Roman"/>
                <w:sz w:val="20"/>
                <w:szCs w:val="20"/>
              </w:rPr>
            </w:pPr>
            <w:r>
              <w:rPr>
                <w:rFonts w:ascii="inherit" w:eastAsia="Times New Roman" w:hAnsi="inherit"/>
                <w:sz w:val="20"/>
                <w:szCs w:val="20"/>
              </w:rPr>
              <w:t>805</w:t>
            </w:r>
          </w:p>
        </w:tc>
        <w:tc>
          <w:tcPr>
            <w:tcW w:w="0" w:type="auto"/>
            <w:vAlign w:val="bottom"/>
            <w:hideMark/>
          </w:tcPr>
          <w:p w14:paraId="666FA0E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37DAC77" w14:textId="77777777" w:rsidR="00AF0DF6" w:rsidRDefault="00AF0DF6">
            <w:pPr>
              <w:divId w:val="602761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4E418C"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357C6A" w14:textId="77777777" w:rsidR="00AF0DF6" w:rsidRDefault="00AF0DF6">
            <w:pPr>
              <w:jc w:val="right"/>
              <w:rPr>
                <w:rFonts w:eastAsia="Times New Roman"/>
                <w:sz w:val="20"/>
                <w:szCs w:val="20"/>
              </w:rPr>
            </w:pPr>
            <w:r>
              <w:rPr>
                <w:rFonts w:ascii="inherit" w:eastAsia="Times New Roman" w:hAnsi="inherit"/>
                <w:sz w:val="20"/>
                <w:szCs w:val="20"/>
              </w:rPr>
              <w:t>805</w:t>
            </w:r>
          </w:p>
        </w:tc>
        <w:tc>
          <w:tcPr>
            <w:tcW w:w="0" w:type="auto"/>
            <w:vAlign w:val="bottom"/>
            <w:hideMark/>
          </w:tcPr>
          <w:p w14:paraId="5EF2BF34" w14:textId="77777777" w:rsidR="00AF0DF6" w:rsidRDefault="00AF0DF6">
            <w:pPr>
              <w:jc w:val="left"/>
              <w:rPr>
                <w:rFonts w:eastAsia="Times New Roman"/>
                <w:sz w:val="20"/>
                <w:szCs w:val="20"/>
              </w:rPr>
            </w:pPr>
          </w:p>
        </w:tc>
      </w:tr>
      <w:tr w:rsidR="00AF0DF6" w14:paraId="4F715910" w14:textId="77777777">
        <w:trPr>
          <w:divId w:val="1146052463"/>
        </w:trPr>
        <w:tc>
          <w:tcPr>
            <w:tcW w:w="0" w:type="auto"/>
            <w:shd w:val="clear" w:color="auto" w:fill="CCEEFF"/>
            <w:tcMar>
              <w:top w:w="30" w:type="dxa"/>
              <w:left w:w="300" w:type="dxa"/>
              <w:bottom w:w="30" w:type="dxa"/>
              <w:right w:w="30" w:type="dxa"/>
            </w:tcMar>
            <w:vAlign w:val="bottom"/>
            <w:hideMark/>
          </w:tcPr>
          <w:p w14:paraId="4A361917" w14:textId="77777777" w:rsidR="00AF0DF6" w:rsidRDefault="00AF0DF6">
            <w:pPr>
              <w:rPr>
                <w:rFonts w:eastAsia="Times New Roman"/>
                <w:sz w:val="20"/>
                <w:szCs w:val="20"/>
              </w:rPr>
            </w:pPr>
            <w:r>
              <w:rPr>
                <w:rFonts w:ascii="inherit" w:eastAsia="Times New Roman" w:hAnsi="inherit"/>
                <w:sz w:val="20"/>
                <w:szCs w:val="20"/>
              </w:rPr>
              <w:t>Unamortized debt discount</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186D749B" w14:textId="77777777" w:rsidR="00AF0DF6" w:rsidRDefault="00AF0DF6">
            <w:pPr>
              <w:jc w:val="right"/>
              <w:rPr>
                <w:rFonts w:eastAsia="Times New Roman"/>
                <w:sz w:val="20"/>
                <w:szCs w:val="20"/>
              </w:rPr>
            </w:pPr>
            <w:r>
              <w:rPr>
                <w:rFonts w:ascii="inherit" w:eastAsia="Times New Roman" w:hAnsi="inherit"/>
                <w:sz w:val="20"/>
                <w:szCs w:val="20"/>
              </w:rPr>
              <w:t>(256</w:t>
            </w:r>
          </w:p>
        </w:tc>
        <w:tc>
          <w:tcPr>
            <w:tcW w:w="0" w:type="auto"/>
            <w:shd w:val="clear" w:color="auto" w:fill="CCEEFF"/>
            <w:tcMar>
              <w:top w:w="30" w:type="dxa"/>
              <w:left w:w="0" w:type="dxa"/>
              <w:bottom w:w="30" w:type="dxa"/>
              <w:right w:w="30" w:type="dxa"/>
            </w:tcMar>
            <w:vAlign w:val="bottom"/>
            <w:hideMark/>
          </w:tcPr>
          <w:p w14:paraId="3A1F0B57"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02E8D0" w14:textId="77777777" w:rsidR="00AF0DF6" w:rsidRDefault="00AF0DF6">
            <w:pPr>
              <w:divId w:val="118114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AA5619" w14:textId="77777777" w:rsidR="00AF0DF6" w:rsidRDefault="00AF0DF6">
            <w:pPr>
              <w:jc w:val="right"/>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0" w:type="dxa"/>
              <w:bottom w:w="30" w:type="dxa"/>
              <w:right w:w="30" w:type="dxa"/>
            </w:tcMar>
            <w:vAlign w:val="bottom"/>
            <w:hideMark/>
          </w:tcPr>
          <w:p w14:paraId="37B5AB17"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0480EF1F" w14:textId="77777777">
        <w:trPr>
          <w:divId w:val="1146052463"/>
        </w:trPr>
        <w:tc>
          <w:tcPr>
            <w:tcW w:w="0" w:type="auto"/>
            <w:tcMar>
              <w:top w:w="30" w:type="dxa"/>
              <w:left w:w="300" w:type="dxa"/>
              <w:bottom w:w="30" w:type="dxa"/>
              <w:right w:w="30" w:type="dxa"/>
            </w:tcMar>
            <w:vAlign w:val="bottom"/>
            <w:hideMark/>
          </w:tcPr>
          <w:p w14:paraId="4A728E22" w14:textId="77777777" w:rsidR="00AF0DF6" w:rsidRDefault="00AF0DF6">
            <w:pPr>
              <w:rPr>
                <w:rFonts w:eastAsia="Times New Roman"/>
                <w:sz w:val="20"/>
                <w:szCs w:val="20"/>
              </w:rPr>
            </w:pPr>
            <w:r>
              <w:rPr>
                <w:rFonts w:ascii="inherit" w:eastAsia="Times New Roman" w:hAnsi="inherit"/>
                <w:sz w:val="20"/>
                <w:szCs w:val="20"/>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14:paraId="27C38798" w14:textId="77777777" w:rsidR="00AF0DF6" w:rsidRDefault="00AF0DF6">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13359283"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42593A" w14:textId="77777777" w:rsidR="00AF0DF6" w:rsidRDefault="00AF0DF6">
            <w:pPr>
              <w:divId w:val="917324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65AAEF" w14:textId="77777777" w:rsidR="00AF0DF6" w:rsidRDefault="00AF0DF6">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445B7AC0"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01C2008E" w14:textId="77777777">
        <w:trPr>
          <w:divId w:val="1146052463"/>
        </w:trPr>
        <w:tc>
          <w:tcPr>
            <w:tcW w:w="0" w:type="auto"/>
            <w:shd w:val="clear" w:color="auto" w:fill="CCEEFF"/>
            <w:tcMar>
              <w:top w:w="30" w:type="dxa"/>
              <w:left w:w="300" w:type="dxa"/>
              <w:bottom w:w="30" w:type="dxa"/>
              <w:right w:w="30" w:type="dxa"/>
            </w:tcMar>
            <w:vAlign w:val="bottom"/>
            <w:hideMark/>
          </w:tcPr>
          <w:p w14:paraId="616223CB" w14:textId="77777777" w:rsidR="00AF0DF6" w:rsidRDefault="00AF0DF6">
            <w:pPr>
              <w:rPr>
                <w:rFonts w:eastAsia="Times New Roman"/>
                <w:sz w:val="20"/>
                <w:szCs w:val="20"/>
              </w:rPr>
            </w:pPr>
            <w:r>
              <w:rPr>
                <w:rFonts w:ascii="inherit" w:eastAsia="Times New Roman" w:hAnsi="inherit"/>
                <w:sz w:val="20"/>
                <w:szCs w:val="20"/>
              </w:rPr>
              <w:t>Net carrying amount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04110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0E94DB" w14:textId="77777777" w:rsidR="00AF0DF6" w:rsidRDefault="00AF0DF6">
            <w:pPr>
              <w:jc w:val="right"/>
              <w:rPr>
                <w:rFonts w:eastAsia="Times New Roman"/>
                <w:sz w:val="20"/>
                <w:szCs w:val="20"/>
              </w:rPr>
            </w:pPr>
            <w:r>
              <w:rPr>
                <w:rFonts w:ascii="inherit" w:eastAsia="Times New Roman" w:hAnsi="inherit"/>
                <w:sz w:val="20"/>
                <w:szCs w:val="20"/>
              </w:rPr>
              <w:t>539</w:t>
            </w:r>
          </w:p>
        </w:tc>
        <w:tc>
          <w:tcPr>
            <w:tcW w:w="0" w:type="auto"/>
            <w:tcBorders>
              <w:top w:val="single" w:sz="6" w:space="0" w:color="000000"/>
              <w:bottom w:val="single" w:sz="6" w:space="0" w:color="000000"/>
            </w:tcBorders>
            <w:shd w:val="clear" w:color="auto" w:fill="CCEEFF"/>
            <w:vAlign w:val="bottom"/>
            <w:hideMark/>
          </w:tcPr>
          <w:p w14:paraId="7A7188C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99E208" w14:textId="77777777" w:rsidR="00AF0DF6" w:rsidRDefault="00AF0DF6">
            <w:pPr>
              <w:divId w:val="12649202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814AB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1C010F" w14:textId="77777777" w:rsidR="00AF0DF6" w:rsidRDefault="00AF0DF6">
            <w:pPr>
              <w:jc w:val="right"/>
              <w:rPr>
                <w:rFonts w:eastAsia="Times New Roman"/>
                <w:sz w:val="20"/>
                <w:szCs w:val="20"/>
              </w:rPr>
            </w:pPr>
            <w:r>
              <w:rPr>
                <w:rFonts w:ascii="inherit" w:eastAsia="Times New Roman" w:hAnsi="inherit"/>
                <w:sz w:val="20"/>
                <w:szCs w:val="20"/>
              </w:rPr>
              <w:t>532</w:t>
            </w:r>
          </w:p>
        </w:tc>
        <w:tc>
          <w:tcPr>
            <w:tcW w:w="0" w:type="auto"/>
            <w:tcBorders>
              <w:top w:val="single" w:sz="6" w:space="0" w:color="000000"/>
            </w:tcBorders>
            <w:shd w:val="clear" w:color="auto" w:fill="CCEEFF"/>
            <w:vAlign w:val="bottom"/>
            <w:hideMark/>
          </w:tcPr>
          <w:p w14:paraId="2661673B" w14:textId="77777777" w:rsidR="00AF0DF6" w:rsidRDefault="00AF0DF6">
            <w:pPr>
              <w:jc w:val="left"/>
              <w:rPr>
                <w:rFonts w:eastAsia="Times New Roman"/>
                <w:sz w:val="20"/>
                <w:szCs w:val="20"/>
              </w:rPr>
            </w:pPr>
          </w:p>
        </w:tc>
      </w:tr>
      <w:tr w:rsidR="00AF0DF6" w14:paraId="6F613666" w14:textId="77777777">
        <w:trPr>
          <w:divId w:val="1146052463"/>
        </w:trPr>
        <w:tc>
          <w:tcPr>
            <w:tcW w:w="0" w:type="auto"/>
            <w:tcMar>
              <w:top w:w="30" w:type="dxa"/>
              <w:left w:w="30" w:type="dxa"/>
              <w:bottom w:w="30" w:type="dxa"/>
              <w:right w:w="30" w:type="dxa"/>
            </w:tcMar>
            <w:vAlign w:val="bottom"/>
            <w:hideMark/>
          </w:tcPr>
          <w:p w14:paraId="0A9BEAF5" w14:textId="77777777" w:rsidR="00AF0DF6" w:rsidRDefault="00AF0DF6">
            <w:pPr>
              <w:rPr>
                <w:rFonts w:eastAsia="Times New Roman"/>
                <w:sz w:val="20"/>
                <w:szCs w:val="20"/>
              </w:rPr>
            </w:pPr>
            <w:r>
              <w:rPr>
                <w:rFonts w:ascii="inherit" w:eastAsia="Times New Roman" w:hAnsi="inherit"/>
                <w:sz w:val="20"/>
                <w:szCs w:val="20"/>
              </w:rPr>
              <w:t>Carrying amount of the equity component, net</w:t>
            </w:r>
            <w:r>
              <w:rPr>
                <w:rFonts w:ascii="inherit" w:eastAsia="Times New Roman" w:hAnsi="inherit"/>
                <w:sz w:val="14"/>
                <w:szCs w:val="14"/>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91624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674A4F0" w14:textId="77777777" w:rsidR="00AF0DF6" w:rsidRDefault="00AF0DF6">
            <w:pPr>
              <w:jc w:val="right"/>
              <w:rPr>
                <w:rFonts w:eastAsia="Times New Roman"/>
                <w:sz w:val="20"/>
                <w:szCs w:val="20"/>
              </w:rPr>
            </w:pPr>
            <w:r>
              <w:rPr>
                <w:rFonts w:ascii="inherit" w:eastAsia="Times New Roman" w:hAnsi="inherit"/>
                <w:sz w:val="20"/>
                <w:szCs w:val="20"/>
              </w:rPr>
              <w:t>305</w:t>
            </w:r>
          </w:p>
        </w:tc>
        <w:tc>
          <w:tcPr>
            <w:tcW w:w="0" w:type="auto"/>
            <w:tcBorders>
              <w:top w:val="single" w:sz="6" w:space="0" w:color="000000"/>
              <w:bottom w:val="single" w:sz="6" w:space="0" w:color="000000"/>
            </w:tcBorders>
            <w:vAlign w:val="bottom"/>
            <w:hideMark/>
          </w:tcPr>
          <w:p w14:paraId="53E863A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54361A6" w14:textId="77777777" w:rsidR="00AF0DF6" w:rsidRDefault="00AF0DF6">
            <w:pPr>
              <w:divId w:val="2082096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505D354"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B8915EE" w14:textId="77777777" w:rsidR="00AF0DF6" w:rsidRDefault="00AF0DF6">
            <w:pPr>
              <w:jc w:val="right"/>
              <w:rPr>
                <w:rFonts w:eastAsia="Times New Roman"/>
                <w:sz w:val="20"/>
                <w:szCs w:val="20"/>
              </w:rPr>
            </w:pPr>
            <w:r>
              <w:rPr>
                <w:rFonts w:ascii="inherit" w:eastAsia="Times New Roman" w:hAnsi="inherit"/>
                <w:sz w:val="20"/>
                <w:szCs w:val="20"/>
              </w:rPr>
              <w:t>305</w:t>
            </w:r>
          </w:p>
        </w:tc>
        <w:tc>
          <w:tcPr>
            <w:tcW w:w="0" w:type="auto"/>
            <w:tcBorders>
              <w:top w:val="single" w:sz="6" w:space="0" w:color="000000"/>
              <w:bottom w:val="single" w:sz="6" w:space="0" w:color="000000"/>
            </w:tcBorders>
            <w:vAlign w:val="bottom"/>
            <w:hideMark/>
          </w:tcPr>
          <w:p w14:paraId="351B3230" w14:textId="77777777" w:rsidR="00AF0DF6" w:rsidRDefault="00AF0DF6">
            <w:pPr>
              <w:jc w:val="left"/>
              <w:rPr>
                <w:rFonts w:eastAsia="Times New Roman"/>
                <w:sz w:val="20"/>
                <w:szCs w:val="20"/>
              </w:rPr>
            </w:pPr>
          </w:p>
        </w:tc>
      </w:tr>
    </w:tbl>
    <w:p w14:paraId="7F70D485" w14:textId="77777777" w:rsidR="00AF0DF6" w:rsidRDefault="00AF0DF6">
      <w:pPr>
        <w:spacing w:line="288" w:lineRule="auto"/>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713646F5" w14:textId="77777777">
        <w:trPr>
          <w:tblCellSpacing w:w="0" w:type="dxa"/>
        </w:trPr>
        <w:tc>
          <w:tcPr>
            <w:tcW w:w="360" w:type="dxa"/>
            <w:vAlign w:val="center"/>
            <w:hideMark/>
          </w:tcPr>
          <w:p w14:paraId="2696010F" w14:textId="77777777" w:rsidR="00AF0DF6" w:rsidRDefault="00AF0DF6">
            <w:pPr>
              <w:spacing w:line="288" w:lineRule="auto"/>
              <w:rPr>
                <w:rFonts w:eastAsia="Times New Roman"/>
                <w:sz w:val="18"/>
                <w:szCs w:val="18"/>
              </w:rPr>
            </w:pPr>
          </w:p>
        </w:tc>
        <w:tc>
          <w:tcPr>
            <w:tcW w:w="0" w:type="auto"/>
            <w:vAlign w:val="center"/>
            <w:hideMark/>
          </w:tcPr>
          <w:p w14:paraId="63B350F9" w14:textId="77777777" w:rsidR="00AF0DF6" w:rsidRDefault="00AF0DF6">
            <w:pPr>
              <w:rPr>
                <w:rFonts w:eastAsia="Times New Roman"/>
                <w:sz w:val="20"/>
                <w:szCs w:val="20"/>
              </w:rPr>
            </w:pPr>
          </w:p>
        </w:tc>
      </w:tr>
      <w:tr w:rsidR="00AF0DF6" w14:paraId="33CF9139" w14:textId="77777777">
        <w:trPr>
          <w:tblCellSpacing w:w="0" w:type="dxa"/>
        </w:trPr>
        <w:tc>
          <w:tcPr>
            <w:tcW w:w="0" w:type="auto"/>
            <w:hideMark/>
          </w:tcPr>
          <w:p w14:paraId="4A4D116D" w14:textId="77777777" w:rsidR="00AF0DF6" w:rsidRDefault="00AF0DF6">
            <w:pPr>
              <w:spacing w:line="288" w:lineRule="auto"/>
              <w:divId w:val="1037854036"/>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hideMark/>
          </w:tcPr>
          <w:p w14:paraId="09A25625" w14:textId="77777777" w:rsidR="00AF0DF6" w:rsidRDefault="00AF0DF6">
            <w:pPr>
              <w:spacing w:line="288" w:lineRule="auto"/>
              <w:rPr>
                <w:rFonts w:eastAsia="Times New Roman"/>
                <w:sz w:val="18"/>
                <w:szCs w:val="18"/>
              </w:rPr>
            </w:pPr>
            <w:r>
              <w:rPr>
                <w:rFonts w:ascii="inherit" w:eastAsia="Times New Roman" w:hAnsi="inherit"/>
                <w:sz w:val="18"/>
                <w:szCs w:val="18"/>
              </w:rPr>
              <w:t>Included in the consolidated balance sheets within Long-term debt, net and amortized over the remaining life of the notes using the effective interest rate method.</w:t>
            </w:r>
          </w:p>
        </w:tc>
      </w:tr>
    </w:tbl>
    <w:p w14:paraId="3D0311FF"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071FD48E" w14:textId="77777777">
        <w:trPr>
          <w:tblCellSpacing w:w="0" w:type="dxa"/>
        </w:trPr>
        <w:tc>
          <w:tcPr>
            <w:tcW w:w="360" w:type="dxa"/>
            <w:vAlign w:val="center"/>
            <w:hideMark/>
          </w:tcPr>
          <w:p w14:paraId="39D638C2" w14:textId="77777777" w:rsidR="00AF0DF6" w:rsidRDefault="00AF0DF6">
            <w:pPr>
              <w:jc w:val="left"/>
              <w:rPr>
                <w:rFonts w:eastAsia="Times New Roman"/>
                <w:sz w:val="20"/>
                <w:szCs w:val="20"/>
              </w:rPr>
            </w:pPr>
          </w:p>
        </w:tc>
        <w:tc>
          <w:tcPr>
            <w:tcW w:w="0" w:type="auto"/>
            <w:vAlign w:val="center"/>
            <w:hideMark/>
          </w:tcPr>
          <w:p w14:paraId="6A4C2B23" w14:textId="77777777" w:rsidR="00AF0DF6" w:rsidRDefault="00AF0DF6">
            <w:pPr>
              <w:rPr>
                <w:rFonts w:eastAsia="Times New Roman"/>
                <w:sz w:val="20"/>
                <w:szCs w:val="20"/>
              </w:rPr>
            </w:pPr>
          </w:p>
        </w:tc>
      </w:tr>
      <w:tr w:rsidR="00AF0DF6" w14:paraId="2F99FFD8" w14:textId="77777777">
        <w:trPr>
          <w:tblCellSpacing w:w="0" w:type="dxa"/>
        </w:trPr>
        <w:tc>
          <w:tcPr>
            <w:tcW w:w="0" w:type="auto"/>
            <w:hideMark/>
          </w:tcPr>
          <w:p w14:paraId="6B2A0235" w14:textId="77777777" w:rsidR="00AF0DF6" w:rsidRDefault="00AF0DF6">
            <w:pPr>
              <w:spacing w:line="288" w:lineRule="auto"/>
              <w:divId w:val="1063333737"/>
              <w:rPr>
                <w:rFonts w:eastAsia="Times New Roman"/>
                <w:sz w:val="18"/>
                <w:szCs w:val="18"/>
              </w:rPr>
            </w:pPr>
            <w:r>
              <w:rPr>
                <w:rFonts w:ascii="inherit" w:eastAsia="Times New Roman" w:hAnsi="inherit"/>
                <w:sz w:val="12"/>
                <w:szCs w:val="12"/>
                <w:vertAlign w:val="superscript"/>
              </w:rPr>
              <w:t>(2)</w:t>
            </w:r>
            <w:r>
              <w:rPr>
                <w:rFonts w:ascii="inherit" w:eastAsia="Times New Roman" w:hAnsi="inherit"/>
                <w:sz w:val="18"/>
                <w:szCs w:val="18"/>
              </w:rPr>
              <w:t> </w:t>
            </w:r>
          </w:p>
        </w:tc>
        <w:tc>
          <w:tcPr>
            <w:tcW w:w="0" w:type="auto"/>
            <w:hideMark/>
          </w:tcPr>
          <w:p w14:paraId="45A3950D" w14:textId="77777777" w:rsidR="00AF0DF6" w:rsidRDefault="00AF0DF6">
            <w:pPr>
              <w:spacing w:line="288" w:lineRule="auto"/>
              <w:rPr>
                <w:rFonts w:eastAsia="Times New Roman"/>
                <w:sz w:val="18"/>
                <w:szCs w:val="18"/>
              </w:rPr>
            </w:pPr>
            <w:r>
              <w:rPr>
                <w:rFonts w:ascii="inherit" w:eastAsia="Times New Roman" w:hAnsi="inherit"/>
                <w:sz w:val="18"/>
                <w:szCs w:val="18"/>
              </w:rPr>
              <w:t>Included in the consolidated balance sheets within additional paid-in capital, net of $9 million of equity issuance costs.</w:t>
            </w:r>
          </w:p>
        </w:tc>
      </w:tr>
    </w:tbl>
    <w:p w14:paraId="41F8DF6E" w14:textId="77777777" w:rsidR="00AF0DF6" w:rsidRDefault="00AF0DF6">
      <w:pPr>
        <w:spacing w:line="288" w:lineRule="auto"/>
        <w:ind w:firstLine="450"/>
        <w:jc w:val="left"/>
        <w:rPr>
          <w:rFonts w:eastAsia="Times New Roman"/>
          <w:sz w:val="20"/>
          <w:szCs w:val="20"/>
        </w:rPr>
      </w:pPr>
      <w:r>
        <w:rPr>
          <w:rFonts w:ascii="inherit" w:eastAsia="Times New Roman" w:hAnsi="inherit"/>
          <w:sz w:val="20"/>
          <w:szCs w:val="20"/>
        </w:rPr>
        <w:t>As of March 30, 2019, the remaining life of the 2.125% Notes was approximately 90 months.</w:t>
      </w:r>
    </w:p>
    <w:p w14:paraId="03A05043" w14:textId="77777777" w:rsidR="00AF0DF6" w:rsidRDefault="00AF0DF6">
      <w:pPr>
        <w:divId w:val="1894581353"/>
        <w:rPr>
          <w:rFonts w:eastAsia="Times New Roman"/>
          <w:sz w:val="20"/>
          <w:szCs w:val="20"/>
        </w:rPr>
      </w:pPr>
    </w:p>
    <w:p w14:paraId="3833D0E3" w14:textId="77777777" w:rsidR="00AF0DF6" w:rsidRDefault="00AF0DF6">
      <w:pPr>
        <w:spacing w:line="288" w:lineRule="auto"/>
        <w:jc w:val="center"/>
        <w:divId w:val="1242643647"/>
        <w:rPr>
          <w:rFonts w:eastAsia="Times New Roman"/>
          <w:sz w:val="20"/>
          <w:szCs w:val="20"/>
        </w:rPr>
      </w:pPr>
      <w:r>
        <w:rPr>
          <w:rFonts w:ascii="inherit" w:eastAsia="Times New Roman" w:hAnsi="inherit"/>
          <w:sz w:val="20"/>
          <w:szCs w:val="20"/>
        </w:rPr>
        <w:t>14</w:t>
      </w:r>
    </w:p>
    <w:p w14:paraId="36E1774C" w14:textId="77777777" w:rsidR="00AF0DF6" w:rsidRDefault="00AF0DF6">
      <w:pPr>
        <w:jc w:val="left"/>
        <w:rPr>
          <w:rFonts w:eastAsia="Times New Roman"/>
          <w:sz w:val="20"/>
          <w:szCs w:val="20"/>
        </w:rPr>
      </w:pPr>
      <w:r>
        <w:rPr>
          <w:rFonts w:eastAsia="Times New Roman"/>
          <w:sz w:val="20"/>
          <w:szCs w:val="20"/>
        </w:rPr>
        <w:pict w14:anchorId="4919E8C4">
          <v:rect id="_x0000_i1038" style="width:0;height:1.5pt" o:hralign="center" o:hrstd="t" o:hr="t" fillcolor="#a0a0a0" stroked="f"/>
        </w:pict>
      </w:r>
    </w:p>
    <w:p w14:paraId="02AA687E" w14:textId="77777777" w:rsidR="00AF0DF6" w:rsidRDefault="00AF0DF6">
      <w:pPr>
        <w:divId w:val="2002925081"/>
        <w:rPr>
          <w:rFonts w:eastAsia="Times New Roman"/>
          <w:sz w:val="20"/>
          <w:szCs w:val="20"/>
        </w:rPr>
      </w:pPr>
    </w:p>
    <w:p w14:paraId="5E7760FE" w14:textId="77777777" w:rsidR="00AF0DF6" w:rsidRDefault="00AF0DF6">
      <w:pPr>
        <w:divId w:val="185407806"/>
        <w:rPr>
          <w:rFonts w:eastAsia="Times New Roman"/>
          <w:sz w:val="20"/>
          <w:szCs w:val="20"/>
        </w:rPr>
      </w:pPr>
    </w:p>
    <w:p w14:paraId="24D0EB76"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Based on the closing price of the Company’s common stock of $25.52 on March 29, 2019, the last trading day of the three months ended March 30, 2019, the if-converted value of the 2.125% Notes exceeded its principal amount by $1,763 million.</w:t>
      </w:r>
    </w:p>
    <w:p w14:paraId="7DE5C9A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effective interest rate of the liability component of the 2.125% Notes is 8%. This interest rate was based on the interest rates of similar liabilities at the time of issuance that did not have associated conversion features. The following table sets forth total interest expense recognized related to the 2.125% Notes:</w:t>
      </w:r>
    </w:p>
    <w:tbl>
      <w:tblPr>
        <w:tblW w:w="5000" w:type="pct"/>
        <w:jc w:val="center"/>
        <w:tblCellMar>
          <w:left w:w="0" w:type="dxa"/>
          <w:right w:w="0" w:type="dxa"/>
        </w:tblCellMar>
        <w:tblLook w:val="04A0" w:firstRow="1" w:lastRow="0" w:firstColumn="1" w:lastColumn="0" w:noHBand="0" w:noVBand="1"/>
      </w:tblPr>
      <w:tblGrid>
        <w:gridCol w:w="6037"/>
        <w:gridCol w:w="133"/>
        <w:gridCol w:w="889"/>
        <w:gridCol w:w="60"/>
        <w:gridCol w:w="105"/>
        <w:gridCol w:w="133"/>
        <w:gridCol w:w="889"/>
        <w:gridCol w:w="60"/>
      </w:tblGrid>
      <w:tr w:rsidR="00AF0DF6" w14:paraId="18273CE9" w14:textId="77777777">
        <w:trPr>
          <w:divId w:val="1319043532"/>
          <w:jc w:val="center"/>
        </w:trPr>
        <w:tc>
          <w:tcPr>
            <w:tcW w:w="0" w:type="auto"/>
            <w:gridSpan w:val="8"/>
            <w:vAlign w:val="center"/>
            <w:hideMark/>
          </w:tcPr>
          <w:p w14:paraId="73763048" w14:textId="77777777" w:rsidR="00AF0DF6" w:rsidRDefault="00AF0DF6">
            <w:pPr>
              <w:spacing w:line="288" w:lineRule="auto"/>
              <w:ind w:firstLine="450"/>
              <w:rPr>
                <w:rFonts w:eastAsia="Times New Roman"/>
                <w:sz w:val="20"/>
                <w:szCs w:val="20"/>
              </w:rPr>
            </w:pPr>
          </w:p>
        </w:tc>
      </w:tr>
      <w:tr w:rsidR="00AF0DF6" w14:paraId="626E818F" w14:textId="77777777">
        <w:trPr>
          <w:divId w:val="1319043532"/>
          <w:jc w:val="center"/>
        </w:trPr>
        <w:tc>
          <w:tcPr>
            <w:tcW w:w="3650" w:type="pct"/>
            <w:vAlign w:val="center"/>
            <w:hideMark/>
          </w:tcPr>
          <w:p w14:paraId="345868C6" w14:textId="77777777" w:rsidR="00AF0DF6" w:rsidRDefault="00AF0DF6">
            <w:pPr>
              <w:rPr>
                <w:rFonts w:eastAsia="Times New Roman"/>
                <w:sz w:val="20"/>
                <w:szCs w:val="20"/>
              </w:rPr>
            </w:pPr>
          </w:p>
        </w:tc>
        <w:tc>
          <w:tcPr>
            <w:tcW w:w="50" w:type="pct"/>
            <w:vAlign w:val="center"/>
            <w:hideMark/>
          </w:tcPr>
          <w:p w14:paraId="3EB83B43" w14:textId="77777777" w:rsidR="00AF0DF6" w:rsidRDefault="00AF0DF6">
            <w:pPr>
              <w:rPr>
                <w:rFonts w:eastAsia="Times New Roman"/>
                <w:sz w:val="20"/>
                <w:szCs w:val="20"/>
              </w:rPr>
            </w:pPr>
          </w:p>
        </w:tc>
        <w:tc>
          <w:tcPr>
            <w:tcW w:w="550" w:type="pct"/>
            <w:vAlign w:val="center"/>
            <w:hideMark/>
          </w:tcPr>
          <w:p w14:paraId="3CC6502F" w14:textId="77777777" w:rsidR="00AF0DF6" w:rsidRDefault="00AF0DF6">
            <w:pPr>
              <w:rPr>
                <w:rFonts w:eastAsia="Times New Roman"/>
                <w:sz w:val="20"/>
                <w:szCs w:val="20"/>
              </w:rPr>
            </w:pPr>
          </w:p>
        </w:tc>
        <w:tc>
          <w:tcPr>
            <w:tcW w:w="50" w:type="pct"/>
            <w:vAlign w:val="center"/>
            <w:hideMark/>
          </w:tcPr>
          <w:p w14:paraId="1EFEE28F" w14:textId="77777777" w:rsidR="00AF0DF6" w:rsidRDefault="00AF0DF6">
            <w:pPr>
              <w:rPr>
                <w:rFonts w:eastAsia="Times New Roman"/>
                <w:sz w:val="20"/>
                <w:szCs w:val="20"/>
              </w:rPr>
            </w:pPr>
          </w:p>
        </w:tc>
        <w:tc>
          <w:tcPr>
            <w:tcW w:w="50" w:type="pct"/>
            <w:vAlign w:val="center"/>
            <w:hideMark/>
          </w:tcPr>
          <w:p w14:paraId="3346465E" w14:textId="77777777" w:rsidR="00AF0DF6" w:rsidRDefault="00AF0DF6">
            <w:pPr>
              <w:rPr>
                <w:rFonts w:eastAsia="Times New Roman"/>
                <w:sz w:val="20"/>
                <w:szCs w:val="20"/>
              </w:rPr>
            </w:pPr>
          </w:p>
        </w:tc>
        <w:tc>
          <w:tcPr>
            <w:tcW w:w="50" w:type="pct"/>
            <w:vAlign w:val="center"/>
            <w:hideMark/>
          </w:tcPr>
          <w:p w14:paraId="2A064364" w14:textId="77777777" w:rsidR="00AF0DF6" w:rsidRDefault="00AF0DF6">
            <w:pPr>
              <w:rPr>
                <w:rFonts w:eastAsia="Times New Roman"/>
                <w:sz w:val="20"/>
                <w:szCs w:val="20"/>
              </w:rPr>
            </w:pPr>
          </w:p>
        </w:tc>
        <w:tc>
          <w:tcPr>
            <w:tcW w:w="550" w:type="pct"/>
            <w:vAlign w:val="center"/>
            <w:hideMark/>
          </w:tcPr>
          <w:p w14:paraId="4D54127E" w14:textId="77777777" w:rsidR="00AF0DF6" w:rsidRDefault="00AF0DF6">
            <w:pPr>
              <w:rPr>
                <w:rFonts w:eastAsia="Times New Roman"/>
                <w:sz w:val="20"/>
                <w:szCs w:val="20"/>
              </w:rPr>
            </w:pPr>
          </w:p>
        </w:tc>
        <w:tc>
          <w:tcPr>
            <w:tcW w:w="50" w:type="pct"/>
            <w:vAlign w:val="center"/>
            <w:hideMark/>
          </w:tcPr>
          <w:p w14:paraId="2D564A56" w14:textId="77777777" w:rsidR="00AF0DF6" w:rsidRDefault="00AF0DF6">
            <w:pPr>
              <w:rPr>
                <w:rFonts w:eastAsia="Times New Roman"/>
                <w:sz w:val="20"/>
                <w:szCs w:val="20"/>
              </w:rPr>
            </w:pPr>
          </w:p>
        </w:tc>
      </w:tr>
      <w:tr w:rsidR="00AF0DF6" w14:paraId="357A4F1F" w14:textId="77777777">
        <w:trPr>
          <w:divId w:val="1319043532"/>
          <w:jc w:val="center"/>
        </w:trPr>
        <w:tc>
          <w:tcPr>
            <w:tcW w:w="0" w:type="auto"/>
            <w:tcMar>
              <w:top w:w="30" w:type="dxa"/>
              <w:left w:w="30" w:type="dxa"/>
              <w:bottom w:w="30" w:type="dxa"/>
              <w:right w:w="30" w:type="dxa"/>
            </w:tcMar>
            <w:vAlign w:val="bottom"/>
            <w:hideMark/>
          </w:tcPr>
          <w:p w14:paraId="446D2D41" w14:textId="77777777" w:rsidR="00AF0DF6" w:rsidRDefault="00AF0DF6">
            <w:pPr>
              <w:divId w:val="15947074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6DFC71"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0629DC4A" w14:textId="77777777">
        <w:trPr>
          <w:divId w:val="1319043532"/>
          <w:jc w:val="center"/>
        </w:trPr>
        <w:tc>
          <w:tcPr>
            <w:tcW w:w="0" w:type="auto"/>
            <w:tcMar>
              <w:top w:w="30" w:type="dxa"/>
              <w:left w:w="30" w:type="dxa"/>
              <w:bottom w:w="30" w:type="dxa"/>
              <w:right w:w="30" w:type="dxa"/>
            </w:tcMar>
            <w:vAlign w:val="bottom"/>
            <w:hideMark/>
          </w:tcPr>
          <w:p w14:paraId="303A2A76" w14:textId="77777777" w:rsidR="00AF0DF6" w:rsidRDefault="00AF0DF6">
            <w:pPr>
              <w:jc w:val="left"/>
              <w:divId w:val="890966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7BAE4F"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1DDAE471" w14:textId="77777777" w:rsidR="00AF0DF6" w:rsidRDefault="00AF0DF6">
            <w:pPr>
              <w:jc w:val="left"/>
              <w:divId w:val="12923953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7A916C"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0133D347" w14:textId="77777777">
        <w:trPr>
          <w:divId w:val="1319043532"/>
          <w:jc w:val="center"/>
        </w:trPr>
        <w:tc>
          <w:tcPr>
            <w:tcW w:w="0" w:type="auto"/>
            <w:tcMar>
              <w:top w:w="30" w:type="dxa"/>
              <w:left w:w="30" w:type="dxa"/>
              <w:bottom w:w="30" w:type="dxa"/>
              <w:right w:w="30" w:type="dxa"/>
            </w:tcMar>
            <w:vAlign w:val="bottom"/>
            <w:hideMark/>
          </w:tcPr>
          <w:p w14:paraId="0EF4C6B2" w14:textId="77777777" w:rsidR="00AF0DF6" w:rsidRDefault="00AF0DF6">
            <w:pPr>
              <w:jc w:val="left"/>
              <w:divId w:val="134270737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F775CE6"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1F08D972" w14:textId="77777777">
        <w:trPr>
          <w:divId w:val="1319043532"/>
          <w:jc w:val="center"/>
        </w:trPr>
        <w:tc>
          <w:tcPr>
            <w:tcW w:w="0" w:type="auto"/>
            <w:shd w:val="clear" w:color="auto" w:fill="CCEEFF"/>
            <w:tcMar>
              <w:top w:w="30" w:type="dxa"/>
              <w:left w:w="30" w:type="dxa"/>
              <w:bottom w:w="30" w:type="dxa"/>
              <w:right w:w="30" w:type="dxa"/>
            </w:tcMar>
            <w:vAlign w:val="bottom"/>
            <w:hideMark/>
          </w:tcPr>
          <w:p w14:paraId="3C3CF79A" w14:textId="77777777" w:rsidR="00AF0DF6" w:rsidRDefault="00AF0DF6">
            <w:pPr>
              <w:jc w:val="left"/>
              <w:rPr>
                <w:rFonts w:eastAsia="Times New Roman"/>
                <w:sz w:val="20"/>
                <w:szCs w:val="20"/>
              </w:rPr>
            </w:pPr>
            <w:r>
              <w:rPr>
                <w:rFonts w:ascii="inherit" w:eastAsia="Times New Roman" w:hAnsi="inherit"/>
                <w:sz w:val="20"/>
                <w:szCs w:val="20"/>
              </w:rPr>
              <w:t>Contractual interest expense</w:t>
            </w:r>
          </w:p>
        </w:tc>
        <w:tc>
          <w:tcPr>
            <w:tcW w:w="0" w:type="auto"/>
            <w:shd w:val="clear" w:color="auto" w:fill="CCEEFF"/>
            <w:tcMar>
              <w:top w:w="30" w:type="dxa"/>
              <w:left w:w="30" w:type="dxa"/>
              <w:bottom w:w="30" w:type="dxa"/>
              <w:right w:w="0" w:type="dxa"/>
            </w:tcMar>
            <w:vAlign w:val="bottom"/>
            <w:hideMark/>
          </w:tcPr>
          <w:p w14:paraId="09F39A4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715D3E" w14:textId="77777777" w:rsidR="00AF0DF6" w:rsidRDefault="00AF0DF6">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5513051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81176" w14:textId="77777777" w:rsidR="00AF0DF6" w:rsidRDefault="00AF0DF6">
            <w:pPr>
              <w:divId w:val="1450054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82B33D"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22D6B1" w14:textId="77777777" w:rsidR="00AF0DF6" w:rsidRDefault="00AF0DF6">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9933298" w14:textId="77777777" w:rsidR="00AF0DF6" w:rsidRDefault="00AF0DF6">
            <w:pPr>
              <w:jc w:val="left"/>
              <w:rPr>
                <w:rFonts w:eastAsia="Times New Roman"/>
                <w:sz w:val="20"/>
                <w:szCs w:val="20"/>
              </w:rPr>
            </w:pPr>
          </w:p>
        </w:tc>
      </w:tr>
      <w:tr w:rsidR="00AF0DF6" w14:paraId="6715A413" w14:textId="77777777">
        <w:trPr>
          <w:divId w:val="1319043532"/>
          <w:jc w:val="center"/>
        </w:trPr>
        <w:tc>
          <w:tcPr>
            <w:tcW w:w="0" w:type="auto"/>
            <w:tcMar>
              <w:top w:w="30" w:type="dxa"/>
              <w:left w:w="30" w:type="dxa"/>
              <w:bottom w:w="30" w:type="dxa"/>
              <w:right w:w="30" w:type="dxa"/>
            </w:tcMar>
            <w:vAlign w:val="bottom"/>
            <w:hideMark/>
          </w:tcPr>
          <w:p w14:paraId="318AB75E" w14:textId="77777777" w:rsidR="00AF0DF6" w:rsidRDefault="00AF0DF6">
            <w:pPr>
              <w:rPr>
                <w:rFonts w:eastAsia="Times New Roman"/>
                <w:sz w:val="20"/>
                <w:szCs w:val="20"/>
              </w:rPr>
            </w:pPr>
            <w:r>
              <w:rPr>
                <w:rFonts w:ascii="inherit" w:eastAsia="Times New Roman" w:hAnsi="inherit"/>
                <w:sz w:val="20"/>
                <w:szCs w:val="20"/>
              </w:rPr>
              <w:t>Interest cost related to amortization of the debt discount</w:t>
            </w:r>
          </w:p>
        </w:tc>
        <w:tc>
          <w:tcPr>
            <w:tcW w:w="0" w:type="auto"/>
            <w:tcMar>
              <w:top w:w="30" w:type="dxa"/>
              <w:left w:w="30" w:type="dxa"/>
              <w:bottom w:w="30" w:type="dxa"/>
              <w:right w:w="0" w:type="dxa"/>
            </w:tcMar>
            <w:vAlign w:val="bottom"/>
            <w:hideMark/>
          </w:tcPr>
          <w:p w14:paraId="31A95988"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DC7BB7" w14:textId="77777777" w:rsidR="00AF0DF6" w:rsidRDefault="00AF0DF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4D82F5F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423FB4C" w14:textId="77777777" w:rsidR="00AF0DF6" w:rsidRDefault="00AF0DF6">
            <w:pPr>
              <w:divId w:val="530186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6C6D45"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A8E807" w14:textId="77777777" w:rsidR="00AF0DF6" w:rsidRDefault="00AF0DF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57DA26F7" w14:textId="77777777" w:rsidR="00AF0DF6" w:rsidRDefault="00AF0DF6">
            <w:pPr>
              <w:jc w:val="left"/>
              <w:rPr>
                <w:rFonts w:eastAsia="Times New Roman"/>
                <w:sz w:val="20"/>
                <w:szCs w:val="20"/>
              </w:rPr>
            </w:pPr>
          </w:p>
        </w:tc>
      </w:tr>
    </w:tbl>
    <w:p w14:paraId="44445EA5"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6.75% Senior Notes Due 2019</w:t>
      </w:r>
    </w:p>
    <w:p w14:paraId="0DEFAF7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On February 26, 2014, the Company issued $600 million of its 6.75% Senior Notes due March 1, 2019 (6.75% Notes). The 6.75% Notes were general unsecured senior obligations of the Company. Interest was payable on March 1 and September 1 of each year beginning September 1, 2014 until the maturity date of March 1, 2019. During the three months ended March 30, 2019, the Company redeemed the remaining $66 million in aggregate principal amount of its 6.75% Notes with a combination of cash and treasury stock.</w:t>
      </w:r>
    </w:p>
    <w:p w14:paraId="3F2A512D"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 xml:space="preserve">7.50% Senior Notes Due 2022 </w:t>
      </w:r>
    </w:p>
    <w:p w14:paraId="5578FDFE"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On August 15, 2012, the Company issued $500 million of its 7.50% Senior Notes due 2022 (7.50% Notes). The 7.50% Notes are general unsecured senior obligations of the Company. Interest is payable on February 15 and August 15 of each year beginning February 15, 2013 until the maturity date of August 15, 2022. The 7.50% Notes are governed by the terms of an indenture (the 7.50%</w:t>
      </w:r>
      <w:r>
        <w:rPr>
          <w:rFonts w:ascii="inherit" w:eastAsia="Times New Roman" w:hAnsi="inherit"/>
          <w:b/>
          <w:bCs/>
          <w:i/>
          <w:iCs/>
          <w:sz w:val="20"/>
          <w:szCs w:val="20"/>
        </w:rPr>
        <w:t xml:space="preserve"> </w:t>
      </w:r>
      <w:r>
        <w:rPr>
          <w:rFonts w:ascii="inherit" w:eastAsia="Times New Roman" w:hAnsi="inherit"/>
          <w:sz w:val="20"/>
          <w:szCs w:val="20"/>
        </w:rPr>
        <w:t xml:space="preserve">Indenture) dated August 15, 2012 between the Company and Wells Fargo Bank, N.A., as trustee. </w:t>
      </w:r>
    </w:p>
    <w:p w14:paraId="1DB4E087"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During the three months ended March 30, 2019, the Company repurchased $25 million in aggregate principal amount of its 7.50% Notes in cash. As of March 30, 2019, the outstanding aggregate principal amount of the 7.50% Notes was $312 million. </w:t>
      </w:r>
    </w:p>
    <w:p w14:paraId="3F165A0F"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7.00% Senior Notes Due 2024</w:t>
      </w:r>
    </w:p>
    <w:p w14:paraId="5789C21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On June 16, 2014, the Company issued $500 million of its 7.00% Senior Notes due 2024 (7.00% Notes). The 7.00% Notes are general unsecured senior obligations of the Company. Interest is payable on January 1 and July 1 of each year beginning January 1, 2015 until the maturity date of July 1, 2024. The 7.00% Notes are governed by the terms of an indenture (the 7.00% Indenture) dated June 16, 2014 between the Company and Wells Fargo Bank, N.A., as trustee.</w:t>
      </w:r>
    </w:p>
    <w:p w14:paraId="5AE71776"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During the three months ended March 30, 2019, the Company repurchased $74 million in aggregate principal amount of its 7.00% Notes with a combination of cash and treasury stock. As of March 30, 2019, the outstanding aggregate principal amount of the 7.00% Notes was $176 million.</w:t>
      </w:r>
    </w:p>
    <w:p w14:paraId="6E7BEB6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For the three months ended March 30, 2019, the Company recorded an $8 million loss on extinguishment of debt associated with the debt redemption and repurchases noted above. </w:t>
      </w:r>
    </w:p>
    <w:p w14:paraId="23037B1B"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Potential Repurchase of Outstanding Notes</w:t>
      </w:r>
    </w:p>
    <w:p w14:paraId="579691CD"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 may elect to purchase or otherwise retire the 7.50% Notes and 7.00% Notes with cash or other assets and the 2.125% Notes with stock from time to time in the open market or through privately negotiated transactions, either directly or through intermediaries, or by tender offer when the Company believes the market conditions are favorable.</w:t>
      </w:r>
    </w:p>
    <w:p w14:paraId="46643AE4"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 xml:space="preserve">Secured Revolving Line of Credit </w:t>
      </w:r>
    </w:p>
    <w:p w14:paraId="0E34195E" w14:textId="77777777" w:rsidR="00AF0DF6" w:rsidRDefault="00AF0DF6">
      <w:pPr>
        <w:spacing w:line="288" w:lineRule="auto"/>
        <w:ind w:firstLine="435"/>
        <w:rPr>
          <w:rFonts w:eastAsia="Times New Roman"/>
          <w:sz w:val="20"/>
          <w:szCs w:val="20"/>
        </w:rPr>
      </w:pPr>
    </w:p>
    <w:p w14:paraId="7FBDEB22"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Company, a group of lenders and Bank of America N.A., acting as the agent for the lenders, are parties to an amended and restated loan and security agreement, as amended (the Agreement). The Agreement provides for a secured revolving line of credit (the Secured Revolving Line of Credit) that allows the Company to borrow, repay and re-borrow amounts from time to time up to $500 million with up to $45 million available for issuance of letters of credit, subject to certain conditions. The Secured Revolving Line of Credit is limited up to a certain amount of eligible accounts receivable, as determined in accordance with the Agreement. The size of the commitment under the Secured Revolving Line of Credit may be increased by up to an aggregate </w:t>
      </w:r>
    </w:p>
    <w:p w14:paraId="33F27C33" w14:textId="77777777" w:rsidR="00AF0DF6" w:rsidRDefault="00AF0DF6">
      <w:pPr>
        <w:jc w:val="left"/>
        <w:divId w:val="1747680285"/>
        <w:rPr>
          <w:rFonts w:eastAsia="Times New Roman"/>
          <w:sz w:val="20"/>
          <w:szCs w:val="20"/>
        </w:rPr>
      </w:pPr>
    </w:p>
    <w:p w14:paraId="78938C50" w14:textId="77777777" w:rsidR="00AF0DF6" w:rsidRDefault="00AF0DF6">
      <w:pPr>
        <w:spacing w:line="288" w:lineRule="auto"/>
        <w:jc w:val="center"/>
        <w:divId w:val="443235359"/>
        <w:rPr>
          <w:rFonts w:eastAsia="Times New Roman"/>
          <w:sz w:val="20"/>
          <w:szCs w:val="20"/>
        </w:rPr>
      </w:pPr>
      <w:r>
        <w:rPr>
          <w:rFonts w:ascii="inherit" w:eastAsia="Times New Roman" w:hAnsi="inherit"/>
          <w:sz w:val="20"/>
          <w:szCs w:val="20"/>
        </w:rPr>
        <w:t>15</w:t>
      </w:r>
    </w:p>
    <w:p w14:paraId="4F7AC675" w14:textId="77777777" w:rsidR="00AF0DF6" w:rsidRDefault="00AF0DF6">
      <w:pPr>
        <w:jc w:val="left"/>
        <w:rPr>
          <w:rFonts w:eastAsia="Times New Roman"/>
          <w:sz w:val="20"/>
          <w:szCs w:val="20"/>
        </w:rPr>
      </w:pPr>
      <w:r>
        <w:rPr>
          <w:rFonts w:eastAsia="Times New Roman"/>
          <w:sz w:val="20"/>
          <w:szCs w:val="20"/>
        </w:rPr>
        <w:pict w14:anchorId="020371B0">
          <v:rect id="_x0000_i1039" style="width:0;height:1.5pt" o:hralign="center" o:hrstd="t" o:hr="t" fillcolor="#a0a0a0" stroked="f"/>
        </w:pict>
      </w:r>
    </w:p>
    <w:p w14:paraId="341C57D6" w14:textId="77777777" w:rsidR="00AF0DF6" w:rsidRDefault="00AF0DF6">
      <w:pPr>
        <w:divId w:val="2133935024"/>
        <w:rPr>
          <w:rFonts w:eastAsia="Times New Roman"/>
          <w:sz w:val="20"/>
          <w:szCs w:val="20"/>
        </w:rPr>
      </w:pPr>
    </w:p>
    <w:p w14:paraId="3E6284B5" w14:textId="77777777" w:rsidR="00AF0DF6" w:rsidRDefault="00AF0DF6">
      <w:pPr>
        <w:divId w:val="1910188818"/>
        <w:rPr>
          <w:rFonts w:eastAsia="Times New Roman"/>
          <w:sz w:val="20"/>
          <w:szCs w:val="20"/>
        </w:rPr>
      </w:pPr>
    </w:p>
    <w:p w14:paraId="6489F708"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amount of $200 million. The commitments under the Secured Revolving Line of Credit are available through March 21, 2022. The Company is subject to commitment fees and letter of credit facility fees and is are required to comply with certain covenants under the Agreement. </w:t>
      </w:r>
    </w:p>
    <w:p w14:paraId="1BD6E19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 Secured Revolving Line of Credit bears interest, at the option of the Company, either at (a) a customary London Interbank Offered Rate (LIBOR) plus an applicable margin (as determined in accordance with the agreement), or (b) (i) the greatest of (x) the bank’s prime rate, (y) the federal funds rate as published by the Federal Reserve Bank of New York plus 0.50%, and (z) LIBOR for a one-month period plus 1.00%, plus (ii) an applicable margin. </w:t>
      </w:r>
    </w:p>
    <w:p w14:paraId="1D996F72"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As of March 30, 2019 and December 29, 2018, the Secured Revolving Line of Credit had an outstanding loan balance of $70 million, at an interest rate of 6.00% and 6.00%, respectively. As of March 30, 2019, the Company had $26 million of letters of credit outstanding and up to $119 million available for future borrowings under the Secured Revolving Line of Credit. The Company reports its intra-period changes in its revolving credit balance on a net basis in its condensed consolidated statement of cash flows as the Company intends the period of the borrowings to be brief, repaying borrowed amounts within 90 days. As of March 30, 2019, the Company was in compliance with all required covenants under the Agreement.</w:t>
      </w:r>
    </w:p>
    <w:p w14:paraId="2255191F" w14:textId="77777777" w:rsidR="00AF0DF6" w:rsidRDefault="00AF0DF6">
      <w:pPr>
        <w:spacing w:line="288" w:lineRule="auto"/>
        <w:rPr>
          <w:rFonts w:eastAsia="Times New Roman"/>
          <w:sz w:val="20"/>
          <w:szCs w:val="20"/>
        </w:rPr>
      </w:pPr>
      <w:bookmarkStart w:id="16" w:name="sCD20FCE739A7A7A2989E30F525AAA627"/>
      <w:bookmarkEnd w:id="16"/>
      <w:r>
        <w:rPr>
          <w:rFonts w:ascii="inherit" w:eastAsia="Times New Roman" w:hAnsi="inherit"/>
          <w:b/>
          <w:bCs/>
          <w:sz w:val="20"/>
          <w:szCs w:val="20"/>
        </w:rPr>
        <w:t xml:space="preserve">NOTE 7. Earnings Per Share </w:t>
      </w:r>
    </w:p>
    <w:p w14:paraId="35B17049"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Basic earnings per share is computed based on the weighted average number of common shares outstanding. </w:t>
      </w:r>
    </w:p>
    <w:p w14:paraId="732D78EF"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Diluted earnings per share is computed based on the weighted average number of common shares outstanding plus potentially dilutive shares outstanding during the period using the average market price for the respective period. Potentially dilutive shares are determined by applying the treasury stock method to the assumed exercise of outstanding stock options, the assumed vesting of outstanding RSUs, and the assumed exercise of the warrant under the Warrant Agreement with WCH prior to the exercise of the warrant on February 13, 2019. Potentially dilutive shares issuable upon conversion of the 2.125% Notes are calculated using the if-converted method.</w:t>
      </w:r>
    </w:p>
    <w:p w14:paraId="32854F8D"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following table sets forth the components of basic and diluted earnings per share:</w:t>
      </w:r>
    </w:p>
    <w:tbl>
      <w:tblPr>
        <w:tblW w:w="5000" w:type="pct"/>
        <w:tblCellMar>
          <w:left w:w="0" w:type="dxa"/>
          <w:right w:w="0" w:type="dxa"/>
        </w:tblCellMar>
        <w:tblLook w:val="04A0" w:firstRow="1" w:lastRow="0" w:firstColumn="1" w:lastColumn="0" w:noHBand="0" w:noVBand="1"/>
      </w:tblPr>
      <w:tblGrid>
        <w:gridCol w:w="5322"/>
        <w:gridCol w:w="134"/>
        <w:gridCol w:w="1206"/>
        <w:gridCol w:w="101"/>
        <w:gridCol w:w="105"/>
        <w:gridCol w:w="133"/>
        <w:gridCol w:w="1205"/>
        <w:gridCol w:w="100"/>
      </w:tblGrid>
      <w:tr w:rsidR="00AF0DF6" w14:paraId="08D56B6B" w14:textId="77777777">
        <w:trPr>
          <w:divId w:val="1301812336"/>
        </w:trPr>
        <w:tc>
          <w:tcPr>
            <w:tcW w:w="0" w:type="auto"/>
            <w:gridSpan w:val="8"/>
            <w:vAlign w:val="center"/>
            <w:hideMark/>
          </w:tcPr>
          <w:p w14:paraId="3F49AF43" w14:textId="77777777" w:rsidR="00AF0DF6" w:rsidRDefault="00AF0DF6">
            <w:pPr>
              <w:spacing w:line="288" w:lineRule="auto"/>
              <w:ind w:firstLine="450"/>
              <w:rPr>
                <w:rFonts w:eastAsia="Times New Roman"/>
                <w:sz w:val="20"/>
                <w:szCs w:val="20"/>
              </w:rPr>
            </w:pPr>
          </w:p>
        </w:tc>
      </w:tr>
      <w:tr w:rsidR="00AF0DF6" w14:paraId="0216BFB4" w14:textId="77777777">
        <w:trPr>
          <w:divId w:val="1301812336"/>
        </w:trPr>
        <w:tc>
          <w:tcPr>
            <w:tcW w:w="3550" w:type="pct"/>
            <w:vAlign w:val="center"/>
            <w:hideMark/>
          </w:tcPr>
          <w:p w14:paraId="7E86A5AF" w14:textId="77777777" w:rsidR="00AF0DF6" w:rsidRDefault="00AF0DF6">
            <w:pPr>
              <w:rPr>
                <w:rFonts w:eastAsia="Times New Roman"/>
                <w:sz w:val="20"/>
                <w:szCs w:val="20"/>
              </w:rPr>
            </w:pPr>
          </w:p>
        </w:tc>
        <w:tc>
          <w:tcPr>
            <w:tcW w:w="50" w:type="pct"/>
            <w:vAlign w:val="center"/>
            <w:hideMark/>
          </w:tcPr>
          <w:p w14:paraId="0E8F2529" w14:textId="77777777" w:rsidR="00AF0DF6" w:rsidRDefault="00AF0DF6">
            <w:pPr>
              <w:rPr>
                <w:rFonts w:eastAsia="Times New Roman"/>
                <w:sz w:val="20"/>
                <w:szCs w:val="20"/>
              </w:rPr>
            </w:pPr>
          </w:p>
        </w:tc>
        <w:tc>
          <w:tcPr>
            <w:tcW w:w="600" w:type="pct"/>
            <w:vAlign w:val="center"/>
            <w:hideMark/>
          </w:tcPr>
          <w:p w14:paraId="24914FAB" w14:textId="77777777" w:rsidR="00AF0DF6" w:rsidRDefault="00AF0DF6">
            <w:pPr>
              <w:rPr>
                <w:rFonts w:eastAsia="Times New Roman"/>
                <w:sz w:val="20"/>
                <w:szCs w:val="20"/>
              </w:rPr>
            </w:pPr>
          </w:p>
        </w:tc>
        <w:tc>
          <w:tcPr>
            <w:tcW w:w="50" w:type="pct"/>
            <w:vAlign w:val="center"/>
            <w:hideMark/>
          </w:tcPr>
          <w:p w14:paraId="75AA0851" w14:textId="77777777" w:rsidR="00AF0DF6" w:rsidRDefault="00AF0DF6">
            <w:pPr>
              <w:rPr>
                <w:rFonts w:eastAsia="Times New Roman"/>
                <w:sz w:val="20"/>
                <w:szCs w:val="20"/>
              </w:rPr>
            </w:pPr>
          </w:p>
        </w:tc>
        <w:tc>
          <w:tcPr>
            <w:tcW w:w="50" w:type="pct"/>
            <w:vAlign w:val="center"/>
            <w:hideMark/>
          </w:tcPr>
          <w:p w14:paraId="170E0A48" w14:textId="77777777" w:rsidR="00AF0DF6" w:rsidRDefault="00AF0DF6">
            <w:pPr>
              <w:rPr>
                <w:rFonts w:eastAsia="Times New Roman"/>
                <w:sz w:val="20"/>
                <w:szCs w:val="20"/>
              </w:rPr>
            </w:pPr>
          </w:p>
        </w:tc>
        <w:tc>
          <w:tcPr>
            <w:tcW w:w="50" w:type="pct"/>
            <w:vAlign w:val="center"/>
            <w:hideMark/>
          </w:tcPr>
          <w:p w14:paraId="10AD3391" w14:textId="77777777" w:rsidR="00AF0DF6" w:rsidRDefault="00AF0DF6">
            <w:pPr>
              <w:rPr>
                <w:rFonts w:eastAsia="Times New Roman"/>
                <w:sz w:val="20"/>
                <w:szCs w:val="20"/>
              </w:rPr>
            </w:pPr>
          </w:p>
        </w:tc>
        <w:tc>
          <w:tcPr>
            <w:tcW w:w="600" w:type="pct"/>
            <w:vAlign w:val="center"/>
            <w:hideMark/>
          </w:tcPr>
          <w:p w14:paraId="5F9FF91F" w14:textId="77777777" w:rsidR="00AF0DF6" w:rsidRDefault="00AF0DF6">
            <w:pPr>
              <w:rPr>
                <w:rFonts w:eastAsia="Times New Roman"/>
                <w:sz w:val="20"/>
                <w:szCs w:val="20"/>
              </w:rPr>
            </w:pPr>
          </w:p>
        </w:tc>
        <w:tc>
          <w:tcPr>
            <w:tcW w:w="50" w:type="pct"/>
            <w:vAlign w:val="center"/>
            <w:hideMark/>
          </w:tcPr>
          <w:p w14:paraId="172503FD" w14:textId="77777777" w:rsidR="00AF0DF6" w:rsidRDefault="00AF0DF6">
            <w:pPr>
              <w:rPr>
                <w:rFonts w:eastAsia="Times New Roman"/>
                <w:sz w:val="20"/>
                <w:szCs w:val="20"/>
              </w:rPr>
            </w:pPr>
          </w:p>
        </w:tc>
      </w:tr>
      <w:tr w:rsidR="00AF0DF6" w14:paraId="61287F27" w14:textId="77777777">
        <w:trPr>
          <w:divId w:val="1301812336"/>
        </w:trPr>
        <w:tc>
          <w:tcPr>
            <w:tcW w:w="0" w:type="auto"/>
            <w:tcMar>
              <w:top w:w="30" w:type="dxa"/>
              <w:left w:w="30" w:type="dxa"/>
              <w:bottom w:w="30" w:type="dxa"/>
              <w:right w:w="30" w:type="dxa"/>
            </w:tcMar>
            <w:vAlign w:val="bottom"/>
            <w:hideMark/>
          </w:tcPr>
          <w:p w14:paraId="3DC5181C" w14:textId="77777777" w:rsidR="00AF0DF6" w:rsidRDefault="00AF0DF6">
            <w:pPr>
              <w:divId w:val="20342642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D3ABB19"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4B5E8696" w14:textId="77777777">
        <w:trPr>
          <w:divId w:val="1301812336"/>
        </w:trPr>
        <w:tc>
          <w:tcPr>
            <w:tcW w:w="0" w:type="auto"/>
            <w:tcMar>
              <w:top w:w="30" w:type="dxa"/>
              <w:left w:w="30" w:type="dxa"/>
              <w:bottom w:w="30" w:type="dxa"/>
              <w:right w:w="30" w:type="dxa"/>
            </w:tcMar>
            <w:vAlign w:val="bottom"/>
            <w:hideMark/>
          </w:tcPr>
          <w:p w14:paraId="69A2E989" w14:textId="77777777" w:rsidR="00AF0DF6" w:rsidRDefault="00AF0DF6">
            <w:pPr>
              <w:jc w:val="left"/>
              <w:divId w:val="14191376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E61BF7"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BCB9B7C" w14:textId="77777777" w:rsidR="00AF0DF6" w:rsidRDefault="00AF0DF6">
            <w:pPr>
              <w:jc w:val="left"/>
              <w:divId w:val="14278478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18CC32"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7466F9E7" w14:textId="77777777">
        <w:trPr>
          <w:divId w:val="1301812336"/>
        </w:trPr>
        <w:tc>
          <w:tcPr>
            <w:tcW w:w="0" w:type="auto"/>
            <w:tcMar>
              <w:top w:w="30" w:type="dxa"/>
              <w:left w:w="30" w:type="dxa"/>
              <w:bottom w:w="30" w:type="dxa"/>
              <w:right w:w="30" w:type="dxa"/>
            </w:tcMar>
            <w:vAlign w:val="bottom"/>
            <w:hideMark/>
          </w:tcPr>
          <w:p w14:paraId="045DFBF7" w14:textId="77777777" w:rsidR="00AF0DF6" w:rsidRDefault="00AF0DF6">
            <w:pPr>
              <w:jc w:val="left"/>
              <w:divId w:val="95375620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497F38C" w14:textId="77777777" w:rsidR="00AF0DF6" w:rsidRDefault="00AF0DF6">
            <w:pPr>
              <w:jc w:val="center"/>
              <w:rPr>
                <w:rFonts w:eastAsia="Times New Roman"/>
                <w:sz w:val="16"/>
                <w:szCs w:val="16"/>
              </w:rPr>
            </w:pPr>
            <w:r>
              <w:rPr>
                <w:rFonts w:ascii="inherit" w:eastAsia="Times New Roman" w:hAnsi="inherit"/>
                <w:b/>
                <w:bCs/>
                <w:sz w:val="16"/>
                <w:szCs w:val="16"/>
              </w:rPr>
              <w:t>(In millions, except per share amounts)</w:t>
            </w:r>
          </w:p>
        </w:tc>
      </w:tr>
      <w:tr w:rsidR="00AF0DF6" w14:paraId="16F67F1F" w14:textId="77777777">
        <w:trPr>
          <w:divId w:val="1301812336"/>
        </w:trPr>
        <w:tc>
          <w:tcPr>
            <w:tcW w:w="0" w:type="auto"/>
            <w:shd w:val="clear" w:color="auto" w:fill="CCEEFF"/>
            <w:tcMar>
              <w:top w:w="30" w:type="dxa"/>
              <w:left w:w="30" w:type="dxa"/>
              <w:bottom w:w="30" w:type="dxa"/>
              <w:right w:w="30" w:type="dxa"/>
            </w:tcMar>
            <w:vAlign w:val="bottom"/>
            <w:hideMark/>
          </w:tcPr>
          <w:p w14:paraId="2D8E0E07" w14:textId="77777777" w:rsidR="00AF0DF6" w:rsidRDefault="00AF0DF6">
            <w:pPr>
              <w:jc w:val="left"/>
              <w:rPr>
                <w:rFonts w:eastAsia="Times New Roman"/>
                <w:sz w:val="20"/>
                <w:szCs w:val="20"/>
              </w:rPr>
            </w:pPr>
            <w:r>
              <w:rPr>
                <w:rFonts w:ascii="inherit" w:eastAsia="Times New Roman" w:hAnsi="inherit"/>
                <w:sz w:val="20"/>
                <w:szCs w:val="20"/>
              </w:rPr>
              <w:t>Numerator</w:t>
            </w:r>
          </w:p>
        </w:tc>
        <w:tc>
          <w:tcPr>
            <w:tcW w:w="0" w:type="auto"/>
            <w:gridSpan w:val="3"/>
            <w:shd w:val="clear" w:color="auto" w:fill="CCEEFF"/>
            <w:tcMar>
              <w:top w:w="30" w:type="dxa"/>
              <w:left w:w="30" w:type="dxa"/>
              <w:bottom w:w="30" w:type="dxa"/>
              <w:right w:w="30" w:type="dxa"/>
            </w:tcMar>
            <w:vAlign w:val="bottom"/>
            <w:hideMark/>
          </w:tcPr>
          <w:p w14:paraId="3DBCE6CE" w14:textId="77777777" w:rsidR="00AF0DF6" w:rsidRDefault="00AF0DF6">
            <w:pPr>
              <w:divId w:val="1142961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EF3286" w14:textId="77777777" w:rsidR="00AF0DF6" w:rsidRDefault="00AF0DF6">
            <w:pPr>
              <w:divId w:val="1494178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71EF4E" w14:textId="77777777" w:rsidR="00AF0DF6" w:rsidRDefault="00AF0DF6">
            <w:pPr>
              <w:divId w:val="1772697407"/>
              <w:rPr>
                <w:rFonts w:eastAsia="Times New Roman"/>
                <w:sz w:val="20"/>
                <w:szCs w:val="20"/>
              </w:rPr>
            </w:pPr>
            <w:r>
              <w:rPr>
                <w:rFonts w:ascii="inherit" w:eastAsia="Times New Roman" w:hAnsi="inherit"/>
                <w:sz w:val="20"/>
                <w:szCs w:val="20"/>
              </w:rPr>
              <w:t> </w:t>
            </w:r>
          </w:p>
        </w:tc>
      </w:tr>
      <w:tr w:rsidR="00AF0DF6" w14:paraId="075C5F03" w14:textId="77777777">
        <w:trPr>
          <w:divId w:val="1301812336"/>
        </w:trPr>
        <w:tc>
          <w:tcPr>
            <w:tcW w:w="0" w:type="auto"/>
            <w:tcMar>
              <w:top w:w="30" w:type="dxa"/>
              <w:left w:w="420" w:type="dxa"/>
              <w:bottom w:w="30" w:type="dxa"/>
              <w:right w:w="30" w:type="dxa"/>
            </w:tcMar>
            <w:vAlign w:val="bottom"/>
            <w:hideMark/>
          </w:tcPr>
          <w:p w14:paraId="09777E70" w14:textId="77777777" w:rsidR="00AF0DF6" w:rsidRDefault="00AF0DF6">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483A4EAD"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E92154"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2DB0959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A67A848" w14:textId="77777777" w:rsidR="00AF0DF6" w:rsidRDefault="00AF0DF6">
            <w:pPr>
              <w:divId w:val="193929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AFB79C"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23B343" w14:textId="77777777" w:rsidR="00AF0DF6" w:rsidRDefault="00AF0DF6">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31A0F825" w14:textId="77777777" w:rsidR="00AF0DF6" w:rsidRDefault="00AF0DF6">
            <w:pPr>
              <w:jc w:val="left"/>
              <w:rPr>
                <w:rFonts w:eastAsia="Times New Roman"/>
                <w:sz w:val="20"/>
                <w:szCs w:val="20"/>
              </w:rPr>
            </w:pPr>
          </w:p>
        </w:tc>
      </w:tr>
      <w:tr w:rsidR="00AF0DF6" w14:paraId="35D1A45A" w14:textId="77777777">
        <w:trPr>
          <w:divId w:val="1301812336"/>
        </w:trPr>
        <w:tc>
          <w:tcPr>
            <w:tcW w:w="0" w:type="auto"/>
            <w:shd w:val="clear" w:color="auto" w:fill="CCEEFF"/>
            <w:tcMar>
              <w:top w:w="30" w:type="dxa"/>
              <w:left w:w="30" w:type="dxa"/>
              <w:bottom w:w="30" w:type="dxa"/>
              <w:right w:w="30" w:type="dxa"/>
            </w:tcMar>
            <w:vAlign w:val="bottom"/>
            <w:hideMark/>
          </w:tcPr>
          <w:p w14:paraId="7DB5B913" w14:textId="77777777" w:rsidR="00AF0DF6" w:rsidRDefault="00AF0DF6">
            <w:pPr>
              <w:rPr>
                <w:rFonts w:eastAsia="Times New Roman"/>
                <w:sz w:val="20"/>
                <w:szCs w:val="20"/>
              </w:rPr>
            </w:pPr>
            <w:r>
              <w:rPr>
                <w:rFonts w:ascii="inherit" w:eastAsia="Times New Roman" w:hAnsi="inherit"/>
                <w:sz w:val="20"/>
                <w:szCs w:val="20"/>
              </w:rPr>
              <w:t>Denominator</w:t>
            </w:r>
          </w:p>
        </w:tc>
        <w:tc>
          <w:tcPr>
            <w:tcW w:w="0" w:type="auto"/>
            <w:gridSpan w:val="3"/>
            <w:shd w:val="clear" w:color="auto" w:fill="CCEEFF"/>
            <w:tcMar>
              <w:top w:w="30" w:type="dxa"/>
              <w:left w:w="30" w:type="dxa"/>
              <w:bottom w:w="30" w:type="dxa"/>
              <w:right w:w="30" w:type="dxa"/>
            </w:tcMar>
            <w:vAlign w:val="bottom"/>
            <w:hideMark/>
          </w:tcPr>
          <w:p w14:paraId="3F89F694" w14:textId="77777777" w:rsidR="00AF0DF6" w:rsidRDefault="00AF0DF6">
            <w:pPr>
              <w:divId w:val="355011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C55C2A" w14:textId="77777777" w:rsidR="00AF0DF6" w:rsidRDefault="00AF0DF6">
            <w:pPr>
              <w:divId w:val="718553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6D8D46" w14:textId="77777777" w:rsidR="00AF0DF6" w:rsidRDefault="00AF0DF6">
            <w:pPr>
              <w:divId w:val="640236485"/>
              <w:rPr>
                <w:rFonts w:eastAsia="Times New Roman"/>
                <w:sz w:val="20"/>
                <w:szCs w:val="20"/>
              </w:rPr>
            </w:pPr>
            <w:r>
              <w:rPr>
                <w:rFonts w:ascii="inherit" w:eastAsia="Times New Roman" w:hAnsi="inherit"/>
                <w:sz w:val="20"/>
                <w:szCs w:val="20"/>
              </w:rPr>
              <w:t> </w:t>
            </w:r>
          </w:p>
        </w:tc>
      </w:tr>
      <w:tr w:rsidR="00AF0DF6" w14:paraId="2EA6F58F" w14:textId="77777777">
        <w:trPr>
          <w:divId w:val="1301812336"/>
        </w:trPr>
        <w:tc>
          <w:tcPr>
            <w:tcW w:w="0" w:type="auto"/>
            <w:tcMar>
              <w:top w:w="30" w:type="dxa"/>
              <w:left w:w="420" w:type="dxa"/>
              <w:bottom w:w="30" w:type="dxa"/>
              <w:right w:w="30" w:type="dxa"/>
            </w:tcMar>
            <w:vAlign w:val="bottom"/>
            <w:hideMark/>
          </w:tcPr>
          <w:p w14:paraId="469AD627" w14:textId="77777777" w:rsidR="00AF0DF6" w:rsidRDefault="00AF0DF6">
            <w:pPr>
              <w:rPr>
                <w:rFonts w:eastAsia="Times New Roman"/>
                <w:sz w:val="20"/>
                <w:szCs w:val="20"/>
              </w:rPr>
            </w:pPr>
            <w:r>
              <w:rPr>
                <w:rFonts w:ascii="inherit" w:eastAsia="Times New Roman" w:hAnsi="inherit"/>
                <w:sz w:val="20"/>
                <w:szCs w:val="20"/>
              </w:rPr>
              <w:t>Basic weighted-average shares</w:t>
            </w:r>
          </w:p>
        </w:tc>
        <w:tc>
          <w:tcPr>
            <w:tcW w:w="0" w:type="auto"/>
            <w:gridSpan w:val="2"/>
            <w:tcMar>
              <w:top w:w="30" w:type="dxa"/>
              <w:left w:w="30" w:type="dxa"/>
              <w:bottom w:w="30" w:type="dxa"/>
              <w:right w:w="0" w:type="dxa"/>
            </w:tcMar>
            <w:vAlign w:val="bottom"/>
            <w:hideMark/>
          </w:tcPr>
          <w:p w14:paraId="3D167E9E" w14:textId="77777777" w:rsidR="00AF0DF6" w:rsidRDefault="00AF0DF6">
            <w:pPr>
              <w:jc w:val="right"/>
              <w:rPr>
                <w:rFonts w:eastAsia="Times New Roman"/>
                <w:sz w:val="20"/>
                <w:szCs w:val="20"/>
              </w:rPr>
            </w:pPr>
            <w:r>
              <w:rPr>
                <w:rFonts w:ascii="inherit" w:eastAsia="Times New Roman" w:hAnsi="inherit"/>
                <w:sz w:val="20"/>
                <w:szCs w:val="20"/>
              </w:rPr>
              <w:t>1,044</w:t>
            </w:r>
          </w:p>
        </w:tc>
        <w:tc>
          <w:tcPr>
            <w:tcW w:w="0" w:type="auto"/>
            <w:vAlign w:val="bottom"/>
            <w:hideMark/>
          </w:tcPr>
          <w:p w14:paraId="2304552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844A11F" w14:textId="77777777" w:rsidR="00AF0DF6" w:rsidRDefault="00AF0DF6">
            <w:pPr>
              <w:divId w:val="187184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6132D" w14:textId="77777777" w:rsidR="00AF0DF6" w:rsidRDefault="00AF0DF6">
            <w:pPr>
              <w:jc w:val="right"/>
              <w:rPr>
                <w:rFonts w:eastAsia="Times New Roman"/>
                <w:sz w:val="20"/>
                <w:szCs w:val="20"/>
              </w:rPr>
            </w:pPr>
            <w:r>
              <w:rPr>
                <w:rFonts w:ascii="inherit" w:eastAsia="Times New Roman" w:hAnsi="inherit"/>
                <w:sz w:val="20"/>
                <w:szCs w:val="20"/>
              </w:rPr>
              <w:t>968</w:t>
            </w:r>
          </w:p>
        </w:tc>
        <w:tc>
          <w:tcPr>
            <w:tcW w:w="0" w:type="auto"/>
            <w:vAlign w:val="bottom"/>
            <w:hideMark/>
          </w:tcPr>
          <w:p w14:paraId="447A9B5C" w14:textId="77777777" w:rsidR="00AF0DF6" w:rsidRDefault="00AF0DF6">
            <w:pPr>
              <w:jc w:val="left"/>
              <w:rPr>
                <w:rFonts w:eastAsia="Times New Roman"/>
                <w:sz w:val="20"/>
                <w:szCs w:val="20"/>
              </w:rPr>
            </w:pPr>
          </w:p>
        </w:tc>
      </w:tr>
      <w:tr w:rsidR="00AF0DF6" w14:paraId="45F0F0EA" w14:textId="77777777">
        <w:trPr>
          <w:divId w:val="1301812336"/>
        </w:trPr>
        <w:tc>
          <w:tcPr>
            <w:tcW w:w="0" w:type="auto"/>
            <w:shd w:val="clear" w:color="auto" w:fill="CCEEFF"/>
            <w:tcMar>
              <w:top w:w="30" w:type="dxa"/>
              <w:left w:w="30" w:type="dxa"/>
              <w:bottom w:w="30" w:type="dxa"/>
              <w:right w:w="30" w:type="dxa"/>
            </w:tcMar>
            <w:vAlign w:val="bottom"/>
            <w:hideMark/>
          </w:tcPr>
          <w:p w14:paraId="56274052" w14:textId="77777777" w:rsidR="00AF0DF6" w:rsidRDefault="00AF0DF6">
            <w:pPr>
              <w:rPr>
                <w:rFonts w:eastAsia="Times New Roman"/>
                <w:sz w:val="20"/>
                <w:szCs w:val="20"/>
              </w:rPr>
            </w:pPr>
            <w:r>
              <w:rPr>
                <w:rFonts w:ascii="inherit" w:eastAsia="Times New Roman" w:hAnsi="inherit"/>
                <w:sz w:val="20"/>
                <w:szCs w:val="20"/>
              </w:rPr>
              <w:t>Effect of potentially dilutive shares:</w:t>
            </w:r>
          </w:p>
        </w:tc>
        <w:tc>
          <w:tcPr>
            <w:tcW w:w="0" w:type="auto"/>
            <w:gridSpan w:val="3"/>
            <w:shd w:val="clear" w:color="auto" w:fill="CCEEFF"/>
            <w:tcMar>
              <w:top w:w="30" w:type="dxa"/>
              <w:left w:w="30" w:type="dxa"/>
              <w:bottom w:w="30" w:type="dxa"/>
              <w:right w:w="30" w:type="dxa"/>
            </w:tcMar>
            <w:vAlign w:val="bottom"/>
            <w:hideMark/>
          </w:tcPr>
          <w:p w14:paraId="3ADB6DAB" w14:textId="77777777" w:rsidR="00AF0DF6" w:rsidRDefault="00AF0DF6">
            <w:pPr>
              <w:divId w:val="31928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0B17D5" w14:textId="77777777" w:rsidR="00AF0DF6" w:rsidRDefault="00AF0DF6">
            <w:pPr>
              <w:divId w:val="985740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9E10A2" w14:textId="77777777" w:rsidR="00AF0DF6" w:rsidRDefault="00AF0DF6">
            <w:pPr>
              <w:divId w:val="1204439346"/>
              <w:rPr>
                <w:rFonts w:eastAsia="Times New Roman"/>
                <w:sz w:val="20"/>
                <w:szCs w:val="20"/>
              </w:rPr>
            </w:pPr>
            <w:r>
              <w:rPr>
                <w:rFonts w:ascii="inherit" w:eastAsia="Times New Roman" w:hAnsi="inherit"/>
                <w:sz w:val="20"/>
                <w:szCs w:val="20"/>
              </w:rPr>
              <w:t> </w:t>
            </w:r>
          </w:p>
        </w:tc>
      </w:tr>
      <w:tr w:rsidR="00AF0DF6" w14:paraId="06F5E1FA" w14:textId="77777777">
        <w:trPr>
          <w:divId w:val="1301812336"/>
        </w:trPr>
        <w:tc>
          <w:tcPr>
            <w:tcW w:w="0" w:type="auto"/>
            <w:tcMar>
              <w:top w:w="30" w:type="dxa"/>
              <w:left w:w="420" w:type="dxa"/>
              <w:bottom w:w="30" w:type="dxa"/>
              <w:right w:w="30" w:type="dxa"/>
            </w:tcMar>
            <w:vAlign w:val="bottom"/>
            <w:hideMark/>
          </w:tcPr>
          <w:p w14:paraId="47572796" w14:textId="77777777" w:rsidR="00AF0DF6" w:rsidRDefault="00AF0DF6">
            <w:pPr>
              <w:rPr>
                <w:rFonts w:eastAsia="Times New Roman"/>
                <w:sz w:val="20"/>
                <w:szCs w:val="20"/>
              </w:rPr>
            </w:pPr>
            <w:r>
              <w:rPr>
                <w:rFonts w:ascii="inherit" w:eastAsia="Times New Roman" w:hAnsi="inherit"/>
                <w:sz w:val="20"/>
                <w:szCs w:val="20"/>
              </w:rPr>
              <w:t>Employee equity incentive plans and warrants</w:t>
            </w:r>
          </w:p>
        </w:tc>
        <w:tc>
          <w:tcPr>
            <w:tcW w:w="0" w:type="auto"/>
            <w:gridSpan w:val="2"/>
            <w:tcMar>
              <w:top w:w="30" w:type="dxa"/>
              <w:left w:w="30" w:type="dxa"/>
              <w:bottom w:w="30" w:type="dxa"/>
              <w:right w:w="0" w:type="dxa"/>
            </w:tcMar>
            <w:vAlign w:val="bottom"/>
            <w:hideMark/>
          </w:tcPr>
          <w:p w14:paraId="75967284" w14:textId="77777777" w:rsidR="00AF0DF6" w:rsidRDefault="00AF0DF6">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27B427A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5628C62" w14:textId="77777777" w:rsidR="00AF0DF6" w:rsidRDefault="00AF0DF6">
            <w:pPr>
              <w:divId w:val="520970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B06D75" w14:textId="77777777" w:rsidR="00AF0DF6" w:rsidRDefault="00AF0DF6">
            <w:pPr>
              <w:jc w:val="right"/>
              <w:rPr>
                <w:rFonts w:eastAsia="Times New Roman"/>
                <w:sz w:val="20"/>
                <w:szCs w:val="20"/>
              </w:rPr>
            </w:pPr>
            <w:r>
              <w:rPr>
                <w:rFonts w:ascii="inherit" w:eastAsia="Times New Roman" w:hAnsi="inherit"/>
                <w:sz w:val="20"/>
                <w:szCs w:val="20"/>
              </w:rPr>
              <w:t>71</w:t>
            </w:r>
          </w:p>
        </w:tc>
        <w:tc>
          <w:tcPr>
            <w:tcW w:w="0" w:type="auto"/>
            <w:vAlign w:val="bottom"/>
            <w:hideMark/>
          </w:tcPr>
          <w:p w14:paraId="3B6403E3" w14:textId="77777777" w:rsidR="00AF0DF6" w:rsidRDefault="00AF0DF6">
            <w:pPr>
              <w:jc w:val="left"/>
              <w:rPr>
                <w:rFonts w:eastAsia="Times New Roman"/>
                <w:sz w:val="20"/>
                <w:szCs w:val="20"/>
              </w:rPr>
            </w:pPr>
          </w:p>
        </w:tc>
      </w:tr>
      <w:tr w:rsidR="00AF0DF6" w14:paraId="520418A5" w14:textId="77777777">
        <w:trPr>
          <w:divId w:val="1301812336"/>
        </w:trPr>
        <w:tc>
          <w:tcPr>
            <w:tcW w:w="0" w:type="auto"/>
            <w:shd w:val="clear" w:color="auto" w:fill="CCEEFF"/>
            <w:tcMar>
              <w:top w:w="30" w:type="dxa"/>
              <w:left w:w="420" w:type="dxa"/>
              <w:bottom w:w="30" w:type="dxa"/>
              <w:right w:w="30" w:type="dxa"/>
            </w:tcMar>
            <w:vAlign w:val="bottom"/>
            <w:hideMark/>
          </w:tcPr>
          <w:p w14:paraId="21EAE460" w14:textId="77777777" w:rsidR="00AF0DF6" w:rsidRDefault="00AF0DF6">
            <w:pPr>
              <w:rPr>
                <w:rFonts w:eastAsia="Times New Roman"/>
                <w:sz w:val="20"/>
                <w:szCs w:val="20"/>
              </w:rPr>
            </w:pPr>
            <w:r>
              <w:rPr>
                <w:rFonts w:ascii="inherit" w:eastAsia="Times New Roman" w:hAnsi="inherit"/>
                <w:sz w:val="20"/>
                <w:szCs w:val="20"/>
              </w:rPr>
              <w:t>Diluted weighted-average shares</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480553" w14:textId="77777777" w:rsidR="00AF0DF6" w:rsidRDefault="00AF0DF6">
            <w:pPr>
              <w:jc w:val="right"/>
              <w:rPr>
                <w:rFonts w:eastAsia="Times New Roman"/>
                <w:sz w:val="20"/>
                <w:szCs w:val="20"/>
              </w:rPr>
            </w:pPr>
            <w:r>
              <w:rPr>
                <w:rFonts w:ascii="inherit" w:eastAsia="Times New Roman" w:hAnsi="inherit"/>
                <w:sz w:val="20"/>
                <w:szCs w:val="20"/>
              </w:rPr>
              <w:t>1,094</w:t>
            </w:r>
          </w:p>
        </w:tc>
        <w:tc>
          <w:tcPr>
            <w:tcW w:w="0" w:type="auto"/>
            <w:tcBorders>
              <w:top w:val="single" w:sz="6" w:space="0" w:color="000000"/>
              <w:bottom w:val="double" w:sz="6" w:space="0" w:color="000000"/>
            </w:tcBorders>
            <w:shd w:val="clear" w:color="auto" w:fill="CCEEFF"/>
            <w:vAlign w:val="bottom"/>
            <w:hideMark/>
          </w:tcPr>
          <w:p w14:paraId="250121D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AE82D" w14:textId="77777777" w:rsidR="00AF0DF6" w:rsidRDefault="00AF0DF6">
            <w:pPr>
              <w:divId w:val="2061244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29E85C" w14:textId="77777777" w:rsidR="00AF0DF6" w:rsidRDefault="00AF0DF6">
            <w:pPr>
              <w:jc w:val="right"/>
              <w:rPr>
                <w:rFonts w:eastAsia="Times New Roman"/>
                <w:sz w:val="20"/>
                <w:szCs w:val="20"/>
              </w:rPr>
            </w:pPr>
            <w:r>
              <w:rPr>
                <w:rFonts w:ascii="inherit" w:eastAsia="Times New Roman" w:hAnsi="inherit"/>
                <w:sz w:val="20"/>
                <w:szCs w:val="20"/>
              </w:rPr>
              <w:t>1,039</w:t>
            </w:r>
          </w:p>
        </w:tc>
        <w:tc>
          <w:tcPr>
            <w:tcW w:w="0" w:type="auto"/>
            <w:tcBorders>
              <w:top w:val="single" w:sz="6" w:space="0" w:color="000000"/>
              <w:bottom w:val="double" w:sz="6" w:space="0" w:color="000000"/>
            </w:tcBorders>
            <w:shd w:val="clear" w:color="auto" w:fill="CCEEFF"/>
            <w:vAlign w:val="bottom"/>
            <w:hideMark/>
          </w:tcPr>
          <w:p w14:paraId="3FC3B503" w14:textId="77777777" w:rsidR="00AF0DF6" w:rsidRDefault="00AF0DF6">
            <w:pPr>
              <w:jc w:val="left"/>
              <w:rPr>
                <w:rFonts w:eastAsia="Times New Roman"/>
                <w:sz w:val="20"/>
                <w:szCs w:val="20"/>
              </w:rPr>
            </w:pPr>
          </w:p>
        </w:tc>
      </w:tr>
      <w:tr w:rsidR="00AF0DF6" w14:paraId="15CE31DE" w14:textId="77777777">
        <w:trPr>
          <w:divId w:val="1301812336"/>
        </w:trPr>
        <w:tc>
          <w:tcPr>
            <w:tcW w:w="0" w:type="auto"/>
            <w:tcMar>
              <w:top w:w="30" w:type="dxa"/>
              <w:left w:w="30" w:type="dxa"/>
              <w:bottom w:w="30" w:type="dxa"/>
              <w:right w:w="30" w:type="dxa"/>
            </w:tcMar>
            <w:vAlign w:val="bottom"/>
            <w:hideMark/>
          </w:tcPr>
          <w:p w14:paraId="02324E1B" w14:textId="77777777" w:rsidR="00AF0DF6" w:rsidRDefault="00AF0DF6">
            <w:pPr>
              <w:rPr>
                <w:rFonts w:eastAsia="Times New Roman"/>
                <w:sz w:val="20"/>
                <w:szCs w:val="20"/>
              </w:rPr>
            </w:pPr>
            <w:r>
              <w:rPr>
                <w:rFonts w:ascii="inherit" w:eastAsia="Times New Roman" w:hAnsi="inherit"/>
                <w:sz w:val="20"/>
                <w:szCs w:val="20"/>
              </w:rPr>
              <w:t>Earnings per share:</w:t>
            </w:r>
          </w:p>
        </w:tc>
        <w:tc>
          <w:tcPr>
            <w:tcW w:w="0" w:type="auto"/>
            <w:gridSpan w:val="3"/>
            <w:tcMar>
              <w:top w:w="30" w:type="dxa"/>
              <w:left w:w="30" w:type="dxa"/>
              <w:bottom w:w="30" w:type="dxa"/>
              <w:right w:w="30" w:type="dxa"/>
            </w:tcMar>
            <w:vAlign w:val="bottom"/>
            <w:hideMark/>
          </w:tcPr>
          <w:p w14:paraId="5EEB2551" w14:textId="77777777" w:rsidR="00AF0DF6" w:rsidRDefault="00AF0DF6">
            <w:pPr>
              <w:divId w:val="202050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038784" w14:textId="77777777" w:rsidR="00AF0DF6" w:rsidRDefault="00AF0DF6">
            <w:pPr>
              <w:divId w:val="1573545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72C3CB" w14:textId="77777777" w:rsidR="00AF0DF6" w:rsidRDefault="00AF0DF6">
            <w:pPr>
              <w:divId w:val="1058213031"/>
              <w:rPr>
                <w:rFonts w:eastAsia="Times New Roman"/>
                <w:sz w:val="20"/>
                <w:szCs w:val="20"/>
              </w:rPr>
            </w:pPr>
            <w:r>
              <w:rPr>
                <w:rFonts w:ascii="inherit" w:eastAsia="Times New Roman" w:hAnsi="inherit"/>
                <w:sz w:val="20"/>
                <w:szCs w:val="20"/>
              </w:rPr>
              <w:t> </w:t>
            </w:r>
          </w:p>
        </w:tc>
      </w:tr>
      <w:tr w:rsidR="00AF0DF6" w14:paraId="0D8430F0" w14:textId="77777777">
        <w:trPr>
          <w:divId w:val="1301812336"/>
        </w:trPr>
        <w:tc>
          <w:tcPr>
            <w:tcW w:w="0" w:type="auto"/>
            <w:shd w:val="clear" w:color="auto" w:fill="CCEEFF"/>
            <w:tcMar>
              <w:top w:w="30" w:type="dxa"/>
              <w:left w:w="420" w:type="dxa"/>
              <w:bottom w:w="30" w:type="dxa"/>
              <w:right w:w="30" w:type="dxa"/>
            </w:tcMar>
            <w:vAlign w:val="bottom"/>
            <w:hideMark/>
          </w:tcPr>
          <w:p w14:paraId="225BD370" w14:textId="77777777" w:rsidR="00AF0DF6" w:rsidRDefault="00AF0DF6">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14:paraId="37CB3599"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D3F41E" w14:textId="77777777" w:rsidR="00AF0DF6" w:rsidRDefault="00AF0DF6">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14:paraId="2348EBF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90CD4D" w14:textId="77777777" w:rsidR="00AF0DF6" w:rsidRDefault="00AF0DF6">
            <w:pPr>
              <w:divId w:val="2052536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20DEC3"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0EA5DF" w14:textId="77777777" w:rsidR="00AF0DF6" w:rsidRDefault="00AF0DF6">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14:paraId="2DFE3D58" w14:textId="77777777" w:rsidR="00AF0DF6" w:rsidRDefault="00AF0DF6">
            <w:pPr>
              <w:jc w:val="left"/>
              <w:rPr>
                <w:rFonts w:eastAsia="Times New Roman"/>
                <w:sz w:val="20"/>
                <w:szCs w:val="20"/>
              </w:rPr>
            </w:pPr>
          </w:p>
        </w:tc>
      </w:tr>
      <w:tr w:rsidR="00AF0DF6" w14:paraId="26841404" w14:textId="77777777">
        <w:trPr>
          <w:divId w:val="1301812336"/>
        </w:trPr>
        <w:tc>
          <w:tcPr>
            <w:tcW w:w="0" w:type="auto"/>
            <w:tcMar>
              <w:top w:w="30" w:type="dxa"/>
              <w:left w:w="420" w:type="dxa"/>
              <w:bottom w:w="30" w:type="dxa"/>
              <w:right w:w="30" w:type="dxa"/>
            </w:tcMar>
            <w:vAlign w:val="bottom"/>
            <w:hideMark/>
          </w:tcPr>
          <w:p w14:paraId="2356241B" w14:textId="77777777" w:rsidR="00AF0DF6" w:rsidRDefault="00AF0DF6">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14:paraId="3AB3ED23"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9D1C93" w14:textId="77777777" w:rsidR="00AF0DF6" w:rsidRDefault="00AF0DF6">
            <w:pPr>
              <w:jc w:val="right"/>
              <w:rPr>
                <w:rFonts w:eastAsia="Times New Roman"/>
                <w:sz w:val="20"/>
                <w:szCs w:val="20"/>
              </w:rPr>
            </w:pPr>
            <w:r>
              <w:rPr>
                <w:rFonts w:ascii="inherit" w:eastAsia="Times New Roman" w:hAnsi="inherit"/>
                <w:sz w:val="20"/>
                <w:szCs w:val="20"/>
              </w:rPr>
              <w:t>0.01</w:t>
            </w:r>
          </w:p>
        </w:tc>
        <w:tc>
          <w:tcPr>
            <w:tcW w:w="0" w:type="auto"/>
            <w:vAlign w:val="bottom"/>
            <w:hideMark/>
          </w:tcPr>
          <w:p w14:paraId="5D5E0A7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BC479FA" w14:textId="77777777" w:rsidR="00AF0DF6" w:rsidRDefault="00AF0DF6">
            <w:pPr>
              <w:divId w:val="2104260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886A99"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6E564E" w14:textId="77777777" w:rsidR="00AF0DF6" w:rsidRDefault="00AF0DF6">
            <w:pPr>
              <w:jc w:val="right"/>
              <w:rPr>
                <w:rFonts w:eastAsia="Times New Roman"/>
                <w:sz w:val="20"/>
                <w:szCs w:val="20"/>
              </w:rPr>
            </w:pPr>
            <w:r>
              <w:rPr>
                <w:rFonts w:ascii="inherit" w:eastAsia="Times New Roman" w:hAnsi="inherit"/>
                <w:sz w:val="20"/>
                <w:szCs w:val="20"/>
              </w:rPr>
              <w:t>0.08</w:t>
            </w:r>
          </w:p>
        </w:tc>
        <w:tc>
          <w:tcPr>
            <w:tcW w:w="0" w:type="auto"/>
            <w:vAlign w:val="bottom"/>
            <w:hideMark/>
          </w:tcPr>
          <w:p w14:paraId="52F1EFA9" w14:textId="77777777" w:rsidR="00AF0DF6" w:rsidRDefault="00AF0DF6">
            <w:pPr>
              <w:jc w:val="left"/>
              <w:rPr>
                <w:rFonts w:eastAsia="Times New Roman"/>
                <w:sz w:val="20"/>
                <w:szCs w:val="20"/>
              </w:rPr>
            </w:pPr>
          </w:p>
        </w:tc>
      </w:tr>
    </w:tbl>
    <w:p w14:paraId="3400AD54"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Potential shares from employee equity incentive plans and the conversion of the 2.125% Notes totaling 103 million for both the three months ended March 30, 2019 and March 31, 2018 were not included in the earnings per share calculation because their inclusion would have been anti-dilutive.</w:t>
      </w:r>
    </w:p>
    <w:p w14:paraId="19063B1F" w14:textId="77777777" w:rsidR="00AF0DF6" w:rsidRDefault="00AF0DF6">
      <w:pPr>
        <w:jc w:val="left"/>
        <w:divId w:val="1923835775"/>
        <w:rPr>
          <w:rFonts w:eastAsia="Times New Roman"/>
          <w:sz w:val="20"/>
          <w:szCs w:val="20"/>
        </w:rPr>
      </w:pPr>
    </w:p>
    <w:p w14:paraId="1F16D24E" w14:textId="77777777" w:rsidR="00AF0DF6" w:rsidRDefault="00AF0DF6">
      <w:pPr>
        <w:spacing w:line="288" w:lineRule="auto"/>
        <w:jc w:val="center"/>
        <w:divId w:val="269899718"/>
        <w:rPr>
          <w:rFonts w:eastAsia="Times New Roman"/>
          <w:sz w:val="20"/>
          <w:szCs w:val="20"/>
        </w:rPr>
      </w:pPr>
      <w:r>
        <w:rPr>
          <w:rFonts w:ascii="inherit" w:eastAsia="Times New Roman" w:hAnsi="inherit"/>
          <w:sz w:val="20"/>
          <w:szCs w:val="20"/>
        </w:rPr>
        <w:t>16</w:t>
      </w:r>
    </w:p>
    <w:p w14:paraId="498EBD19" w14:textId="77777777" w:rsidR="00AF0DF6" w:rsidRDefault="00AF0DF6">
      <w:pPr>
        <w:jc w:val="left"/>
        <w:rPr>
          <w:rFonts w:eastAsia="Times New Roman"/>
          <w:sz w:val="20"/>
          <w:szCs w:val="20"/>
        </w:rPr>
      </w:pPr>
      <w:r>
        <w:rPr>
          <w:rFonts w:eastAsia="Times New Roman"/>
          <w:sz w:val="20"/>
          <w:szCs w:val="20"/>
        </w:rPr>
        <w:pict w14:anchorId="592D0F2E">
          <v:rect id="_x0000_i1040" style="width:0;height:1.5pt" o:hralign="center" o:hrstd="t" o:hr="t" fillcolor="#a0a0a0" stroked="f"/>
        </w:pict>
      </w:r>
    </w:p>
    <w:p w14:paraId="03F93BDB" w14:textId="77777777" w:rsidR="00AF0DF6" w:rsidRDefault="00AF0DF6">
      <w:pPr>
        <w:divId w:val="1519345589"/>
        <w:rPr>
          <w:rFonts w:eastAsia="Times New Roman"/>
          <w:sz w:val="20"/>
          <w:szCs w:val="20"/>
        </w:rPr>
      </w:pPr>
      <w:bookmarkStart w:id="17" w:name="s6D82B01F37379D1DFC0C30F525D97CC9"/>
      <w:bookmarkEnd w:id="17"/>
    </w:p>
    <w:p w14:paraId="0B79F6E3" w14:textId="77777777" w:rsidR="00AF0DF6" w:rsidRDefault="00AF0DF6">
      <w:pPr>
        <w:spacing w:line="288" w:lineRule="auto"/>
        <w:rPr>
          <w:rFonts w:eastAsia="Times New Roman"/>
          <w:sz w:val="20"/>
          <w:szCs w:val="20"/>
        </w:rPr>
      </w:pPr>
      <w:r>
        <w:rPr>
          <w:rFonts w:ascii="inherit" w:eastAsia="Times New Roman" w:hAnsi="inherit"/>
          <w:b/>
          <w:bCs/>
          <w:sz w:val="20"/>
          <w:szCs w:val="20"/>
        </w:rPr>
        <w:t>NOTE 8. Financial Instruments</w:t>
      </w:r>
    </w:p>
    <w:p w14:paraId="61010A06"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Cash, Cash Equivalents, and Marketable Securities</w:t>
      </w:r>
    </w:p>
    <w:p w14:paraId="7FEA84C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Cash and financial instruments measured and recorded at fair value as of March 30, 2019 and December 29, 2018 are summarized below:</w:t>
      </w:r>
    </w:p>
    <w:tbl>
      <w:tblPr>
        <w:tblW w:w="5000" w:type="pct"/>
        <w:tblCellMar>
          <w:left w:w="0" w:type="dxa"/>
          <w:right w:w="0" w:type="dxa"/>
        </w:tblCellMar>
        <w:tblLook w:val="04A0" w:firstRow="1" w:lastRow="0" w:firstColumn="1" w:lastColumn="0" w:noHBand="0" w:noVBand="1"/>
      </w:tblPr>
      <w:tblGrid>
        <w:gridCol w:w="3627"/>
        <w:gridCol w:w="132"/>
        <w:gridCol w:w="1301"/>
        <w:gridCol w:w="55"/>
        <w:gridCol w:w="105"/>
        <w:gridCol w:w="132"/>
        <w:gridCol w:w="1302"/>
        <w:gridCol w:w="56"/>
        <w:gridCol w:w="105"/>
        <w:gridCol w:w="133"/>
        <w:gridCol w:w="1302"/>
        <w:gridCol w:w="56"/>
      </w:tblGrid>
      <w:tr w:rsidR="00AF0DF6" w14:paraId="69942137" w14:textId="77777777">
        <w:trPr>
          <w:divId w:val="355234044"/>
        </w:trPr>
        <w:tc>
          <w:tcPr>
            <w:tcW w:w="0" w:type="auto"/>
            <w:gridSpan w:val="12"/>
            <w:vAlign w:val="center"/>
            <w:hideMark/>
          </w:tcPr>
          <w:p w14:paraId="62F4EF7B" w14:textId="77777777" w:rsidR="00AF0DF6" w:rsidRDefault="00AF0DF6">
            <w:pPr>
              <w:spacing w:line="288" w:lineRule="auto"/>
              <w:ind w:firstLine="450"/>
              <w:rPr>
                <w:rFonts w:eastAsia="Times New Roman"/>
                <w:sz w:val="20"/>
                <w:szCs w:val="20"/>
              </w:rPr>
            </w:pPr>
          </w:p>
        </w:tc>
      </w:tr>
      <w:tr w:rsidR="00AF0DF6" w14:paraId="3C90E594" w14:textId="77777777">
        <w:trPr>
          <w:divId w:val="355234044"/>
        </w:trPr>
        <w:tc>
          <w:tcPr>
            <w:tcW w:w="2200" w:type="pct"/>
            <w:vAlign w:val="center"/>
            <w:hideMark/>
          </w:tcPr>
          <w:p w14:paraId="72CB2B85" w14:textId="77777777" w:rsidR="00AF0DF6" w:rsidRDefault="00AF0DF6">
            <w:pPr>
              <w:rPr>
                <w:rFonts w:eastAsia="Times New Roman"/>
                <w:sz w:val="20"/>
                <w:szCs w:val="20"/>
              </w:rPr>
            </w:pPr>
          </w:p>
        </w:tc>
        <w:tc>
          <w:tcPr>
            <w:tcW w:w="50" w:type="pct"/>
            <w:vAlign w:val="center"/>
            <w:hideMark/>
          </w:tcPr>
          <w:p w14:paraId="775186C6" w14:textId="77777777" w:rsidR="00AF0DF6" w:rsidRDefault="00AF0DF6">
            <w:pPr>
              <w:rPr>
                <w:rFonts w:eastAsia="Times New Roman"/>
                <w:sz w:val="20"/>
                <w:szCs w:val="20"/>
              </w:rPr>
            </w:pPr>
          </w:p>
        </w:tc>
        <w:tc>
          <w:tcPr>
            <w:tcW w:w="800" w:type="pct"/>
            <w:vAlign w:val="center"/>
            <w:hideMark/>
          </w:tcPr>
          <w:p w14:paraId="0DAC44B5" w14:textId="77777777" w:rsidR="00AF0DF6" w:rsidRDefault="00AF0DF6">
            <w:pPr>
              <w:rPr>
                <w:rFonts w:eastAsia="Times New Roman"/>
                <w:sz w:val="20"/>
                <w:szCs w:val="20"/>
              </w:rPr>
            </w:pPr>
          </w:p>
        </w:tc>
        <w:tc>
          <w:tcPr>
            <w:tcW w:w="50" w:type="pct"/>
            <w:vAlign w:val="center"/>
            <w:hideMark/>
          </w:tcPr>
          <w:p w14:paraId="24D48116" w14:textId="77777777" w:rsidR="00AF0DF6" w:rsidRDefault="00AF0DF6">
            <w:pPr>
              <w:rPr>
                <w:rFonts w:eastAsia="Times New Roman"/>
                <w:sz w:val="20"/>
                <w:szCs w:val="20"/>
              </w:rPr>
            </w:pPr>
          </w:p>
        </w:tc>
        <w:tc>
          <w:tcPr>
            <w:tcW w:w="50" w:type="pct"/>
            <w:vAlign w:val="center"/>
            <w:hideMark/>
          </w:tcPr>
          <w:p w14:paraId="0768FEB7" w14:textId="77777777" w:rsidR="00AF0DF6" w:rsidRDefault="00AF0DF6">
            <w:pPr>
              <w:rPr>
                <w:rFonts w:eastAsia="Times New Roman"/>
                <w:sz w:val="20"/>
                <w:szCs w:val="20"/>
              </w:rPr>
            </w:pPr>
          </w:p>
        </w:tc>
        <w:tc>
          <w:tcPr>
            <w:tcW w:w="50" w:type="pct"/>
            <w:vAlign w:val="center"/>
            <w:hideMark/>
          </w:tcPr>
          <w:p w14:paraId="62005E29" w14:textId="77777777" w:rsidR="00AF0DF6" w:rsidRDefault="00AF0DF6">
            <w:pPr>
              <w:rPr>
                <w:rFonts w:eastAsia="Times New Roman"/>
                <w:sz w:val="20"/>
                <w:szCs w:val="20"/>
              </w:rPr>
            </w:pPr>
          </w:p>
        </w:tc>
        <w:tc>
          <w:tcPr>
            <w:tcW w:w="800" w:type="pct"/>
            <w:vAlign w:val="center"/>
            <w:hideMark/>
          </w:tcPr>
          <w:p w14:paraId="43294720" w14:textId="77777777" w:rsidR="00AF0DF6" w:rsidRDefault="00AF0DF6">
            <w:pPr>
              <w:rPr>
                <w:rFonts w:eastAsia="Times New Roman"/>
                <w:sz w:val="20"/>
                <w:szCs w:val="20"/>
              </w:rPr>
            </w:pPr>
          </w:p>
        </w:tc>
        <w:tc>
          <w:tcPr>
            <w:tcW w:w="50" w:type="pct"/>
            <w:vAlign w:val="center"/>
            <w:hideMark/>
          </w:tcPr>
          <w:p w14:paraId="219A769C" w14:textId="77777777" w:rsidR="00AF0DF6" w:rsidRDefault="00AF0DF6">
            <w:pPr>
              <w:rPr>
                <w:rFonts w:eastAsia="Times New Roman"/>
                <w:sz w:val="20"/>
                <w:szCs w:val="20"/>
              </w:rPr>
            </w:pPr>
          </w:p>
        </w:tc>
        <w:tc>
          <w:tcPr>
            <w:tcW w:w="50" w:type="pct"/>
            <w:vAlign w:val="center"/>
            <w:hideMark/>
          </w:tcPr>
          <w:p w14:paraId="3DC50C4C" w14:textId="77777777" w:rsidR="00AF0DF6" w:rsidRDefault="00AF0DF6">
            <w:pPr>
              <w:rPr>
                <w:rFonts w:eastAsia="Times New Roman"/>
                <w:sz w:val="20"/>
                <w:szCs w:val="20"/>
              </w:rPr>
            </w:pPr>
          </w:p>
        </w:tc>
        <w:tc>
          <w:tcPr>
            <w:tcW w:w="50" w:type="pct"/>
            <w:vAlign w:val="center"/>
            <w:hideMark/>
          </w:tcPr>
          <w:p w14:paraId="4B75A057" w14:textId="77777777" w:rsidR="00AF0DF6" w:rsidRDefault="00AF0DF6">
            <w:pPr>
              <w:rPr>
                <w:rFonts w:eastAsia="Times New Roman"/>
                <w:sz w:val="20"/>
                <w:szCs w:val="20"/>
              </w:rPr>
            </w:pPr>
          </w:p>
        </w:tc>
        <w:tc>
          <w:tcPr>
            <w:tcW w:w="800" w:type="pct"/>
            <w:vAlign w:val="center"/>
            <w:hideMark/>
          </w:tcPr>
          <w:p w14:paraId="7A95168C" w14:textId="77777777" w:rsidR="00AF0DF6" w:rsidRDefault="00AF0DF6">
            <w:pPr>
              <w:rPr>
                <w:rFonts w:eastAsia="Times New Roman"/>
                <w:sz w:val="20"/>
                <w:szCs w:val="20"/>
              </w:rPr>
            </w:pPr>
          </w:p>
        </w:tc>
        <w:tc>
          <w:tcPr>
            <w:tcW w:w="50" w:type="pct"/>
            <w:vAlign w:val="center"/>
            <w:hideMark/>
          </w:tcPr>
          <w:p w14:paraId="448EFD1C" w14:textId="77777777" w:rsidR="00AF0DF6" w:rsidRDefault="00AF0DF6">
            <w:pPr>
              <w:rPr>
                <w:rFonts w:eastAsia="Times New Roman"/>
                <w:sz w:val="20"/>
                <w:szCs w:val="20"/>
              </w:rPr>
            </w:pPr>
          </w:p>
        </w:tc>
      </w:tr>
      <w:tr w:rsidR="00AF0DF6" w14:paraId="5A28AA99" w14:textId="77777777">
        <w:trPr>
          <w:divId w:val="355234044"/>
        </w:trPr>
        <w:tc>
          <w:tcPr>
            <w:tcW w:w="0" w:type="auto"/>
            <w:tcMar>
              <w:top w:w="30" w:type="dxa"/>
              <w:left w:w="30" w:type="dxa"/>
              <w:bottom w:w="30" w:type="dxa"/>
              <w:right w:w="30" w:type="dxa"/>
            </w:tcMar>
            <w:vAlign w:val="bottom"/>
            <w:hideMark/>
          </w:tcPr>
          <w:p w14:paraId="1DC42068" w14:textId="77777777" w:rsidR="00AF0DF6" w:rsidRDefault="00AF0DF6">
            <w:pPr>
              <w:divId w:val="14245709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1BEDC2" w14:textId="77777777" w:rsidR="00AF0DF6" w:rsidRDefault="00AF0DF6">
            <w:pPr>
              <w:jc w:val="center"/>
              <w:rPr>
                <w:rFonts w:eastAsia="Times New Roman"/>
                <w:sz w:val="16"/>
                <w:szCs w:val="16"/>
              </w:rPr>
            </w:pPr>
            <w:r>
              <w:rPr>
                <w:rFonts w:ascii="inherit" w:eastAsia="Times New Roman" w:hAnsi="inherit"/>
                <w:b/>
                <w:bCs/>
                <w:sz w:val="16"/>
                <w:szCs w:val="16"/>
              </w:rPr>
              <w:t>Total Fair</w:t>
            </w:r>
            <w:r>
              <w:rPr>
                <w:rFonts w:ascii="inherit" w:eastAsia="Times New Roman" w:hAnsi="inherit"/>
                <w:b/>
                <w:bCs/>
                <w:sz w:val="16"/>
                <w:szCs w:val="16"/>
              </w:rPr>
              <w:br/>
              <w:t>Value</w:t>
            </w:r>
          </w:p>
        </w:tc>
        <w:tc>
          <w:tcPr>
            <w:tcW w:w="0" w:type="auto"/>
            <w:tcMar>
              <w:top w:w="30" w:type="dxa"/>
              <w:left w:w="30" w:type="dxa"/>
              <w:bottom w:w="30" w:type="dxa"/>
              <w:right w:w="30" w:type="dxa"/>
            </w:tcMar>
            <w:vAlign w:val="bottom"/>
            <w:hideMark/>
          </w:tcPr>
          <w:p w14:paraId="327CD2E4" w14:textId="77777777" w:rsidR="00AF0DF6" w:rsidRDefault="00AF0DF6">
            <w:pPr>
              <w:jc w:val="left"/>
              <w:divId w:val="1650162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B33D21" w14:textId="77777777" w:rsidR="00AF0DF6" w:rsidRDefault="00AF0DF6">
            <w:pPr>
              <w:jc w:val="center"/>
              <w:rPr>
                <w:rFonts w:eastAsia="Times New Roman"/>
                <w:sz w:val="16"/>
                <w:szCs w:val="16"/>
              </w:rPr>
            </w:pPr>
            <w:r>
              <w:rPr>
                <w:rFonts w:ascii="inherit" w:eastAsia="Times New Roman" w:hAnsi="inherit"/>
                <w:b/>
                <w:bCs/>
                <w:sz w:val="16"/>
                <w:szCs w:val="16"/>
              </w:rPr>
              <w:t>Cash and</w:t>
            </w:r>
            <w:r>
              <w:rPr>
                <w:rFonts w:ascii="inherit" w:eastAsia="Times New Roman" w:hAnsi="inherit"/>
                <w:b/>
                <w:bCs/>
                <w:sz w:val="16"/>
                <w:szCs w:val="16"/>
              </w:rPr>
              <w:br/>
              <w:t>Cash</w:t>
            </w:r>
            <w:r>
              <w:rPr>
                <w:rFonts w:ascii="inherit" w:eastAsia="Times New Roman" w:hAnsi="inherit"/>
                <w:b/>
                <w:bCs/>
                <w:sz w:val="16"/>
                <w:szCs w:val="16"/>
              </w:rPr>
              <w:br/>
              <w:t>Equivalents</w:t>
            </w:r>
          </w:p>
        </w:tc>
        <w:tc>
          <w:tcPr>
            <w:tcW w:w="0" w:type="auto"/>
            <w:tcMar>
              <w:top w:w="30" w:type="dxa"/>
              <w:left w:w="30" w:type="dxa"/>
              <w:bottom w:w="30" w:type="dxa"/>
              <w:right w:w="30" w:type="dxa"/>
            </w:tcMar>
            <w:vAlign w:val="bottom"/>
            <w:hideMark/>
          </w:tcPr>
          <w:p w14:paraId="6C3D260E" w14:textId="77777777" w:rsidR="00AF0DF6" w:rsidRDefault="00AF0DF6">
            <w:pPr>
              <w:jc w:val="left"/>
              <w:divId w:val="1915966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E9C5B9" w14:textId="77777777" w:rsidR="00AF0DF6" w:rsidRDefault="00AF0DF6">
            <w:pPr>
              <w:jc w:val="center"/>
              <w:rPr>
                <w:rFonts w:eastAsia="Times New Roman"/>
                <w:sz w:val="16"/>
                <w:szCs w:val="16"/>
              </w:rPr>
            </w:pPr>
            <w:r>
              <w:rPr>
                <w:rFonts w:ascii="inherit" w:eastAsia="Times New Roman" w:hAnsi="inherit"/>
                <w:b/>
                <w:bCs/>
                <w:sz w:val="16"/>
                <w:szCs w:val="16"/>
              </w:rPr>
              <w:t>Short-Term</w:t>
            </w:r>
          </w:p>
          <w:p w14:paraId="23530D92" w14:textId="77777777" w:rsidR="00AF0DF6" w:rsidRDefault="00AF0DF6">
            <w:pPr>
              <w:jc w:val="center"/>
              <w:rPr>
                <w:rFonts w:eastAsia="Times New Roman"/>
                <w:sz w:val="16"/>
                <w:szCs w:val="16"/>
              </w:rPr>
            </w:pPr>
            <w:r>
              <w:rPr>
                <w:rFonts w:ascii="inherit" w:eastAsia="Times New Roman" w:hAnsi="inherit"/>
                <w:b/>
                <w:bCs/>
                <w:sz w:val="16"/>
                <w:szCs w:val="16"/>
              </w:rPr>
              <w:t>Marketable</w:t>
            </w:r>
          </w:p>
          <w:p w14:paraId="443C58D5" w14:textId="77777777" w:rsidR="00AF0DF6" w:rsidRDefault="00AF0DF6">
            <w:pPr>
              <w:jc w:val="center"/>
              <w:rPr>
                <w:rFonts w:eastAsia="Times New Roman"/>
                <w:sz w:val="16"/>
                <w:szCs w:val="16"/>
              </w:rPr>
            </w:pPr>
            <w:r>
              <w:rPr>
                <w:rFonts w:ascii="inherit" w:eastAsia="Times New Roman" w:hAnsi="inherit"/>
                <w:b/>
                <w:bCs/>
                <w:sz w:val="16"/>
                <w:szCs w:val="16"/>
              </w:rPr>
              <w:t xml:space="preserve">Securities </w:t>
            </w:r>
          </w:p>
        </w:tc>
      </w:tr>
      <w:tr w:rsidR="00AF0DF6" w14:paraId="45840840" w14:textId="77777777">
        <w:trPr>
          <w:divId w:val="355234044"/>
        </w:trPr>
        <w:tc>
          <w:tcPr>
            <w:tcW w:w="0" w:type="auto"/>
            <w:tcMar>
              <w:top w:w="30" w:type="dxa"/>
              <w:left w:w="30" w:type="dxa"/>
              <w:bottom w:w="30" w:type="dxa"/>
              <w:right w:w="30" w:type="dxa"/>
            </w:tcMar>
            <w:vAlign w:val="bottom"/>
            <w:hideMark/>
          </w:tcPr>
          <w:p w14:paraId="65258F30" w14:textId="77777777" w:rsidR="00AF0DF6" w:rsidRDefault="00AF0DF6">
            <w:pPr>
              <w:jc w:val="left"/>
              <w:divId w:val="149259774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6CF31BF2"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2C363E11" w14:textId="77777777">
        <w:trPr>
          <w:divId w:val="355234044"/>
        </w:trPr>
        <w:tc>
          <w:tcPr>
            <w:tcW w:w="0" w:type="auto"/>
            <w:tcMar>
              <w:top w:w="30" w:type="dxa"/>
              <w:left w:w="30" w:type="dxa"/>
              <w:bottom w:w="30" w:type="dxa"/>
              <w:right w:w="30" w:type="dxa"/>
            </w:tcMar>
            <w:vAlign w:val="bottom"/>
            <w:hideMark/>
          </w:tcPr>
          <w:p w14:paraId="753D6A78" w14:textId="77777777" w:rsidR="00AF0DF6" w:rsidRDefault="00AF0DF6">
            <w:pPr>
              <w:jc w:val="left"/>
              <w:rPr>
                <w:rFonts w:eastAsia="Times New Roman"/>
                <w:sz w:val="20"/>
                <w:szCs w:val="20"/>
              </w:rPr>
            </w:pPr>
            <w:r>
              <w:rPr>
                <w:rFonts w:ascii="inherit" w:eastAsia="Times New Roman" w:hAnsi="inherit"/>
                <w:b/>
                <w:bCs/>
                <w:sz w:val="20"/>
                <w:szCs w:val="20"/>
              </w:rPr>
              <w:t>March 30, 2019</w:t>
            </w:r>
          </w:p>
        </w:tc>
        <w:tc>
          <w:tcPr>
            <w:tcW w:w="0" w:type="auto"/>
            <w:gridSpan w:val="3"/>
            <w:tcMar>
              <w:top w:w="30" w:type="dxa"/>
              <w:left w:w="30" w:type="dxa"/>
              <w:bottom w:w="30" w:type="dxa"/>
              <w:right w:w="30" w:type="dxa"/>
            </w:tcMar>
            <w:vAlign w:val="bottom"/>
            <w:hideMark/>
          </w:tcPr>
          <w:p w14:paraId="502A7B06" w14:textId="77777777" w:rsidR="00AF0DF6" w:rsidRDefault="00AF0DF6">
            <w:pPr>
              <w:divId w:val="1987977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BE71B8" w14:textId="77777777" w:rsidR="00AF0DF6" w:rsidRDefault="00AF0DF6">
            <w:pPr>
              <w:divId w:val="1619334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1D5FD6" w14:textId="77777777" w:rsidR="00AF0DF6" w:rsidRDefault="00AF0DF6">
            <w:pPr>
              <w:divId w:val="172163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24CDD" w14:textId="77777777" w:rsidR="00AF0DF6" w:rsidRDefault="00AF0DF6">
            <w:pPr>
              <w:divId w:val="780758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7B95FE" w14:textId="77777777" w:rsidR="00AF0DF6" w:rsidRDefault="00AF0DF6">
            <w:pPr>
              <w:divId w:val="1646010133"/>
              <w:rPr>
                <w:rFonts w:eastAsia="Times New Roman"/>
                <w:sz w:val="20"/>
                <w:szCs w:val="20"/>
              </w:rPr>
            </w:pPr>
            <w:r>
              <w:rPr>
                <w:rFonts w:ascii="inherit" w:eastAsia="Times New Roman" w:hAnsi="inherit"/>
                <w:sz w:val="20"/>
                <w:szCs w:val="20"/>
              </w:rPr>
              <w:t> </w:t>
            </w:r>
          </w:p>
        </w:tc>
      </w:tr>
      <w:tr w:rsidR="00AF0DF6" w14:paraId="22FFB99D" w14:textId="77777777">
        <w:trPr>
          <w:divId w:val="355234044"/>
        </w:trPr>
        <w:tc>
          <w:tcPr>
            <w:tcW w:w="0" w:type="auto"/>
            <w:shd w:val="clear" w:color="auto" w:fill="CCEEFF"/>
            <w:tcMar>
              <w:top w:w="30" w:type="dxa"/>
              <w:left w:w="30" w:type="dxa"/>
              <w:bottom w:w="30" w:type="dxa"/>
              <w:right w:w="30" w:type="dxa"/>
            </w:tcMar>
            <w:vAlign w:val="bottom"/>
            <w:hideMark/>
          </w:tcPr>
          <w:p w14:paraId="37F7D157" w14:textId="77777777" w:rsidR="00AF0DF6" w:rsidRDefault="00AF0DF6">
            <w:pPr>
              <w:rPr>
                <w:rFonts w:eastAsia="Times New Roman"/>
                <w:sz w:val="20"/>
                <w:szCs w:val="20"/>
              </w:rPr>
            </w:pPr>
            <w:r>
              <w:rPr>
                <w:rFonts w:ascii="inherit" w:eastAsia="Times New Roman" w:hAnsi="inherit"/>
                <w:sz w:val="20"/>
                <w:szCs w:val="20"/>
              </w:rPr>
              <w:t>Cash</w:t>
            </w:r>
          </w:p>
        </w:tc>
        <w:tc>
          <w:tcPr>
            <w:tcW w:w="0" w:type="auto"/>
            <w:shd w:val="clear" w:color="auto" w:fill="CCEEFF"/>
            <w:tcMar>
              <w:top w:w="30" w:type="dxa"/>
              <w:left w:w="30" w:type="dxa"/>
              <w:bottom w:w="30" w:type="dxa"/>
              <w:right w:w="0" w:type="dxa"/>
            </w:tcMar>
            <w:vAlign w:val="bottom"/>
            <w:hideMark/>
          </w:tcPr>
          <w:p w14:paraId="3926D52A"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CC8EF1" w14:textId="77777777" w:rsidR="00AF0DF6" w:rsidRDefault="00AF0DF6">
            <w:pPr>
              <w:jc w:val="right"/>
              <w:rPr>
                <w:rFonts w:eastAsia="Times New Roman"/>
                <w:sz w:val="20"/>
                <w:szCs w:val="20"/>
              </w:rPr>
            </w:pPr>
            <w:r>
              <w:rPr>
                <w:rFonts w:ascii="inherit" w:eastAsia="Times New Roman" w:hAnsi="inherit"/>
                <w:sz w:val="20"/>
                <w:szCs w:val="20"/>
              </w:rPr>
              <w:t>630</w:t>
            </w:r>
          </w:p>
        </w:tc>
        <w:tc>
          <w:tcPr>
            <w:tcW w:w="0" w:type="auto"/>
            <w:shd w:val="clear" w:color="auto" w:fill="CCEEFF"/>
            <w:vAlign w:val="bottom"/>
            <w:hideMark/>
          </w:tcPr>
          <w:p w14:paraId="3F946F7E"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861A9A" w14:textId="77777777" w:rsidR="00AF0DF6" w:rsidRDefault="00AF0DF6">
            <w:pPr>
              <w:divId w:val="1825512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B75A03"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051DA6" w14:textId="77777777" w:rsidR="00AF0DF6" w:rsidRDefault="00AF0DF6">
            <w:pPr>
              <w:jc w:val="right"/>
              <w:rPr>
                <w:rFonts w:eastAsia="Times New Roman"/>
                <w:sz w:val="20"/>
                <w:szCs w:val="20"/>
              </w:rPr>
            </w:pPr>
            <w:r>
              <w:rPr>
                <w:rFonts w:ascii="inherit" w:eastAsia="Times New Roman" w:hAnsi="inherit"/>
                <w:sz w:val="20"/>
                <w:szCs w:val="20"/>
              </w:rPr>
              <w:t>630</w:t>
            </w:r>
          </w:p>
        </w:tc>
        <w:tc>
          <w:tcPr>
            <w:tcW w:w="0" w:type="auto"/>
            <w:shd w:val="clear" w:color="auto" w:fill="CCEEFF"/>
            <w:vAlign w:val="bottom"/>
            <w:hideMark/>
          </w:tcPr>
          <w:p w14:paraId="374F4D2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0E2C8" w14:textId="77777777" w:rsidR="00AF0DF6" w:rsidRDefault="00AF0DF6">
            <w:pPr>
              <w:divId w:val="456026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190346"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9F6E92"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619E39" w14:textId="77777777" w:rsidR="00AF0DF6" w:rsidRDefault="00AF0DF6">
            <w:pPr>
              <w:jc w:val="left"/>
              <w:rPr>
                <w:rFonts w:eastAsia="Times New Roman"/>
                <w:sz w:val="20"/>
                <w:szCs w:val="20"/>
              </w:rPr>
            </w:pPr>
          </w:p>
        </w:tc>
      </w:tr>
      <w:tr w:rsidR="00AF0DF6" w14:paraId="04DFA009" w14:textId="77777777">
        <w:trPr>
          <w:divId w:val="355234044"/>
        </w:trPr>
        <w:tc>
          <w:tcPr>
            <w:tcW w:w="0" w:type="auto"/>
            <w:tcMar>
              <w:top w:w="30" w:type="dxa"/>
              <w:left w:w="30" w:type="dxa"/>
              <w:bottom w:w="30" w:type="dxa"/>
              <w:right w:w="30" w:type="dxa"/>
            </w:tcMar>
            <w:vAlign w:val="bottom"/>
            <w:hideMark/>
          </w:tcPr>
          <w:p w14:paraId="47808BC2" w14:textId="77777777" w:rsidR="00AF0DF6" w:rsidRDefault="00AF0DF6">
            <w:pPr>
              <w:rPr>
                <w:rFonts w:eastAsia="Times New Roman"/>
                <w:sz w:val="20"/>
                <w:szCs w:val="20"/>
              </w:rPr>
            </w:pPr>
            <w:r>
              <w:rPr>
                <w:rFonts w:ascii="inherit" w:eastAsia="Times New Roman" w:hAnsi="inherit"/>
                <w:sz w:val="20"/>
                <w:szCs w:val="20"/>
              </w:rPr>
              <w:t>Level 1</w:t>
            </w:r>
            <w:r>
              <w:rPr>
                <w:rFonts w:ascii="inherit" w:eastAsia="Times New Roman" w:hAnsi="inherit"/>
                <w:sz w:val="10"/>
                <w:szCs w:val="10"/>
                <w:vertAlign w:val="superscript"/>
              </w:rPr>
              <w:t>(1)</w:t>
            </w:r>
          </w:p>
        </w:tc>
        <w:tc>
          <w:tcPr>
            <w:tcW w:w="0" w:type="auto"/>
            <w:gridSpan w:val="3"/>
            <w:tcMar>
              <w:top w:w="30" w:type="dxa"/>
              <w:left w:w="30" w:type="dxa"/>
              <w:bottom w:w="30" w:type="dxa"/>
              <w:right w:w="30" w:type="dxa"/>
            </w:tcMar>
            <w:vAlign w:val="bottom"/>
            <w:hideMark/>
          </w:tcPr>
          <w:p w14:paraId="297E7582" w14:textId="77777777" w:rsidR="00AF0DF6" w:rsidRDefault="00AF0DF6">
            <w:pPr>
              <w:divId w:val="103665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EC282" w14:textId="77777777" w:rsidR="00AF0DF6" w:rsidRDefault="00AF0DF6">
            <w:pPr>
              <w:divId w:val="718209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28DD99" w14:textId="77777777" w:rsidR="00AF0DF6" w:rsidRDefault="00AF0DF6">
            <w:pPr>
              <w:divId w:val="40503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A37D5" w14:textId="77777777" w:rsidR="00AF0DF6" w:rsidRDefault="00AF0DF6">
            <w:pPr>
              <w:divId w:val="1284531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CCCF6" w14:textId="77777777" w:rsidR="00AF0DF6" w:rsidRDefault="00AF0DF6">
            <w:pPr>
              <w:divId w:val="336690425"/>
              <w:rPr>
                <w:rFonts w:eastAsia="Times New Roman"/>
                <w:sz w:val="20"/>
                <w:szCs w:val="20"/>
              </w:rPr>
            </w:pPr>
            <w:r>
              <w:rPr>
                <w:rFonts w:ascii="inherit" w:eastAsia="Times New Roman" w:hAnsi="inherit"/>
                <w:sz w:val="20"/>
                <w:szCs w:val="20"/>
              </w:rPr>
              <w:t> </w:t>
            </w:r>
          </w:p>
        </w:tc>
      </w:tr>
      <w:tr w:rsidR="00AF0DF6" w14:paraId="680DA319" w14:textId="77777777">
        <w:trPr>
          <w:divId w:val="355234044"/>
        </w:trPr>
        <w:tc>
          <w:tcPr>
            <w:tcW w:w="0" w:type="auto"/>
            <w:shd w:val="clear" w:color="auto" w:fill="CCEEFF"/>
            <w:tcMar>
              <w:top w:w="30" w:type="dxa"/>
              <w:left w:w="300" w:type="dxa"/>
              <w:bottom w:w="30" w:type="dxa"/>
              <w:right w:w="30" w:type="dxa"/>
            </w:tcMar>
            <w:vAlign w:val="bottom"/>
            <w:hideMark/>
          </w:tcPr>
          <w:p w14:paraId="120B2242" w14:textId="77777777" w:rsidR="00AF0DF6" w:rsidRDefault="00AF0DF6">
            <w:pPr>
              <w:rPr>
                <w:rFonts w:eastAsia="Times New Roman"/>
                <w:sz w:val="20"/>
                <w:szCs w:val="20"/>
              </w:rPr>
            </w:pPr>
            <w:r>
              <w:rPr>
                <w:rFonts w:ascii="inherit" w:eastAsia="Times New Roman" w:hAnsi="inherit"/>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502DFF2A"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A2C926"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730B76F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DEE7FA" w14:textId="77777777" w:rsidR="00AF0DF6" w:rsidRDefault="00AF0DF6">
            <w:pPr>
              <w:divId w:val="140730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760F0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72A6125"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1FDDA2B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B8B50E" w14:textId="77777777" w:rsidR="00AF0DF6" w:rsidRDefault="00AF0DF6">
            <w:pPr>
              <w:divId w:val="999188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069AC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6B8839"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55CFB2" w14:textId="77777777" w:rsidR="00AF0DF6" w:rsidRDefault="00AF0DF6">
            <w:pPr>
              <w:jc w:val="left"/>
              <w:rPr>
                <w:rFonts w:eastAsia="Times New Roman"/>
                <w:sz w:val="20"/>
                <w:szCs w:val="20"/>
              </w:rPr>
            </w:pPr>
          </w:p>
        </w:tc>
      </w:tr>
      <w:tr w:rsidR="00AF0DF6" w14:paraId="230FC2C0" w14:textId="77777777">
        <w:trPr>
          <w:divId w:val="355234044"/>
        </w:trPr>
        <w:tc>
          <w:tcPr>
            <w:tcW w:w="0" w:type="auto"/>
            <w:tcMar>
              <w:top w:w="30" w:type="dxa"/>
              <w:left w:w="540" w:type="dxa"/>
              <w:bottom w:w="30" w:type="dxa"/>
              <w:right w:w="30" w:type="dxa"/>
            </w:tcMar>
            <w:vAlign w:val="bottom"/>
            <w:hideMark/>
          </w:tcPr>
          <w:p w14:paraId="6E36E233" w14:textId="77777777" w:rsidR="00AF0DF6" w:rsidRDefault="00AF0DF6">
            <w:pPr>
              <w:rPr>
                <w:rFonts w:eastAsia="Times New Roman"/>
                <w:sz w:val="20"/>
                <w:szCs w:val="20"/>
              </w:rPr>
            </w:pPr>
            <w:r>
              <w:rPr>
                <w:rFonts w:ascii="inherit" w:eastAsia="Times New Roman" w:hAnsi="inherit"/>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90C2D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E8FF6A5"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vAlign w:val="bottom"/>
            <w:hideMark/>
          </w:tcPr>
          <w:p w14:paraId="63F5DC6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A161C2F" w14:textId="77777777" w:rsidR="00AF0DF6" w:rsidRDefault="00AF0DF6">
            <w:pPr>
              <w:divId w:val="2137330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44281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AC1EAB7"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vAlign w:val="bottom"/>
            <w:hideMark/>
          </w:tcPr>
          <w:p w14:paraId="2C5666E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9B60EB3" w14:textId="77777777" w:rsidR="00AF0DF6" w:rsidRDefault="00AF0DF6">
            <w:pPr>
              <w:divId w:val="1667325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5EA2A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19287EE"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7D759631" w14:textId="77777777" w:rsidR="00AF0DF6" w:rsidRDefault="00AF0DF6">
            <w:pPr>
              <w:jc w:val="left"/>
              <w:rPr>
                <w:rFonts w:eastAsia="Times New Roman"/>
                <w:sz w:val="20"/>
                <w:szCs w:val="20"/>
              </w:rPr>
            </w:pPr>
          </w:p>
        </w:tc>
      </w:tr>
      <w:tr w:rsidR="00AF0DF6" w14:paraId="6233F18F" w14:textId="77777777">
        <w:trPr>
          <w:divId w:val="355234044"/>
        </w:trPr>
        <w:tc>
          <w:tcPr>
            <w:tcW w:w="0" w:type="auto"/>
            <w:shd w:val="clear" w:color="auto" w:fill="CCEEFF"/>
            <w:tcMar>
              <w:top w:w="30" w:type="dxa"/>
              <w:left w:w="30" w:type="dxa"/>
              <w:bottom w:w="30" w:type="dxa"/>
              <w:right w:w="30" w:type="dxa"/>
            </w:tcMar>
            <w:vAlign w:val="bottom"/>
            <w:hideMark/>
          </w:tcPr>
          <w:p w14:paraId="2EAEF76C" w14:textId="77777777" w:rsidR="00AF0DF6" w:rsidRDefault="00AF0DF6">
            <w:pPr>
              <w:rPr>
                <w:rFonts w:eastAsia="Times New Roman"/>
                <w:sz w:val="20"/>
                <w:szCs w:val="20"/>
              </w:rPr>
            </w:pPr>
            <w:r>
              <w:rPr>
                <w:rFonts w:ascii="inherit" w:eastAsia="Times New Roman" w:hAnsi="inherit"/>
                <w:sz w:val="20"/>
                <w:szCs w:val="20"/>
              </w:rPr>
              <w:t>Level 2</w:t>
            </w:r>
            <w:r>
              <w:rPr>
                <w:rFonts w:ascii="inherit" w:eastAsia="Times New Roman" w:hAnsi="inherit"/>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0956C281" w14:textId="77777777" w:rsidR="00AF0DF6" w:rsidRDefault="00AF0DF6">
            <w:pPr>
              <w:divId w:val="615449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70814A" w14:textId="77777777" w:rsidR="00AF0DF6" w:rsidRDefault="00AF0DF6">
            <w:pPr>
              <w:divId w:val="180710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1CD716" w14:textId="77777777" w:rsidR="00AF0DF6" w:rsidRDefault="00AF0DF6">
            <w:pPr>
              <w:divId w:val="1095245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7453B8" w14:textId="77777777" w:rsidR="00AF0DF6" w:rsidRDefault="00AF0DF6">
            <w:pPr>
              <w:divId w:val="2036152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BC5C75" w14:textId="77777777" w:rsidR="00AF0DF6" w:rsidRDefault="00AF0DF6">
            <w:pPr>
              <w:divId w:val="1854996974"/>
              <w:rPr>
                <w:rFonts w:eastAsia="Times New Roman"/>
                <w:sz w:val="20"/>
                <w:szCs w:val="20"/>
              </w:rPr>
            </w:pPr>
            <w:r>
              <w:rPr>
                <w:rFonts w:ascii="inherit" w:eastAsia="Times New Roman" w:hAnsi="inherit"/>
                <w:sz w:val="20"/>
                <w:szCs w:val="20"/>
              </w:rPr>
              <w:t> </w:t>
            </w:r>
          </w:p>
        </w:tc>
      </w:tr>
      <w:tr w:rsidR="00AF0DF6" w14:paraId="6265497B" w14:textId="77777777">
        <w:trPr>
          <w:divId w:val="355234044"/>
        </w:trPr>
        <w:tc>
          <w:tcPr>
            <w:tcW w:w="0" w:type="auto"/>
            <w:tcMar>
              <w:top w:w="30" w:type="dxa"/>
              <w:left w:w="300" w:type="dxa"/>
              <w:bottom w:w="30" w:type="dxa"/>
              <w:right w:w="30" w:type="dxa"/>
            </w:tcMar>
            <w:vAlign w:val="bottom"/>
            <w:hideMark/>
          </w:tcPr>
          <w:p w14:paraId="7DC6DAEE" w14:textId="77777777" w:rsidR="00AF0DF6" w:rsidRDefault="00AF0DF6">
            <w:pPr>
              <w:rPr>
                <w:rFonts w:eastAsia="Times New Roman"/>
                <w:sz w:val="20"/>
                <w:szCs w:val="20"/>
              </w:rPr>
            </w:pPr>
            <w:r>
              <w:rPr>
                <w:rFonts w:ascii="inherit" w:eastAsia="Times New Roman" w:hAnsi="inherit"/>
                <w:sz w:val="20"/>
                <w:szCs w:val="20"/>
              </w:rPr>
              <w:t>Commercial paper</w:t>
            </w:r>
          </w:p>
        </w:tc>
        <w:tc>
          <w:tcPr>
            <w:tcW w:w="0" w:type="auto"/>
            <w:tcMar>
              <w:top w:w="30" w:type="dxa"/>
              <w:left w:w="30" w:type="dxa"/>
              <w:bottom w:w="30" w:type="dxa"/>
              <w:right w:w="0" w:type="dxa"/>
            </w:tcMar>
            <w:vAlign w:val="bottom"/>
            <w:hideMark/>
          </w:tcPr>
          <w:p w14:paraId="50C9D073"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4EAC82" w14:textId="77777777" w:rsidR="00AF0DF6" w:rsidRDefault="00AF0DF6">
            <w:pPr>
              <w:jc w:val="right"/>
              <w:rPr>
                <w:rFonts w:eastAsia="Times New Roman"/>
                <w:sz w:val="20"/>
                <w:szCs w:val="20"/>
              </w:rPr>
            </w:pPr>
            <w:r>
              <w:rPr>
                <w:rFonts w:ascii="inherit" w:eastAsia="Times New Roman" w:hAnsi="inherit"/>
                <w:sz w:val="20"/>
                <w:szCs w:val="20"/>
              </w:rPr>
              <w:t>559</w:t>
            </w:r>
          </w:p>
        </w:tc>
        <w:tc>
          <w:tcPr>
            <w:tcW w:w="0" w:type="auto"/>
            <w:vAlign w:val="bottom"/>
            <w:hideMark/>
          </w:tcPr>
          <w:p w14:paraId="0A3CE42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D0A49DE" w14:textId="77777777" w:rsidR="00AF0DF6" w:rsidRDefault="00AF0DF6">
            <w:pPr>
              <w:divId w:val="21713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C0BA57"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B97CA3" w14:textId="77777777" w:rsidR="00AF0DF6" w:rsidRDefault="00AF0DF6">
            <w:pPr>
              <w:jc w:val="right"/>
              <w:rPr>
                <w:rFonts w:eastAsia="Times New Roman"/>
                <w:sz w:val="20"/>
                <w:szCs w:val="20"/>
              </w:rPr>
            </w:pPr>
            <w:r>
              <w:rPr>
                <w:rFonts w:ascii="inherit" w:eastAsia="Times New Roman" w:hAnsi="inherit"/>
                <w:sz w:val="20"/>
                <w:szCs w:val="20"/>
              </w:rPr>
              <w:t>343</w:t>
            </w:r>
          </w:p>
        </w:tc>
        <w:tc>
          <w:tcPr>
            <w:tcW w:w="0" w:type="auto"/>
            <w:vAlign w:val="bottom"/>
            <w:hideMark/>
          </w:tcPr>
          <w:p w14:paraId="50EF5BB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99F82D6" w14:textId="77777777" w:rsidR="00AF0DF6" w:rsidRDefault="00AF0DF6">
            <w:pPr>
              <w:divId w:val="44099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6AF40E"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218C48" w14:textId="77777777" w:rsidR="00AF0DF6" w:rsidRDefault="00AF0DF6">
            <w:pPr>
              <w:jc w:val="right"/>
              <w:rPr>
                <w:rFonts w:eastAsia="Times New Roman"/>
                <w:sz w:val="20"/>
                <w:szCs w:val="20"/>
              </w:rPr>
            </w:pPr>
            <w:r>
              <w:rPr>
                <w:rFonts w:ascii="inherit" w:eastAsia="Times New Roman" w:hAnsi="inherit"/>
                <w:sz w:val="20"/>
                <w:szCs w:val="20"/>
              </w:rPr>
              <w:t>216</w:t>
            </w:r>
          </w:p>
        </w:tc>
        <w:tc>
          <w:tcPr>
            <w:tcW w:w="0" w:type="auto"/>
            <w:vAlign w:val="bottom"/>
            <w:hideMark/>
          </w:tcPr>
          <w:p w14:paraId="3B0FA622" w14:textId="77777777" w:rsidR="00AF0DF6" w:rsidRDefault="00AF0DF6">
            <w:pPr>
              <w:jc w:val="left"/>
              <w:rPr>
                <w:rFonts w:eastAsia="Times New Roman"/>
                <w:sz w:val="20"/>
                <w:szCs w:val="20"/>
              </w:rPr>
            </w:pPr>
          </w:p>
        </w:tc>
      </w:tr>
      <w:tr w:rsidR="00AF0DF6" w14:paraId="2E7CA2BC" w14:textId="77777777">
        <w:trPr>
          <w:divId w:val="355234044"/>
        </w:trPr>
        <w:tc>
          <w:tcPr>
            <w:tcW w:w="0" w:type="auto"/>
            <w:shd w:val="clear" w:color="auto" w:fill="CCEEFF"/>
            <w:tcMar>
              <w:top w:w="30" w:type="dxa"/>
              <w:left w:w="540" w:type="dxa"/>
              <w:bottom w:w="30" w:type="dxa"/>
              <w:right w:w="30" w:type="dxa"/>
            </w:tcMar>
            <w:vAlign w:val="bottom"/>
            <w:hideMark/>
          </w:tcPr>
          <w:p w14:paraId="62C0D96F" w14:textId="77777777" w:rsidR="00AF0DF6" w:rsidRDefault="00AF0DF6">
            <w:pPr>
              <w:rPr>
                <w:rFonts w:eastAsia="Times New Roman"/>
                <w:sz w:val="20"/>
                <w:szCs w:val="20"/>
              </w:rPr>
            </w:pPr>
            <w:r>
              <w:rPr>
                <w:rFonts w:ascii="inherit" w:eastAsia="Times New Roman" w:hAnsi="inherit"/>
                <w:sz w:val="20"/>
                <w:szCs w:val="20"/>
              </w:rPr>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626AC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9A79DB4" w14:textId="77777777" w:rsidR="00AF0DF6" w:rsidRDefault="00AF0DF6">
            <w:pPr>
              <w:jc w:val="right"/>
              <w:rPr>
                <w:rFonts w:eastAsia="Times New Roman"/>
                <w:sz w:val="20"/>
                <w:szCs w:val="20"/>
              </w:rPr>
            </w:pPr>
            <w:r>
              <w:rPr>
                <w:rFonts w:ascii="inherit" w:eastAsia="Times New Roman" w:hAnsi="inherit"/>
                <w:sz w:val="20"/>
                <w:szCs w:val="20"/>
              </w:rPr>
              <w:t>559</w:t>
            </w:r>
          </w:p>
        </w:tc>
        <w:tc>
          <w:tcPr>
            <w:tcW w:w="0" w:type="auto"/>
            <w:tcBorders>
              <w:top w:val="single" w:sz="6" w:space="0" w:color="000000"/>
              <w:bottom w:val="single" w:sz="6" w:space="0" w:color="000000"/>
            </w:tcBorders>
            <w:shd w:val="clear" w:color="auto" w:fill="CCEEFF"/>
            <w:vAlign w:val="bottom"/>
            <w:hideMark/>
          </w:tcPr>
          <w:p w14:paraId="1E59BF7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2C6C4" w14:textId="77777777" w:rsidR="00AF0DF6" w:rsidRDefault="00AF0DF6">
            <w:pPr>
              <w:divId w:val="2083019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60303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2552F6" w14:textId="77777777" w:rsidR="00AF0DF6" w:rsidRDefault="00AF0DF6">
            <w:pPr>
              <w:jc w:val="right"/>
              <w:rPr>
                <w:rFonts w:eastAsia="Times New Roman"/>
                <w:sz w:val="20"/>
                <w:szCs w:val="20"/>
              </w:rPr>
            </w:pPr>
            <w:r>
              <w:rPr>
                <w:rFonts w:ascii="inherit" w:eastAsia="Times New Roman" w:hAnsi="inherit"/>
                <w:sz w:val="20"/>
                <w:szCs w:val="20"/>
              </w:rPr>
              <w:t>343</w:t>
            </w:r>
          </w:p>
        </w:tc>
        <w:tc>
          <w:tcPr>
            <w:tcW w:w="0" w:type="auto"/>
            <w:tcBorders>
              <w:top w:val="single" w:sz="6" w:space="0" w:color="000000"/>
              <w:bottom w:val="single" w:sz="6" w:space="0" w:color="000000"/>
            </w:tcBorders>
            <w:shd w:val="clear" w:color="auto" w:fill="CCEEFF"/>
            <w:vAlign w:val="bottom"/>
            <w:hideMark/>
          </w:tcPr>
          <w:p w14:paraId="4AECAA0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443971" w14:textId="77777777" w:rsidR="00AF0DF6" w:rsidRDefault="00AF0DF6">
            <w:pPr>
              <w:divId w:val="418256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5C8EE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1E2E84C" w14:textId="77777777" w:rsidR="00AF0DF6" w:rsidRDefault="00AF0DF6">
            <w:pPr>
              <w:jc w:val="right"/>
              <w:rPr>
                <w:rFonts w:eastAsia="Times New Roman"/>
                <w:sz w:val="20"/>
                <w:szCs w:val="20"/>
              </w:rPr>
            </w:pPr>
            <w:r>
              <w:rPr>
                <w:rFonts w:ascii="inherit" w:eastAsia="Times New Roman" w:hAnsi="inherit"/>
                <w:sz w:val="20"/>
                <w:szCs w:val="20"/>
              </w:rPr>
              <w:t>216</w:t>
            </w:r>
          </w:p>
        </w:tc>
        <w:tc>
          <w:tcPr>
            <w:tcW w:w="0" w:type="auto"/>
            <w:tcBorders>
              <w:top w:val="single" w:sz="6" w:space="0" w:color="000000"/>
              <w:bottom w:val="single" w:sz="6" w:space="0" w:color="000000"/>
            </w:tcBorders>
            <w:shd w:val="clear" w:color="auto" w:fill="CCEEFF"/>
            <w:vAlign w:val="bottom"/>
            <w:hideMark/>
          </w:tcPr>
          <w:p w14:paraId="48F65DE3" w14:textId="77777777" w:rsidR="00AF0DF6" w:rsidRDefault="00AF0DF6">
            <w:pPr>
              <w:jc w:val="left"/>
              <w:rPr>
                <w:rFonts w:eastAsia="Times New Roman"/>
                <w:sz w:val="20"/>
                <w:szCs w:val="20"/>
              </w:rPr>
            </w:pPr>
          </w:p>
        </w:tc>
      </w:tr>
      <w:tr w:rsidR="00AF0DF6" w14:paraId="0EC7C0DE" w14:textId="77777777">
        <w:trPr>
          <w:divId w:val="355234044"/>
        </w:trPr>
        <w:tc>
          <w:tcPr>
            <w:tcW w:w="0" w:type="auto"/>
            <w:tcMar>
              <w:top w:w="30" w:type="dxa"/>
              <w:left w:w="30" w:type="dxa"/>
              <w:bottom w:w="30" w:type="dxa"/>
              <w:right w:w="30" w:type="dxa"/>
            </w:tcMar>
            <w:vAlign w:val="bottom"/>
            <w:hideMark/>
          </w:tcPr>
          <w:p w14:paraId="7E7BD4E5" w14:textId="77777777" w:rsidR="00AF0DF6" w:rsidRDefault="00AF0DF6">
            <w:pPr>
              <w:rPr>
                <w:rFonts w:eastAsia="Times New Roman"/>
                <w:sz w:val="20"/>
                <w:szCs w:val="20"/>
              </w:rPr>
            </w:pPr>
            <w:r>
              <w:rPr>
                <w:rFonts w:ascii="inherit" w:eastAsia="Times New Roman" w:hAnsi="inherit"/>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A343C8"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6C53C1" w14:textId="77777777" w:rsidR="00AF0DF6" w:rsidRDefault="00AF0DF6">
            <w:pPr>
              <w:jc w:val="right"/>
              <w:rPr>
                <w:rFonts w:eastAsia="Times New Roman"/>
                <w:sz w:val="20"/>
                <w:szCs w:val="20"/>
              </w:rPr>
            </w:pPr>
            <w:r>
              <w:rPr>
                <w:rFonts w:ascii="inherit" w:eastAsia="Times New Roman" w:hAnsi="inherit"/>
                <w:sz w:val="20"/>
                <w:szCs w:val="20"/>
              </w:rPr>
              <w:t>1,194</w:t>
            </w:r>
          </w:p>
        </w:tc>
        <w:tc>
          <w:tcPr>
            <w:tcW w:w="0" w:type="auto"/>
            <w:tcBorders>
              <w:top w:val="single" w:sz="6" w:space="0" w:color="000000"/>
              <w:bottom w:val="double" w:sz="6" w:space="0" w:color="000000"/>
            </w:tcBorders>
            <w:vAlign w:val="bottom"/>
            <w:hideMark/>
          </w:tcPr>
          <w:p w14:paraId="07D5F5F3"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6490ECB" w14:textId="77777777" w:rsidR="00AF0DF6" w:rsidRDefault="00AF0DF6">
            <w:pPr>
              <w:divId w:val="10207399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C95F5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5B14B2" w14:textId="77777777" w:rsidR="00AF0DF6" w:rsidRDefault="00AF0DF6">
            <w:pPr>
              <w:jc w:val="right"/>
              <w:rPr>
                <w:rFonts w:eastAsia="Times New Roman"/>
                <w:sz w:val="20"/>
                <w:szCs w:val="20"/>
              </w:rPr>
            </w:pPr>
            <w:r>
              <w:rPr>
                <w:rFonts w:ascii="inherit" w:eastAsia="Times New Roman" w:hAnsi="inherit"/>
                <w:sz w:val="20"/>
                <w:szCs w:val="20"/>
              </w:rPr>
              <w:t>978</w:t>
            </w:r>
          </w:p>
        </w:tc>
        <w:tc>
          <w:tcPr>
            <w:tcW w:w="0" w:type="auto"/>
            <w:tcBorders>
              <w:top w:val="single" w:sz="6" w:space="0" w:color="000000"/>
              <w:bottom w:val="double" w:sz="6" w:space="0" w:color="000000"/>
            </w:tcBorders>
            <w:vAlign w:val="bottom"/>
            <w:hideMark/>
          </w:tcPr>
          <w:p w14:paraId="2C35E22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A32DFAB" w14:textId="77777777" w:rsidR="00AF0DF6" w:rsidRDefault="00AF0DF6">
            <w:pPr>
              <w:divId w:val="1789273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BB7E9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4F832" w14:textId="77777777" w:rsidR="00AF0DF6" w:rsidRDefault="00AF0DF6">
            <w:pPr>
              <w:jc w:val="right"/>
              <w:rPr>
                <w:rFonts w:eastAsia="Times New Roman"/>
                <w:sz w:val="20"/>
                <w:szCs w:val="20"/>
              </w:rPr>
            </w:pPr>
            <w:r>
              <w:rPr>
                <w:rFonts w:ascii="inherit" w:eastAsia="Times New Roman" w:hAnsi="inherit"/>
                <w:sz w:val="20"/>
                <w:szCs w:val="20"/>
              </w:rPr>
              <w:t>216</w:t>
            </w:r>
          </w:p>
        </w:tc>
        <w:tc>
          <w:tcPr>
            <w:tcW w:w="0" w:type="auto"/>
            <w:tcBorders>
              <w:top w:val="single" w:sz="6" w:space="0" w:color="000000"/>
              <w:bottom w:val="double" w:sz="6" w:space="0" w:color="000000"/>
            </w:tcBorders>
            <w:vAlign w:val="bottom"/>
            <w:hideMark/>
          </w:tcPr>
          <w:p w14:paraId="33E2619E" w14:textId="77777777" w:rsidR="00AF0DF6" w:rsidRDefault="00AF0DF6">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654"/>
        <w:gridCol w:w="144"/>
        <w:gridCol w:w="1328"/>
        <w:gridCol w:w="144"/>
        <w:gridCol w:w="144"/>
        <w:gridCol w:w="144"/>
        <w:gridCol w:w="1328"/>
        <w:gridCol w:w="144"/>
        <w:gridCol w:w="144"/>
        <w:gridCol w:w="144"/>
        <w:gridCol w:w="1328"/>
        <w:gridCol w:w="144"/>
      </w:tblGrid>
      <w:tr w:rsidR="00AF0DF6" w14:paraId="24B10CB1" w14:textId="77777777">
        <w:tc>
          <w:tcPr>
            <w:tcW w:w="0" w:type="auto"/>
            <w:gridSpan w:val="12"/>
            <w:vAlign w:val="center"/>
            <w:hideMark/>
          </w:tcPr>
          <w:p w14:paraId="203ECFA7" w14:textId="77777777" w:rsidR="00AF0DF6" w:rsidRDefault="00AF0DF6">
            <w:pPr>
              <w:rPr>
                <w:rFonts w:eastAsia="Times New Roman"/>
                <w:sz w:val="20"/>
                <w:szCs w:val="20"/>
              </w:rPr>
            </w:pPr>
          </w:p>
        </w:tc>
      </w:tr>
      <w:tr w:rsidR="00AF0DF6" w14:paraId="31EED584" w14:textId="77777777">
        <w:tc>
          <w:tcPr>
            <w:tcW w:w="2200" w:type="pct"/>
            <w:vAlign w:val="center"/>
            <w:hideMark/>
          </w:tcPr>
          <w:p w14:paraId="37409FAB" w14:textId="77777777" w:rsidR="00AF0DF6" w:rsidRDefault="00AF0DF6">
            <w:pPr>
              <w:rPr>
                <w:rFonts w:eastAsia="Times New Roman"/>
                <w:sz w:val="20"/>
                <w:szCs w:val="20"/>
              </w:rPr>
            </w:pPr>
          </w:p>
        </w:tc>
        <w:tc>
          <w:tcPr>
            <w:tcW w:w="50" w:type="pct"/>
            <w:vAlign w:val="center"/>
            <w:hideMark/>
          </w:tcPr>
          <w:p w14:paraId="453A33E5" w14:textId="77777777" w:rsidR="00AF0DF6" w:rsidRDefault="00AF0DF6">
            <w:pPr>
              <w:rPr>
                <w:rFonts w:eastAsia="Times New Roman"/>
                <w:sz w:val="20"/>
                <w:szCs w:val="20"/>
              </w:rPr>
            </w:pPr>
          </w:p>
        </w:tc>
        <w:tc>
          <w:tcPr>
            <w:tcW w:w="800" w:type="pct"/>
            <w:vAlign w:val="center"/>
            <w:hideMark/>
          </w:tcPr>
          <w:p w14:paraId="64E5AAAF" w14:textId="77777777" w:rsidR="00AF0DF6" w:rsidRDefault="00AF0DF6">
            <w:pPr>
              <w:rPr>
                <w:rFonts w:eastAsia="Times New Roman"/>
                <w:sz w:val="20"/>
                <w:szCs w:val="20"/>
              </w:rPr>
            </w:pPr>
          </w:p>
        </w:tc>
        <w:tc>
          <w:tcPr>
            <w:tcW w:w="50" w:type="pct"/>
            <w:vAlign w:val="center"/>
            <w:hideMark/>
          </w:tcPr>
          <w:p w14:paraId="59D1FB40" w14:textId="77777777" w:rsidR="00AF0DF6" w:rsidRDefault="00AF0DF6">
            <w:pPr>
              <w:rPr>
                <w:rFonts w:eastAsia="Times New Roman"/>
                <w:sz w:val="20"/>
                <w:szCs w:val="20"/>
              </w:rPr>
            </w:pPr>
          </w:p>
        </w:tc>
        <w:tc>
          <w:tcPr>
            <w:tcW w:w="50" w:type="pct"/>
            <w:vAlign w:val="center"/>
            <w:hideMark/>
          </w:tcPr>
          <w:p w14:paraId="67A0B3DE" w14:textId="77777777" w:rsidR="00AF0DF6" w:rsidRDefault="00AF0DF6">
            <w:pPr>
              <w:rPr>
                <w:rFonts w:eastAsia="Times New Roman"/>
                <w:sz w:val="20"/>
                <w:szCs w:val="20"/>
              </w:rPr>
            </w:pPr>
          </w:p>
        </w:tc>
        <w:tc>
          <w:tcPr>
            <w:tcW w:w="50" w:type="pct"/>
            <w:vAlign w:val="center"/>
            <w:hideMark/>
          </w:tcPr>
          <w:p w14:paraId="1B2141E3" w14:textId="77777777" w:rsidR="00AF0DF6" w:rsidRDefault="00AF0DF6">
            <w:pPr>
              <w:rPr>
                <w:rFonts w:eastAsia="Times New Roman"/>
                <w:sz w:val="20"/>
                <w:szCs w:val="20"/>
              </w:rPr>
            </w:pPr>
          </w:p>
        </w:tc>
        <w:tc>
          <w:tcPr>
            <w:tcW w:w="800" w:type="pct"/>
            <w:vAlign w:val="center"/>
            <w:hideMark/>
          </w:tcPr>
          <w:p w14:paraId="65E96D11" w14:textId="77777777" w:rsidR="00AF0DF6" w:rsidRDefault="00AF0DF6">
            <w:pPr>
              <w:rPr>
                <w:rFonts w:eastAsia="Times New Roman"/>
                <w:sz w:val="20"/>
                <w:szCs w:val="20"/>
              </w:rPr>
            </w:pPr>
          </w:p>
        </w:tc>
        <w:tc>
          <w:tcPr>
            <w:tcW w:w="50" w:type="pct"/>
            <w:vAlign w:val="center"/>
            <w:hideMark/>
          </w:tcPr>
          <w:p w14:paraId="470A0994" w14:textId="77777777" w:rsidR="00AF0DF6" w:rsidRDefault="00AF0DF6">
            <w:pPr>
              <w:rPr>
                <w:rFonts w:eastAsia="Times New Roman"/>
                <w:sz w:val="20"/>
                <w:szCs w:val="20"/>
              </w:rPr>
            </w:pPr>
          </w:p>
        </w:tc>
        <w:tc>
          <w:tcPr>
            <w:tcW w:w="50" w:type="pct"/>
            <w:vAlign w:val="center"/>
            <w:hideMark/>
          </w:tcPr>
          <w:p w14:paraId="671E5BE3" w14:textId="77777777" w:rsidR="00AF0DF6" w:rsidRDefault="00AF0DF6">
            <w:pPr>
              <w:rPr>
                <w:rFonts w:eastAsia="Times New Roman"/>
                <w:sz w:val="20"/>
                <w:szCs w:val="20"/>
              </w:rPr>
            </w:pPr>
          </w:p>
        </w:tc>
        <w:tc>
          <w:tcPr>
            <w:tcW w:w="50" w:type="pct"/>
            <w:vAlign w:val="center"/>
            <w:hideMark/>
          </w:tcPr>
          <w:p w14:paraId="12B80D9A" w14:textId="77777777" w:rsidR="00AF0DF6" w:rsidRDefault="00AF0DF6">
            <w:pPr>
              <w:rPr>
                <w:rFonts w:eastAsia="Times New Roman"/>
                <w:sz w:val="20"/>
                <w:szCs w:val="20"/>
              </w:rPr>
            </w:pPr>
          </w:p>
        </w:tc>
        <w:tc>
          <w:tcPr>
            <w:tcW w:w="800" w:type="pct"/>
            <w:vAlign w:val="center"/>
            <w:hideMark/>
          </w:tcPr>
          <w:p w14:paraId="39EE8345" w14:textId="77777777" w:rsidR="00AF0DF6" w:rsidRDefault="00AF0DF6">
            <w:pPr>
              <w:rPr>
                <w:rFonts w:eastAsia="Times New Roman"/>
                <w:sz w:val="20"/>
                <w:szCs w:val="20"/>
              </w:rPr>
            </w:pPr>
          </w:p>
        </w:tc>
        <w:tc>
          <w:tcPr>
            <w:tcW w:w="50" w:type="pct"/>
            <w:vAlign w:val="center"/>
            <w:hideMark/>
          </w:tcPr>
          <w:p w14:paraId="0E2EBBFF" w14:textId="77777777" w:rsidR="00AF0DF6" w:rsidRDefault="00AF0DF6">
            <w:pPr>
              <w:rPr>
                <w:rFonts w:eastAsia="Times New Roman"/>
                <w:sz w:val="20"/>
                <w:szCs w:val="20"/>
              </w:rPr>
            </w:pPr>
          </w:p>
        </w:tc>
      </w:tr>
      <w:tr w:rsidR="00AF0DF6" w14:paraId="46703904" w14:textId="77777777">
        <w:tc>
          <w:tcPr>
            <w:tcW w:w="0" w:type="auto"/>
            <w:tcMar>
              <w:top w:w="30" w:type="dxa"/>
              <w:left w:w="30" w:type="dxa"/>
              <w:bottom w:w="30" w:type="dxa"/>
              <w:right w:w="30" w:type="dxa"/>
            </w:tcMar>
            <w:vAlign w:val="bottom"/>
            <w:hideMark/>
          </w:tcPr>
          <w:p w14:paraId="3282056A" w14:textId="77777777" w:rsidR="00AF0DF6" w:rsidRDefault="00AF0DF6">
            <w:pPr>
              <w:divId w:val="782170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1692E4" w14:textId="77777777" w:rsidR="00AF0DF6" w:rsidRDefault="00AF0DF6">
            <w:pPr>
              <w:jc w:val="center"/>
              <w:rPr>
                <w:rFonts w:eastAsia="Times New Roman"/>
                <w:sz w:val="16"/>
                <w:szCs w:val="16"/>
              </w:rPr>
            </w:pPr>
            <w:r>
              <w:rPr>
                <w:rFonts w:ascii="inherit" w:eastAsia="Times New Roman" w:hAnsi="inherit"/>
                <w:b/>
                <w:bCs/>
                <w:sz w:val="16"/>
                <w:szCs w:val="16"/>
              </w:rPr>
              <w:t>Total Fair</w:t>
            </w:r>
            <w:r>
              <w:rPr>
                <w:rFonts w:ascii="inherit" w:eastAsia="Times New Roman" w:hAnsi="inherit"/>
                <w:b/>
                <w:bCs/>
                <w:sz w:val="16"/>
                <w:szCs w:val="16"/>
              </w:rPr>
              <w:br/>
              <w:t>Value</w:t>
            </w:r>
          </w:p>
        </w:tc>
        <w:tc>
          <w:tcPr>
            <w:tcW w:w="0" w:type="auto"/>
            <w:tcMar>
              <w:top w:w="30" w:type="dxa"/>
              <w:left w:w="30" w:type="dxa"/>
              <w:bottom w:w="30" w:type="dxa"/>
              <w:right w:w="30" w:type="dxa"/>
            </w:tcMar>
            <w:vAlign w:val="bottom"/>
            <w:hideMark/>
          </w:tcPr>
          <w:p w14:paraId="1A0E1770" w14:textId="77777777" w:rsidR="00AF0DF6" w:rsidRDefault="00AF0DF6">
            <w:pPr>
              <w:jc w:val="left"/>
              <w:divId w:val="407308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A5D8AA" w14:textId="77777777" w:rsidR="00AF0DF6" w:rsidRDefault="00AF0DF6">
            <w:pPr>
              <w:jc w:val="center"/>
              <w:rPr>
                <w:rFonts w:eastAsia="Times New Roman"/>
                <w:sz w:val="16"/>
                <w:szCs w:val="16"/>
              </w:rPr>
            </w:pPr>
            <w:r>
              <w:rPr>
                <w:rFonts w:ascii="inherit" w:eastAsia="Times New Roman" w:hAnsi="inherit"/>
                <w:b/>
                <w:bCs/>
                <w:sz w:val="16"/>
                <w:szCs w:val="16"/>
              </w:rPr>
              <w:t>Cash and</w:t>
            </w:r>
            <w:r>
              <w:rPr>
                <w:rFonts w:ascii="inherit" w:eastAsia="Times New Roman" w:hAnsi="inherit"/>
                <w:b/>
                <w:bCs/>
                <w:sz w:val="16"/>
                <w:szCs w:val="16"/>
              </w:rPr>
              <w:br/>
              <w:t>Cash</w:t>
            </w:r>
            <w:r>
              <w:rPr>
                <w:rFonts w:ascii="inherit" w:eastAsia="Times New Roman" w:hAnsi="inherit"/>
                <w:b/>
                <w:bCs/>
                <w:sz w:val="16"/>
                <w:szCs w:val="16"/>
              </w:rPr>
              <w:br/>
              <w:t>Equivalents</w:t>
            </w:r>
          </w:p>
        </w:tc>
        <w:tc>
          <w:tcPr>
            <w:tcW w:w="0" w:type="auto"/>
            <w:tcMar>
              <w:top w:w="30" w:type="dxa"/>
              <w:left w:w="30" w:type="dxa"/>
              <w:bottom w:w="30" w:type="dxa"/>
              <w:right w:w="30" w:type="dxa"/>
            </w:tcMar>
            <w:vAlign w:val="bottom"/>
            <w:hideMark/>
          </w:tcPr>
          <w:p w14:paraId="5A75B558" w14:textId="77777777" w:rsidR="00AF0DF6" w:rsidRDefault="00AF0DF6">
            <w:pPr>
              <w:jc w:val="left"/>
              <w:divId w:val="15186156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BAC4A9" w14:textId="77777777" w:rsidR="00AF0DF6" w:rsidRDefault="00AF0DF6">
            <w:pPr>
              <w:jc w:val="center"/>
              <w:rPr>
                <w:rFonts w:eastAsia="Times New Roman"/>
                <w:sz w:val="16"/>
                <w:szCs w:val="16"/>
              </w:rPr>
            </w:pPr>
            <w:r>
              <w:rPr>
                <w:rFonts w:ascii="inherit" w:eastAsia="Times New Roman" w:hAnsi="inherit"/>
                <w:b/>
                <w:bCs/>
                <w:sz w:val="16"/>
                <w:szCs w:val="16"/>
              </w:rPr>
              <w:t>Short-Term</w:t>
            </w:r>
          </w:p>
          <w:p w14:paraId="4817837A" w14:textId="77777777" w:rsidR="00AF0DF6" w:rsidRDefault="00AF0DF6">
            <w:pPr>
              <w:jc w:val="center"/>
              <w:rPr>
                <w:rFonts w:eastAsia="Times New Roman"/>
                <w:sz w:val="16"/>
                <w:szCs w:val="16"/>
              </w:rPr>
            </w:pPr>
            <w:r>
              <w:rPr>
                <w:rFonts w:ascii="inherit" w:eastAsia="Times New Roman" w:hAnsi="inherit"/>
                <w:b/>
                <w:bCs/>
                <w:sz w:val="16"/>
                <w:szCs w:val="16"/>
              </w:rPr>
              <w:t>Marketable</w:t>
            </w:r>
          </w:p>
          <w:p w14:paraId="491BB15E" w14:textId="77777777" w:rsidR="00AF0DF6" w:rsidRDefault="00AF0DF6">
            <w:pPr>
              <w:jc w:val="center"/>
              <w:rPr>
                <w:rFonts w:eastAsia="Times New Roman"/>
                <w:sz w:val="16"/>
                <w:szCs w:val="16"/>
              </w:rPr>
            </w:pPr>
            <w:r>
              <w:rPr>
                <w:rFonts w:ascii="inherit" w:eastAsia="Times New Roman" w:hAnsi="inherit"/>
                <w:b/>
                <w:bCs/>
                <w:sz w:val="16"/>
                <w:szCs w:val="16"/>
              </w:rPr>
              <w:t xml:space="preserve">Securities </w:t>
            </w:r>
          </w:p>
        </w:tc>
      </w:tr>
      <w:tr w:rsidR="00AF0DF6" w14:paraId="57BE79CB" w14:textId="77777777">
        <w:tc>
          <w:tcPr>
            <w:tcW w:w="0" w:type="auto"/>
            <w:tcMar>
              <w:top w:w="30" w:type="dxa"/>
              <w:left w:w="30" w:type="dxa"/>
              <w:bottom w:w="30" w:type="dxa"/>
              <w:right w:w="30" w:type="dxa"/>
            </w:tcMar>
            <w:vAlign w:val="bottom"/>
            <w:hideMark/>
          </w:tcPr>
          <w:p w14:paraId="5A482E6F" w14:textId="77777777" w:rsidR="00AF0DF6" w:rsidRDefault="00AF0DF6">
            <w:pPr>
              <w:jc w:val="left"/>
              <w:divId w:val="123832672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1E2A4C51"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3E270848" w14:textId="77777777">
        <w:tc>
          <w:tcPr>
            <w:tcW w:w="0" w:type="auto"/>
            <w:tcMar>
              <w:top w:w="30" w:type="dxa"/>
              <w:left w:w="30" w:type="dxa"/>
              <w:bottom w:w="30" w:type="dxa"/>
              <w:right w:w="30" w:type="dxa"/>
            </w:tcMar>
            <w:vAlign w:val="bottom"/>
            <w:hideMark/>
          </w:tcPr>
          <w:p w14:paraId="41534DB1" w14:textId="77777777" w:rsidR="00AF0DF6" w:rsidRDefault="00AF0DF6">
            <w:pPr>
              <w:jc w:val="left"/>
              <w:rPr>
                <w:rFonts w:eastAsia="Times New Roman"/>
                <w:sz w:val="20"/>
                <w:szCs w:val="20"/>
              </w:rPr>
            </w:pPr>
            <w:r>
              <w:rPr>
                <w:rFonts w:ascii="inherit" w:eastAsia="Times New Roman" w:hAnsi="inherit"/>
                <w:b/>
                <w:bCs/>
                <w:sz w:val="20"/>
                <w:szCs w:val="20"/>
              </w:rPr>
              <w:t>December 29, 2018</w:t>
            </w:r>
          </w:p>
        </w:tc>
        <w:tc>
          <w:tcPr>
            <w:tcW w:w="0" w:type="auto"/>
            <w:gridSpan w:val="3"/>
            <w:tcMar>
              <w:top w:w="30" w:type="dxa"/>
              <w:left w:w="30" w:type="dxa"/>
              <w:bottom w:w="30" w:type="dxa"/>
              <w:right w:w="30" w:type="dxa"/>
            </w:tcMar>
            <w:vAlign w:val="bottom"/>
            <w:hideMark/>
          </w:tcPr>
          <w:p w14:paraId="33D85D30" w14:textId="77777777" w:rsidR="00AF0DF6" w:rsidRDefault="00AF0DF6">
            <w:pPr>
              <w:divId w:val="1396589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BC4C5" w14:textId="77777777" w:rsidR="00AF0DF6" w:rsidRDefault="00AF0DF6">
            <w:pPr>
              <w:divId w:val="1378050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8743C" w14:textId="77777777" w:rsidR="00AF0DF6" w:rsidRDefault="00AF0DF6">
            <w:pPr>
              <w:divId w:val="829322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00441" w14:textId="77777777" w:rsidR="00AF0DF6" w:rsidRDefault="00AF0DF6">
            <w:pPr>
              <w:divId w:val="1045640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3FFF03" w14:textId="77777777" w:rsidR="00AF0DF6" w:rsidRDefault="00AF0DF6">
            <w:pPr>
              <w:divId w:val="682315819"/>
              <w:rPr>
                <w:rFonts w:eastAsia="Times New Roman"/>
                <w:sz w:val="20"/>
                <w:szCs w:val="20"/>
              </w:rPr>
            </w:pPr>
            <w:r>
              <w:rPr>
                <w:rFonts w:ascii="inherit" w:eastAsia="Times New Roman" w:hAnsi="inherit"/>
                <w:sz w:val="20"/>
                <w:szCs w:val="20"/>
              </w:rPr>
              <w:t> </w:t>
            </w:r>
          </w:p>
        </w:tc>
      </w:tr>
      <w:tr w:rsidR="00AF0DF6" w14:paraId="047E2133" w14:textId="77777777">
        <w:tc>
          <w:tcPr>
            <w:tcW w:w="0" w:type="auto"/>
            <w:shd w:val="clear" w:color="auto" w:fill="CCEEFF"/>
            <w:tcMar>
              <w:top w:w="30" w:type="dxa"/>
              <w:left w:w="30" w:type="dxa"/>
              <w:bottom w:w="30" w:type="dxa"/>
              <w:right w:w="30" w:type="dxa"/>
            </w:tcMar>
            <w:vAlign w:val="bottom"/>
            <w:hideMark/>
          </w:tcPr>
          <w:p w14:paraId="7A758519" w14:textId="77777777" w:rsidR="00AF0DF6" w:rsidRDefault="00AF0DF6">
            <w:pPr>
              <w:rPr>
                <w:rFonts w:eastAsia="Times New Roman"/>
                <w:sz w:val="20"/>
                <w:szCs w:val="20"/>
              </w:rPr>
            </w:pPr>
            <w:r>
              <w:rPr>
                <w:rFonts w:ascii="inherit" w:eastAsia="Times New Roman" w:hAnsi="inherit"/>
                <w:sz w:val="20"/>
                <w:szCs w:val="20"/>
              </w:rPr>
              <w:t>Cash</w:t>
            </w:r>
          </w:p>
        </w:tc>
        <w:tc>
          <w:tcPr>
            <w:tcW w:w="0" w:type="auto"/>
            <w:shd w:val="clear" w:color="auto" w:fill="CCEEFF"/>
            <w:tcMar>
              <w:top w:w="30" w:type="dxa"/>
              <w:left w:w="30" w:type="dxa"/>
              <w:bottom w:w="30" w:type="dxa"/>
              <w:right w:w="0" w:type="dxa"/>
            </w:tcMar>
            <w:vAlign w:val="bottom"/>
            <w:hideMark/>
          </w:tcPr>
          <w:p w14:paraId="09801336"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6DAD4D" w14:textId="77777777" w:rsidR="00AF0DF6" w:rsidRDefault="00AF0DF6">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14:paraId="379E1CA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EA0B7" w14:textId="77777777" w:rsidR="00AF0DF6" w:rsidRDefault="00AF0DF6">
            <w:pPr>
              <w:divId w:val="867445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286917"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5484AD" w14:textId="77777777" w:rsidR="00AF0DF6" w:rsidRDefault="00AF0DF6">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14:paraId="1972BB4A"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7C293" w14:textId="77777777" w:rsidR="00AF0DF6" w:rsidRDefault="00AF0DF6">
            <w:pPr>
              <w:divId w:val="931621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406030"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B6E2A9"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224356" w14:textId="77777777" w:rsidR="00AF0DF6" w:rsidRDefault="00AF0DF6">
            <w:pPr>
              <w:jc w:val="left"/>
              <w:rPr>
                <w:rFonts w:eastAsia="Times New Roman"/>
                <w:sz w:val="20"/>
                <w:szCs w:val="20"/>
              </w:rPr>
            </w:pPr>
          </w:p>
        </w:tc>
      </w:tr>
      <w:tr w:rsidR="00AF0DF6" w14:paraId="5B1CB2B8" w14:textId="77777777">
        <w:tc>
          <w:tcPr>
            <w:tcW w:w="0" w:type="auto"/>
            <w:tcMar>
              <w:top w:w="30" w:type="dxa"/>
              <w:left w:w="30" w:type="dxa"/>
              <w:bottom w:w="30" w:type="dxa"/>
              <w:right w:w="30" w:type="dxa"/>
            </w:tcMar>
            <w:vAlign w:val="bottom"/>
            <w:hideMark/>
          </w:tcPr>
          <w:p w14:paraId="75CC44D1" w14:textId="77777777" w:rsidR="00AF0DF6" w:rsidRDefault="00AF0DF6">
            <w:pPr>
              <w:rPr>
                <w:rFonts w:eastAsia="Times New Roman"/>
                <w:sz w:val="20"/>
                <w:szCs w:val="20"/>
              </w:rPr>
            </w:pPr>
            <w:r>
              <w:rPr>
                <w:rFonts w:ascii="inherit" w:eastAsia="Times New Roman" w:hAnsi="inherit"/>
                <w:sz w:val="20"/>
                <w:szCs w:val="20"/>
              </w:rPr>
              <w:t>Level 1</w:t>
            </w:r>
            <w:r>
              <w:rPr>
                <w:rFonts w:ascii="inherit" w:eastAsia="Times New Roman" w:hAnsi="inherit"/>
                <w:sz w:val="10"/>
                <w:szCs w:val="10"/>
                <w:vertAlign w:val="superscript"/>
              </w:rPr>
              <w:t>(1)</w:t>
            </w:r>
          </w:p>
        </w:tc>
        <w:tc>
          <w:tcPr>
            <w:tcW w:w="0" w:type="auto"/>
            <w:gridSpan w:val="3"/>
            <w:tcMar>
              <w:top w:w="30" w:type="dxa"/>
              <w:left w:w="30" w:type="dxa"/>
              <w:bottom w:w="30" w:type="dxa"/>
              <w:right w:w="30" w:type="dxa"/>
            </w:tcMar>
            <w:vAlign w:val="bottom"/>
            <w:hideMark/>
          </w:tcPr>
          <w:p w14:paraId="3878F4F8" w14:textId="77777777" w:rsidR="00AF0DF6" w:rsidRDefault="00AF0DF6">
            <w:pPr>
              <w:divId w:val="107741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5AAF6E" w14:textId="77777777" w:rsidR="00AF0DF6" w:rsidRDefault="00AF0DF6">
            <w:pPr>
              <w:divId w:val="1274050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08C091" w14:textId="77777777" w:rsidR="00AF0DF6" w:rsidRDefault="00AF0DF6">
            <w:pPr>
              <w:divId w:val="129113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D03797" w14:textId="77777777" w:rsidR="00AF0DF6" w:rsidRDefault="00AF0DF6">
            <w:pPr>
              <w:divId w:val="1662126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F18F8B" w14:textId="77777777" w:rsidR="00AF0DF6" w:rsidRDefault="00AF0DF6">
            <w:pPr>
              <w:divId w:val="857231472"/>
              <w:rPr>
                <w:rFonts w:eastAsia="Times New Roman"/>
                <w:sz w:val="20"/>
                <w:szCs w:val="20"/>
              </w:rPr>
            </w:pPr>
            <w:r>
              <w:rPr>
                <w:rFonts w:ascii="inherit" w:eastAsia="Times New Roman" w:hAnsi="inherit"/>
                <w:sz w:val="20"/>
                <w:szCs w:val="20"/>
              </w:rPr>
              <w:t> </w:t>
            </w:r>
          </w:p>
        </w:tc>
      </w:tr>
      <w:tr w:rsidR="00AF0DF6" w14:paraId="4D129419" w14:textId="77777777">
        <w:tc>
          <w:tcPr>
            <w:tcW w:w="0" w:type="auto"/>
            <w:shd w:val="clear" w:color="auto" w:fill="CCEEFF"/>
            <w:tcMar>
              <w:top w:w="30" w:type="dxa"/>
              <w:left w:w="300" w:type="dxa"/>
              <w:bottom w:w="30" w:type="dxa"/>
              <w:right w:w="30" w:type="dxa"/>
            </w:tcMar>
            <w:vAlign w:val="bottom"/>
            <w:hideMark/>
          </w:tcPr>
          <w:p w14:paraId="770113FB" w14:textId="77777777" w:rsidR="00AF0DF6" w:rsidRDefault="00AF0DF6">
            <w:pPr>
              <w:rPr>
                <w:rFonts w:eastAsia="Times New Roman"/>
                <w:sz w:val="20"/>
                <w:szCs w:val="20"/>
              </w:rPr>
            </w:pPr>
            <w:r>
              <w:rPr>
                <w:rFonts w:ascii="inherit" w:eastAsia="Times New Roman" w:hAnsi="inherit"/>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7F688DE6"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18AB5C" w14:textId="77777777" w:rsidR="00AF0DF6" w:rsidRDefault="00AF0DF6">
            <w:pPr>
              <w:jc w:val="right"/>
              <w:rPr>
                <w:rFonts w:eastAsia="Times New Roman"/>
                <w:sz w:val="20"/>
                <w:szCs w:val="20"/>
              </w:rPr>
            </w:pPr>
            <w:r>
              <w:rPr>
                <w:rFonts w:ascii="inherit" w:eastAsia="Times New Roman" w:hAnsi="inherit"/>
                <w:sz w:val="20"/>
                <w:szCs w:val="20"/>
              </w:rPr>
              <w:t>275</w:t>
            </w:r>
          </w:p>
        </w:tc>
        <w:tc>
          <w:tcPr>
            <w:tcW w:w="0" w:type="auto"/>
            <w:shd w:val="clear" w:color="auto" w:fill="CCEEFF"/>
            <w:vAlign w:val="bottom"/>
            <w:hideMark/>
          </w:tcPr>
          <w:p w14:paraId="7272DD8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A9A6F0" w14:textId="77777777" w:rsidR="00AF0DF6" w:rsidRDefault="00AF0DF6">
            <w:pPr>
              <w:divId w:val="42291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761AD4"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F02875" w14:textId="77777777" w:rsidR="00AF0DF6" w:rsidRDefault="00AF0DF6">
            <w:pPr>
              <w:jc w:val="right"/>
              <w:rPr>
                <w:rFonts w:eastAsia="Times New Roman"/>
                <w:sz w:val="20"/>
                <w:szCs w:val="20"/>
              </w:rPr>
            </w:pPr>
            <w:r>
              <w:rPr>
                <w:rFonts w:ascii="inherit" w:eastAsia="Times New Roman" w:hAnsi="inherit"/>
                <w:sz w:val="20"/>
                <w:szCs w:val="20"/>
              </w:rPr>
              <w:t>275</w:t>
            </w:r>
          </w:p>
        </w:tc>
        <w:tc>
          <w:tcPr>
            <w:tcW w:w="0" w:type="auto"/>
            <w:shd w:val="clear" w:color="auto" w:fill="CCEEFF"/>
            <w:vAlign w:val="bottom"/>
            <w:hideMark/>
          </w:tcPr>
          <w:p w14:paraId="374CEAA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28320" w14:textId="77777777" w:rsidR="00AF0DF6" w:rsidRDefault="00AF0DF6">
            <w:pPr>
              <w:divId w:val="1207445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FD2B88"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7BD021"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EC6605" w14:textId="77777777" w:rsidR="00AF0DF6" w:rsidRDefault="00AF0DF6">
            <w:pPr>
              <w:jc w:val="left"/>
              <w:rPr>
                <w:rFonts w:eastAsia="Times New Roman"/>
                <w:sz w:val="20"/>
                <w:szCs w:val="20"/>
              </w:rPr>
            </w:pPr>
          </w:p>
        </w:tc>
      </w:tr>
      <w:tr w:rsidR="00AF0DF6" w14:paraId="6FEFFE65" w14:textId="77777777">
        <w:tc>
          <w:tcPr>
            <w:tcW w:w="0" w:type="auto"/>
            <w:tcMar>
              <w:top w:w="30" w:type="dxa"/>
              <w:left w:w="540" w:type="dxa"/>
              <w:bottom w:w="30" w:type="dxa"/>
              <w:right w:w="30" w:type="dxa"/>
            </w:tcMar>
            <w:vAlign w:val="bottom"/>
            <w:hideMark/>
          </w:tcPr>
          <w:p w14:paraId="5CC86B75" w14:textId="77777777" w:rsidR="00AF0DF6" w:rsidRDefault="00AF0DF6">
            <w:pPr>
              <w:rPr>
                <w:rFonts w:eastAsia="Times New Roman"/>
                <w:sz w:val="20"/>
                <w:szCs w:val="20"/>
              </w:rPr>
            </w:pPr>
            <w:r>
              <w:rPr>
                <w:rFonts w:ascii="inherit" w:eastAsia="Times New Roman" w:hAnsi="inherit"/>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CF425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D2FFCF6" w14:textId="77777777" w:rsidR="00AF0DF6" w:rsidRDefault="00AF0DF6">
            <w:pPr>
              <w:jc w:val="right"/>
              <w:rPr>
                <w:rFonts w:eastAsia="Times New Roman"/>
                <w:sz w:val="20"/>
                <w:szCs w:val="20"/>
              </w:rPr>
            </w:pPr>
            <w:r>
              <w:rPr>
                <w:rFonts w:ascii="inherit" w:eastAsia="Times New Roman" w:hAnsi="inherit"/>
                <w:sz w:val="20"/>
                <w:szCs w:val="20"/>
              </w:rPr>
              <w:t>275</w:t>
            </w:r>
          </w:p>
        </w:tc>
        <w:tc>
          <w:tcPr>
            <w:tcW w:w="0" w:type="auto"/>
            <w:tcBorders>
              <w:top w:val="single" w:sz="6" w:space="0" w:color="000000"/>
              <w:bottom w:val="single" w:sz="6" w:space="0" w:color="000000"/>
            </w:tcBorders>
            <w:vAlign w:val="bottom"/>
            <w:hideMark/>
          </w:tcPr>
          <w:p w14:paraId="5508338C"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6AE54F5" w14:textId="77777777" w:rsidR="00AF0DF6" w:rsidRDefault="00AF0DF6">
            <w:pPr>
              <w:divId w:val="1916553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8FDFF5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3397942" w14:textId="77777777" w:rsidR="00AF0DF6" w:rsidRDefault="00AF0DF6">
            <w:pPr>
              <w:jc w:val="right"/>
              <w:rPr>
                <w:rFonts w:eastAsia="Times New Roman"/>
                <w:sz w:val="20"/>
                <w:szCs w:val="20"/>
              </w:rPr>
            </w:pPr>
            <w:r>
              <w:rPr>
                <w:rFonts w:ascii="inherit" w:eastAsia="Times New Roman" w:hAnsi="inherit"/>
                <w:sz w:val="20"/>
                <w:szCs w:val="20"/>
              </w:rPr>
              <w:t>275</w:t>
            </w:r>
          </w:p>
        </w:tc>
        <w:tc>
          <w:tcPr>
            <w:tcW w:w="0" w:type="auto"/>
            <w:tcBorders>
              <w:top w:val="single" w:sz="6" w:space="0" w:color="000000"/>
              <w:bottom w:val="single" w:sz="6" w:space="0" w:color="000000"/>
            </w:tcBorders>
            <w:vAlign w:val="bottom"/>
            <w:hideMark/>
          </w:tcPr>
          <w:p w14:paraId="6EEDABD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EE679A0" w14:textId="77777777" w:rsidR="00AF0DF6" w:rsidRDefault="00AF0DF6">
            <w:pPr>
              <w:divId w:val="1650085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D4C837"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011BEB2"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33CD8EE7" w14:textId="77777777" w:rsidR="00AF0DF6" w:rsidRDefault="00AF0DF6">
            <w:pPr>
              <w:jc w:val="left"/>
              <w:rPr>
                <w:rFonts w:eastAsia="Times New Roman"/>
                <w:sz w:val="20"/>
                <w:szCs w:val="20"/>
              </w:rPr>
            </w:pPr>
          </w:p>
        </w:tc>
      </w:tr>
      <w:tr w:rsidR="00AF0DF6" w14:paraId="3CB9019B" w14:textId="77777777">
        <w:tc>
          <w:tcPr>
            <w:tcW w:w="0" w:type="auto"/>
            <w:shd w:val="clear" w:color="auto" w:fill="CCEEFF"/>
            <w:tcMar>
              <w:top w:w="30" w:type="dxa"/>
              <w:left w:w="30" w:type="dxa"/>
              <w:bottom w:w="30" w:type="dxa"/>
              <w:right w:w="30" w:type="dxa"/>
            </w:tcMar>
            <w:vAlign w:val="bottom"/>
            <w:hideMark/>
          </w:tcPr>
          <w:p w14:paraId="64FF57A9" w14:textId="77777777" w:rsidR="00AF0DF6" w:rsidRDefault="00AF0DF6">
            <w:pPr>
              <w:rPr>
                <w:rFonts w:eastAsia="Times New Roman"/>
                <w:sz w:val="20"/>
                <w:szCs w:val="20"/>
              </w:rPr>
            </w:pPr>
            <w:r>
              <w:rPr>
                <w:rFonts w:ascii="inherit" w:eastAsia="Times New Roman" w:hAnsi="inherit"/>
                <w:sz w:val="20"/>
                <w:szCs w:val="20"/>
              </w:rPr>
              <w:t>Level 2</w:t>
            </w:r>
            <w:r>
              <w:rPr>
                <w:rFonts w:ascii="inherit" w:eastAsia="Times New Roman" w:hAnsi="inherit"/>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32D2C8AF" w14:textId="77777777" w:rsidR="00AF0DF6" w:rsidRDefault="00AF0DF6">
            <w:pPr>
              <w:divId w:val="369964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69B6B1" w14:textId="77777777" w:rsidR="00AF0DF6" w:rsidRDefault="00AF0DF6">
            <w:pPr>
              <w:divId w:val="2043481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928B55" w14:textId="77777777" w:rsidR="00AF0DF6" w:rsidRDefault="00AF0DF6">
            <w:pPr>
              <w:divId w:val="998769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F7E5FC" w14:textId="77777777" w:rsidR="00AF0DF6" w:rsidRDefault="00AF0DF6">
            <w:pPr>
              <w:divId w:val="649165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3EF7E5" w14:textId="77777777" w:rsidR="00AF0DF6" w:rsidRDefault="00AF0DF6">
            <w:pPr>
              <w:divId w:val="1765808560"/>
              <w:rPr>
                <w:rFonts w:eastAsia="Times New Roman"/>
                <w:sz w:val="20"/>
                <w:szCs w:val="20"/>
              </w:rPr>
            </w:pPr>
            <w:r>
              <w:rPr>
                <w:rFonts w:ascii="inherit" w:eastAsia="Times New Roman" w:hAnsi="inherit"/>
                <w:sz w:val="20"/>
                <w:szCs w:val="20"/>
              </w:rPr>
              <w:t> </w:t>
            </w:r>
          </w:p>
        </w:tc>
      </w:tr>
      <w:tr w:rsidR="00AF0DF6" w14:paraId="413ED1E6" w14:textId="77777777">
        <w:tc>
          <w:tcPr>
            <w:tcW w:w="0" w:type="auto"/>
            <w:tcMar>
              <w:top w:w="30" w:type="dxa"/>
              <w:left w:w="300" w:type="dxa"/>
              <w:bottom w:w="30" w:type="dxa"/>
              <w:right w:w="30" w:type="dxa"/>
            </w:tcMar>
            <w:vAlign w:val="bottom"/>
            <w:hideMark/>
          </w:tcPr>
          <w:p w14:paraId="207F62FD" w14:textId="77777777" w:rsidR="00AF0DF6" w:rsidRDefault="00AF0DF6">
            <w:pPr>
              <w:rPr>
                <w:rFonts w:eastAsia="Times New Roman"/>
                <w:sz w:val="20"/>
                <w:szCs w:val="20"/>
              </w:rPr>
            </w:pPr>
            <w:r>
              <w:rPr>
                <w:rFonts w:ascii="inherit" w:eastAsia="Times New Roman" w:hAnsi="inherit"/>
                <w:sz w:val="20"/>
                <w:szCs w:val="20"/>
              </w:rPr>
              <w:t>Commercial paper</w:t>
            </w:r>
          </w:p>
        </w:tc>
        <w:tc>
          <w:tcPr>
            <w:tcW w:w="0" w:type="auto"/>
            <w:tcMar>
              <w:top w:w="30" w:type="dxa"/>
              <w:left w:w="30" w:type="dxa"/>
              <w:bottom w:w="30" w:type="dxa"/>
              <w:right w:w="0" w:type="dxa"/>
            </w:tcMar>
            <w:vAlign w:val="bottom"/>
            <w:hideMark/>
          </w:tcPr>
          <w:p w14:paraId="520548EB"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CB4460" w14:textId="77777777" w:rsidR="00AF0DF6" w:rsidRDefault="00AF0DF6">
            <w:pPr>
              <w:jc w:val="right"/>
              <w:rPr>
                <w:rFonts w:eastAsia="Times New Roman"/>
                <w:sz w:val="20"/>
                <w:szCs w:val="20"/>
              </w:rPr>
            </w:pPr>
            <w:r>
              <w:rPr>
                <w:rFonts w:ascii="inherit" w:eastAsia="Times New Roman" w:hAnsi="inherit"/>
                <w:sz w:val="20"/>
                <w:szCs w:val="20"/>
              </w:rPr>
              <w:t>566</w:t>
            </w:r>
          </w:p>
        </w:tc>
        <w:tc>
          <w:tcPr>
            <w:tcW w:w="0" w:type="auto"/>
            <w:vAlign w:val="bottom"/>
            <w:hideMark/>
          </w:tcPr>
          <w:p w14:paraId="240AEB06"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1E6F7FB" w14:textId="77777777" w:rsidR="00AF0DF6" w:rsidRDefault="00AF0DF6">
            <w:pPr>
              <w:divId w:val="372924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C437DE"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A017C4" w14:textId="77777777" w:rsidR="00AF0DF6" w:rsidRDefault="00AF0DF6">
            <w:pPr>
              <w:jc w:val="right"/>
              <w:rPr>
                <w:rFonts w:eastAsia="Times New Roman"/>
                <w:sz w:val="20"/>
                <w:szCs w:val="20"/>
              </w:rPr>
            </w:pPr>
            <w:r>
              <w:rPr>
                <w:rFonts w:ascii="inherit" w:eastAsia="Times New Roman" w:hAnsi="inherit"/>
                <w:sz w:val="20"/>
                <w:szCs w:val="20"/>
              </w:rPr>
              <w:t>488</w:t>
            </w:r>
          </w:p>
        </w:tc>
        <w:tc>
          <w:tcPr>
            <w:tcW w:w="0" w:type="auto"/>
            <w:vAlign w:val="bottom"/>
            <w:hideMark/>
          </w:tcPr>
          <w:p w14:paraId="16BC850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9495588" w14:textId="77777777" w:rsidR="00AF0DF6" w:rsidRDefault="00AF0DF6">
            <w:pPr>
              <w:divId w:val="1843229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632E60"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F70F44" w14:textId="77777777" w:rsidR="00AF0DF6" w:rsidRDefault="00AF0DF6">
            <w:pPr>
              <w:jc w:val="right"/>
              <w:rPr>
                <w:rFonts w:eastAsia="Times New Roman"/>
                <w:sz w:val="20"/>
                <w:szCs w:val="20"/>
              </w:rPr>
            </w:pPr>
            <w:r>
              <w:rPr>
                <w:rFonts w:ascii="inherit" w:eastAsia="Times New Roman" w:hAnsi="inherit"/>
                <w:sz w:val="20"/>
                <w:szCs w:val="20"/>
              </w:rPr>
              <w:t>78</w:t>
            </w:r>
          </w:p>
        </w:tc>
        <w:tc>
          <w:tcPr>
            <w:tcW w:w="0" w:type="auto"/>
            <w:vAlign w:val="bottom"/>
            <w:hideMark/>
          </w:tcPr>
          <w:p w14:paraId="711156E0" w14:textId="77777777" w:rsidR="00AF0DF6" w:rsidRDefault="00AF0DF6">
            <w:pPr>
              <w:jc w:val="left"/>
              <w:rPr>
                <w:rFonts w:eastAsia="Times New Roman"/>
                <w:sz w:val="20"/>
                <w:szCs w:val="20"/>
              </w:rPr>
            </w:pPr>
          </w:p>
        </w:tc>
      </w:tr>
      <w:tr w:rsidR="00AF0DF6" w14:paraId="3B0F3E06" w14:textId="77777777">
        <w:tc>
          <w:tcPr>
            <w:tcW w:w="0" w:type="auto"/>
            <w:shd w:val="clear" w:color="auto" w:fill="CCEEFF"/>
            <w:tcMar>
              <w:top w:w="30" w:type="dxa"/>
              <w:left w:w="540" w:type="dxa"/>
              <w:bottom w:w="30" w:type="dxa"/>
              <w:right w:w="30" w:type="dxa"/>
            </w:tcMar>
            <w:vAlign w:val="bottom"/>
            <w:hideMark/>
          </w:tcPr>
          <w:p w14:paraId="22074E95" w14:textId="77777777" w:rsidR="00AF0DF6" w:rsidRDefault="00AF0DF6">
            <w:pPr>
              <w:rPr>
                <w:rFonts w:eastAsia="Times New Roman"/>
                <w:sz w:val="20"/>
                <w:szCs w:val="20"/>
              </w:rPr>
            </w:pPr>
            <w:r>
              <w:rPr>
                <w:rFonts w:ascii="inherit" w:eastAsia="Times New Roman" w:hAnsi="inherit"/>
                <w:sz w:val="20"/>
                <w:szCs w:val="20"/>
              </w:rPr>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5E5E6F"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59738E" w14:textId="77777777" w:rsidR="00AF0DF6" w:rsidRDefault="00AF0DF6">
            <w:pPr>
              <w:jc w:val="right"/>
              <w:rPr>
                <w:rFonts w:eastAsia="Times New Roman"/>
                <w:sz w:val="20"/>
                <w:szCs w:val="20"/>
              </w:rPr>
            </w:pPr>
            <w:r>
              <w:rPr>
                <w:rFonts w:ascii="inherit" w:eastAsia="Times New Roman" w:hAnsi="inherit"/>
                <w:sz w:val="20"/>
                <w:szCs w:val="20"/>
              </w:rPr>
              <w:t>566</w:t>
            </w:r>
          </w:p>
        </w:tc>
        <w:tc>
          <w:tcPr>
            <w:tcW w:w="0" w:type="auto"/>
            <w:tcBorders>
              <w:top w:val="single" w:sz="6" w:space="0" w:color="000000"/>
              <w:bottom w:val="single" w:sz="6" w:space="0" w:color="000000"/>
            </w:tcBorders>
            <w:shd w:val="clear" w:color="auto" w:fill="CCEEFF"/>
            <w:vAlign w:val="bottom"/>
            <w:hideMark/>
          </w:tcPr>
          <w:p w14:paraId="1AB3075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E99DB" w14:textId="77777777" w:rsidR="00AF0DF6" w:rsidRDefault="00AF0DF6">
            <w:pPr>
              <w:divId w:val="970021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D1584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1355179" w14:textId="77777777" w:rsidR="00AF0DF6" w:rsidRDefault="00AF0DF6">
            <w:pPr>
              <w:jc w:val="right"/>
              <w:rPr>
                <w:rFonts w:eastAsia="Times New Roman"/>
                <w:sz w:val="20"/>
                <w:szCs w:val="20"/>
              </w:rPr>
            </w:pPr>
            <w:r>
              <w:rPr>
                <w:rFonts w:ascii="inherit" w:eastAsia="Times New Roman" w:hAnsi="inherit"/>
                <w:sz w:val="20"/>
                <w:szCs w:val="20"/>
              </w:rPr>
              <w:t>488</w:t>
            </w:r>
          </w:p>
        </w:tc>
        <w:tc>
          <w:tcPr>
            <w:tcW w:w="0" w:type="auto"/>
            <w:tcBorders>
              <w:top w:val="single" w:sz="6" w:space="0" w:color="000000"/>
              <w:bottom w:val="single" w:sz="6" w:space="0" w:color="000000"/>
            </w:tcBorders>
            <w:shd w:val="clear" w:color="auto" w:fill="CCEEFF"/>
            <w:vAlign w:val="bottom"/>
            <w:hideMark/>
          </w:tcPr>
          <w:p w14:paraId="15835E1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D1E46" w14:textId="77777777" w:rsidR="00AF0DF6" w:rsidRDefault="00AF0DF6">
            <w:pPr>
              <w:divId w:val="1346054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3F4AA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420DABE" w14:textId="77777777" w:rsidR="00AF0DF6" w:rsidRDefault="00AF0DF6">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bottom w:val="single" w:sz="6" w:space="0" w:color="000000"/>
            </w:tcBorders>
            <w:shd w:val="clear" w:color="auto" w:fill="CCEEFF"/>
            <w:vAlign w:val="bottom"/>
            <w:hideMark/>
          </w:tcPr>
          <w:p w14:paraId="7B746337" w14:textId="77777777" w:rsidR="00AF0DF6" w:rsidRDefault="00AF0DF6">
            <w:pPr>
              <w:jc w:val="left"/>
              <w:rPr>
                <w:rFonts w:eastAsia="Times New Roman"/>
                <w:sz w:val="20"/>
                <w:szCs w:val="20"/>
              </w:rPr>
            </w:pPr>
          </w:p>
        </w:tc>
      </w:tr>
      <w:tr w:rsidR="00AF0DF6" w14:paraId="0ECC9CD1" w14:textId="77777777">
        <w:tc>
          <w:tcPr>
            <w:tcW w:w="0" w:type="auto"/>
            <w:tcMar>
              <w:top w:w="30" w:type="dxa"/>
              <w:left w:w="30" w:type="dxa"/>
              <w:bottom w:w="30" w:type="dxa"/>
              <w:right w:w="30" w:type="dxa"/>
            </w:tcMar>
            <w:vAlign w:val="bottom"/>
            <w:hideMark/>
          </w:tcPr>
          <w:p w14:paraId="52CB4E8F" w14:textId="77777777" w:rsidR="00AF0DF6" w:rsidRDefault="00AF0DF6">
            <w:pPr>
              <w:rPr>
                <w:rFonts w:eastAsia="Times New Roman"/>
                <w:sz w:val="20"/>
                <w:szCs w:val="20"/>
              </w:rPr>
            </w:pPr>
            <w:r>
              <w:rPr>
                <w:rFonts w:ascii="inherit" w:eastAsia="Times New Roman" w:hAnsi="inherit"/>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91B0B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365F55" w14:textId="77777777" w:rsidR="00AF0DF6" w:rsidRDefault="00AF0DF6">
            <w:pPr>
              <w:jc w:val="right"/>
              <w:rPr>
                <w:rFonts w:eastAsia="Times New Roman"/>
                <w:sz w:val="20"/>
                <w:szCs w:val="20"/>
              </w:rPr>
            </w:pPr>
            <w:r>
              <w:rPr>
                <w:rFonts w:ascii="inherit" w:eastAsia="Times New Roman" w:hAnsi="inherit"/>
                <w:sz w:val="20"/>
                <w:szCs w:val="20"/>
              </w:rPr>
              <w:t>1,156</w:t>
            </w:r>
          </w:p>
        </w:tc>
        <w:tc>
          <w:tcPr>
            <w:tcW w:w="0" w:type="auto"/>
            <w:tcBorders>
              <w:top w:val="single" w:sz="6" w:space="0" w:color="000000"/>
              <w:bottom w:val="double" w:sz="6" w:space="0" w:color="000000"/>
            </w:tcBorders>
            <w:vAlign w:val="bottom"/>
            <w:hideMark/>
          </w:tcPr>
          <w:p w14:paraId="2CF438D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03463D9" w14:textId="77777777" w:rsidR="00AF0DF6" w:rsidRDefault="00AF0DF6">
            <w:pPr>
              <w:divId w:val="1021859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E73EF7"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678058" w14:textId="77777777" w:rsidR="00AF0DF6" w:rsidRDefault="00AF0DF6">
            <w:pPr>
              <w:jc w:val="right"/>
              <w:rPr>
                <w:rFonts w:eastAsia="Times New Roman"/>
                <w:sz w:val="20"/>
                <w:szCs w:val="20"/>
              </w:rPr>
            </w:pPr>
            <w:r>
              <w:rPr>
                <w:rFonts w:ascii="inherit" w:eastAsia="Times New Roman" w:hAnsi="inherit"/>
                <w:sz w:val="20"/>
                <w:szCs w:val="20"/>
              </w:rPr>
              <w:t>1,078</w:t>
            </w:r>
          </w:p>
        </w:tc>
        <w:tc>
          <w:tcPr>
            <w:tcW w:w="0" w:type="auto"/>
            <w:tcBorders>
              <w:top w:val="single" w:sz="6" w:space="0" w:color="000000"/>
              <w:bottom w:val="double" w:sz="6" w:space="0" w:color="000000"/>
            </w:tcBorders>
            <w:vAlign w:val="bottom"/>
            <w:hideMark/>
          </w:tcPr>
          <w:p w14:paraId="1BB3780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F115A85" w14:textId="77777777" w:rsidR="00AF0DF6" w:rsidRDefault="00AF0DF6">
            <w:pPr>
              <w:divId w:val="107940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CA8B50"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4F6496" w14:textId="77777777" w:rsidR="00AF0DF6" w:rsidRDefault="00AF0DF6">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bottom w:val="double" w:sz="6" w:space="0" w:color="000000"/>
            </w:tcBorders>
            <w:vAlign w:val="bottom"/>
            <w:hideMark/>
          </w:tcPr>
          <w:p w14:paraId="60D2B73E" w14:textId="77777777" w:rsidR="00AF0DF6" w:rsidRDefault="00AF0DF6">
            <w:pPr>
              <w:jc w:val="left"/>
              <w:rPr>
                <w:rFonts w:eastAsia="Times New Roman"/>
                <w:sz w:val="20"/>
                <w:szCs w:val="20"/>
              </w:rPr>
            </w:pPr>
          </w:p>
        </w:tc>
      </w:tr>
    </w:tbl>
    <w:p w14:paraId="5AA8C8DA" w14:textId="77777777" w:rsidR="00AF0DF6" w:rsidRDefault="00AF0DF6">
      <w:pPr>
        <w:spacing w:line="288" w:lineRule="auto"/>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7A443A13" w14:textId="77777777">
        <w:trPr>
          <w:tblCellSpacing w:w="0" w:type="dxa"/>
        </w:trPr>
        <w:tc>
          <w:tcPr>
            <w:tcW w:w="360" w:type="dxa"/>
            <w:vAlign w:val="center"/>
            <w:hideMark/>
          </w:tcPr>
          <w:p w14:paraId="182E459D" w14:textId="77777777" w:rsidR="00AF0DF6" w:rsidRDefault="00AF0DF6">
            <w:pPr>
              <w:spacing w:line="288" w:lineRule="auto"/>
              <w:rPr>
                <w:rFonts w:eastAsia="Times New Roman"/>
                <w:sz w:val="18"/>
                <w:szCs w:val="18"/>
              </w:rPr>
            </w:pPr>
          </w:p>
        </w:tc>
        <w:tc>
          <w:tcPr>
            <w:tcW w:w="0" w:type="auto"/>
            <w:vAlign w:val="center"/>
            <w:hideMark/>
          </w:tcPr>
          <w:p w14:paraId="42315986" w14:textId="77777777" w:rsidR="00AF0DF6" w:rsidRDefault="00AF0DF6">
            <w:pPr>
              <w:rPr>
                <w:rFonts w:eastAsia="Times New Roman"/>
                <w:sz w:val="20"/>
                <w:szCs w:val="20"/>
              </w:rPr>
            </w:pPr>
          </w:p>
        </w:tc>
      </w:tr>
      <w:tr w:rsidR="00AF0DF6" w14:paraId="5151FBA6" w14:textId="77777777">
        <w:trPr>
          <w:tblCellSpacing w:w="0" w:type="dxa"/>
        </w:trPr>
        <w:tc>
          <w:tcPr>
            <w:tcW w:w="0" w:type="auto"/>
            <w:hideMark/>
          </w:tcPr>
          <w:p w14:paraId="2674E749" w14:textId="77777777" w:rsidR="00AF0DF6" w:rsidRDefault="00AF0DF6">
            <w:pPr>
              <w:spacing w:line="288" w:lineRule="auto"/>
              <w:divId w:val="1338266364"/>
              <w:rPr>
                <w:rFonts w:eastAsia="Times New Roman"/>
                <w:sz w:val="20"/>
                <w:szCs w:val="20"/>
              </w:rPr>
            </w:pP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hideMark/>
          </w:tcPr>
          <w:p w14:paraId="6DD9A313" w14:textId="77777777" w:rsidR="00AF0DF6" w:rsidRDefault="00AF0DF6">
            <w:pPr>
              <w:spacing w:line="288" w:lineRule="auto"/>
              <w:rPr>
                <w:rFonts w:eastAsia="Times New Roman"/>
                <w:sz w:val="20"/>
                <w:szCs w:val="20"/>
              </w:rPr>
            </w:pPr>
            <w:r>
              <w:rPr>
                <w:rFonts w:ascii="inherit" w:eastAsia="Times New Roman" w:hAnsi="inherit"/>
                <w:sz w:val="18"/>
                <w:szCs w:val="18"/>
              </w:rPr>
              <w:t>The Company</w:t>
            </w:r>
            <w:r>
              <w:rPr>
                <w:rFonts w:ascii="inherit" w:eastAsia="Times New Roman" w:hAnsi="inherit"/>
                <w:sz w:val="20"/>
                <w:szCs w:val="20"/>
              </w:rPr>
              <w:t>’</w:t>
            </w:r>
            <w:r>
              <w:rPr>
                <w:rFonts w:ascii="inherit" w:eastAsia="Times New Roman" w:hAnsi="inherit"/>
                <w:sz w:val="18"/>
                <w:szCs w:val="18"/>
              </w:rPr>
              <w:t>s Level 1 assets are valued using quoted prices for identical instruments in active markets.</w:t>
            </w:r>
          </w:p>
        </w:tc>
      </w:tr>
    </w:tbl>
    <w:p w14:paraId="512FF0EF"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16C1466A" w14:textId="77777777">
        <w:trPr>
          <w:tblCellSpacing w:w="0" w:type="dxa"/>
        </w:trPr>
        <w:tc>
          <w:tcPr>
            <w:tcW w:w="360" w:type="dxa"/>
            <w:vAlign w:val="center"/>
            <w:hideMark/>
          </w:tcPr>
          <w:p w14:paraId="373AF4AA" w14:textId="77777777" w:rsidR="00AF0DF6" w:rsidRDefault="00AF0DF6">
            <w:pPr>
              <w:jc w:val="left"/>
              <w:rPr>
                <w:rFonts w:eastAsia="Times New Roman"/>
                <w:sz w:val="20"/>
                <w:szCs w:val="20"/>
              </w:rPr>
            </w:pPr>
          </w:p>
        </w:tc>
        <w:tc>
          <w:tcPr>
            <w:tcW w:w="0" w:type="auto"/>
            <w:vAlign w:val="center"/>
            <w:hideMark/>
          </w:tcPr>
          <w:p w14:paraId="6BC8F08D" w14:textId="77777777" w:rsidR="00AF0DF6" w:rsidRDefault="00AF0DF6">
            <w:pPr>
              <w:rPr>
                <w:rFonts w:eastAsia="Times New Roman"/>
                <w:sz w:val="20"/>
                <w:szCs w:val="20"/>
              </w:rPr>
            </w:pPr>
          </w:p>
        </w:tc>
      </w:tr>
      <w:tr w:rsidR="00AF0DF6" w14:paraId="2395ECED" w14:textId="77777777">
        <w:trPr>
          <w:tblCellSpacing w:w="0" w:type="dxa"/>
        </w:trPr>
        <w:tc>
          <w:tcPr>
            <w:tcW w:w="0" w:type="auto"/>
            <w:hideMark/>
          </w:tcPr>
          <w:p w14:paraId="0FB70749" w14:textId="77777777" w:rsidR="00AF0DF6" w:rsidRDefault="00AF0DF6">
            <w:pPr>
              <w:spacing w:line="288" w:lineRule="auto"/>
              <w:divId w:val="1225677241"/>
              <w:rPr>
                <w:rFonts w:eastAsia="Times New Roman"/>
                <w:sz w:val="18"/>
                <w:szCs w:val="18"/>
              </w:rPr>
            </w:pPr>
            <w:r>
              <w:rPr>
                <w:rFonts w:ascii="inherit" w:eastAsia="Times New Roman" w:hAnsi="inherit"/>
                <w:sz w:val="12"/>
                <w:szCs w:val="12"/>
                <w:vertAlign w:val="superscript"/>
              </w:rPr>
              <w:t>(2)</w:t>
            </w:r>
            <w:r>
              <w:rPr>
                <w:rFonts w:ascii="inherit" w:eastAsia="Times New Roman" w:hAnsi="inherit"/>
                <w:sz w:val="18"/>
                <w:szCs w:val="18"/>
              </w:rPr>
              <w:t> </w:t>
            </w:r>
          </w:p>
        </w:tc>
        <w:tc>
          <w:tcPr>
            <w:tcW w:w="0" w:type="auto"/>
            <w:hideMark/>
          </w:tcPr>
          <w:p w14:paraId="7B9F2686" w14:textId="77777777" w:rsidR="00AF0DF6" w:rsidRDefault="00AF0DF6">
            <w:pPr>
              <w:spacing w:line="288" w:lineRule="auto"/>
              <w:rPr>
                <w:rFonts w:eastAsia="Times New Roman"/>
                <w:sz w:val="18"/>
                <w:szCs w:val="18"/>
              </w:rPr>
            </w:pPr>
            <w:r>
              <w:rPr>
                <w:rFonts w:ascii="inherit" w:eastAsia="Times New Roman" w:hAnsi="inherit"/>
                <w:sz w:val="18"/>
                <w:szCs w:val="18"/>
              </w:rPr>
              <w:t>The Company’s Level 2 assets are valued using broker reports that utilize quoted prices for identical instruments in markets that are not active or comparable instruments in active markets. Brokers gather observable inputs for all of the Company’s fixed income securities from a variety of industry data providers and other third-party sources.</w:t>
            </w:r>
          </w:p>
        </w:tc>
      </w:tr>
    </w:tbl>
    <w:p w14:paraId="49AEF885"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In addition to those amounts presented above, as of both March 30, 2019 and December 29, 2018, the Company had $5 million of investments in government money market funds, used as collateral for letters of credit deposits, which were included in Other current assets on the Company’s condensed consolidated balance sheets. These government money market funds are classified within Level 1 because they are valued using quoted prices for identical instruments in active markets. Their amortized cost approximates the fair value for all periods presented. </w:t>
      </w:r>
    </w:p>
    <w:p w14:paraId="5880D78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As of March 30, 2019 and December 29, 2018, the Company also had $22 million and $21 million, respectively, of investments in mutual funds held in a Rabbi trust established for the Company’s deferred compensation plan, which were included in Other assets on the Company’s condensed consolidated balance sheets. These mutual funds are classified within Level 1 because they are valued using quoted prices for identical instruments in active markets. Their amortized cost approximates the fair value for all periods presented. The Company is restricted from accessing these investments. </w:t>
      </w:r>
    </w:p>
    <w:p w14:paraId="61D99F13" w14:textId="77777777" w:rsidR="00AF0DF6" w:rsidRDefault="00AF0DF6">
      <w:pPr>
        <w:spacing w:line="288" w:lineRule="auto"/>
        <w:ind w:firstLine="480"/>
        <w:rPr>
          <w:rFonts w:eastAsia="Times New Roman"/>
          <w:sz w:val="20"/>
          <w:szCs w:val="20"/>
        </w:rPr>
      </w:pPr>
      <w:r>
        <w:rPr>
          <w:rFonts w:ascii="inherit" w:eastAsia="Times New Roman" w:hAnsi="inherit"/>
          <w:i/>
          <w:iCs/>
          <w:sz w:val="20"/>
          <w:szCs w:val="20"/>
        </w:rPr>
        <w:t>Financial Instruments Not Recorded at Fair Value on a Recurring Basis. </w:t>
      </w:r>
      <w:r>
        <w:rPr>
          <w:rFonts w:ascii="inherit" w:eastAsia="Times New Roman" w:hAnsi="inherit"/>
          <w:sz w:val="20"/>
          <w:szCs w:val="20"/>
        </w:rPr>
        <w:t>The Company carries its financial instruments at fair value with the exception of its debt. Financial instruments that are not recorded at fair value are measured at fair value on a quarterly basis for disclosure purposes. The carrying amounts and estimated fair values of financial instruments not recorded at fair value are as follows:</w:t>
      </w:r>
    </w:p>
    <w:p w14:paraId="74B882DA" w14:textId="77777777" w:rsidR="00AF0DF6" w:rsidRDefault="00AF0DF6">
      <w:pPr>
        <w:jc w:val="left"/>
        <w:divId w:val="761338113"/>
        <w:rPr>
          <w:rFonts w:eastAsia="Times New Roman"/>
          <w:sz w:val="20"/>
          <w:szCs w:val="20"/>
        </w:rPr>
      </w:pPr>
    </w:p>
    <w:p w14:paraId="6580D510" w14:textId="77777777" w:rsidR="00AF0DF6" w:rsidRDefault="00AF0DF6">
      <w:pPr>
        <w:spacing w:line="288" w:lineRule="auto"/>
        <w:jc w:val="center"/>
        <w:divId w:val="1449615980"/>
        <w:rPr>
          <w:rFonts w:eastAsia="Times New Roman"/>
          <w:sz w:val="20"/>
          <w:szCs w:val="20"/>
        </w:rPr>
      </w:pPr>
      <w:r>
        <w:rPr>
          <w:rFonts w:ascii="inherit" w:eastAsia="Times New Roman" w:hAnsi="inherit"/>
          <w:sz w:val="20"/>
          <w:szCs w:val="20"/>
        </w:rPr>
        <w:t>17</w:t>
      </w:r>
    </w:p>
    <w:p w14:paraId="1A7AA7FF" w14:textId="77777777" w:rsidR="00AF0DF6" w:rsidRDefault="00AF0DF6">
      <w:pPr>
        <w:jc w:val="left"/>
        <w:rPr>
          <w:rFonts w:eastAsia="Times New Roman"/>
          <w:sz w:val="20"/>
          <w:szCs w:val="20"/>
        </w:rPr>
      </w:pPr>
      <w:r>
        <w:rPr>
          <w:rFonts w:eastAsia="Times New Roman"/>
          <w:sz w:val="20"/>
          <w:szCs w:val="20"/>
        </w:rPr>
        <w:pict w14:anchorId="30AC31EE">
          <v:rect id="_x0000_i1041" style="width:0;height:1.5pt" o:hralign="center" o:hrstd="t" o:hr="t" fillcolor="#a0a0a0" stroked="f"/>
        </w:pict>
      </w:r>
    </w:p>
    <w:p w14:paraId="6E8BABAA" w14:textId="77777777" w:rsidR="00AF0DF6" w:rsidRDefault="00AF0DF6">
      <w:pPr>
        <w:divId w:val="18421604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06"/>
        <w:gridCol w:w="133"/>
        <w:gridCol w:w="883"/>
        <w:gridCol w:w="53"/>
        <w:gridCol w:w="105"/>
        <w:gridCol w:w="133"/>
        <w:gridCol w:w="883"/>
        <w:gridCol w:w="61"/>
        <w:gridCol w:w="105"/>
        <w:gridCol w:w="133"/>
        <w:gridCol w:w="875"/>
        <w:gridCol w:w="53"/>
        <w:gridCol w:w="105"/>
        <w:gridCol w:w="133"/>
        <w:gridCol w:w="884"/>
        <w:gridCol w:w="61"/>
      </w:tblGrid>
      <w:tr w:rsidR="00AF0DF6" w14:paraId="28F08ACF" w14:textId="77777777">
        <w:trPr>
          <w:divId w:val="1252159724"/>
        </w:trPr>
        <w:tc>
          <w:tcPr>
            <w:tcW w:w="0" w:type="auto"/>
            <w:gridSpan w:val="16"/>
            <w:vAlign w:val="center"/>
            <w:hideMark/>
          </w:tcPr>
          <w:p w14:paraId="7F458447" w14:textId="77777777" w:rsidR="00AF0DF6" w:rsidRDefault="00AF0DF6">
            <w:pPr>
              <w:rPr>
                <w:rFonts w:eastAsia="Times New Roman"/>
                <w:sz w:val="20"/>
                <w:szCs w:val="20"/>
              </w:rPr>
            </w:pPr>
          </w:p>
        </w:tc>
      </w:tr>
      <w:tr w:rsidR="00AF0DF6" w14:paraId="0A6CB0CD" w14:textId="77777777">
        <w:trPr>
          <w:divId w:val="1252159724"/>
        </w:trPr>
        <w:tc>
          <w:tcPr>
            <w:tcW w:w="2250" w:type="pct"/>
            <w:vAlign w:val="center"/>
            <w:hideMark/>
          </w:tcPr>
          <w:p w14:paraId="2F09FA25" w14:textId="77777777" w:rsidR="00AF0DF6" w:rsidRDefault="00AF0DF6">
            <w:pPr>
              <w:rPr>
                <w:rFonts w:eastAsia="Times New Roman"/>
                <w:sz w:val="20"/>
                <w:szCs w:val="20"/>
              </w:rPr>
            </w:pPr>
          </w:p>
        </w:tc>
        <w:tc>
          <w:tcPr>
            <w:tcW w:w="50" w:type="pct"/>
            <w:vAlign w:val="center"/>
            <w:hideMark/>
          </w:tcPr>
          <w:p w14:paraId="2CCE3A34" w14:textId="77777777" w:rsidR="00AF0DF6" w:rsidRDefault="00AF0DF6">
            <w:pPr>
              <w:rPr>
                <w:rFonts w:eastAsia="Times New Roman"/>
                <w:sz w:val="20"/>
                <w:szCs w:val="20"/>
              </w:rPr>
            </w:pPr>
          </w:p>
        </w:tc>
        <w:tc>
          <w:tcPr>
            <w:tcW w:w="550" w:type="pct"/>
            <w:vAlign w:val="center"/>
            <w:hideMark/>
          </w:tcPr>
          <w:p w14:paraId="7E9BB1C8" w14:textId="77777777" w:rsidR="00AF0DF6" w:rsidRDefault="00AF0DF6">
            <w:pPr>
              <w:rPr>
                <w:rFonts w:eastAsia="Times New Roman"/>
                <w:sz w:val="20"/>
                <w:szCs w:val="20"/>
              </w:rPr>
            </w:pPr>
          </w:p>
        </w:tc>
        <w:tc>
          <w:tcPr>
            <w:tcW w:w="50" w:type="pct"/>
            <w:vAlign w:val="center"/>
            <w:hideMark/>
          </w:tcPr>
          <w:p w14:paraId="36003E24" w14:textId="77777777" w:rsidR="00AF0DF6" w:rsidRDefault="00AF0DF6">
            <w:pPr>
              <w:rPr>
                <w:rFonts w:eastAsia="Times New Roman"/>
                <w:sz w:val="20"/>
                <w:szCs w:val="20"/>
              </w:rPr>
            </w:pPr>
          </w:p>
        </w:tc>
        <w:tc>
          <w:tcPr>
            <w:tcW w:w="50" w:type="pct"/>
            <w:vAlign w:val="center"/>
            <w:hideMark/>
          </w:tcPr>
          <w:p w14:paraId="425CC7EA" w14:textId="77777777" w:rsidR="00AF0DF6" w:rsidRDefault="00AF0DF6">
            <w:pPr>
              <w:rPr>
                <w:rFonts w:eastAsia="Times New Roman"/>
                <w:sz w:val="20"/>
                <w:szCs w:val="20"/>
              </w:rPr>
            </w:pPr>
          </w:p>
        </w:tc>
        <w:tc>
          <w:tcPr>
            <w:tcW w:w="50" w:type="pct"/>
            <w:vAlign w:val="center"/>
            <w:hideMark/>
          </w:tcPr>
          <w:p w14:paraId="7C6E37DE" w14:textId="77777777" w:rsidR="00AF0DF6" w:rsidRDefault="00AF0DF6">
            <w:pPr>
              <w:rPr>
                <w:rFonts w:eastAsia="Times New Roman"/>
                <w:sz w:val="20"/>
                <w:szCs w:val="20"/>
              </w:rPr>
            </w:pPr>
          </w:p>
        </w:tc>
        <w:tc>
          <w:tcPr>
            <w:tcW w:w="550" w:type="pct"/>
            <w:vAlign w:val="center"/>
            <w:hideMark/>
          </w:tcPr>
          <w:p w14:paraId="2B623403" w14:textId="77777777" w:rsidR="00AF0DF6" w:rsidRDefault="00AF0DF6">
            <w:pPr>
              <w:rPr>
                <w:rFonts w:eastAsia="Times New Roman"/>
                <w:sz w:val="20"/>
                <w:szCs w:val="20"/>
              </w:rPr>
            </w:pPr>
          </w:p>
        </w:tc>
        <w:tc>
          <w:tcPr>
            <w:tcW w:w="50" w:type="pct"/>
            <w:vAlign w:val="center"/>
            <w:hideMark/>
          </w:tcPr>
          <w:p w14:paraId="7172345F" w14:textId="77777777" w:rsidR="00AF0DF6" w:rsidRDefault="00AF0DF6">
            <w:pPr>
              <w:rPr>
                <w:rFonts w:eastAsia="Times New Roman"/>
                <w:sz w:val="20"/>
                <w:szCs w:val="20"/>
              </w:rPr>
            </w:pPr>
          </w:p>
        </w:tc>
        <w:tc>
          <w:tcPr>
            <w:tcW w:w="50" w:type="pct"/>
            <w:vAlign w:val="center"/>
            <w:hideMark/>
          </w:tcPr>
          <w:p w14:paraId="4550262F" w14:textId="77777777" w:rsidR="00AF0DF6" w:rsidRDefault="00AF0DF6">
            <w:pPr>
              <w:rPr>
                <w:rFonts w:eastAsia="Times New Roman"/>
                <w:sz w:val="20"/>
                <w:szCs w:val="20"/>
              </w:rPr>
            </w:pPr>
          </w:p>
        </w:tc>
        <w:tc>
          <w:tcPr>
            <w:tcW w:w="50" w:type="pct"/>
            <w:vAlign w:val="center"/>
            <w:hideMark/>
          </w:tcPr>
          <w:p w14:paraId="2ED5B4B7" w14:textId="77777777" w:rsidR="00AF0DF6" w:rsidRDefault="00AF0DF6">
            <w:pPr>
              <w:rPr>
                <w:rFonts w:eastAsia="Times New Roman"/>
                <w:sz w:val="20"/>
                <w:szCs w:val="20"/>
              </w:rPr>
            </w:pPr>
          </w:p>
        </w:tc>
        <w:tc>
          <w:tcPr>
            <w:tcW w:w="550" w:type="pct"/>
            <w:vAlign w:val="center"/>
            <w:hideMark/>
          </w:tcPr>
          <w:p w14:paraId="57828993" w14:textId="77777777" w:rsidR="00AF0DF6" w:rsidRDefault="00AF0DF6">
            <w:pPr>
              <w:rPr>
                <w:rFonts w:eastAsia="Times New Roman"/>
                <w:sz w:val="20"/>
                <w:szCs w:val="20"/>
              </w:rPr>
            </w:pPr>
          </w:p>
        </w:tc>
        <w:tc>
          <w:tcPr>
            <w:tcW w:w="50" w:type="pct"/>
            <w:vAlign w:val="center"/>
            <w:hideMark/>
          </w:tcPr>
          <w:p w14:paraId="45E4B5FA" w14:textId="77777777" w:rsidR="00AF0DF6" w:rsidRDefault="00AF0DF6">
            <w:pPr>
              <w:rPr>
                <w:rFonts w:eastAsia="Times New Roman"/>
                <w:sz w:val="20"/>
                <w:szCs w:val="20"/>
              </w:rPr>
            </w:pPr>
          </w:p>
        </w:tc>
        <w:tc>
          <w:tcPr>
            <w:tcW w:w="50" w:type="pct"/>
            <w:vAlign w:val="center"/>
            <w:hideMark/>
          </w:tcPr>
          <w:p w14:paraId="72260F09" w14:textId="77777777" w:rsidR="00AF0DF6" w:rsidRDefault="00AF0DF6">
            <w:pPr>
              <w:rPr>
                <w:rFonts w:eastAsia="Times New Roman"/>
                <w:sz w:val="20"/>
                <w:szCs w:val="20"/>
              </w:rPr>
            </w:pPr>
          </w:p>
        </w:tc>
        <w:tc>
          <w:tcPr>
            <w:tcW w:w="50" w:type="pct"/>
            <w:vAlign w:val="center"/>
            <w:hideMark/>
          </w:tcPr>
          <w:p w14:paraId="391BB698" w14:textId="77777777" w:rsidR="00AF0DF6" w:rsidRDefault="00AF0DF6">
            <w:pPr>
              <w:rPr>
                <w:rFonts w:eastAsia="Times New Roman"/>
                <w:sz w:val="20"/>
                <w:szCs w:val="20"/>
              </w:rPr>
            </w:pPr>
          </w:p>
        </w:tc>
        <w:tc>
          <w:tcPr>
            <w:tcW w:w="550" w:type="pct"/>
            <w:vAlign w:val="center"/>
            <w:hideMark/>
          </w:tcPr>
          <w:p w14:paraId="7738B577" w14:textId="77777777" w:rsidR="00AF0DF6" w:rsidRDefault="00AF0DF6">
            <w:pPr>
              <w:rPr>
                <w:rFonts w:eastAsia="Times New Roman"/>
                <w:sz w:val="20"/>
                <w:szCs w:val="20"/>
              </w:rPr>
            </w:pPr>
          </w:p>
        </w:tc>
        <w:tc>
          <w:tcPr>
            <w:tcW w:w="50" w:type="pct"/>
            <w:vAlign w:val="center"/>
            <w:hideMark/>
          </w:tcPr>
          <w:p w14:paraId="559684AC" w14:textId="77777777" w:rsidR="00AF0DF6" w:rsidRDefault="00AF0DF6">
            <w:pPr>
              <w:rPr>
                <w:rFonts w:eastAsia="Times New Roman"/>
                <w:sz w:val="20"/>
                <w:szCs w:val="20"/>
              </w:rPr>
            </w:pPr>
          </w:p>
        </w:tc>
      </w:tr>
      <w:tr w:rsidR="00AF0DF6" w14:paraId="1C038A4B" w14:textId="77777777">
        <w:trPr>
          <w:divId w:val="1252159724"/>
        </w:trPr>
        <w:tc>
          <w:tcPr>
            <w:tcW w:w="0" w:type="auto"/>
            <w:tcMar>
              <w:top w:w="30" w:type="dxa"/>
              <w:left w:w="30" w:type="dxa"/>
              <w:bottom w:w="30" w:type="dxa"/>
              <w:right w:w="30" w:type="dxa"/>
            </w:tcMar>
            <w:vAlign w:val="center"/>
            <w:hideMark/>
          </w:tcPr>
          <w:p w14:paraId="06C754AF" w14:textId="77777777" w:rsidR="00AF0DF6" w:rsidRDefault="00AF0DF6">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center"/>
            <w:hideMark/>
          </w:tcPr>
          <w:p w14:paraId="2808777F" w14:textId="77777777" w:rsidR="00AF0DF6" w:rsidRDefault="00AF0DF6">
            <w:pPr>
              <w:jc w:val="center"/>
              <w:rPr>
                <w:rFonts w:eastAsia="Times New Roman"/>
                <w:sz w:val="16"/>
                <w:szCs w:val="16"/>
              </w:rPr>
            </w:pPr>
            <w:r>
              <w:rPr>
                <w:rFonts w:ascii="inherit" w:eastAsia="Times New Roman" w:hAnsi="inherit"/>
                <w:b/>
                <w:bCs/>
                <w:sz w:val="16"/>
                <w:szCs w:val="16"/>
              </w:rPr>
              <w:t>March 30, 2019</w:t>
            </w:r>
          </w:p>
        </w:tc>
        <w:tc>
          <w:tcPr>
            <w:tcW w:w="0" w:type="auto"/>
            <w:tcMar>
              <w:top w:w="30" w:type="dxa"/>
              <w:left w:w="30" w:type="dxa"/>
              <w:bottom w:w="30" w:type="dxa"/>
              <w:right w:w="30" w:type="dxa"/>
            </w:tcMar>
            <w:vAlign w:val="bottom"/>
            <w:hideMark/>
          </w:tcPr>
          <w:p w14:paraId="67DD0645" w14:textId="77777777" w:rsidR="00AF0DF6" w:rsidRDefault="00AF0DF6">
            <w:pPr>
              <w:jc w:val="left"/>
              <w:divId w:val="9433417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5467BAE" w14:textId="77777777" w:rsidR="00AF0DF6" w:rsidRDefault="00AF0DF6">
            <w:pPr>
              <w:jc w:val="center"/>
              <w:rPr>
                <w:rFonts w:eastAsia="Times New Roman"/>
                <w:sz w:val="16"/>
                <w:szCs w:val="16"/>
              </w:rPr>
            </w:pPr>
            <w:r>
              <w:rPr>
                <w:rFonts w:ascii="inherit" w:eastAsia="Times New Roman" w:hAnsi="inherit"/>
                <w:b/>
                <w:bCs/>
                <w:sz w:val="16"/>
                <w:szCs w:val="16"/>
              </w:rPr>
              <w:t>December 29, 2018</w:t>
            </w:r>
          </w:p>
        </w:tc>
      </w:tr>
      <w:tr w:rsidR="00AF0DF6" w14:paraId="52746BCE" w14:textId="77777777">
        <w:trPr>
          <w:divId w:val="1252159724"/>
        </w:trPr>
        <w:tc>
          <w:tcPr>
            <w:tcW w:w="0" w:type="auto"/>
            <w:tcMar>
              <w:top w:w="30" w:type="dxa"/>
              <w:left w:w="30" w:type="dxa"/>
              <w:bottom w:w="30" w:type="dxa"/>
              <w:right w:w="30" w:type="dxa"/>
            </w:tcMar>
            <w:vAlign w:val="center"/>
            <w:hideMark/>
          </w:tcPr>
          <w:p w14:paraId="4EDD2F0B"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center"/>
            <w:hideMark/>
          </w:tcPr>
          <w:p w14:paraId="1662A3FF" w14:textId="77777777" w:rsidR="00AF0DF6" w:rsidRDefault="00AF0DF6">
            <w:pPr>
              <w:jc w:val="center"/>
              <w:rPr>
                <w:rFonts w:eastAsia="Times New Roman"/>
                <w:sz w:val="16"/>
                <w:szCs w:val="16"/>
              </w:rPr>
            </w:pPr>
            <w:r>
              <w:rPr>
                <w:rFonts w:ascii="inherit" w:eastAsia="Times New Roman" w:hAnsi="inherit"/>
                <w:b/>
                <w:bCs/>
                <w:sz w:val="16"/>
                <w:szCs w:val="16"/>
              </w:rPr>
              <w:t>Carrying</w:t>
            </w:r>
          </w:p>
          <w:p w14:paraId="613A2FCC" w14:textId="77777777" w:rsidR="00AF0DF6" w:rsidRDefault="00AF0DF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10488DDD" w14:textId="77777777" w:rsidR="00AF0DF6" w:rsidRDefault="00AF0DF6">
            <w:pPr>
              <w:jc w:val="left"/>
              <w:divId w:val="12575198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A770837" w14:textId="77777777" w:rsidR="00AF0DF6" w:rsidRDefault="00AF0DF6">
            <w:pPr>
              <w:jc w:val="center"/>
              <w:rPr>
                <w:rFonts w:eastAsia="Times New Roman"/>
                <w:sz w:val="16"/>
                <w:szCs w:val="16"/>
              </w:rPr>
            </w:pPr>
            <w:r>
              <w:rPr>
                <w:rFonts w:ascii="inherit" w:eastAsia="Times New Roman" w:hAnsi="inherit"/>
                <w:b/>
                <w:bCs/>
                <w:sz w:val="16"/>
                <w:szCs w:val="16"/>
              </w:rPr>
              <w:t>Estimated</w:t>
            </w:r>
          </w:p>
          <w:p w14:paraId="5382F0E8" w14:textId="77777777" w:rsidR="00AF0DF6" w:rsidRDefault="00AF0DF6">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6160E6B2" w14:textId="77777777" w:rsidR="00AF0DF6" w:rsidRDefault="00AF0DF6">
            <w:pPr>
              <w:jc w:val="left"/>
              <w:divId w:val="1643119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D7F2283" w14:textId="77777777" w:rsidR="00AF0DF6" w:rsidRDefault="00AF0DF6">
            <w:pPr>
              <w:jc w:val="center"/>
              <w:rPr>
                <w:rFonts w:eastAsia="Times New Roman"/>
                <w:sz w:val="16"/>
                <w:szCs w:val="16"/>
              </w:rPr>
            </w:pPr>
            <w:r>
              <w:rPr>
                <w:rFonts w:ascii="inherit" w:eastAsia="Times New Roman" w:hAnsi="inherit"/>
                <w:b/>
                <w:bCs/>
                <w:sz w:val="16"/>
                <w:szCs w:val="16"/>
              </w:rPr>
              <w:t>Carrying</w:t>
            </w:r>
          </w:p>
          <w:p w14:paraId="715BF259" w14:textId="77777777" w:rsidR="00AF0DF6" w:rsidRDefault="00AF0DF6">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F6D3CB6" w14:textId="77777777" w:rsidR="00AF0DF6" w:rsidRDefault="00AF0DF6">
            <w:pPr>
              <w:jc w:val="left"/>
              <w:divId w:val="914046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CBF0009" w14:textId="77777777" w:rsidR="00AF0DF6" w:rsidRDefault="00AF0DF6">
            <w:pPr>
              <w:jc w:val="center"/>
              <w:rPr>
                <w:rFonts w:eastAsia="Times New Roman"/>
                <w:sz w:val="16"/>
                <w:szCs w:val="16"/>
              </w:rPr>
            </w:pPr>
            <w:r>
              <w:rPr>
                <w:rFonts w:ascii="inherit" w:eastAsia="Times New Roman" w:hAnsi="inherit"/>
                <w:b/>
                <w:bCs/>
                <w:sz w:val="16"/>
                <w:szCs w:val="16"/>
              </w:rPr>
              <w:t>Estimated</w:t>
            </w:r>
          </w:p>
          <w:p w14:paraId="56714517" w14:textId="77777777" w:rsidR="00AF0DF6" w:rsidRDefault="00AF0DF6">
            <w:pPr>
              <w:jc w:val="center"/>
              <w:rPr>
                <w:rFonts w:eastAsia="Times New Roman"/>
                <w:sz w:val="16"/>
                <w:szCs w:val="16"/>
              </w:rPr>
            </w:pPr>
            <w:r>
              <w:rPr>
                <w:rFonts w:ascii="inherit" w:eastAsia="Times New Roman" w:hAnsi="inherit"/>
                <w:b/>
                <w:bCs/>
                <w:sz w:val="16"/>
                <w:szCs w:val="16"/>
              </w:rPr>
              <w:t>Fair Value</w:t>
            </w:r>
          </w:p>
        </w:tc>
      </w:tr>
      <w:tr w:rsidR="00AF0DF6" w14:paraId="0699351F" w14:textId="77777777">
        <w:trPr>
          <w:divId w:val="1252159724"/>
        </w:trPr>
        <w:tc>
          <w:tcPr>
            <w:tcW w:w="0" w:type="auto"/>
            <w:tcMar>
              <w:top w:w="30" w:type="dxa"/>
              <w:left w:w="30" w:type="dxa"/>
              <w:bottom w:w="30" w:type="dxa"/>
              <w:right w:w="30" w:type="dxa"/>
            </w:tcMar>
            <w:vAlign w:val="center"/>
            <w:hideMark/>
          </w:tcPr>
          <w:p w14:paraId="57589F9E"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center"/>
            <w:hideMark/>
          </w:tcPr>
          <w:p w14:paraId="7DF04BCF"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7B387CE5" w14:textId="77777777">
        <w:trPr>
          <w:divId w:val="1252159724"/>
        </w:trPr>
        <w:tc>
          <w:tcPr>
            <w:tcW w:w="0" w:type="auto"/>
            <w:shd w:val="clear" w:color="auto" w:fill="CCEEFF"/>
            <w:tcMar>
              <w:top w:w="30" w:type="dxa"/>
              <w:left w:w="30" w:type="dxa"/>
              <w:bottom w:w="30" w:type="dxa"/>
              <w:right w:w="30" w:type="dxa"/>
            </w:tcMar>
            <w:vAlign w:val="center"/>
            <w:hideMark/>
          </w:tcPr>
          <w:p w14:paraId="3E978F8C" w14:textId="77777777" w:rsidR="00AF0DF6" w:rsidRDefault="00AF0DF6">
            <w:pPr>
              <w:jc w:val="left"/>
              <w:rPr>
                <w:rFonts w:eastAsia="Times New Roman"/>
                <w:sz w:val="20"/>
                <w:szCs w:val="20"/>
              </w:rPr>
            </w:pPr>
            <w:r>
              <w:rPr>
                <w:rFonts w:ascii="inherit" w:eastAsia="Times New Roman" w:hAnsi="inherit"/>
                <w:sz w:val="20"/>
                <w:szCs w:val="20"/>
              </w:rPr>
              <w:t>Short-term debt, net</w:t>
            </w:r>
          </w:p>
        </w:tc>
        <w:tc>
          <w:tcPr>
            <w:tcW w:w="0" w:type="auto"/>
            <w:shd w:val="clear" w:color="auto" w:fill="CCEEFF"/>
            <w:tcMar>
              <w:top w:w="30" w:type="dxa"/>
              <w:left w:w="30" w:type="dxa"/>
              <w:bottom w:w="30" w:type="dxa"/>
              <w:right w:w="0" w:type="dxa"/>
            </w:tcMar>
            <w:vAlign w:val="center"/>
            <w:hideMark/>
          </w:tcPr>
          <w:p w14:paraId="576ACAEB"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36F78A24" w14:textId="77777777" w:rsidR="00AF0DF6" w:rsidRDefault="00AF0DF6">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14:paraId="517B48B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172D2" w14:textId="77777777" w:rsidR="00AF0DF6" w:rsidRDefault="00AF0DF6">
            <w:pPr>
              <w:divId w:val="185645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9BE89B4"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0DB586B3" w14:textId="77777777" w:rsidR="00AF0DF6" w:rsidRDefault="00AF0DF6">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14:paraId="07FD4AD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E13EF" w14:textId="77777777" w:rsidR="00AF0DF6" w:rsidRDefault="00AF0DF6">
            <w:pPr>
              <w:divId w:val="502017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1BF7B85"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39F28EA5" w14:textId="77777777" w:rsidR="00AF0DF6" w:rsidRDefault="00AF0DF6">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295732B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0BFF1" w14:textId="77777777" w:rsidR="00AF0DF6" w:rsidRDefault="00AF0DF6">
            <w:pPr>
              <w:divId w:val="2081051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C103BE4"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15D694A3" w14:textId="77777777" w:rsidR="00AF0DF6" w:rsidRDefault="00AF0DF6">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6410FFF6" w14:textId="77777777" w:rsidR="00AF0DF6" w:rsidRDefault="00AF0DF6">
            <w:pPr>
              <w:jc w:val="left"/>
              <w:rPr>
                <w:rFonts w:eastAsia="Times New Roman"/>
                <w:sz w:val="20"/>
                <w:szCs w:val="20"/>
              </w:rPr>
            </w:pPr>
          </w:p>
        </w:tc>
      </w:tr>
      <w:tr w:rsidR="00AF0DF6" w14:paraId="474FAA82" w14:textId="77777777">
        <w:trPr>
          <w:divId w:val="1252159724"/>
        </w:trPr>
        <w:tc>
          <w:tcPr>
            <w:tcW w:w="0" w:type="auto"/>
            <w:tcMar>
              <w:top w:w="30" w:type="dxa"/>
              <w:left w:w="30" w:type="dxa"/>
              <w:bottom w:w="30" w:type="dxa"/>
              <w:right w:w="30" w:type="dxa"/>
            </w:tcMar>
            <w:vAlign w:val="center"/>
            <w:hideMark/>
          </w:tcPr>
          <w:p w14:paraId="411C590C" w14:textId="77777777" w:rsidR="00AF0DF6" w:rsidRDefault="00AF0DF6">
            <w:pPr>
              <w:divId w:val="83386312"/>
              <w:rPr>
                <w:rFonts w:eastAsia="Times New Roman"/>
                <w:sz w:val="20"/>
                <w:szCs w:val="20"/>
              </w:rPr>
            </w:pPr>
            <w:r>
              <w:rPr>
                <w:rFonts w:ascii="inherit" w:eastAsia="Times New Roman" w:hAnsi="inherit"/>
                <w:sz w:val="20"/>
                <w:szCs w:val="20"/>
              </w:rPr>
              <w:t>Long-term debt, net</w:t>
            </w:r>
            <w:r>
              <w:rPr>
                <w:rFonts w:ascii="inherit" w:eastAsia="Times New Roman" w:hAnsi="inherit"/>
                <w:sz w:val="10"/>
                <w:szCs w:val="10"/>
                <w:vertAlign w:val="superscript"/>
              </w:rPr>
              <w:t>(1)</w:t>
            </w:r>
          </w:p>
        </w:tc>
        <w:tc>
          <w:tcPr>
            <w:tcW w:w="0" w:type="auto"/>
            <w:tcMar>
              <w:top w:w="30" w:type="dxa"/>
              <w:left w:w="30" w:type="dxa"/>
              <w:bottom w:w="30" w:type="dxa"/>
              <w:right w:w="0" w:type="dxa"/>
            </w:tcMar>
            <w:vAlign w:val="center"/>
            <w:hideMark/>
          </w:tcPr>
          <w:p w14:paraId="779104F0"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11775464" w14:textId="77777777" w:rsidR="00AF0DF6" w:rsidRDefault="00AF0DF6">
            <w:pPr>
              <w:jc w:val="right"/>
              <w:rPr>
                <w:rFonts w:eastAsia="Times New Roman"/>
                <w:sz w:val="20"/>
                <w:szCs w:val="20"/>
              </w:rPr>
            </w:pPr>
            <w:r>
              <w:rPr>
                <w:rFonts w:ascii="inherit" w:eastAsia="Times New Roman" w:hAnsi="inherit"/>
                <w:sz w:val="20"/>
                <w:szCs w:val="20"/>
              </w:rPr>
              <w:t>1,024</w:t>
            </w:r>
          </w:p>
        </w:tc>
        <w:tc>
          <w:tcPr>
            <w:tcW w:w="0" w:type="auto"/>
            <w:vAlign w:val="bottom"/>
            <w:hideMark/>
          </w:tcPr>
          <w:p w14:paraId="29ED34B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C0BB5F6" w14:textId="77777777" w:rsidR="00AF0DF6" w:rsidRDefault="00AF0DF6">
            <w:pPr>
              <w:divId w:val="462970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850464E"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7AA5F10E" w14:textId="77777777" w:rsidR="00AF0DF6" w:rsidRDefault="00AF0DF6">
            <w:pPr>
              <w:jc w:val="right"/>
              <w:rPr>
                <w:rFonts w:eastAsia="Times New Roman"/>
                <w:sz w:val="20"/>
                <w:szCs w:val="20"/>
              </w:rPr>
            </w:pPr>
            <w:r>
              <w:rPr>
                <w:rFonts w:ascii="inherit" w:eastAsia="Times New Roman" w:hAnsi="inherit"/>
                <w:sz w:val="20"/>
                <w:szCs w:val="20"/>
              </w:rPr>
              <w:t>3,147</w:t>
            </w:r>
          </w:p>
        </w:tc>
        <w:tc>
          <w:tcPr>
            <w:tcW w:w="0" w:type="auto"/>
            <w:vAlign w:val="bottom"/>
            <w:hideMark/>
          </w:tcPr>
          <w:p w14:paraId="4B1D944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8CF55AB" w14:textId="77777777" w:rsidR="00AF0DF6" w:rsidRDefault="00AF0DF6">
            <w:pPr>
              <w:divId w:val="515272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5165916"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55648445" w14:textId="77777777" w:rsidR="00AF0DF6" w:rsidRDefault="00AF0DF6">
            <w:pPr>
              <w:jc w:val="right"/>
              <w:rPr>
                <w:rFonts w:eastAsia="Times New Roman"/>
                <w:sz w:val="20"/>
                <w:szCs w:val="20"/>
              </w:rPr>
            </w:pPr>
            <w:r>
              <w:rPr>
                <w:rFonts w:ascii="inherit" w:eastAsia="Times New Roman" w:hAnsi="inherit"/>
                <w:sz w:val="20"/>
                <w:szCs w:val="20"/>
              </w:rPr>
              <w:t>1,114</w:t>
            </w:r>
          </w:p>
        </w:tc>
        <w:tc>
          <w:tcPr>
            <w:tcW w:w="0" w:type="auto"/>
            <w:vAlign w:val="bottom"/>
            <w:hideMark/>
          </w:tcPr>
          <w:p w14:paraId="0C333EC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4FB5D56" w14:textId="77777777" w:rsidR="00AF0DF6" w:rsidRDefault="00AF0DF6">
            <w:pPr>
              <w:divId w:val="208760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A38834F"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5124A16" w14:textId="77777777" w:rsidR="00AF0DF6" w:rsidRDefault="00AF0DF6">
            <w:pPr>
              <w:jc w:val="right"/>
              <w:rPr>
                <w:rFonts w:eastAsia="Times New Roman"/>
                <w:sz w:val="20"/>
                <w:szCs w:val="20"/>
              </w:rPr>
            </w:pPr>
            <w:r>
              <w:rPr>
                <w:rFonts w:ascii="inherit" w:eastAsia="Times New Roman" w:hAnsi="inherit"/>
                <w:sz w:val="20"/>
                <w:szCs w:val="20"/>
              </w:rPr>
              <w:t>2,428</w:t>
            </w:r>
          </w:p>
        </w:tc>
        <w:tc>
          <w:tcPr>
            <w:tcW w:w="0" w:type="auto"/>
            <w:vAlign w:val="bottom"/>
            <w:hideMark/>
          </w:tcPr>
          <w:p w14:paraId="69B10668" w14:textId="77777777" w:rsidR="00AF0DF6" w:rsidRDefault="00AF0DF6">
            <w:pPr>
              <w:jc w:val="left"/>
              <w:rPr>
                <w:rFonts w:eastAsia="Times New Roman"/>
                <w:sz w:val="20"/>
                <w:szCs w:val="20"/>
              </w:rPr>
            </w:pPr>
          </w:p>
        </w:tc>
      </w:tr>
    </w:tbl>
    <w:p w14:paraId="564D1830" w14:textId="77777777" w:rsidR="00AF0DF6" w:rsidRDefault="00AF0DF6">
      <w:pPr>
        <w:spacing w:line="288" w:lineRule="auto"/>
        <w:divId w:val="191176671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402FA9F9" w14:textId="77777777">
        <w:trPr>
          <w:tblCellSpacing w:w="0" w:type="dxa"/>
        </w:trPr>
        <w:tc>
          <w:tcPr>
            <w:tcW w:w="360" w:type="dxa"/>
            <w:vAlign w:val="center"/>
            <w:hideMark/>
          </w:tcPr>
          <w:p w14:paraId="66A5D6E8" w14:textId="77777777" w:rsidR="00AF0DF6" w:rsidRDefault="00AF0DF6">
            <w:pPr>
              <w:spacing w:line="288" w:lineRule="auto"/>
              <w:rPr>
                <w:rFonts w:eastAsia="Times New Roman"/>
                <w:sz w:val="20"/>
                <w:szCs w:val="20"/>
              </w:rPr>
            </w:pPr>
          </w:p>
        </w:tc>
        <w:tc>
          <w:tcPr>
            <w:tcW w:w="0" w:type="auto"/>
            <w:vAlign w:val="center"/>
            <w:hideMark/>
          </w:tcPr>
          <w:p w14:paraId="03326A96" w14:textId="77777777" w:rsidR="00AF0DF6" w:rsidRDefault="00AF0DF6">
            <w:pPr>
              <w:rPr>
                <w:rFonts w:eastAsia="Times New Roman"/>
                <w:sz w:val="20"/>
                <w:szCs w:val="20"/>
              </w:rPr>
            </w:pPr>
          </w:p>
        </w:tc>
      </w:tr>
      <w:tr w:rsidR="00AF0DF6" w14:paraId="7D96D384" w14:textId="77777777">
        <w:trPr>
          <w:tblCellSpacing w:w="0" w:type="dxa"/>
        </w:trPr>
        <w:tc>
          <w:tcPr>
            <w:tcW w:w="0" w:type="auto"/>
            <w:hideMark/>
          </w:tcPr>
          <w:p w14:paraId="7F98991C" w14:textId="77777777" w:rsidR="00AF0DF6" w:rsidRDefault="00AF0DF6">
            <w:pPr>
              <w:spacing w:line="288" w:lineRule="auto"/>
              <w:divId w:val="29184034"/>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xml:space="preserve"> </w:t>
            </w:r>
          </w:p>
        </w:tc>
        <w:tc>
          <w:tcPr>
            <w:tcW w:w="0" w:type="auto"/>
            <w:hideMark/>
          </w:tcPr>
          <w:p w14:paraId="1C36CE58" w14:textId="77777777" w:rsidR="00AF0DF6" w:rsidRDefault="00AF0DF6">
            <w:pPr>
              <w:spacing w:line="288" w:lineRule="auto"/>
              <w:rPr>
                <w:rFonts w:eastAsia="Times New Roman"/>
                <w:sz w:val="18"/>
                <w:szCs w:val="18"/>
              </w:rPr>
            </w:pPr>
            <w:r>
              <w:rPr>
                <w:rFonts w:ascii="inherit" w:eastAsia="Times New Roman" w:hAnsi="inherit"/>
                <w:sz w:val="18"/>
                <w:szCs w:val="18"/>
              </w:rPr>
              <w:t>Carrying amounts of long-term debt are net of unamortized debt issuance costs of $14 million as of March 30, 2019 and $16 million as of December 29, 2018, and net of unamortized debt discount associated with the 2.125% Notes of $256 million as of March 30, 2019 and $262 million as of December 29, 2018.</w:t>
            </w:r>
          </w:p>
        </w:tc>
      </w:tr>
    </w:tbl>
    <w:p w14:paraId="1E3D6F15"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 Company’s long-term debt is classified within Level 2. The fair value of the debt was estimated based on the quoted market prices for the same or similar issues or on the current rates offered to the Company for debt of the same remaining maturities. The Company’s 2.125% Notes, included in Long-term debt, net above, were convertible at the option of the holder as of March 30, 2019. The estimated fair value of the 2.125% Notes take into account the value between the Company’s stock price as of the end of the quarter and the equivalent initial conversion price of approximately $8.00 per share of common stock. </w:t>
      </w:r>
    </w:p>
    <w:p w14:paraId="35DB437C"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fair value of the Company’s accounts receivable, accounts payable and other short-term obligations approximate their carrying value based on existing payment terms. </w:t>
      </w:r>
    </w:p>
    <w:p w14:paraId="37B8B122"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Hedging Transactions and Derivative Financial Instruments</w:t>
      </w:r>
    </w:p>
    <w:p w14:paraId="43702AF6" w14:textId="77777777" w:rsidR="00AF0DF6" w:rsidRDefault="00AF0DF6">
      <w:pPr>
        <w:spacing w:line="288" w:lineRule="auto"/>
        <w:ind w:firstLine="540"/>
        <w:rPr>
          <w:rFonts w:eastAsia="Times New Roman"/>
          <w:sz w:val="20"/>
          <w:szCs w:val="20"/>
        </w:rPr>
      </w:pPr>
      <w:r>
        <w:rPr>
          <w:rFonts w:ascii="inherit" w:eastAsia="Times New Roman" w:hAnsi="inherit"/>
          <w:b/>
          <w:bCs/>
          <w:i/>
          <w:iCs/>
          <w:sz w:val="20"/>
          <w:szCs w:val="20"/>
        </w:rPr>
        <w:t>Cash Flow Hedges and Foreign Currency Forward Contracts not Designated as Hedges</w:t>
      </w:r>
    </w:p>
    <w:p w14:paraId="412CEF64" w14:textId="77777777" w:rsidR="00AF0DF6" w:rsidRDefault="00AF0DF6">
      <w:pPr>
        <w:spacing w:line="288" w:lineRule="auto"/>
        <w:ind w:firstLine="540"/>
        <w:rPr>
          <w:rFonts w:eastAsia="Times New Roman"/>
          <w:sz w:val="22"/>
        </w:rPr>
      </w:pPr>
      <w:r>
        <w:rPr>
          <w:rFonts w:ascii="inherit" w:eastAsia="Times New Roman" w:hAnsi="inherit"/>
          <w:sz w:val="22"/>
        </w:rPr>
        <w:t>The following table shows the impact of gains (losses) resulting from cash flow hedges and foreign currency forward contracts not designated as hedges on the respective condensed consolidated statement of operations line items: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526"/>
        <w:gridCol w:w="133"/>
        <w:gridCol w:w="817"/>
        <w:gridCol w:w="107"/>
        <w:gridCol w:w="105"/>
        <w:gridCol w:w="133"/>
        <w:gridCol w:w="933"/>
        <w:gridCol w:w="103"/>
        <w:gridCol w:w="105"/>
        <w:gridCol w:w="133"/>
        <w:gridCol w:w="664"/>
        <w:gridCol w:w="107"/>
        <w:gridCol w:w="105"/>
        <w:gridCol w:w="133"/>
        <w:gridCol w:w="817"/>
        <w:gridCol w:w="102"/>
        <w:gridCol w:w="105"/>
        <w:gridCol w:w="133"/>
        <w:gridCol w:w="933"/>
        <w:gridCol w:w="103"/>
        <w:gridCol w:w="105"/>
        <w:gridCol w:w="133"/>
        <w:gridCol w:w="664"/>
        <w:gridCol w:w="107"/>
      </w:tblGrid>
      <w:tr w:rsidR="00AF0DF6" w14:paraId="3FA328D0" w14:textId="77777777">
        <w:trPr>
          <w:divId w:val="1760590699"/>
        </w:trPr>
        <w:tc>
          <w:tcPr>
            <w:tcW w:w="0" w:type="auto"/>
            <w:gridSpan w:val="24"/>
            <w:vAlign w:val="center"/>
            <w:hideMark/>
          </w:tcPr>
          <w:p w14:paraId="73E8A8DD" w14:textId="77777777" w:rsidR="00AF0DF6" w:rsidRDefault="00AF0DF6">
            <w:pPr>
              <w:spacing w:line="288" w:lineRule="auto"/>
              <w:ind w:firstLine="540"/>
              <w:rPr>
                <w:rFonts w:eastAsia="Times New Roman"/>
                <w:sz w:val="22"/>
              </w:rPr>
            </w:pPr>
          </w:p>
        </w:tc>
      </w:tr>
      <w:tr w:rsidR="00AF0DF6" w14:paraId="5071F09D" w14:textId="77777777">
        <w:trPr>
          <w:divId w:val="1760590699"/>
        </w:trPr>
        <w:tc>
          <w:tcPr>
            <w:tcW w:w="1650" w:type="pct"/>
            <w:vAlign w:val="center"/>
            <w:hideMark/>
          </w:tcPr>
          <w:p w14:paraId="71617738" w14:textId="77777777" w:rsidR="00AF0DF6" w:rsidRDefault="00AF0DF6">
            <w:pPr>
              <w:rPr>
                <w:rFonts w:eastAsia="Times New Roman"/>
                <w:sz w:val="20"/>
                <w:szCs w:val="20"/>
              </w:rPr>
            </w:pPr>
          </w:p>
        </w:tc>
        <w:tc>
          <w:tcPr>
            <w:tcW w:w="50" w:type="pct"/>
            <w:vAlign w:val="center"/>
            <w:hideMark/>
          </w:tcPr>
          <w:p w14:paraId="4327A05F" w14:textId="77777777" w:rsidR="00AF0DF6" w:rsidRDefault="00AF0DF6">
            <w:pPr>
              <w:rPr>
                <w:rFonts w:eastAsia="Times New Roman"/>
                <w:sz w:val="20"/>
                <w:szCs w:val="20"/>
              </w:rPr>
            </w:pPr>
          </w:p>
        </w:tc>
        <w:tc>
          <w:tcPr>
            <w:tcW w:w="400" w:type="pct"/>
            <w:vAlign w:val="center"/>
            <w:hideMark/>
          </w:tcPr>
          <w:p w14:paraId="62402E42" w14:textId="77777777" w:rsidR="00AF0DF6" w:rsidRDefault="00AF0DF6">
            <w:pPr>
              <w:rPr>
                <w:rFonts w:eastAsia="Times New Roman"/>
                <w:sz w:val="20"/>
                <w:szCs w:val="20"/>
              </w:rPr>
            </w:pPr>
          </w:p>
        </w:tc>
        <w:tc>
          <w:tcPr>
            <w:tcW w:w="50" w:type="pct"/>
            <w:vAlign w:val="center"/>
            <w:hideMark/>
          </w:tcPr>
          <w:p w14:paraId="533B7A55" w14:textId="77777777" w:rsidR="00AF0DF6" w:rsidRDefault="00AF0DF6">
            <w:pPr>
              <w:rPr>
                <w:rFonts w:eastAsia="Times New Roman"/>
                <w:sz w:val="20"/>
                <w:szCs w:val="20"/>
              </w:rPr>
            </w:pPr>
          </w:p>
        </w:tc>
        <w:tc>
          <w:tcPr>
            <w:tcW w:w="50" w:type="pct"/>
            <w:vAlign w:val="center"/>
            <w:hideMark/>
          </w:tcPr>
          <w:p w14:paraId="2BD0FF59" w14:textId="77777777" w:rsidR="00AF0DF6" w:rsidRDefault="00AF0DF6">
            <w:pPr>
              <w:rPr>
                <w:rFonts w:eastAsia="Times New Roman"/>
                <w:sz w:val="20"/>
                <w:szCs w:val="20"/>
              </w:rPr>
            </w:pPr>
          </w:p>
        </w:tc>
        <w:tc>
          <w:tcPr>
            <w:tcW w:w="50" w:type="pct"/>
            <w:vAlign w:val="center"/>
            <w:hideMark/>
          </w:tcPr>
          <w:p w14:paraId="0BE0C576" w14:textId="77777777" w:rsidR="00AF0DF6" w:rsidRDefault="00AF0DF6">
            <w:pPr>
              <w:rPr>
                <w:rFonts w:eastAsia="Times New Roman"/>
                <w:sz w:val="20"/>
                <w:szCs w:val="20"/>
              </w:rPr>
            </w:pPr>
          </w:p>
        </w:tc>
        <w:tc>
          <w:tcPr>
            <w:tcW w:w="450" w:type="pct"/>
            <w:vAlign w:val="center"/>
            <w:hideMark/>
          </w:tcPr>
          <w:p w14:paraId="49040853" w14:textId="77777777" w:rsidR="00AF0DF6" w:rsidRDefault="00AF0DF6">
            <w:pPr>
              <w:rPr>
                <w:rFonts w:eastAsia="Times New Roman"/>
                <w:sz w:val="20"/>
                <w:szCs w:val="20"/>
              </w:rPr>
            </w:pPr>
          </w:p>
        </w:tc>
        <w:tc>
          <w:tcPr>
            <w:tcW w:w="50" w:type="pct"/>
            <w:vAlign w:val="center"/>
            <w:hideMark/>
          </w:tcPr>
          <w:p w14:paraId="3AC0246E" w14:textId="77777777" w:rsidR="00AF0DF6" w:rsidRDefault="00AF0DF6">
            <w:pPr>
              <w:rPr>
                <w:rFonts w:eastAsia="Times New Roman"/>
                <w:sz w:val="20"/>
                <w:szCs w:val="20"/>
              </w:rPr>
            </w:pPr>
          </w:p>
        </w:tc>
        <w:tc>
          <w:tcPr>
            <w:tcW w:w="50" w:type="pct"/>
            <w:vAlign w:val="center"/>
            <w:hideMark/>
          </w:tcPr>
          <w:p w14:paraId="7842665A" w14:textId="77777777" w:rsidR="00AF0DF6" w:rsidRDefault="00AF0DF6">
            <w:pPr>
              <w:rPr>
                <w:rFonts w:eastAsia="Times New Roman"/>
                <w:sz w:val="20"/>
                <w:szCs w:val="20"/>
              </w:rPr>
            </w:pPr>
          </w:p>
        </w:tc>
        <w:tc>
          <w:tcPr>
            <w:tcW w:w="50" w:type="pct"/>
            <w:vAlign w:val="center"/>
            <w:hideMark/>
          </w:tcPr>
          <w:p w14:paraId="265D7518" w14:textId="77777777" w:rsidR="00AF0DF6" w:rsidRDefault="00AF0DF6">
            <w:pPr>
              <w:rPr>
                <w:rFonts w:eastAsia="Times New Roman"/>
                <w:sz w:val="20"/>
                <w:szCs w:val="20"/>
              </w:rPr>
            </w:pPr>
          </w:p>
        </w:tc>
        <w:tc>
          <w:tcPr>
            <w:tcW w:w="400" w:type="pct"/>
            <w:vAlign w:val="center"/>
            <w:hideMark/>
          </w:tcPr>
          <w:p w14:paraId="6A61F0DC" w14:textId="77777777" w:rsidR="00AF0DF6" w:rsidRDefault="00AF0DF6">
            <w:pPr>
              <w:rPr>
                <w:rFonts w:eastAsia="Times New Roman"/>
                <w:sz w:val="20"/>
                <w:szCs w:val="20"/>
              </w:rPr>
            </w:pPr>
          </w:p>
        </w:tc>
        <w:tc>
          <w:tcPr>
            <w:tcW w:w="50" w:type="pct"/>
            <w:vAlign w:val="center"/>
            <w:hideMark/>
          </w:tcPr>
          <w:p w14:paraId="4A620B47" w14:textId="77777777" w:rsidR="00AF0DF6" w:rsidRDefault="00AF0DF6">
            <w:pPr>
              <w:rPr>
                <w:rFonts w:eastAsia="Times New Roman"/>
                <w:sz w:val="20"/>
                <w:szCs w:val="20"/>
              </w:rPr>
            </w:pPr>
          </w:p>
        </w:tc>
        <w:tc>
          <w:tcPr>
            <w:tcW w:w="50" w:type="pct"/>
            <w:vAlign w:val="center"/>
            <w:hideMark/>
          </w:tcPr>
          <w:p w14:paraId="2E577717" w14:textId="77777777" w:rsidR="00AF0DF6" w:rsidRDefault="00AF0DF6">
            <w:pPr>
              <w:rPr>
                <w:rFonts w:eastAsia="Times New Roman"/>
                <w:sz w:val="20"/>
                <w:szCs w:val="20"/>
              </w:rPr>
            </w:pPr>
          </w:p>
        </w:tc>
        <w:tc>
          <w:tcPr>
            <w:tcW w:w="50" w:type="pct"/>
            <w:vAlign w:val="center"/>
            <w:hideMark/>
          </w:tcPr>
          <w:p w14:paraId="6C806E17" w14:textId="77777777" w:rsidR="00AF0DF6" w:rsidRDefault="00AF0DF6">
            <w:pPr>
              <w:rPr>
                <w:rFonts w:eastAsia="Times New Roman"/>
                <w:sz w:val="20"/>
                <w:szCs w:val="20"/>
              </w:rPr>
            </w:pPr>
          </w:p>
        </w:tc>
        <w:tc>
          <w:tcPr>
            <w:tcW w:w="400" w:type="pct"/>
            <w:vAlign w:val="center"/>
            <w:hideMark/>
          </w:tcPr>
          <w:p w14:paraId="160C662A" w14:textId="77777777" w:rsidR="00AF0DF6" w:rsidRDefault="00AF0DF6">
            <w:pPr>
              <w:rPr>
                <w:rFonts w:eastAsia="Times New Roman"/>
                <w:sz w:val="20"/>
                <w:szCs w:val="20"/>
              </w:rPr>
            </w:pPr>
          </w:p>
        </w:tc>
        <w:tc>
          <w:tcPr>
            <w:tcW w:w="50" w:type="pct"/>
            <w:vAlign w:val="center"/>
            <w:hideMark/>
          </w:tcPr>
          <w:p w14:paraId="74B80BD5" w14:textId="77777777" w:rsidR="00AF0DF6" w:rsidRDefault="00AF0DF6">
            <w:pPr>
              <w:rPr>
                <w:rFonts w:eastAsia="Times New Roman"/>
                <w:sz w:val="20"/>
                <w:szCs w:val="20"/>
              </w:rPr>
            </w:pPr>
          </w:p>
        </w:tc>
        <w:tc>
          <w:tcPr>
            <w:tcW w:w="50" w:type="pct"/>
            <w:vAlign w:val="center"/>
            <w:hideMark/>
          </w:tcPr>
          <w:p w14:paraId="53AADB85" w14:textId="77777777" w:rsidR="00AF0DF6" w:rsidRDefault="00AF0DF6">
            <w:pPr>
              <w:rPr>
                <w:rFonts w:eastAsia="Times New Roman"/>
                <w:sz w:val="20"/>
                <w:szCs w:val="20"/>
              </w:rPr>
            </w:pPr>
          </w:p>
        </w:tc>
        <w:tc>
          <w:tcPr>
            <w:tcW w:w="50" w:type="pct"/>
            <w:vAlign w:val="center"/>
            <w:hideMark/>
          </w:tcPr>
          <w:p w14:paraId="5CB461F2" w14:textId="77777777" w:rsidR="00AF0DF6" w:rsidRDefault="00AF0DF6">
            <w:pPr>
              <w:rPr>
                <w:rFonts w:eastAsia="Times New Roman"/>
                <w:sz w:val="20"/>
                <w:szCs w:val="20"/>
              </w:rPr>
            </w:pPr>
          </w:p>
        </w:tc>
        <w:tc>
          <w:tcPr>
            <w:tcW w:w="450" w:type="pct"/>
            <w:vAlign w:val="center"/>
            <w:hideMark/>
          </w:tcPr>
          <w:p w14:paraId="0F1E5895" w14:textId="77777777" w:rsidR="00AF0DF6" w:rsidRDefault="00AF0DF6">
            <w:pPr>
              <w:rPr>
                <w:rFonts w:eastAsia="Times New Roman"/>
                <w:sz w:val="20"/>
                <w:szCs w:val="20"/>
              </w:rPr>
            </w:pPr>
          </w:p>
        </w:tc>
        <w:tc>
          <w:tcPr>
            <w:tcW w:w="50" w:type="pct"/>
            <w:vAlign w:val="center"/>
            <w:hideMark/>
          </w:tcPr>
          <w:p w14:paraId="1A39138A" w14:textId="77777777" w:rsidR="00AF0DF6" w:rsidRDefault="00AF0DF6">
            <w:pPr>
              <w:rPr>
                <w:rFonts w:eastAsia="Times New Roman"/>
                <w:sz w:val="20"/>
                <w:szCs w:val="20"/>
              </w:rPr>
            </w:pPr>
          </w:p>
        </w:tc>
        <w:tc>
          <w:tcPr>
            <w:tcW w:w="50" w:type="pct"/>
            <w:vAlign w:val="center"/>
            <w:hideMark/>
          </w:tcPr>
          <w:p w14:paraId="1AAF4C95" w14:textId="77777777" w:rsidR="00AF0DF6" w:rsidRDefault="00AF0DF6">
            <w:pPr>
              <w:rPr>
                <w:rFonts w:eastAsia="Times New Roman"/>
                <w:sz w:val="20"/>
                <w:szCs w:val="20"/>
              </w:rPr>
            </w:pPr>
          </w:p>
        </w:tc>
        <w:tc>
          <w:tcPr>
            <w:tcW w:w="50" w:type="pct"/>
            <w:vAlign w:val="center"/>
            <w:hideMark/>
          </w:tcPr>
          <w:p w14:paraId="5219B37D" w14:textId="77777777" w:rsidR="00AF0DF6" w:rsidRDefault="00AF0DF6">
            <w:pPr>
              <w:rPr>
                <w:rFonts w:eastAsia="Times New Roman"/>
                <w:sz w:val="20"/>
                <w:szCs w:val="20"/>
              </w:rPr>
            </w:pPr>
          </w:p>
        </w:tc>
        <w:tc>
          <w:tcPr>
            <w:tcW w:w="400" w:type="pct"/>
            <w:vAlign w:val="center"/>
            <w:hideMark/>
          </w:tcPr>
          <w:p w14:paraId="3F07A790" w14:textId="77777777" w:rsidR="00AF0DF6" w:rsidRDefault="00AF0DF6">
            <w:pPr>
              <w:rPr>
                <w:rFonts w:eastAsia="Times New Roman"/>
                <w:sz w:val="20"/>
                <w:szCs w:val="20"/>
              </w:rPr>
            </w:pPr>
          </w:p>
        </w:tc>
        <w:tc>
          <w:tcPr>
            <w:tcW w:w="50" w:type="pct"/>
            <w:vAlign w:val="center"/>
            <w:hideMark/>
          </w:tcPr>
          <w:p w14:paraId="23B42165" w14:textId="77777777" w:rsidR="00AF0DF6" w:rsidRDefault="00AF0DF6">
            <w:pPr>
              <w:rPr>
                <w:rFonts w:eastAsia="Times New Roman"/>
                <w:sz w:val="20"/>
                <w:szCs w:val="20"/>
              </w:rPr>
            </w:pPr>
          </w:p>
        </w:tc>
      </w:tr>
      <w:tr w:rsidR="00AF0DF6" w14:paraId="75F81320" w14:textId="77777777">
        <w:trPr>
          <w:divId w:val="1760590699"/>
        </w:trPr>
        <w:tc>
          <w:tcPr>
            <w:tcW w:w="0" w:type="auto"/>
            <w:tcMar>
              <w:top w:w="30" w:type="dxa"/>
              <w:left w:w="30" w:type="dxa"/>
              <w:bottom w:w="30" w:type="dxa"/>
              <w:right w:w="30" w:type="dxa"/>
            </w:tcMar>
            <w:vAlign w:val="bottom"/>
            <w:hideMark/>
          </w:tcPr>
          <w:p w14:paraId="3E289778" w14:textId="77777777" w:rsidR="00AF0DF6" w:rsidRDefault="00AF0DF6">
            <w:pPr>
              <w:divId w:val="1598978705"/>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14:paraId="3647A7AB" w14:textId="77777777" w:rsidR="00AF0DF6" w:rsidRDefault="00AF0DF6">
            <w:pPr>
              <w:jc w:val="center"/>
              <w:rPr>
                <w:rFonts w:eastAsia="Times New Roman"/>
                <w:sz w:val="16"/>
                <w:szCs w:val="16"/>
              </w:rPr>
            </w:pPr>
            <w:r>
              <w:rPr>
                <w:rFonts w:ascii="inherit" w:eastAsia="Times New Roman" w:hAnsi="inherit"/>
                <w:b/>
                <w:bCs/>
                <w:sz w:val="16"/>
                <w:szCs w:val="16"/>
              </w:rPr>
              <w:t>Gains (Losses) Recognized in Income</w:t>
            </w:r>
          </w:p>
        </w:tc>
      </w:tr>
      <w:tr w:rsidR="00AF0DF6" w14:paraId="6EB59425" w14:textId="77777777">
        <w:trPr>
          <w:divId w:val="1760590699"/>
        </w:trPr>
        <w:tc>
          <w:tcPr>
            <w:tcW w:w="0" w:type="auto"/>
            <w:tcMar>
              <w:top w:w="30" w:type="dxa"/>
              <w:left w:w="30" w:type="dxa"/>
              <w:bottom w:w="30" w:type="dxa"/>
              <w:right w:w="30" w:type="dxa"/>
            </w:tcMar>
            <w:vAlign w:val="bottom"/>
            <w:hideMark/>
          </w:tcPr>
          <w:p w14:paraId="4902A1D1" w14:textId="77777777" w:rsidR="00AF0DF6" w:rsidRDefault="00AF0DF6">
            <w:pPr>
              <w:jc w:val="left"/>
              <w:divId w:val="890001563"/>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14:paraId="0506BE0C"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7EBE3F74" w14:textId="77777777">
        <w:trPr>
          <w:divId w:val="1760590699"/>
        </w:trPr>
        <w:tc>
          <w:tcPr>
            <w:tcW w:w="0" w:type="auto"/>
            <w:tcMar>
              <w:top w:w="30" w:type="dxa"/>
              <w:left w:w="30" w:type="dxa"/>
              <w:bottom w:w="30" w:type="dxa"/>
              <w:right w:w="30" w:type="dxa"/>
            </w:tcMar>
            <w:vAlign w:val="bottom"/>
            <w:hideMark/>
          </w:tcPr>
          <w:p w14:paraId="47013BB6" w14:textId="77777777" w:rsidR="00AF0DF6" w:rsidRDefault="00AF0DF6">
            <w:pPr>
              <w:jc w:val="left"/>
              <w:divId w:val="173253468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55CA117"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D9CBF62" w14:textId="77777777" w:rsidR="00AF0DF6" w:rsidRDefault="00AF0DF6">
            <w:pPr>
              <w:jc w:val="left"/>
              <w:divId w:val="2139519663"/>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166C5C8"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1F83F878" w14:textId="77777777">
        <w:trPr>
          <w:divId w:val="1760590699"/>
        </w:trPr>
        <w:tc>
          <w:tcPr>
            <w:tcW w:w="0" w:type="auto"/>
            <w:tcMar>
              <w:top w:w="30" w:type="dxa"/>
              <w:left w:w="30" w:type="dxa"/>
              <w:bottom w:w="30" w:type="dxa"/>
              <w:right w:w="30" w:type="dxa"/>
            </w:tcMar>
            <w:vAlign w:val="bottom"/>
            <w:hideMark/>
          </w:tcPr>
          <w:p w14:paraId="63952F03" w14:textId="77777777" w:rsidR="00AF0DF6" w:rsidRDefault="00AF0DF6">
            <w:pPr>
              <w:jc w:val="left"/>
              <w:divId w:val="1252738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397941" w14:textId="77777777" w:rsidR="00AF0DF6" w:rsidRDefault="00AF0DF6">
            <w:pPr>
              <w:jc w:val="center"/>
              <w:rPr>
                <w:rFonts w:eastAsia="Times New Roman"/>
                <w:sz w:val="16"/>
                <w:szCs w:val="16"/>
              </w:rPr>
            </w:pPr>
            <w:r>
              <w:rPr>
                <w:rFonts w:ascii="inherit" w:eastAsia="Times New Roman" w:hAnsi="inherit"/>
                <w:b/>
                <w:bCs/>
                <w:sz w:val="16"/>
                <w:szCs w:val="16"/>
              </w:rPr>
              <w:t>Research and development</w:t>
            </w:r>
          </w:p>
        </w:tc>
        <w:tc>
          <w:tcPr>
            <w:tcW w:w="0" w:type="auto"/>
            <w:tcMar>
              <w:top w:w="30" w:type="dxa"/>
              <w:left w:w="30" w:type="dxa"/>
              <w:bottom w:w="30" w:type="dxa"/>
              <w:right w:w="30" w:type="dxa"/>
            </w:tcMar>
            <w:vAlign w:val="bottom"/>
            <w:hideMark/>
          </w:tcPr>
          <w:p w14:paraId="50ED936C" w14:textId="77777777" w:rsidR="00AF0DF6" w:rsidRDefault="00AF0DF6">
            <w:pPr>
              <w:jc w:val="left"/>
              <w:divId w:val="542249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3D63C9" w14:textId="77777777" w:rsidR="00AF0DF6" w:rsidRDefault="00AF0DF6">
            <w:pPr>
              <w:jc w:val="center"/>
              <w:rPr>
                <w:rFonts w:eastAsia="Times New Roman"/>
                <w:sz w:val="16"/>
                <w:szCs w:val="16"/>
              </w:rPr>
            </w:pPr>
            <w:r>
              <w:rPr>
                <w:rFonts w:ascii="inherit" w:eastAsia="Times New Roman" w:hAnsi="inherit"/>
                <w:b/>
                <w:bCs/>
                <w:sz w:val="16"/>
                <w:szCs w:val="16"/>
              </w:rPr>
              <w:t>Marketing, general and administrative</w:t>
            </w:r>
          </w:p>
        </w:tc>
        <w:tc>
          <w:tcPr>
            <w:tcW w:w="0" w:type="auto"/>
            <w:tcMar>
              <w:top w:w="30" w:type="dxa"/>
              <w:left w:w="30" w:type="dxa"/>
              <w:bottom w:w="30" w:type="dxa"/>
              <w:right w:w="30" w:type="dxa"/>
            </w:tcMar>
            <w:vAlign w:val="bottom"/>
            <w:hideMark/>
          </w:tcPr>
          <w:p w14:paraId="5F29EFC8" w14:textId="77777777" w:rsidR="00AF0DF6" w:rsidRDefault="00AF0DF6">
            <w:pPr>
              <w:jc w:val="left"/>
              <w:divId w:val="1757361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E0BCB9" w14:textId="77777777" w:rsidR="00AF0DF6" w:rsidRDefault="00AF0DF6">
            <w:pPr>
              <w:jc w:val="center"/>
              <w:rPr>
                <w:rFonts w:eastAsia="Times New Roman"/>
                <w:sz w:val="16"/>
                <w:szCs w:val="16"/>
              </w:rPr>
            </w:pPr>
            <w:r>
              <w:rPr>
                <w:rFonts w:ascii="inherit" w:eastAsia="Times New Roman" w:hAnsi="inherit"/>
                <w:b/>
                <w:bCs/>
                <w:sz w:val="16"/>
                <w:szCs w:val="16"/>
              </w:rPr>
              <w:t>Other income (expense), net</w:t>
            </w:r>
          </w:p>
        </w:tc>
        <w:tc>
          <w:tcPr>
            <w:tcW w:w="0" w:type="auto"/>
            <w:tcMar>
              <w:top w:w="30" w:type="dxa"/>
              <w:left w:w="30" w:type="dxa"/>
              <w:bottom w:w="30" w:type="dxa"/>
              <w:right w:w="30" w:type="dxa"/>
            </w:tcMar>
            <w:vAlign w:val="bottom"/>
            <w:hideMark/>
          </w:tcPr>
          <w:p w14:paraId="56B4E2B7" w14:textId="77777777" w:rsidR="00AF0DF6" w:rsidRDefault="00AF0DF6">
            <w:pPr>
              <w:jc w:val="left"/>
              <w:divId w:val="233047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6A7AB1" w14:textId="77777777" w:rsidR="00AF0DF6" w:rsidRDefault="00AF0DF6">
            <w:pPr>
              <w:jc w:val="center"/>
              <w:rPr>
                <w:rFonts w:eastAsia="Times New Roman"/>
                <w:sz w:val="16"/>
                <w:szCs w:val="16"/>
              </w:rPr>
            </w:pPr>
            <w:r>
              <w:rPr>
                <w:rFonts w:ascii="inherit" w:eastAsia="Times New Roman" w:hAnsi="inherit"/>
                <w:b/>
                <w:bCs/>
                <w:sz w:val="16"/>
                <w:szCs w:val="16"/>
              </w:rPr>
              <w:t>Research and development</w:t>
            </w:r>
          </w:p>
        </w:tc>
        <w:tc>
          <w:tcPr>
            <w:tcW w:w="0" w:type="auto"/>
            <w:tcMar>
              <w:top w:w="30" w:type="dxa"/>
              <w:left w:w="30" w:type="dxa"/>
              <w:bottom w:w="30" w:type="dxa"/>
              <w:right w:w="30" w:type="dxa"/>
            </w:tcMar>
            <w:vAlign w:val="bottom"/>
            <w:hideMark/>
          </w:tcPr>
          <w:p w14:paraId="33F1CDF0" w14:textId="77777777" w:rsidR="00AF0DF6" w:rsidRDefault="00AF0DF6">
            <w:pPr>
              <w:jc w:val="left"/>
              <w:divId w:val="1506088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7650EB" w14:textId="77777777" w:rsidR="00AF0DF6" w:rsidRDefault="00AF0DF6">
            <w:pPr>
              <w:jc w:val="center"/>
              <w:rPr>
                <w:rFonts w:eastAsia="Times New Roman"/>
                <w:sz w:val="16"/>
                <w:szCs w:val="16"/>
              </w:rPr>
            </w:pPr>
            <w:r>
              <w:rPr>
                <w:rFonts w:ascii="inherit" w:eastAsia="Times New Roman" w:hAnsi="inherit"/>
                <w:b/>
                <w:bCs/>
                <w:sz w:val="16"/>
                <w:szCs w:val="16"/>
              </w:rPr>
              <w:t>Marketing, general and administrative</w:t>
            </w:r>
          </w:p>
        </w:tc>
        <w:tc>
          <w:tcPr>
            <w:tcW w:w="0" w:type="auto"/>
            <w:tcMar>
              <w:top w:w="30" w:type="dxa"/>
              <w:left w:w="30" w:type="dxa"/>
              <w:bottom w:w="30" w:type="dxa"/>
              <w:right w:w="30" w:type="dxa"/>
            </w:tcMar>
            <w:vAlign w:val="bottom"/>
            <w:hideMark/>
          </w:tcPr>
          <w:p w14:paraId="7C0B3450" w14:textId="77777777" w:rsidR="00AF0DF6" w:rsidRDefault="00AF0DF6">
            <w:pPr>
              <w:jc w:val="left"/>
              <w:divId w:val="2079938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E2E54F" w14:textId="77777777" w:rsidR="00AF0DF6" w:rsidRDefault="00AF0DF6">
            <w:pPr>
              <w:jc w:val="center"/>
              <w:rPr>
                <w:rFonts w:eastAsia="Times New Roman"/>
                <w:sz w:val="16"/>
                <w:szCs w:val="16"/>
              </w:rPr>
            </w:pPr>
            <w:r>
              <w:rPr>
                <w:rFonts w:ascii="inherit" w:eastAsia="Times New Roman" w:hAnsi="inherit"/>
                <w:b/>
                <w:bCs/>
                <w:sz w:val="16"/>
                <w:szCs w:val="16"/>
              </w:rPr>
              <w:t>Other income (expense), net</w:t>
            </w:r>
          </w:p>
        </w:tc>
      </w:tr>
      <w:tr w:rsidR="00AF0DF6" w14:paraId="49EA5157" w14:textId="77777777">
        <w:trPr>
          <w:divId w:val="1760590699"/>
        </w:trPr>
        <w:tc>
          <w:tcPr>
            <w:tcW w:w="0" w:type="auto"/>
            <w:tcMar>
              <w:top w:w="30" w:type="dxa"/>
              <w:left w:w="30" w:type="dxa"/>
              <w:bottom w:w="30" w:type="dxa"/>
              <w:right w:w="30" w:type="dxa"/>
            </w:tcMar>
            <w:vAlign w:val="bottom"/>
            <w:hideMark/>
          </w:tcPr>
          <w:p w14:paraId="24DFD53C" w14:textId="77777777" w:rsidR="00AF0DF6" w:rsidRDefault="00AF0DF6">
            <w:pPr>
              <w:jc w:val="left"/>
              <w:divId w:val="857306569"/>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14:paraId="3A0416C5"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0EDD895F" w14:textId="77777777">
        <w:trPr>
          <w:divId w:val="1760590699"/>
        </w:trPr>
        <w:tc>
          <w:tcPr>
            <w:tcW w:w="0" w:type="auto"/>
            <w:shd w:val="clear" w:color="auto" w:fill="CCEEFF"/>
            <w:tcMar>
              <w:top w:w="30" w:type="dxa"/>
              <w:left w:w="30" w:type="dxa"/>
              <w:bottom w:w="30" w:type="dxa"/>
              <w:right w:w="30" w:type="dxa"/>
            </w:tcMar>
            <w:vAlign w:val="bottom"/>
            <w:hideMark/>
          </w:tcPr>
          <w:p w14:paraId="3D3F6546" w14:textId="77777777" w:rsidR="00AF0DF6" w:rsidRDefault="00AF0DF6">
            <w:pPr>
              <w:jc w:val="left"/>
              <w:rPr>
                <w:rFonts w:eastAsia="Times New Roman"/>
                <w:sz w:val="20"/>
                <w:szCs w:val="20"/>
              </w:rPr>
            </w:pPr>
            <w:r>
              <w:rPr>
                <w:rFonts w:ascii="inherit" w:eastAsia="Times New Roman" w:hAnsi="inherit"/>
                <w:sz w:val="20"/>
                <w:szCs w:val="20"/>
              </w:rPr>
              <w:t>Total amounts presented in the condensed consolidated statements of operations in which the effects of cash flow hedges were recorded</w:t>
            </w:r>
          </w:p>
        </w:tc>
        <w:tc>
          <w:tcPr>
            <w:tcW w:w="0" w:type="auto"/>
            <w:shd w:val="clear" w:color="auto" w:fill="CCEEFF"/>
            <w:tcMar>
              <w:top w:w="30" w:type="dxa"/>
              <w:left w:w="30" w:type="dxa"/>
              <w:bottom w:w="30" w:type="dxa"/>
              <w:right w:w="0" w:type="dxa"/>
            </w:tcMar>
            <w:vAlign w:val="bottom"/>
            <w:hideMark/>
          </w:tcPr>
          <w:p w14:paraId="441D1322"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73DDFD" w14:textId="77777777" w:rsidR="00AF0DF6" w:rsidRDefault="00AF0DF6">
            <w:pPr>
              <w:jc w:val="right"/>
              <w:rPr>
                <w:rFonts w:eastAsia="Times New Roman"/>
                <w:sz w:val="20"/>
                <w:szCs w:val="20"/>
              </w:rPr>
            </w:pPr>
            <w:r>
              <w:rPr>
                <w:rFonts w:ascii="inherit" w:eastAsia="Times New Roman" w:hAnsi="inherit"/>
                <w:sz w:val="20"/>
                <w:szCs w:val="20"/>
              </w:rPr>
              <w:t>373</w:t>
            </w:r>
          </w:p>
        </w:tc>
        <w:tc>
          <w:tcPr>
            <w:tcW w:w="0" w:type="auto"/>
            <w:shd w:val="clear" w:color="auto" w:fill="CCEEFF"/>
            <w:vAlign w:val="bottom"/>
            <w:hideMark/>
          </w:tcPr>
          <w:p w14:paraId="3A17F632"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CBA59" w14:textId="77777777" w:rsidR="00AF0DF6" w:rsidRDefault="00AF0DF6">
            <w:pPr>
              <w:divId w:val="1098259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95CE89"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212E51" w14:textId="77777777" w:rsidR="00AF0DF6" w:rsidRDefault="00AF0DF6">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14:paraId="67FABD6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4017EB" w14:textId="77777777" w:rsidR="00AF0DF6" w:rsidRDefault="00AF0DF6">
            <w:pPr>
              <w:divId w:val="909078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E25881"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6A274D"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4B729807"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3F2355" w14:textId="77777777" w:rsidR="00AF0DF6" w:rsidRDefault="00AF0DF6">
            <w:pPr>
              <w:divId w:val="41902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3B1EBD"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170E9A" w14:textId="77777777" w:rsidR="00AF0DF6" w:rsidRDefault="00AF0DF6">
            <w:pPr>
              <w:jc w:val="right"/>
              <w:rPr>
                <w:rFonts w:eastAsia="Times New Roman"/>
                <w:sz w:val="20"/>
                <w:szCs w:val="20"/>
              </w:rPr>
            </w:pPr>
            <w:r>
              <w:rPr>
                <w:rFonts w:ascii="inherit" w:eastAsia="Times New Roman" w:hAnsi="inherit"/>
                <w:sz w:val="20"/>
                <w:szCs w:val="20"/>
              </w:rPr>
              <w:t>343</w:t>
            </w:r>
          </w:p>
        </w:tc>
        <w:tc>
          <w:tcPr>
            <w:tcW w:w="0" w:type="auto"/>
            <w:shd w:val="clear" w:color="auto" w:fill="CCEEFF"/>
            <w:vAlign w:val="bottom"/>
            <w:hideMark/>
          </w:tcPr>
          <w:p w14:paraId="419810E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D1110" w14:textId="77777777" w:rsidR="00AF0DF6" w:rsidRDefault="00AF0DF6">
            <w:pPr>
              <w:divId w:val="980617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144D8F"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F02A04" w14:textId="77777777" w:rsidR="00AF0DF6" w:rsidRDefault="00AF0DF6">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1488956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D74702" w14:textId="77777777" w:rsidR="00AF0DF6" w:rsidRDefault="00AF0DF6">
            <w:pPr>
              <w:divId w:val="617491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CC0E57"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4EE7AF"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41B1ABD" w14:textId="77777777" w:rsidR="00AF0DF6" w:rsidRDefault="00AF0DF6">
            <w:pPr>
              <w:jc w:val="left"/>
              <w:rPr>
                <w:rFonts w:eastAsia="Times New Roman"/>
                <w:sz w:val="20"/>
                <w:szCs w:val="20"/>
              </w:rPr>
            </w:pPr>
          </w:p>
        </w:tc>
      </w:tr>
      <w:tr w:rsidR="00AF0DF6" w14:paraId="04E85252" w14:textId="77777777">
        <w:trPr>
          <w:divId w:val="1760590699"/>
        </w:trPr>
        <w:tc>
          <w:tcPr>
            <w:tcW w:w="0" w:type="auto"/>
            <w:tcMar>
              <w:top w:w="30" w:type="dxa"/>
              <w:left w:w="30" w:type="dxa"/>
              <w:bottom w:w="30" w:type="dxa"/>
              <w:right w:w="30" w:type="dxa"/>
            </w:tcMar>
            <w:vAlign w:val="bottom"/>
            <w:hideMark/>
          </w:tcPr>
          <w:p w14:paraId="63EBCAA4" w14:textId="77777777" w:rsidR="00AF0DF6" w:rsidRDefault="00AF0DF6">
            <w:pPr>
              <w:divId w:val="1644583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C9DA34" w14:textId="77777777" w:rsidR="00AF0DF6" w:rsidRDefault="00AF0DF6">
            <w:pPr>
              <w:divId w:val="193539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C4FAEC" w14:textId="77777777" w:rsidR="00AF0DF6" w:rsidRDefault="00AF0DF6">
            <w:pPr>
              <w:divId w:val="274218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DAF724" w14:textId="77777777" w:rsidR="00AF0DF6" w:rsidRDefault="00AF0DF6">
            <w:pPr>
              <w:divId w:val="1074280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47FDE3" w14:textId="77777777" w:rsidR="00AF0DF6" w:rsidRDefault="00AF0DF6">
            <w:pPr>
              <w:divId w:val="914974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E3D730" w14:textId="77777777" w:rsidR="00AF0DF6" w:rsidRDefault="00AF0DF6">
            <w:pPr>
              <w:divId w:val="1114440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C33198" w14:textId="77777777" w:rsidR="00AF0DF6" w:rsidRDefault="00AF0DF6">
            <w:pPr>
              <w:divId w:val="1184444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525017" w14:textId="77777777" w:rsidR="00AF0DF6" w:rsidRDefault="00AF0DF6">
            <w:pPr>
              <w:divId w:val="1480879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D73ADA" w14:textId="77777777" w:rsidR="00AF0DF6" w:rsidRDefault="00AF0DF6">
            <w:pPr>
              <w:divId w:val="1011493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F99563" w14:textId="77777777" w:rsidR="00AF0DF6" w:rsidRDefault="00AF0DF6">
            <w:pPr>
              <w:divId w:val="1057390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E4C8CA" w14:textId="77777777" w:rsidR="00AF0DF6" w:rsidRDefault="00AF0DF6">
            <w:pPr>
              <w:divId w:val="1071387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F7AE59" w14:textId="77777777" w:rsidR="00AF0DF6" w:rsidRDefault="00AF0DF6">
            <w:pPr>
              <w:divId w:val="2045445457"/>
              <w:rPr>
                <w:rFonts w:eastAsia="Times New Roman"/>
                <w:sz w:val="20"/>
                <w:szCs w:val="20"/>
              </w:rPr>
            </w:pPr>
            <w:r>
              <w:rPr>
                <w:rFonts w:ascii="inherit" w:eastAsia="Times New Roman" w:hAnsi="inherit"/>
                <w:sz w:val="20"/>
                <w:szCs w:val="20"/>
              </w:rPr>
              <w:t> </w:t>
            </w:r>
          </w:p>
        </w:tc>
      </w:tr>
      <w:tr w:rsidR="00AF0DF6" w14:paraId="4A8939F7" w14:textId="77777777">
        <w:trPr>
          <w:divId w:val="1760590699"/>
        </w:trPr>
        <w:tc>
          <w:tcPr>
            <w:tcW w:w="0" w:type="auto"/>
            <w:shd w:val="clear" w:color="auto" w:fill="CCEEFF"/>
            <w:tcMar>
              <w:top w:w="30" w:type="dxa"/>
              <w:left w:w="30" w:type="dxa"/>
              <w:bottom w:w="30" w:type="dxa"/>
              <w:right w:w="30" w:type="dxa"/>
            </w:tcMar>
            <w:vAlign w:val="bottom"/>
            <w:hideMark/>
          </w:tcPr>
          <w:p w14:paraId="5FAAB9ED" w14:textId="77777777" w:rsidR="00AF0DF6" w:rsidRDefault="00AF0DF6">
            <w:pPr>
              <w:divId w:val="1912036725"/>
              <w:rPr>
                <w:rFonts w:eastAsia="Times New Roman"/>
                <w:sz w:val="20"/>
                <w:szCs w:val="20"/>
              </w:rPr>
            </w:pPr>
            <w:r>
              <w:rPr>
                <w:rFonts w:ascii="inherit" w:eastAsia="Times New Roman" w:hAnsi="inherit"/>
                <w:sz w:val="20"/>
                <w:szCs w:val="20"/>
                <w:u w:val="single"/>
              </w:rPr>
              <w:t>Foreign Currency Forward Contracts -</w:t>
            </w:r>
            <w:r>
              <w:rPr>
                <w:rFonts w:ascii="inherit" w:eastAsia="Times New Roman" w:hAnsi="inherit"/>
                <w:sz w:val="20"/>
                <w:szCs w:val="20"/>
              </w:rPr>
              <w:t> gains (losses)</w:t>
            </w:r>
          </w:p>
        </w:tc>
        <w:tc>
          <w:tcPr>
            <w:tcW w:w="0" w:type="auto"/>
            <w:gridSpan w:val="3"/>
            <w:shd w:val="clear" w:color="auto" w:fill="CCEEFF"/>
            <w:tcMar>
              <w:top w:w="30" w:type="dxa"/>
              <w:left w:w="30" w:type="dxa"/>
              <w:bottom w:w="30" w:type="dxa"/>
              <w:right w:w="30" w:type="dxa"/>
            </w:tcMar>
            <w:vAlign w:val="bottom"/>
            <w:hideMark/>
          </w:tcPr>
          <w:p w14:paraId="33ABA465" w14:textId="77777777" w:rsidR="00AF0DF6" w:rsidRDefault="00AF0DF6">
            <w:pPr>
              <w:divId w:val="10030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CE94BA" w14:textId="77777777" w:rsidR="00AF0DF6" w:rsidRDefault="00AF0DF6">
            <w:pPr>
              <w:divId w:val="169819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2C7BD6" w14:textId="77777777" w:rsidR="00AF0DF6" w:rsidRDefault="00AF0DF6">
            <w:pPr>
              <w:divId w:val="770512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979988" w14:textId="77777777" w:rsidR="00AF0DF6" w:rsidRDefault="00AF0DF6">
            <w:pPr>
              <w:divId w:val="288971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E9D99D" w14:textId="77777777" w:rsidR="00AF0DF6" w:rsidRDefault="00AF0DF6">
            <w:pPr>
              <w:divId w:val="212279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4E2264" w14:textId="77777777" w:rsidR="00AF0DF6" w:rsidRDefault="00AF0DF6">
            <w:pPr>
              <w:divId w:val="1742677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8A45AC" w14:textId="77777777" w:rsidR="00AF0DF6" w:rsidRDefault="00AF0DF6">
            <w:pPr>
              <w:divId w:val="1309021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9FAE2D" w14:textId="77777777" w:rsidR="00AF0DF6" w:rsidRDefault="00AF0DF6">
            <w:pPr>
              <w:divId w:val="281035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E9D443" w14:textId="77777777" w:rsidR="00AF0DF6" w:rsidRDefault="00AF0DF6">
            <w:pPr>
              <w:divId w:val="88737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80AEA2" w14:textId="77777777" w:rsidR="00AF0DF6" w:rsidRDefault="00AF0DF6">
            <w:pPr>
              <w:divId w:val="1426345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B861B5" w14:textId="77777777" w:rsidR="00AF0DF6" w:rsidRDefault="00AF0DF6">
            <w:pPr>
              <w:divId w:val="1803427774"/>
              <w:rPr>
                <w:rFonts w:eastAsia="Times New Roman"/>
                <w:sz w:val="20"/>
                <w:szCs w:val="20"/>
              </w:rPr>
            </w:pPr>
            <w:r>
              <w:rPr>
                <w:rFonts w:ascii="inherit" w:eastAsia="Times New Roman" w:hAnsi="inherit"/>
                <w:sz w:val="20"/>
                <w:szCs w:val="20"/>
              </w:rPr>
              <w:t> </w:t>
            </w:r>
          </w:p>
        </w:tc>
      </w:tr>
      <w:tr w:rsidR="00AF0DF6" w14:paraId="13B0ED38" w14:textId="77777777">
        <w:trPr>
          <w:divId w:val="1760590699"/>
        </w:trPr>
        <w:tc>
          <w:tcPr>
            <w:tcW w:w="0" w:type="auto"/>
            <w:tcMar>
              <w:top w:w="30" w:type="dxa"/>
              <w:left w:w="30" w:type="dxa"/>
              <w:bottom w:w="30" w:type="dxa"/>
              <w:right w:w="30" w:type="dxa"/>
            </w:tcMar>
            <w:vAlign w:val="bottom"/>
            <w:hideMark/>
          </w:tcPr>
          <w:p w14:paraId="0D819113" w14:textId="77777777" w:rsidR="00AF0DF6" w:rsidRDefault="00AF0DF6">
            <w:pPr>
              <w:rPr>
                <w:rFonts w:eastAsia="Times New Roman"/>
                <w:sz w:val="20"/>
                <w:szCs w:val="20"/>
              </w:rPr>
            </w:pPr>
            <w:r>
              <w:rPr>
                <w:rFonts w:ascii="inherit" w:eastAsia="Times New Roman" w:hAnsi="inherit"/>
                <w:sz w:val="20"/>
                <w:szCs w:val="20"/>
              </w:rPr>
              <w:t>Contracts designated as cash flow hedging instruments</w:t>
            </w:r>
          </w:p>
        </w:tc>
        <w:tc>
          <w:tcPr>
            <w:tcW w:w="0" w:type="auto"/>
            <w:gridSpan w:val="3"/>
            <w:tcMar>
              <w:top w:w="30" w:type="dxa"/>
              <w:left w:w="30" w:type="dxa"/>
              <w:bottom w:w="30" w:type="dxa"/>
              <w:right w:w="30" w:type="dxa"/>
            </w:tcMar>
            <w:vAlign w:val="bottom"/>
            <w:hideMark/>
          </w:tcPr>
          <w:p w14:paraId="3EA73F4C" w14:textId="77777777" w:rsidR="00AF0DF6" w:rsidRDefault="00AF0DF6">
            <w:pPr>
              <w:divId w:val="144750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3425B2" w14:textId="77777777" w:rsidR="00AF0DF6" w:rsidRDefault="00AF0DF6">
            <w:pPr>
              <w:divId w:val="850221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96E466" w14:textId="77777777" w:rsidR="00AF0DF6" w:rsidRDefault="00AF0DF6">
            <w:pPr>
              <w:divId w:val="893545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C4E284" w14:textId="77777777" w:rsidR="00AF0DF6" w:rsidRDefault="00AF0DF6">
            <w:pPr>
              <w:divId w:val="8719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32A40B" w14:textId="77777777" w:rsidR="00AF0DF6" w:rsidRDefault="00AF0DF6">
            <w:pPr>
              <w:divId w:val="65998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CBF56B" w14:textId="77777777" w:rsidR="00AF0DF6" w:rsidRDefault="00AF0DF6">
            <w:pPr>
              <w:divId w:val="1608780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92BEEC" w14:textId="77777777" w:rsidR="00AF0DF6" w:rsidRDefault="00AF0DF6">
            <w:pPr>
              <w:divId w:val="150222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B32E49" w14:textId="77777777" w:rsidR="00AF0DF6" w:rsidRDefault="00AF0DF6">
            <w:pPr>
              <w:divId w:val="1887794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039C75" w14:textId="77777777" w:rsidR="00AF0DF6" w:rsidRDefault="00AF0DF6">
            <w:pPr>
              <w:divId w:val="101797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60ABF" w14:textId="77777777" w:rsidR="00AF0DF6" w:rsidRDefault="00AF0DF6">
            <w:pPr>
              <w:divId w:val="1890529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271DD9" w14:textId="77777777" w:rsidR="00AF0DF6" w:rsidRDefault="00AF0DF6">
            <w:pPr>
              <w:divId w:val="876354638"/>
              <w:rPr>
                <w:rFonts w:eastAsia="Times New Roman"/>
                <w:sz w:val="20"/>
                <w:szCs w:val="20"/>
              </w:rPr>
            </w:pPr>
            <w:r>
              <w:rPr>
                <w:rFonts w:ascii="inherit" w:eastAsia="Times New Roman" w:hAnsi="inherit"/>
                <w:sz w:val="20"/>
                <w:szCs w:val="20"/>
              </w:rPr>
              <w:t> </w:t>
            </w:r>
          </w:p>
        </w:tc>
      </w:tr>
      <w:tr w:rsidR="00AF0DF6" w14:paraId="7110A3D0" w14:textId="77777777">
        <w:trPr>
          <w:divId w:val="1760590699"/>
        </w:trPr>
        <w:tc>
          <w:tcPr>
            <w:tcW w:w="0" w:type="auto"/>
            <w:shd w:val="clear" w:color="auto" w:fill="CCEEFF"/>
            <w:tcMar>
              <w:top w:w="30" w:type="dxa"/>
              <w:left w:w="420" w:type="dxa"/>
              <w:bottom w:w="30" w:type="dxa"/>
              <w:right w:w="30" w:type="dxa"/>
            </w:tcMar>
            <w:vAlign w:val="bottom"/>
            <w:hideMark/>
          </w:tcPr>
          <w:p w14:paraId="05893997" w14:textId="77777777" w:rsidR="00AF0DF6" w:rsidRDefault="00AF0DF6">
            <w:pPr>
              <w:rPr>
                <w:rFonts w:eastAsia="Times New Roman"/>
                <w:sz w:val="20"/>
                <w:szCs w:val="20"/>
              </w:rPr>
            </w:pPr>
            <w:r>
              <w:rPr>
                <w:rFonts w:ascii="inherit" w:eastAsia="Times New Roman" w:hAnsi="inherit"/>
                <w:sz w:val="20"/>
                <w:szCs w:val="20"/>
              </w:rPr>
              <w:t>Gains (losses) reclassified from OCI into income</w:t>
            </w:r>
          </w:p>
        </w:tc>
        <w:tc>
          <w:tcPr>
            <w:tcW w:w="0" w:type="auto"/>
            <w:gridSpan w:val="2"/>
            <w:shd w:val="clear" w:color="auto" w:fill="CCEEFF"/>
            <w:tcMar>
              <w:top w:w="30" w:type="dxa"/>
              <w:left w:w="30" w:type="dxa"/>
              <w:bottom w:w="30" w:type="dxa"/>
              <w:right w:w="0" w:type="dxa"/>
            </w:tcMar>
            <w:vAlign w:val="bottom"/>
            <w:hideMark/>
          </w:tcPr>
          <w:p w14:paraId="7C730AD4"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47350F6"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6F5E793" w14:textId="77777777" w:rsidR="00AF0DF6" w:rsidRDefault="00AF0DF6">
            <w:pPr>
              <w:divId w:val="157620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C1D60F"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3DC74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1DF3B" w14:textId="77777777" w:rsidR="00AF0DF6" w:rsidRDefault="00AF0DF6">
            <w:pPr>
              <w:divId w:val="29690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ADB361"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C734A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BCF26" w14:textId="77777777" w:rsidR="00AF0DF6" w:rsidRDefault="00AF0DF6">
            <w:pPr>
              <w:divId w:val="264533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86AE88"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27E28D6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81F02" w14:textId="77777777" w:rsidR="00AF0DF6" w:rsidRDefault="00AF0DF6">
            <w:pPr>
              <w:divId w:val="184558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A611A"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75BDFF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ABBF14" w14:textId="77777777" w:rsidR="00AF0DF6" w:rsidRDefault="00AF0DF6">
            <w:pPr>
              <w:divId w:val="885221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CE2C84"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8EC462" w14:textId="77777777" w:rsidR="00AF0DF6" w:rsidRDefault="00AF0DF6">
            <w:pPr>
              <w:jc w:val="left"/>
              <w:rPr>
                <w:rFonts w:eastAsia="Times New Roman"/>
                <w:sz w:val="20"/>
                <w:szCs w:val="20"/>
              </w:rPr>
            </w:pPr>
          </w:p>
        </w:tc>
      </w:tr>
      <w:tr w:rsidR="00AF0DF6" w14:paraId="2A81B4B6" w14:textId="77777777">
        <w:trPr>
          <w:divId w:val="1760590699"/>
        </w:trPr>
        <w:tc>
          <w:tcPr>
            <w:tcW w:w="0" w:type="auto"/>
            <w:tcMar>
              <w:top w:w="30" w:type="dxa"/>
              <w:left w:w="30" w:type="dxa"/>
              <w:bottom w:w="30" w:type="dxa"/>
              <w:right w:w="30" w:type="dxa"/>
            </w:tcMar>
            <w:vAlign w:val="bottom"/>
            <w:hideMark/>
          </w:tcPr>
          <w:p w14:paraId="266955F4" w14:textId="77777777" w:rsidR="00AF0DF6" w:rsidRDefault="00AF0DF6">
            <w:pPr>
              <w:rPr>
                <w:rFonts w:eastAsia="Times New Roman"/>
                <w:sz w:val="20"/>
                <w:szCs w:val="20"/>
              </w:rPr>
            </w:pPr>
            <w:r>
              <w:rPr>
                <w:rFonts w:ascii="inherit" w:eastAsia="Times New Roman" w:hAnsi="inherit"/>
                <w:sz w:val="20"/>
                <w:szCs w:val="20"/>
              </w:rPr>
              <w:t>Contracts not designated as hedging instruments</w:t>
            </w:r>
          </w:p>
        </w:tc>
        <w:tc>
          <w:tcPr>
            <w:tcW w:w="0" w:type="auto"/>
            <w:gridSpan w:val="3"/>
            <w:tcMar>
              <w:top w:w="30" w:type="dxa"/>
              <w:left w:w="30" w:type="dxa"/>
              <w:bottom w:w="30" w:type="dxa"/>
              <w:right w:w="30" w:type="dxa"/>
            </w:tcMar>
            <w:vAlign w:val="bottom"/>
            <w:hideMark/>
          </w:tcPr>
          <w:p w14:paraId="321340FE" w14:textId="77777777" w:rsidR="00AF0DF6" w:rsidRDefault="00AF0DF6">
            <w:pPr>
              <w:divId w:val="341052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11176" w14:textId="77777777" w:rsidR="00AF0DF6" w:rsidRDefault="00AF0DF6">
            <w:pPr>
              <w:divId w:val="1070998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F7B6C1" w14:textId="77777777" w:rsidR="00AF0DF6" w:rsidRDefault="00AF0DF6">
            <w:pPr>
              <w:divId w:val="941258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AF09E" w14:textId="77777777" w:rsidR="00AF0DF6" w:rsidRDefault="00AF0DF6">
            <w:pPr>
              <w:divId w:val="1511676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5DA375" w14:textId="77777777" w:rsidR="00AF0DF6" w:rsidRDefault="00AF0DF6">
            <w:pPr>
              <w:divId w:val="1340621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5492F9" w14:textId="77777777" w:rsidR="00AF0DF6" w:rsidRDefault="00AF0DF6">
            <w:pPr>
              <w:divId w:val="1882740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9741A3" w14:textId="77777777" w:rsidR="00AF0DF6" w:rsidRDefault="00AF0DF6">
            <w:pPr>
              <w:divId w:val="1058288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BDC243" w14:textId="77777777" w:rsidR="00AF0DF6" w:rsidRDefault="00AF0DF6">
            <w:pPr>
              <w:divId w:val="750540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D25916" w14:textId="77777777" w:rsidR="00AF0DF6" w:rsidRDefault="00AF0DF6">
            <w:pPr>
              <w:divId w:val="512453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B0652E" w14:textId="77777777" w:rsidR="00AF0DF6" w:rsidRDefault="00AF0DF6">
            <w:pPr>
              <w:divId w:val="716006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26546E" w14:textId="77777777" w:rsidR="00AF0DF6" w:rsidRDefault="00AF0DF6">
            <w:pPr>
              <w:divId w:val="100342351"/>
              <w:rPr>
                <w:rFonts w:eastAsia="Times New Roman"/>
                <w:sz w:val="20"/>
                <w:szCs w:val="20"/>
              </w:rPr>
            </w:pPr>
            <w:r>
              <w:rPr>
                <w:rFonts w:ascii="inherit" w:eastAsia="Times New Roman" w:hAnsi="inherit"/>
                <w:sz w:val="20"/>
                <w:szCs w:val="20"/>
              </w:rPr>
              <w:t> </w:t>
            </w:r>
          </w:p>
        </w:tc>
      </w:tr>
      <w:tr w:rsidR="00AF0DF6" w14:paraId="195BB1AE" w14:textId="77777777">
        <w:trPr>
          <w:divId w:val="1760590699"/>
        </w:trPr>
        <w:tc>
          <w:tcPr>
            <w:tcW w:w="0" w:type="auto"/>
            <w:shd w:val="clear" w:color="auto" w:fill="CCEEFF"/>
            <w:tcMar>
              <w:top w:w="30" w:type="dxa"/>
              <w:left w:w="420" w:type="dxa"/>
              <w:bottom w:w="30" w:type="dxa"/>
              <w:right w:w="30" w:type="dxa"/>
            </w:tcMar>
            <w:vAlign w:val="bottom"/>
            <w:hideMark/>
          </w:tcPr>
          <w:p w14:paraId="4CFE7F29" w14:textId="77777777" w:rsidR="00AF0DF6" w:rsidRDefault="00AF0DF6">
            <w:pPr>
              <w:rPr>
                <w:rFonts w:eastAsia="Times New Roman"/>
                <w:sz w:val="20"/>
                <w:szCs w:val="20"/>
              </w:rPr>
            </w:pPr>
            <w:r>
              <w:rPr>
                <w:rFonts w:ascii="inherit" w:eastAsia="Times New Roman" w:hAnsi="inherit"/>
                <w:sz w:val="20"/>
                <w:szCs w:val="20"/>
              </w:rPr>
              <w:t>Gains (losses) recognized in income</w:t>
            </w:r>
          </w:p>
        </w:tc>
        <w:tc>
          <w:tcPr>
            <w:tcW w:w="0" w:type="auto"/>
            <w:gridSpan w:val="2"/>
            <w:shd w:val="clear" w:color="auto" w:fill="CCEEFF"/>
            <w:tcMar>
              <w:top w:w="30" w:type="dxa"/>
              <w:left w:w="30" w:type="dxa"/>
              <w:bottom w:w="30" w:type="dxa"/>
              <w:right w:w="0" w:type="dxa"/>
            </w:tcMar>
            <w:vAlign w:val="bottom"/>
            <w:hideMark/>
          </w:tcPr>
          <w:p w14:paraId="5A6127F4"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46903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82A69" w14:textId="77777777" w:rsidR="00AF0DF6" w:rsidRDefault="00AF0DF6">
            <w:pPr>
              <w:divId w:val="1513033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1FC51A"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D950C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DF14A" w14:textId="77777777" w:rsidR="00AF0DF6" w:rsidRDefault="00AF0DF6">
            <w:pPr>
              <w:divId w:val="709719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1E606D"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66067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22862" w14:textId="77777777" w:rsidR="00AF0DF6" w:rsidRDefault="00AF0DF6">
            <w:pPr>
              <w:divId w:val="1144153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A3F515"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FDEEAC"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BA1BF1" w14:textId="77777777" w:rsidR="00AF0DF6" w:rsidRDefault="00AF0DF6">
            <w:pPr>
              <w:divId w:val="1225600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CED620"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CF960D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5026D" w14:textId="77777777" w:rsidR="00AF0DF6" w:rsidRDefault="00AF0DF6">
            <w:pPr>
              <w:divId w:val="961111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B0623"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8672DFB"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28608023" w14:textId="77777777">
        <w:trPr>
          <w:divId w:val="1760590699"/>
        </w:trPr>
        <w:tc>
          <w:tcPr>
            <w:tcW w:w="0" w:type="auto"/>
            <w:tcMar>
              <w:top w:w="30" w:type="dxa"/>
              <w:left w:w="30" w:type="dxa"/>
              <w:bottom w:w="30" w:type="dxa"/>
              <w:right w:w="30" w:type="dxa"/>
            </w:tcMar>
            <w:vAlign w:val="bottom"/>
            <w:hideMark/>
          </w:tcPr>
          <w:p w14:paraId="6DBC1C3A" w14:textId="77777777" w:rsidR="00AF0DF6" w:rsidRDefault="00AF0DF6">
            <w:pPr>
              <w:rPr>
                <w:rFonts w:eastAsia="Times New Roman"/>
                <w:sz w:val="20"/>
                <w:szCs w:val="20"/>
              </w:rPr>
            </w:pPr>
            <w:r>
              <w:rPr>
                <w:rFonts w:ascii="inherit" w:eastAsia="Times New Roman" w:hAnsi="inherit"/>
                <w:sz w:val="20"/>
                <w:szCs w:val="20"/>
              </w:rPr>
              <w:t>Total Gains (losses)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93C9D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B4199A"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C46D527"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6C1974" w14:textId="77777777" w:rsidR="00AF0DF6" w:rsidRDefault="00AF0DF6">
            <w:pPr>
              <w:divId w:val="65105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193A4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DD860A"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596C1C13"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37DFB37" w14:textId="77777777" w:rsidR="00AF0DF6" w:rsidRDefault="00AF0DF6">
            <w:pPr>
              <w:divId w:val="1050959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1B3F8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61E482"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4188125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C354A09" w14:textId="77777777" w:rsidR="00AF0DF6" w:rsidRDefault="00AF0DF6">
            <w:pPr>
              <w:divId w:val="1736245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66035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9B637F"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14:paraId="5344C3C5"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10174518" w14:textId="77777777" w:rsidR="00AF0DF6" w:rsidRDefault="00AF0DF6">
            <w:pPr>
              <w:divId w:val="1631087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C26C1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BA1F1A"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vAlign w:val="bottom"/>
            <w:hideMark/>
          </w:tcPr>
          <w:p w14:paraId="0747F36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E5075ED" w14:textId="77777777" w:rsidR="00AF0DF6" w:rsidRDefault="00AF0DF6">
            <w:pPr>
              <w:divId w:val="810098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C8ECF3"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36F6D2"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9A7E09C" w14:textId="77777777" w:rsidR="00AF0DF6" w:rsidRDefault="00AF0DF6">
            <w:pPr>
              <w:jc w:val="left"/>
              <w:rPr>
                <w:rFonts w:eastAsia="Times New Roman"/>
                <w:sz w:val="20"/>
                <w:szCs w:val="20"/>
              </w:rPr>
            </w:pPr>
            <w:r>
              <w:rPr>
                <w:rFonts w:ascii="inherit" w:eastAsia="Times New Roman" w:hAnsi="inherit"/>
                <w:sz w:val="20"/>
                <w:szCs w:val="20"/>
              </w:rPr>
              <w:t>)</w:t>
            </w:r>
          </w:p>
        </w:tc>
      </w:tr>
    </w:tbl>
    <w:p w14:paraId="192092C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For foreign currency contracts designated as cash flow hedges, the amounts excluded from the assessment of hedge effectiveness were immaterial. </w:t>
      </w:r>
    </w:p>
    <w:p w14:paraId="11ABFB38"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 Company’s foreign currency derivative contracts are classified within Level 2 because the valuation inputs are based on quoted prices and market observable data of similar instruments in active markets, such as currency spot and forward rates. </w:t>
      </w:r>
    </w:p>
    <w:p w14:paraId="0DD150CA" w14:textId="77777777" w:rsidR="00AF0DF6" w:rsidRDefault="00AF0DF6">
      <w:pPr>
        <w:jc w:val="left"/>
        <w:divId w:val="1531915301"/>
        <w:rPr>
          <w:rFonts w:eastAsia="Times New Roman"/>
          <w:sz w:val="20"/>
          <w:szCs w:val="20"/>
        </w:rPr>
      </w:pPr>
    </w:p>
    <w:p w14:paraId="321506C3" w14:textId="77777777" w:rsidR="00AF0DF6" w:rsidRDefault="00AF0DF6">
      <w:pPr>
        <w:spacing w:line="288" w:lineRule="auto"/>
        <w:jc w:val="center"/>
        <w:divId w:val="626425536"/>
        <w:rPr>
          <w:rFonts w:eastAsia="Times New Roman"/>
          <w:sz w:val="20"/>
          <w:szCs w:val="20"/>
        </w:rPr>
      </w:pPr>
      <w:r>
        <w:rPr>
          <w:rFonts w:ascii="inherit" w:eastAsia="Times New Roman" w:hAnsi="inherit"/>
          <w:sz w:val="20"/>
          <w:szCs w:val="20"/>
        </w:rPr>
        <w:t>18</w:t>
      </w:r>
    </w:p>
    <w:p w14:paraId="6BB13536" w14:textId="77777777" w:rsidR="00AF0DF6" w:rsidRDefault="00AF0DF6">
      <w:pPr>
        <w:jc w:val="left"/>
        <w:rPr>
          <w:rFonts w:eastAsia="Times New Roman"/>
          <w:sz w:val="20"/>
          <w:szCs w:val="20"/>
        </w:rPr>
      </w:pPr>
      <w:r>
        <w:rPr>
          <w:rFonts w:eastAsia="Times New Roman"/>
          <w:sz w:val="20"/>
          <w:szCs w:val="20"/>
        </w:rPr>
        <w:pict w14:anchorId="59043640">
          <v:rect id="_x0000_i1042" style="width:0;height:1.5pt" o:hralign="center" o:hrstd="t" o:hr="t" fillcolor="#a0a0a0" stroked="f"/>
        </w:pict>
      </w:r>
    </w:p>
    <w:p w14:paraId="085358AC" w14:textId="77777777" w:rsidR="00AF0DF6" w:rsidRDefault="00AF0DF6">
      <w:pPr>
        <w:divId w:val="662466793"/>
        <w:rPr>
          <w:rFonts w:eastAsia="Times New Roman"/>
          <w:sz w:val="20"/>
          <w:szCs w:val="20"/>
        </w:rPr>
      </w:pPr>
    </w:p>
    <w:p w14:paraId="007D824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following table shows the fair value amounts included in Other current assets should the foreign currency forward contracts be in a gain position or included in Other current liabilities should these contracts be in a loss position. These amounts were recorded in the Company’s condensed consolidated balance sheets as follows:</w:t>
      </w:r>
    </w:p>
    <w:tbl>
      <w:tblPr>
        <w:tblW w:w="5000" w:type="pct"/>
        <w:tblCellMar>
          <w:left w:w="0" w:type="dxa"/>
          <w:right w:w="0" w:type="dxa"/>
        </w:tblCellMar>
        <w:tblLook w:val="04A0" w:firstRow="1" w:lastRow="0" w:firstColumn="1" w:lastColumn="0" w:noHBand="0" w:noVBand="1"/>
      </w:tblPr>
      <w:tblGrid>
        <w:gridCol w:w="5980"/>
        <w:gridCol w:w="133"/>
        <w:gridCol w:w="831"/>
        <w:gridCol w:w="107"/>
        <w:gridCol w:w="105"/>
        <w:gridCol w:w="133"/>
        <w:gridCol w:w="910"/>
        <w:gridCol w:w="107"/>
      </w:tblGrid>
      <w:tr w:rsidR="00AF0DF6" w14:paraId="11F5D131" w14:textId="77777777">
        <w:trPr>
          <w:divId w:val="1131244073"/>
        </w:trPr>
        <w:tc>
          <w:tcPr>
            <w:tcW w:w="0" w:type="auto"/>
            <w:gridSpan w:val="8"/>
            <w:vAlign w:val="center"/>
            <w:hideMark/>
          </w:tcPr>
          <w:p w14:paraId="69FC5FD8" w14:textId="77777777" w:rsidR="00AF0DF6" w:rsidRDefault="00AF0DF6">
            <w:pPr>
              <w:spacing w:line="288" w:lineRule="auto"/>
              <w:ind w:firstLine="480"/>
              <w:rPr>
                <w:rFonts w:eastAsia="Times New Roman"/>
                <w:sz w:val="20"/>
                <w:szCs w:val="20"/>
              </w:rPr>
            </w:pPr>
          </w:p>
        </w:tc>
      </w:tr>
      <w:tr w:rsidR="00AF0DF6" w14:paraId="3E3B3E49" w14:textId="77777777">
        <w:trPr>
          <w:divId w:val="1131244073"/>
        </w:trPr>
        <w:tc>
          <w:tcPr>
            <w:tcW w:w="3650" w:type="pct"/>
            <w:vAlign w:val="center"/>
            <w:hideMark/>
          </w:tcPr>
          <w:p w14:paraId="1E66FD13" w14:textId="77777777" w:rsidR="00AF0DF6" w:rsidRDefault="00AF0DF6">
            <w:pPr>
              <w:rPr>
                <w:rFonts w:eastAsia="Times New Roman"/>
                <w:sz w:val="20"/>
                <w:szCs w:val="20"/>
              </w:rPr>
            </w:pPr>
          </w:p>
        </w:tc>
        <w:tc>
          <w:tcPr>
            <w:tcW w:w="50" w:type="pct"/>
            <w:vAlign w:val="center"/>
            <w:hideMark/>
          </w:tcPr>
          <w:p w14:paraId="7007852F" w14:textId="77777777" w:rsidR="00AF0DF6" w:rsidRDefault="00AF0DF6">
            <w:pPr>
              <w:rPr>
                <w:rFonts w:eastAsia="Times New Roman"/>
                <w:sz w:val="20"/>
                <w:szCs w:val="20"/>
              </w:rPr>
            </w:pPr>
          </w:p>
        </w:tc>
        <w:tc>
          <w:tcPr>
            <w:tcW w:w="550" w:type="pct"/>
            <w:vAlign w:val="center"/>
            <w:hideMark/>
          </w:tcPr>
          <w:p w14:paraId="6B8D609F" w14:textId="77777777" w:rsidR="00AF0DF6" w:rsidRDefault="00AF0DF6">
            <w:pPr>
              <w:rPr>
                <w:rFonts w:eastAsia="Times New Roman"/>
                <w:sz w:val="20"/>
                <w:szCs w:val="20"/>
              </w:rPr>
            </w:pPr>
          </w:p>
        </w:tc>
        <w:tc>
          <w:tcPr>
            <w:tcW w:w="50" w:type="pct"/>
            <w:vAlign w:val="center"/>
            <w:hideMark/>
          </w:tcPr>
          <w:p w14:paraId="29C09A0A" w14:textId="77777777" w:rsidR="00AF0DF6" w:rsidRDefault="00AF0DF6">
            <w:pPr>
              <w:rPr>
                <w:rFonts w:eastAsia="Times New Roman"/>
                <w:sz w:val="20"/>
                <w:szCs w:val="20"/>
              </w:rPr>
            </w:pPr>
          </w:p>
        </w:tc>
        <w:tc>
          <w:tcPr>
            <w:tcW w:w="50" w:type="pct"/>
            <w:vAlign w:val="center"/>
            <w:hideMark/>
          </w:tcPr>
          <w:p w14:paraId="5CE24939" w14:textId="77777777" w:rsidR="00AF0DF6" w:rsidRDefault="00AF0DF6">
            <w:pPr>
              <w:rPr>
                <w:rFonts w:eastAsia="Times New Roman"/>
                <w:sz w:val="20"/>
                <w:szCs w:val="20"/>
              </w:rPr>
            </w:pPr>
          </w:p>
        </w:tc>
        <w:tc>
          <w:tcPr>
            <w:tcW w:w="50" w:type="pct"/>
            <w:vAlign w:val="center"/>
            <w:hideMark/>
          </w:tcPr>
          <w:p w14:paraId="701FF682" w14:textId="77777777" w:rsidR="00AF0DF6" w:rsidRDefault="00AF0DF6">
            <w:pPr>
              <w:rPr>
                <w:rFonts w:eastAsia="Times New Roman"/>
                <w:sz w:val="20"/>
                <w:szCs w:val="20"/>
              </w:rPr>
            </w:pPr>
          </w:p>
        </w:tc>
        <w:tc>
          <w:tcPr>
            <w:tcW w:w="550" w:type="pct"/>
            <w:vAlign w:val="center"/>
            <w:hideMark/>
          </w:tcPr>
          <w:p w14:paraId="1540BB29" w14:textId="77777777" w:rsidR="00AF0DF6" w:rsidRDefault="00AF0DF6">
            <w:pPr>
              <w:rPr>
                <w:rFonts w:eastAsia="Times New Roman"/>
                <w:sz w:val="20"/>
                <w:szCs w:val="20"/>
              </w:rPr>
            </w:pPr>
          </w:p>
        </w:tc>
        <w:tc>
          <w:tcPr>
            <w:tcW w:w="50" w:type="pct"/>
            <w:vAlign w:val="center"/>
            <w:hideMark/>
          </w:tcPr>
          <w:p w14:paraId="6F58D6F4" w14:textId="77777777" w:rsidR="00AF0DF6" w:rsidRDefault="00AF0DF6">
            <w:pPr>
              <w:rPr>
                <w:rFonts w:eastAsia="Times New Roman"/>
                <w:sz w:val="20"/>
                <w:szCs w:val="20"/>
              </w:rPr>
            </w:pPr>
          </w:p>
        </w:tc>
      </w:tr>
      <w:tr w:rsidR="00AF0DF6" w14:paraId="0766F7B1" w14:textId="77777777">
        <w:trPr>
          <w:divId w:val="1131244073"/>
        </w:trPr>
        <w:tc>
          <w:tcPr>
            <w:tcW w:w="0" w:type="auto"/>
            <w:tcMar>
              <w:top w:w="30" w:type="dxa"/>
              <w:left w:w="30" w:type="dxa"/>
              <w:bottom w:w="30" w:type="dxa"/>
              <w:right w:w="30" w:type="dxa"/>
            </w:tcMar>
            <w:vAlign w:val="bottom"/>
            <w:hideMark/>
          </w:tcPr>
          <w:p w14:paraId="01D142E0" w14:textId="77777777" w:rsidR="00AF0DF6" w:rsidRDefault="00AF0DF6">
            <w:pPr>
              <w:divId w:val="873350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FF425F"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02A21CCC" w14:textId="77777777" w:rsidR="00AF0DF6" w:rsidRDefault="00AF0DF6">
            <w:pPr>
              <w:jc w:val="left"/>
              <w:divId w:val="1370254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375FE8" w14:textId="77777777" w:rsidR="00AF0DF6" w:rsidRDefault="00AF0DF6">
            <w:pPr>
              <w:jc w:val="center"/>
              <w:rPr>
                <w:rFonts w:eastAsia="Times New Roman"/>
                <w:sz w:val="16"/>
                <w:szCs w:val="16"/>
              </w:rPr>
            </w:pPr>
            <w:r>
              <w:rPr>
                <w:rFonts w:ascii="inherit" w:eastAsia="Times New Roman" w:hAnsi="inherit"/>
                <w:b/>
                <w:bCs/>
                <w:sz w:val="16"/>
                <w:szCs w:val="16"/>
              </w:rPr>
              <w:t xml:space="preserve">December 29, </w:t>
            </w:r>
            <w:r>
              <w:rPr>
                <w:rFonts w:ascii="inherit" w:eastAsia="Times New Roman" w:hAnsi="inherit"/>
                <w:b/>
                <w:bCs/>
                <w:sz w:val="16"/>
                <w:szCs w:val="16"/>
              </w:rPr>
              <w:br/>
              <w:t>2018</w:t>
            </w:r>
          </w:p>
        </w:tc>
      </w:tr>
      <w:tr w:rsidR="00AF0DF6" w14:paraId="6C35D582" w14:textId="77777777">
        <w:trPr>
          <w:divId w:val="1131244073"/>
        </w:trPr>
        <w:tc>
          <w:tcPr>
            <w:tcW w:w="0" w:type="auto"/>
            <w:tcMar>
              <w:top w:w="30" w:type="dxa"/>
              <w:left w:w="30" w:type="dxa"/>
              <w:bottom w:w="30" w:type="dxa"/>
              <w:right w:w="30" w:type="dxa"/>
            </w:tcMar>
            <w:vAlign w:val="bottom"/>
            <w:hideMark/>
          </w:tcPr>
          <w:p w14:paraId="1438F275"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67BA2BF9"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450C0A51" w14:textId="77777777">
        <w:trPr>
          <w:divId w:val="1131244073"/>
        </w:trPr>
        <w:tc>
          <w:tcPr>
            <w:tcW w:w="0" w:type="auto"/>
            <w:shd w:val="clear" w:color="auto" w:fill="CCEEFF"/>
            <w:tcMar>
              <w:top w:w="30" w:type="dxa"/>
              <w:left w:w="30" w:type="dxa"/>
              <w:bottom w:w="30" w:type="dxa"/>
              <w:right w:w="30" w:type="dxa"/>
            </w:tcMar>
            <w:vAlign w:val="bottom"/>
            <w:hideMark/>
          </w:tcPr>
          <w:p w14:paraId="684CC533" w14:textId="77777777" w:rsidR="00AF0DF6" w:rsidRDefault="00AF0DF6">
            <w:pPr>
              <w:jc w:val="left"/>
              <w:rPr>
                <w:rFonts w:eastAsia="Times New Roman"/>
                <w:sz w:val="20"/>
                <w:szCs w:val="20"/>
              </w:rPr>
            </w:pPr>
            <w:r>
              <w:rPr>
                <w:rFonts w:ascii="inherit" w:eastAsia="Times New Roman" w:hAnsi="inherit"/>
                <w:sz w:val="20"/>
                <w:szCs w:val="20"/>
                <w:u w:val="single"/>
              </w:rPr>
              <w:t>Foreign Currency Forward Contracts - gains (losses)</w:t>
            </w:r>
          </w:p>
        </w:tc>
        <w:tc>
          <w:tcPr>
            <w:tcW w:w="0" w:type="auto"/>
            <w:gridSpan w:val="3"/>
            <w:shd w:val="clear" w:color="auto" w:fill="CCEEFF"/>
            <w:tcMar>
              <w:top w:w="30" w:type="dxa"/>
              <w:left w:w="30" w:type="dxa"/>
              <w:bottom w:w="30" w:type="dxa"/>
              <w:right w:w="30" w:type="dxa"/>
            </w:tcMar>
            <w:vAlign w:val="bottom"/>
            <w:hideMark/>
          </w:tcPr>
          <w:p w14:paraId="643621CC" w14:textId="77777777" w:rsidR="00AF0DF6" w:rsidRDefault="00AF0DF6">
            <w:pPr>
              <w:divId w:val="127972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BB7B02" w14:textId="77777777" w:rsidR="00AF0DF6" w:rsidRDefault="00AF0DF6">
            <w:pPr>
              <w:divId w:val="2090886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6AC4C8" w14:textId="77777777" w:rsidR="00AF0DF6" w:rsidRDefault="00AF0DF6">
            <w:pPr>
              <w:divId w:val="1559320581"/>
              <w:rPr>
                <w:rFonts w:eastAsia="Times New Roman"/>
                <w:sz w:val="20"/>
                <w:szCs w:val="20"/>
              </w:rPr>
            </w:pPr>
            <w:r>
              <w:rPr>
                <w:rFonts w:ascii="inherit" w:eastAsia="Times New Roman" w:hAnsi="inherit"/>
                <w:sz w:val="20"/>
                <w:szCs w:val="20"/>
              </w:rPr>
              <w:t> </w:t>
            </w:r>
          </w:p>
        </w:tc>
      </w:tr>
      <w:tr w:rsidR="00AF0DF6" w14:paraId="1B57A4F0" w14:textId="77777777">
        <w:trPr>
          <w:divId w:val="1131244073"/>
        </w:trPr>
        <w:tc>
          <w:tcPr>
            <w:tcW w:w="0" w:type="auto"/>
            <w:tcMar>
              <w:top w:w="30" w:type="dxa"/>
              <w:left w:w="300" w:type="dxa"/>
              <w:bottom w:w="30" w:type="dxa"/>
              <w:right w:w="30" w:type="dxa"/>
            </w:tcMar>
            <w:vAlign w:val="bottom"/>
            <w:hideMark/>
          </w:tcPr>
          <w:p w14:paraId="79F4A136" w14:textId="77777777" w:rsidR="00AF0DF6" w:rsidRDefault="00AF0DF6">
            <w:pPr>
              <w:rPr>
                <w:rFonts w:eastAsia="Times New Roman"/>
                <w:sz w:val="20"/>
                <w:szCs w:val="20"/>
              </w:rPr>
            </w:pPr>
            <w:r>
              <w:rPr>
                <w:rFonts w:ascii="inherit" w:eastAsia="Times New Roman" w:hAnsi="inherit"/>
                <w:sz w:val="20"/>
                <w:szCs w:val="20"/>
              </w:rPr>
              <w:t>Contracts designated as cash flow hedging instruments - Gain</w:t>
            </w:r>
          </w:p>
        </w:tc>
        <w:tc>
          <w:tcPr>
            <w:tcW w:w="0" w:type="auto"/>
            <w:tcMar>
              <w:top w:w="30" w:type="dxa"/>
              <w:left w:w="30" w:type="dxa"/>
              <w:bottom w:w="30" w:type="dxa"/>
              <w:right w:w="0" w:type="dxa"/>
            </w:tcMar>
            <w:vAlign w:val="bottom"/>
            <w:hideMark/>
          </w:tcPr>
          <w:p w14:paraId="38D98203"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5D8E6D"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1F2D9D3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3F490CF" w14:textId="77777777" w:rsidR="00AF0DF6" w:rsidRDefault="00AF0DF6">
            <w:pPr>
              <w:divId w:val="170998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642286"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8D59E7"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7DBEC9FB" w14:textId="77777777" w:rsidR="00AF0DF6" w:rsidRDefault="00AF0DF6">
            <w:pPr>
              <w:jc w:val="left"/>
              <w:rPr>
                <w:rFonts w:eastAsia="Times New Roman"/>
                <w:sz w:val="20"/>
                <w:szCs w:val="20"/>
              </w:rPr>
            </w:pPr>
          </w:p>
        </w:tc>
      </w:tr>
      <w:tr w:rsidR="00AF0DF6" w14:paraId="3B6554D9" w14:textId="77777777">
        <w:trPr>
          <w:divId w:val="1131244073"/>
        </w:trPr>
        <w:tc>
          <w:tcPr>
            <w:tcW w:w="0" w:type="auto"/>
            <w:shd w:val="clear" w:color="auto" w:fill="CCEEFF"/>
            <w:tcMar>
              <w:top w:w="30" w:type="dxa"/>
              <w:left w:w="300" w:type="dxa"/>
              <w:bottom w:w="30" w:type="dxa"/>
              <w:right w:w="30" w:type="dxa"/>
            </w:tcMar>
            <w:vAlign w:val="bottom"/>
            <w:hideMark/>
          </w:tcPr>
          <w:p w14:paraId="0C5F3D51" w14:textId="77777777" w:rsidR="00AF0DF6" w:rsidRDefault="00AF0DF6">
            <w:pPr>
              <w:rPr>
                <w:rFonts w:eastAsia="Times New Roman"/>
                <w:sz w:val="20"/>
                <w:szCs w:val="20"/>
              </w:rPr>
            </w:pPr>
            <w:r>
              <w:rPr>
                <w:rFonts w:ascii="inherit" w:eastAsia="Times New Roman" w:hAnsi="inherit"/>
                <w:sz w:val="20"/>
                <w:szCs w:val="20"/>
              </w:rPr>
              <w:t>Contracts designated as cash flow hedging instruments - Loss</w:t>
            </w:r>
          </w:p>
        </w:tc>
        <w:tc>
          <w:tcPr>
            <w:tcW w:w="0" w:type="auto"/>
            <w:shd w:val="clear" w:color="auto" w:fill="CCEEFF"/>
            <w:tcMar>
              <w:top w:w="30" w:type="dxa"/>
              <w:left w:w="30" w:type="dxa"/>
              <w:bottom w:w="30" w:type="dxa"/>
              <w:right w:w="0" w:type="dxa"/>
            </w:tcMar>
            <w:vAlign w:val="bottom"/>
            <w:hideMark/>
          </w:tcPr>
          <w:p w14:paraId="3CC013C2"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C2D052"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FBEA145"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3DB8D9" w14:textId="77777777" w:rsidR="00AF0DF6" w:rsidRDefault="00AF0DF6">
            <w:pPr>
              <w:divId w:val="658192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E91C12"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E6C412"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9FC9ED0" w14:textId="77777777" w:rsidR="00AF0DF6" w:rsidRDefault="00AF0DF6">
            <w:pPr>
              <w:jc w:val="left"/>
              <w:rPr>
                <w:rFonts w:eastAsia="Times New Roman"/>
                <w:sz w:val="20"/>
                <w:szCs w:val="20"/>
              </w:rPr>
            </w:pPr>
            <w:r>
              <w:rPr>
                <w:rFonts w:ascii="inherit" w:eastAsia="Times New Roman" w:hAnsi="inherit"/>
                <w:sz w:val="20"/>
                <w:szCs w:val="20"/>
              </w:rPr>
              <w:t>)</w:t>
            </w:r>
          </w:p>
        </w:tc>
      </w:tr>
    </w:tbl>
    <w:p w14:paraId="3974E705"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As of March 30, 2019 and December 29, 2018, the notional values of the Company’s outstanding foreign currency forward contracts were $517 million and $396 million, respectively. All the contracts mature within 12 months, and, upon maturity, the amounts recorded in Accumulated other comprehensive income (loss) are expected to be reclassified into earnings. The Company hedges its exposure to the variability in future cash flows for forecasted transactions over a maximum of 12 months.</w:t>
      </w:r>
    </w:p>
    <w:p w14:paraId="54CF6AA8" w14:textId="77777777" w:rsidR="00AF0DF6" w:rsidRDefault="00AF0DF6">
      <w:pPr>
        <w:spacing w:line="288" w:lineRule="auto"/>
        <w:rPr>
          <w:rFonts w:eastAsia="Times New Roman"/>
          <w:sz w:val="20"/>
          <w:szCs w:val="20"/>
        </w:rPr>
      </w:pPr>
      <w:bookmarkStart w:id="18" w:name="s3F2D4815DABB76A7B4CD30F5267538A0"/>
      <w:bookmarkEnd w:id="18"/>
      <w:r>
        <w:rPr>
          <w:rFonts w:ascii="inherit" w:eastAsia="Times New Roman" w:hAnsi="inherit"/>
          <w:b/>
          <w:bCs/>
          <w:sz w:val="20"/>
          <w:szCs w:val="20"/>
        </w:rPr>
        <w:t>NOTE 9. Income Taxes</w:t>
      </w:r>
    </w:p>
    <w:p w14:paraId="343B7F95"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For the three months ended March 30, 2019, the Company recorded an income tax benefit of $13 million associated with a credit to U.S. taxes due to the completion of certain internal tax structuring.</w:t>
      </w:r>
    </w:p>
    <w:p w14:paraId="699A34B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For the three months ended March 31, 2018, the Company recorded an income tax provision of $8 million, consisting primarily of $5 million for U.S. taxes and $3 million of foreign taxes in profitable locations.</w:t>
      </w:r>
    </w:p>
    <w:p w14:paraId="5BE55C85"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As of March 30, 2019, substantially all of the Company’s U.S. and Canadian deferred tax assets, net of deferred tax liabilities, continue to be subject to a valuation allowance. The realization of these assets is dependent on substantial future taxable income which, as of March 30, 2019, in management’s estimate, is not more likely than not to be achieved.</w:t>
      </w:r>
    </w:p>
    <w:p w14:paraId="091B46D1"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Company’s total gross unrecognized tax benefits were $50 million as of March 30, 2019.</w:t>
      </w:r>
      <w:r>
        <w:rPr>
          <w:rFonts w:ascii="inherit" w:eastAsia="Times New Roman" w:hAnsi="inherit"/>
          <w:color w:val="FF0000"/>
          <w:sz w:val="20"/>
          <w:szCs w:val="20"/>
        </w:rPr>
        <w:t xml:space="preserve"> </w:t>
      </w:r>
      <w:r>
        <w:rPr>
          <w:rFonts w:ascii="inherit" w:eastAsia="Times New Roman" w:hAnsi="inherit"/>
          <w:sz w:val="20"/>
          <w:szCs w:val="20"/>
        </w:rPr>
        <w:t>The Company does not believe it is reasonably possible that unrecognized tax benefits will materially change in the next 12 months. However, the settlement, resolution or closure of tax audits are highly uncertain.</w:t>
      </w:r>
    </w:p>
    <w:p w14:paraId="767873FF" w14:textId="77777777" w:rsidR="00AF0DF6" w:rsidRDefault="00AF0DF6">
      <w:pPr>
        <w:spacing w:line="288" w:lineRule="auto"/>
        <w:rPr>
          <w:rFonts w:eastAsia="Times New Roman"/>
          <w:sz w:val="20"/>
          <w:szCs w:val="20"/>
        </w:rPr>
      </w:pPr>
      <w:bookmarkStart w:id="19" w:name="sDC9A9E4F00A3731D6B4E30F52685C58C"/>
      <w:bookmarkEnd w:id="19"/>
      <w:r>
        <w:rPr>
          <w:rFonts w:ascii="inherit" w:eastAsia="Times New Roman" w:hAnsi="inherit"/>
          <w:b/>
          <w:bCs/>
          <w:sz w:val="20"/>
          <w:szCs w:val="20"/>
        </w:rPr>
        <w:t>NOTE 10. Segment Reporting</w:t>
      </w:r>
    </w:p>
    <w:p w14:paraId="0607070F"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Management, including the Chief Operating Decision Maker, who is the Company’s Chief Executive Officer, reviews and assesses operating performance using segment net revenue and operating income before interest, other income (expense), net and income taxes. These performance measures include the allocation of expenses to the operating segments based on management’s judgment. The Company has the following two reportable segments:</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AF0DF6" w14:paraId="290C8586" w14:textId="77777777">
        <w:trPr>
          <w:tblCellSpacing w:w="0" w:type="dxa"/>
        </w:trPr>
        <w:tc>
          <w:tcPr>
            <w:tcW w:w="1080" w:type="dxa"/>
            <w:vAlign w:val="center"/>
            <w:hideMark/>
          </w:tcPr>
          <w:p w14:paraId="56A68305" w14:textId="77777777" w:rsidR="00AF0DF6" w:rsidRDefault="00AF0DF6">
            <w:pPr>
              <w:spacing w:line="288" w:lineRule="auto"/>
              <w:ind w:firstLine="480"/>
              <w:rPr>
                <w:rFonts w:eastAsia="Times New Roman"/>
                <w:sz w:val="20"/>
                <w:szCs w:val="20"/>
              </w:rPr>
            </w:pPr>
          </w:p>
        </w:tc>
        <w:tc>
          <w:tcPr>
            <w:tcW w:w="0" w:type="auto"/>
            <w:vAlign w:val="center"/>
            <w:hideMark/>
          </w:tcPr>
          <w:p w14:paraId="4CFD35FA" w14:textId="77777777" w:rsidR="00AF0DF6" w:rsidRDefault="00AF0DF6">
            <w:pPr>
              <w:rPr>
                <w:rFonts w:eastAsia="Times New Roman"/>
                <w:sz w:val="20"/>
                <w:szCs w:val="20"/>
              </w:rPr>
            </w:pPr>
          </w:p>
        </w:tc>
      </w:tr>
      <w:tr w:rsidR="00AF0DF6" w14:paraId="59385B0D" w14:textId="77777777">
        <w:trPr>
          <w:tblCellSpacing w:w="0" w:type="dxa"/>
        </w:trPr>
        <w:tc>
          <w:tcPr>
            <w:tcW w:w="0" w:type="auto"/>
            <w:hideMark/>
          </w:tcPr>
          <w:p w14:paraId="606B2704" w14:textId="77777777" w:rsidR="00AF0DF6" w:rsidRDefault="00AF0DF6">
            <w:pPr>
              <w:spacing w:line="288" w:lineRule="auto"/>
              <w:divId w:val="1121995749"/>
              <w:rPr>
                <w:rFonts w:eastAsia="Times New Roman"/>
                <w:sz w:val="20"/>
                <w:szCs w:val="20"/>
              </w:rPr>
            </w:pPr>
            <w:r>
              <w:rPr>
                <w:rFonts w:ascii="inherit" w:eastAsia="Times New Roman" w:hAnsi="inherit"/>
                <w:sz w:val="20"/>
                <w:szCs w:val="20"/>
              </w:rPr>
              <w:t>•</w:t>
            </w:r>
          </w:p>
        </w:tc>
        <w:tc>
          <w:tcPr>
            <w:tcW w:w="0" w:type="auto"/>
            <w:hideMark/>
          </w:tcPr>
          <w:p w14:paraId="09C4AD48" w14:textId="77777777" w:rsidR="00AF0DF6" w:rsidRDefault="00AF0DF6">
            <w:pPr>
              <w:spacing w:line="288" w:lineRule="auto"/>
              <w:rPr>
                <w:rFonts w:eastAsia="Times New Roman"/>
                <w:sz w:val="20"/>
                <w:szCs w:val="20"/>
              </w:rPr>
            </w:pPr>
            <w:r>
              <w:rPr>
                <w:rFonts w:ascii="inherit" w:eastAsia="Times New Roman" w:hAnsi="inherit"/>
                <w:sz w:val="20"/>
                <w:szCs w:val="20"/>
              </w:rPr>
              <w:t>the Computing and Graphics segment, which primarily includes desktop and notebook processors and chipsets, discrete and integrated graphics processing units (GPUs), and datacenter and professional GPUs. The Company also licenses portions of its IP portfolio; and</w:t>
            </w:r>
          </w:p>
        </w:tc>
      </w:tr>
    </w:tbl>
    <w:p w14:paraId="6209EEE4" w14:textId="77777777" w:rsidR="00AF0DF6" w:rsidRDefault="00AF0DF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AF0DF6" w14:paraId="7E7FD9B9" w14:textId="77777777">
        <w:trPr>
          <w:tblCellSpacing w:w="0" w:type="dxa"/>
        </w:trPr>
        <w:tc>
          <w:tcPr>
            <w:tcW w:w="1080" w:type="dxa"/>
            <w:vAlign w:val="center"/>
            <w:hideMark/>
          </w:tcPr>
          <w:p w14:paraId="321E939F" w14:textId="77777777" w:rsidR="00AF0DF6" w:rsidRDefault="00AF0DF6">
            <w:pPr>
              <w:spacing w:line="288" w:lineRule="auto"/>
              <w:rPr>
                <w:rFonts w:eastAsia="Times New Roman"/>
                <w:sz w:val="20"/>
                <w:szCs w:val="20"/>
              </w:rPr>
            </w:pPr>
          </w:p>
        </w:tc>
        <w:tc>
          <w:tcPr>
            <w:tcW w:w="0" w:type="auto"/>
            <w:vAlign w:val="center"/>
            <w:hideMark/>
          </w:tcPr>
          <w:p w14:paraId="5A11F8BA" w14:textId="77777777" w:rsidR="00AF0DF6" w:rsidRDefault="00AF0DF6">
            <w:pPr>
              <w:rPr>
                <w:rFonts w:eastAsia="Times New Roman"/>
                <w:sz w:val="20"/>
                <w:szCs w:val="20"/>
              </w:rPr>
            </w:pPr>
          </w:p>
        </w:tc>
      </w:tr>
      <w:tr w:rsidR="00AF0DF6" w14:paraId="1DEB0108" w14:textId="77777777">
        <w:trPr>
          <w:tblCellSpacing w:w="0" w:type="dxa"/>
        </w:trPr>
        <w:tc>
          <w:tcPr>
            <w:tcW w:w="0" w:type="auto"/>
            <w:hideMark/>
          </w:tcPr>
          <w:p w14:paraId="09D08C77" w14:textId="77777777" w:rsidR="00AF0DF6" w:rsidRDefault="00AF0DF6">
            <w:pPr>
              <w:spacing w:line="288" w:lineRule="auto"/>
              <w:divId w:val="114641545"/>
              <w:rPr>
                <w:rFonts w:eastAsia="Times New Roman"/>
                <w:sz w:val="20"/>
                <w:szCs w:val="20"/>
              </w:rPr>
            </w:pPr>
            <w:r>
              <w:rPr>
                <w:rFonts w:ascii="inherit" w:eastAsia="Times New Roman" w:hAnsi="inherit"/>
                <w:sz w:val="20"/>
                <w:szCs w:val="20"/>
              </w:rPr>
              <w:t>•</w:t>
            </w:r>
          </w:p>
        </w:tc>
        <w:tc>
          <w:tcPr>
            <w:tcW w:w="0" w:type="auto"/>
            <w:hideMark/>
          </w:tcPr>
          <w:p w14:paraId="20A96742" w14:textId="77777777" w:rsidR="00AF0DF6" w:rsidRDefault="00AF0DF6">
            <w:pPr>
              <w:spacing w:line="288" w:lineRule="auto"/>
              <w:rPr>
                <w:rFonts w:eastAsia="Times New Roman"/>
                <w:sz w:val="20"/>
                <w:szCs w:val="20"/>
              </w:rPr>
            </w:pPr>
            <w:r>
              <w:rPr>
                <w:rFonts w:ascii="inherit" w:eastAsia="Times New Roman" w:hAnsi="inherit"/>
                <w:sz w:val="20"/>
                <w:szCs w:val="20"/>
              </w:rPr>
              <w:t>the Enterprise, Embedded and Semi-Custom segment, which primarily includes server and embedded processors, semi-custom System-on-Chip (SoC) products, development services and technology for game consoles. The Company also licenses portions of its IP portfolio.</w:t>
            </w:r>
          </w:p>
        </w:tc>
      </w:tr>
    </w:tbl>
    <w:p w14:paraId="5B935045" w14:textId="77777777" w:rsidR="00AF0DF6" w:rsidRDefault="00AF0DF6">
      <w:pPr>
        <w:jc w:val="left"/>
        <w:divId w:val="1947927342"/>
        <w:rPr>
          <w:rFonts w:eastAsia="Times New Roman"/>
          <w:sz w:val="20"/>
          <w:szCs w:val="20"/>
        </w:rPr>
      </w:pPr>
    </w:p>
    <w:p w14:paraId="3D7B4208" w14:textId="77777777" w:rsidR="00AF0DF6" w:rsidRDefault="00AF0DF6">
      <w:pPr>
        <w:spacing w:line="288" w:lineRule="auto"/>
        <w:jc w:val="center"/>
        <w:divId w:val="215091368"/>
        <w:rPr>
          <w:rFonts w:eastAsia="Times New Roman"/>
          <w:sz w:val="20"/>
          <w:szCs w:val="20"/>
        </w:rPr>
      </w:pPr>
      <w:r>
        <w:rPr>
          <w:rFonts w:ascii="inherit" w:eastAsia="Times New Roman" w:hAnsi="inherit"/>
          <w:sz w:val="20"/>
          <w:szCs w:val="20"/>
        </w:rPr>
        <w:t>19</w:t>
      </w:r>
    </w:p>
    <w:p w14:paraId="3CA0F404" w14:textId="77777777" w:rsidR="00AF0DF6" w:rsidRDefault="00AF0DF6">
      <w:pPr>
        <w:jc w:val="left"/>
        <w:rPr>
          <w:rFonts w:eastAsia="Times New Roman"/>
          <w:sz w:val="20"/>
          <w:szCs w:val="20"/>
        </w:rPr>
      </w:pPr>
      <w:r>
        <w:rPr>
          <w:rFonts w:eastAsia="Times New Roman"/>
          <w:sz w:val="20"/>
          <w:szCs w:val="20"/>
        </w:rPr>
        <w:pict w14:anchorId="11A21756">
          <v:rect id="_x0000_i1043" style="width:0;height:1.5pt" o:hralign="center" o:hrstd="t" o:hr="t" fillcolor="#a0a0a0" stroked="f"/>
        </w:pict>
      </w:r>
    </w:p>
    <w:p w14:paraId="05BDFF65" w14:textId="77777777" w:rsidR="00AF0DF6" w:rsidRDefault="00AF0DF6">
      <w:pPr>
        <w:divId w:val="569845453"/>
        <w:rPr>
          <w:rFonts w:eastAsia="Times New Roman"/>
          <w:sz w:val="20"/>
          <w:szCs w:val="20"/>
        </w:rPr>
      </w:pPr>
    </w:p>
    <w:p w14:paraId="64FB732C" w14:textId="77777777" w:rsidR="00AF0DF6" w:rsidRDefault="00AF0DF6">
      <w:pPr>
        <w:divId w:val="525556849"/>
        <w:rPr>
          <w:rFonts w:eastAsia="Times New Roman"/>
          <w:sz w:val="20"/>
          <w:szCs w:val="20"/>
        </w:rPr>
      </w:pPr>
    </w:p>
    <w:p w14:paraId="1D7E42A4"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In addition to these reportable segments, the Company has an All Other category, which is not a reportable segment. This category primarily includes certain expenses and credits that are not allocated to any of the reportable segments because management does not consider these expenses and credits in evaluating the performance of the reportable segments. This category also includes employee stock-based compensation expense.</w:t>
      </w:r>
    </w:p>
    <w:p w14:paraId="0FCF5763"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following table provides a summary of net revenue and operating income by segment:</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6006"/>
        <w:gridCol w:w="133"/>
        <w:gridCol w:w="857"/>
        <w:gridCol w:w="107"/>
        <w:gridCol w:w="105"/>
        <w:gridCol w:w="133"/>
        <w:gridCol w:w="858"/>
        <w:gridCol w:w="107"/>
      </w:tblGrid>
      <w:tr w:rsidR="00AF0DF6" w14:paraId="6FFF3A48" w14:textId="77777777">
        <w:trPr>
          <w:divId w:val="1073042421"/>
        </w:trPr>
        <w:tc>
          <w:tcPr>
            <w:tcW w:w="0" w:type="auto"/>
            <w:gridSpan w:val="8"/>
            <w:vAlign w:val="center"/>
            <w:hideMark/>
          </w:tcPr>
          <w:p w14:paraId="20582139" w14:textId="77777777" w:rsidR="00AF0DF6" w:rsidRDefault="00AF0DF6">
            <w:pPr>
              <w:spacing w:line="288" w:lineRule="auto"/>
              <w:ind w:firstLine="480"/>
              <w:rPr>
                <w:rFonts w:eastAsia="Times New Roman"/>
                <w:sz w:val="20"/>
                <w:szCs w:val="20"/>
              </w:rPr>
            </w:pPr>
          </w:p>
        </w:tc>
      </w:tr>
      <w:tr w:rsidR="00AF0DF6" w14:paraId="35FEA695" w14:textId="77777777">
        <w:trPr>
          <w:divId w:val="1073042421"/>
        </w:trPr>
        <w:tc>
          <w:tcPr>
            <w:tcW w:w="3650" w:type="pct"/>
            <w:vAlign w:val="center"/>
            <w:hideMark/>
          </w:tcPr>
          <w:p w14:paraId="2D6BCD4D" w14:textId="77777777" w:rsidR="00AF0DF6" w:rsidRDefault="00AF0DF6">
            <w:pPr>
              <w:rPr>
                <w:rFonts w:eastAsia="Times New Roman"/>
                <w:sz w:val="20"/>
                <w:szCs w:val="20"/>
              </w:rPr>
            </w:pPr>
          </w:p>
        </w:tc>
        <w:tc>
          <w:tcPr>
            <w:tcW w:w="50" w:type="pct"/>
            <w:vAlign w:val="center"/>
            <w:hideMark/>
          </w:tcPr>
          <w:p w14:paraId="1BAFC13E" w14:textId="77777777" w:rsidR="00AF0DF6" w:rsidRDefault="00AF0DF6">
            <w:pPr>
              <w:rPr>
                <w:rFonts w:eastAsia="Times New Roman"/>
                <w:sz w:val="20"/>
                <w:szCs w:val="20"/>
              </w:rPr>
            </w:pPr>
          </w:p>
        </w:tc>
        <w:tc>
          <w:tcPr>
            <w:tcW w:w="550" w:type="pct"/>
            <w:vAlign w:val="center"/>
            <w:hideMark/>
          </w:tcPr>
          <w:p w14:paraId="409518D4" w14:textId="77777777" w:rsidR="00AF0DF6" w:rsidRDefault="00AF0DF6">
            <w:pPr>
              <w:rPr>
                <w:rFonts w:eastAsia="Times New Roman"/>
                <w:sz w:val="20"/>
                <w:szCs w:val="20"/>
              </w:rPr>
            </w:pPr>
          </w:p>
        </w:tc>
        <w:tc>
          <w:tcPr>
            <w:tcW w:w="50" w:type="pct"/>
            <w:vAlign w:val="center"/>
            <w:hideMark/>
          </w:tcPr>
          <w:p w14:paraId="32E6446C" w14:textId="77777777" w:rsidR="00AF0DF6" w:rsidRDefault="00AF0DF6">
            <w:pPr>
              <w:rPr>
                <w:rFonts w:eastAsia="Times New Roman"/>
                <w:sz w:val="20"/>
                <w:szCs w:val="20"/>
              </w:rPr>
            </w:pPr>
          </w:p>
        </w:tc>
        <w:tc>
          <w:tcPr>
            <w:tcW w:w="50" w:type="pct"/>
            <w:vAlign w:val="center"/>
            <w:hideMark/>
          </w:tcPr>
          <w:p w14:paraId="46DBC10B" w14:textId="77777777" w:rsidR="00AF0DF6" w:rsidRDefault="00AF0DF6">
            <w:pPr>
              <w:rPr>
                <w:rFonts w:eastAsia="Times New Roman"/>
                <w:sz w:val="20"/>
                <w:szCs w:val="20"/>
              </w:rPr>
            </w:pPr>
          </w:p>
        </w:tc>
        <w:tc>
          <w:tcPr>
            <w:tcW w:w="50" w:type="pct"/>
            <w:vAlign w:val="center"/>
            <w:hideMark/>
          </w:tcPr>
          <w:p w14:paraId="7789ACB8" w14:textId="77777777" w:rsidR="00AF0DF6" w:rsidRDefault="00AF0DF6">
            <w:pPr>
              <w:rPr>
                <w:rFonts w:eastAsia="Times New Roman"/>
                <w:sz w:val="20"/>
                <w:szCs w:val="20"/>
              </w:rPr>
            </w:pPr>
          </w:p>
        </w:tc>
        <w:tc>
          <w:tcPr>
            <w:tcW w:w="550" w:type="pct"/>
            <w:vAlign w:val="center"/>
            <w:hideMark/>
          </w:tcPr>
          <w:p w14:paraId="77B3F3FE" w14:textId="77777777" w:rsidR="00AF0DF6" w:rsidRDefault="00AF0DF6">
            <w:pPr>
              <w:rPr>
                <w:rFonts w:eastAsia="Times New Roman"/>
                <w:sz w:val="20"/>
                <w:szCs w:val="20"/>
              </w:rPr>
            </w:pPr>
          </w:p>
        </w:tc>
        <w:tc>
          <w:tcPr>
            <w:tcW w:w="50" w:type="pct"/>
            <w:vAlign w:val="center"/>
            <w:hideMark/>
          </w:tcPr>
          <w:p w14:paraId="4DA45FDE" w14:textId="77777777" w:rsidR="00AF0DF6" w:rsidRDefault="00AF0DF6">
            <w:pPr>
              <w:rPr>
                <w:rFonts w:eastAsia="Times New Roman"/>
                <w:sz w:val="20"/>
                <w:szCs w:val="20"/>
              </w:rPr>
            </w:pPr>
          </w:p>
        </w:tc>
      </w:tr>
      <w:tr w:rsidR="00AF0DF6" w14:paraId="289C58D5" w14:textId="77777777">
        <w:trPr>
          <w:divId w:val="1073042421"/>
        </w:trPr>
        <w:tc>
          <w:tcPr>
            <w:tcW w:w="0" w:type="auto"/>
            <w:tcMar>
              <w:top w:w="30" w:type="dxa"/>
              <w:left w:w="30" w:type="dxa"/>
              <w:bottom w:w="30" w:type="dxa"/>
              <w:right w:w="30" w:type="dxa"/>
            </w:tcMar>
            <w:vAlign w:val="bottom"/>
            <w:hideMark/>
          </w:tcPr>
          <w:p w14:paraId="0549814B" w14:textId="77777777" w:rsidR="00AF0DF6" w:rsidRDefault="00AF0DF6">
            <w:pPr>
              <w:divId w:val="2915930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F1C195"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7B91D649" w14:textId="77777777">
        <w:trPr>
          <w:divId w:val="1073042421"/>
        </w:trPr>
        <w:tc>
          <w:tcPr>
            <w:tcW w:w="0" w:type="auto"/>
            <w:tcMar>
              <w:top w:w="30" w:type="dxa"/>
              <w:left w:w="30" w:type="dxa"/>
              <w:bottom w:w="30" w:type="dxa"/>
              <w:right w:w="30" w:type="dxa"/>
            </w:tcMar>
            <w:vAlign w:val="bottom"/>
            <w:hideMark/>
          </w:tcPr>
          <w:p w14:paraId="1108A5D8" w14:textId="77777777" w:rsidR="00AF0DF6" w:rsidRDefault="00AF0DF6">
            <w:pPr>
              <w:jc w:val="left"/>
              <w:divId w:val="16181013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F075E"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085A67F6" w14:textId="77777777" w:rsidR="00AF0DF6" w:rsidRDefault="00AF0DF6">
            <w:pPr>
              <w:jc w:val="left"/>
              <w:divId w:val="251594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52EE6F"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0AF6FABC" w14:textId="77777777">
        <w:trPr>
          <w:divId w:val="1073042421"/>
        </w:trPr>
        <w:tc>
          <w:tcPr>
            <w:tcW w:w="0" w:type="auto"/>
            <w:tcMar>
              <w:top w:w="30" w:type="dxa"/>
              <w:left w:w="30" w:type="dxa"/>
              <w:bottom w:w="30" w:type="dxa"/>
              <w:right w:w="30" w:type="dxa"/>
            </w:tcMar>
            <w:vAlign w:val="bottom"/>
            <w:hideMark/>
          </w:tcPr>
          <w:p w14:paraId="24D6B70A" w14:textId="77777777" w:rsidR="00AF0DF6" w:rsidRDefault="00AF0DF6">
            <w:pPr>
              <w:jc w:val="left"/>
              <w:divId w:val="116432040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C38D2AC"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1EED145B" w14:textId="77777777">
        <w:trPr>
          <w:divId w:val="1073042421"/>
        </w:trPr>
        <w:tc>
          <w:tcPr>
            <w:tcW w:w="0" w:type="auto"/>
            <w:shd w:val="clear" w:color="auto" w:fill="CCEEFF"/>
            <w:tcMar>
              <w:top w:w="30" w:type="dxa"/>
              <w:left w:w="30" w:type="dxa"/>
              <w:bottom w:w="30" w:type="dxa"/>
              <w:right w:w="30" w:type="dxa"/>
            </w:tcMar>
            <w:vAlign w:val="bottom"/>
            <w:hideMark/>
          </w:tcPr>
          <w:p w14:paraId="3FFDC781" w14:textId="77777777" w:rsidR="00AF0DF6" w:rsidRDefault="00AF0DF6">
            <w:pPr>
              <w:jc w:val="left"/>
              <w:rPr>
                <w:rFonts w:eastAsia="Times New Roman"/>
                <w:sz w:val="20"/>
                <w:szCs w:val="20"/>
              </w:rPr>
            </w:pPr>
            <w:r>
              <w:rPr>
                <w:rFonts w:ascii="inherit" w:eastAsia="Times New Roman" w:hAnsi="inherit"/>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05DB651A" w14:textId="77777777" w:rsidR="00AF0DF6" w:rsidRDefault="00AF0DF6">
            <w:pPr>
              <w:divId w:val="1444689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C243A0" w14:textId="77777777" w:rsidR="00AF0DF6" w:rsidRDefault="00AF0DF6">
            <w:pPr>
              <w:divId w:val="463891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A93F45" w14:textId="77777777" w:rsidR="00AF0DF6" w:rsidRDefault="00AF0DF6">
            <w:pPr>
              <w:divId w:val="1418287629"/>
              <w:rPr>
                <w:rFonts w:eastAsia="Times New Roman"/>
                <w:sz w:val="20"/>
                <w:szCs w:val="20"/>
              </w:rPr>
            </w:pPr>
            <w:r>
              <w:rPr>
                <w:rFonts w:ascii="inherit" w:eastAsia="Times New Roman" w:hAnsi="inherit"/>
                <w:sz w:val="20"/>
                <w:szCs w:val="20"/>
              </w:rPr>
              <w:t> </w:t>
            </w:r>
          </w:p>
        </w:tc>
      </w:tr>
      <w:tr w:rsidR="00AF0DF6" w14:paraId="53D757A0" w14:textId="77777777">
        <w:trPr>
          <w:divId w:val="1073042421"/>
        </w:trPr>
        <w:tc>
          <w:tcPr>
            <w:tcW w:w="0" w:type="auto"/>
            <w:tcMar>
              <w:top w:w="30" w:type="dxa"/>
              <w:left w:w="420" w:type="dxa"/>
              <w:bottom w:w="30" w:type="dxa"/>
              <w:right w:w="30" w:type="dxa"/>
            </w:tcMar>
            <w:vAlign w:val="bottom"/>
            <w:hideMark/>
          </w:tcPr>
          <w:p w14:paraId="0832BC2E" w14:textId="77777777" w:rsidR="00AF0DF6" w:rsidRDefault="00AF0DF6">
            <w:pPr>
              <w:rPr>
                <w:rFonts w:eastAsia="Times New Roman"/>
                <w:sz w:val="20"/>
                <w:szCs w:val="20"/>
              </w:rPr>
            </w:pPr>
            <w:r>
              <w:rPr>
                <w:rFonts w:ascii="inherit" w:eastAsia="Times New Roman" w:hAnsi="inherit"/>
                <w:sz w:val="20"/>
                <w:szCs w:val="20"/>
              </w:rPr>
              <w:t>Computing and Graphics</w:t>
            </w:r>
          </w:p>
        </w:tc>
        <w:tc>
          <w:tcPr>
            <w:tcW w:w="0" w:type="auto"/>
            <w:tcMar>
              <w:top w:w="30" w:type="dxa"/>
              <w:left w:w="30" w:type="dxa"/>
              <w:bottom w:w="30" w:type="dxa"/>
              <w:right w:w="0" w:type="dxa"/>
            </w:tcMar>
            <w:vAlign w:val="bottom"/>
            <w:hideMark/>
          </w:tcPr>
          <w:p w14:paraId="1D69F160"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5DC05A" w14:textId="77777777" w:rsidR="00AF0DF6" w:rsidRDefault="00AF0DF6">
            <w:pPr>
              <w:jc w:val="right"/>
              <w:rPr>
                <w:rFonts w:eastAsia="Times New Roman"/>
                <w:sz w:val="20"/>
                <w:szCs w:val="20"/>
              </w:rPr>
            </w:pPr>
            <w:r>
              <w:rPr>
                <w:rFonts w:ascii="inherit" w:eastAsia="Times New Roman" w:hAnsi="inherit"/>
                <w:sz w:val="20"/>
                <w:szCs w:val="20"/>
              </w:rPr>
              <w:t>831</w:t>
            </w:r>
          </w:p>
        </w:tc>
        <w:tc>
          <w:tcPr>
            <w:tcW w:w="0" w:type="auto"/>
            <w:vAlign w:val="bottom"/>
            <w:hideMark/>
          </w:tcPr>
          <w:p w14:paraId="1BA8F35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B8B543A" w14:textId="77777777" w:rsidR="00AF0DF6" w:rsidRDefault="00AF0DF6">
            <w:pPr>
              <w:divId w:val="1414819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2AFAD4"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E574F9" w14:textId="77777777" w:rsidR="00AF0DF6" w:rsidRDefault="00AF0DF6">
            <w:pPr>
              <w:jc w:val="right"/>
              <w:rPr>
                <w:rFonts w:eastAsia="Times New Roman"/>
                <w:sz w:val="20"/>
                <w:szCs w:val="20"/>
              </w:rPr>
            </w:pPr>
            <w:r>
              <w:rPr>
                <w:rFonts w:ascii="inherit" w:eastAsia="Times New Roman" w:hAnsi="inherit"/>
                <w:sz w:val="20"/>
                <w:szCs w:val="20"/>
              </w:rPr>
              <w:t>1,115</w:t>
            </w:r>
          </w:p>
        </w:tc>
        <w:tc>
          <w:tcPr>
            <w:tcW w:w="0" w:type="auto"/>
            <w:vAlign w:val="bottom"/>
            <w:hideMark/>
          </w:tcPr>
          <w:p w14:paraId="7FC56C44" w14:textId="77777777" w:rsidR="00AF0DF6" w:rsidRDefault="00AF0DF6">
            <w:pPr>
              <w:jc w:val="left"/>
              <w:rPr>
                <w:rFonts w:eastAsia="Times New Roman"/>
                <w:sz w:val="20"/>
                <w:szCs w:val="20"/>
              </w:rPr>
            </w:pPr>
          </w:p>
        </w:tc>
      </w:tr>
      <w:tr w:rsidR="00AF0DF6" w14:paraId="06E89E6F" w14:textId="77777777">
        <w:trPr>
          <w:divId w:val="1073042421"/>
        </w:trPr>
        <w:tc>
          <w:tcPr>
            <w:tcW w:w="0" w:type="auto"/>
            <w:shd w:val="clear" w:color="auto" w:fill="CCEEFF"/>
            <w:tcMar>
              <w:top w:w="30" w:type="dxa"/>
              <w:left w:w="420" w:type="dxa"/>
              <w:bottom w:w="30" w:type="dxa"/>
              <w:right w:w="30" w:type="dxa"/>
            </w:tcMar>
            <w:vAlign w:val="bottom"/>
            <w:hideMark/>
          </w:tcPr>
          <w:p w14:paraId="074976C3" w14:textId="77777777" w:rsidR="00AF0DF6" w:rsidRDefault="00AF0DF6">
            <w:pPr>
              <w:rPr>
                <w:rFonts w:eastAsia="Times New Roman"/>
                <w:sz w:val="20"/>
                <w:szCs w:val="20"/>
              </w:rPr>
            </w:pPr>
            <w:r>
              <w:rPr>
                <w:rFonts w:ascii="inherit" w:eastAsia="Times New Roman" w:hAnsi="inherit"/>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285DBDF4" w14:textId="77777777" w:rsidR="00AF0DF6" w:rsidRDefault="00AF0DF6">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14:paraId="2F4D0C7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2F383" w14:textId="77777777" w:rsidR="00AF0DF6" w:rsidRDefault="00AF0DF6">
            <w:pPr>
              <w:divId w:val="1576361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A4C5BA" w14:textId="77777777" w:rsidR="00AF0DF6" w:rsidRDefault="00AF0DF6">
            <w:pPr>
              <w:jc w:val="right"/>
              <w:rPr>
                <w:rFonts w:eastAsia="Times New Roman"/>
                <w:sz w:val="20"/>
                <w:szCs w:val="20"/>
              </w:rPr>
            </w:pPr>
            <w:r>
              <w:rPr>
                <w:rFonts w:ascii="inherit" w:eastAsia="Times New Roman" w:hAnsi="inherit"/>
                <w:sz w:val="20"/>
                <w:szCs w:val="20"/>
              </w:rPr>
              <w:t>532</w:t>
            </w:r>
          </w:p>
        </w:tc>
        <w:tc>
          <w:tcPr>
            <w:tcW w:w="0" w:type="auto"/>
            <w:shd w:val="clear" w:color="auto" w:fill="CCEEFF"/>
            <w:vAlign w:val="bottom"/>
            <w:hideMark/>
          </w:tcPr>
          <w:p w14:paraId="164241F2" w14:textId="77777777" w:rsidR="00AF0DF6" w:rsidRDefault="00AF0DF6">
            <w:pPr>
              <w:jc w:val="left"/>
              <w:rPr>
                <w:rFonts w:eastAsia="Times New Roman"/>
                <w:sz w:val="20"/>
                <w:szCs w:val="20"/>
              </w:rPr>
            </w:pPr>
          </w:p>
        </w:tc>
      </w:tr>
      <w:tr w:rsidR="00AF0DF6" w14:paraId="5A233135" w14:textId="77777777">
        <w:trPr>
          <w:divId w:val="1073042421"/>
        </w:trPr>
        <w:tc>
          <w:tcPr>
            <w:tcW w:w="0" w:type="auto"/>
            <w:tcMar>
              <w:top w:w="30" w:type="dxa"/>
              <w:left w:w="30" w:type="dxa"/>
              <w:bottom w:w="30" w:type="dxa"/>
              <w:right w:w="30" w:type="dxa"/>
            </w:tcMar>
            <w:vAlign w:val="bottom"/>
            <w:hideMark/>
          </w:tcPr>
          <w:p w14:paraId="2512C0AC" w14:textId="77777777" w:rsidR="00AF0DF6" w:rsidRDefault="00AF0DF6">
            <w:pPr>
              <w:rPr>
                <w:rFonts w:eastAsia="Times New Roman"/>
                <w:sz w:val="20"/>
                <w:szCs w:val="20"/>
              </w:rPr>
            </w:pPr>
            <w:r>
              <w:rPr>
                <w:rFonts w:ascii="inherit" w:eastAsia="Times New Roman" w:hAnsi="inherit"/>
                <w:sz w:val="20"/>
                <w:szCs w:val="20"/>
              </w:rPr>
              <w:t>Total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7650B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043CB9" w14:textId="77777777" w:rsidR="00AF0DF6" w:rsidRDefault="00AF0DF6">
            <w:pPr>
              <w:jc w:val="right"/>
              <w:rPr>
                <w:rFonts w:eastAsia="Times New Roman"/>
                <w:sz w:val="20"/>
                <w:szCs w:val="20"/>
              </w:rPr>
            </w:pPr>
            <w:r>
              <w:rPr>
                <w:rFonts w:ascii="inherit" w:eastAsia="Times New Roman" w:hAnsi="inherit"/>
                <w:sz w:val="20"/>
                <w:szCs w:val="20"/>
              </w:rPr>
              <w:t>1,272</w:t>
            </w:r>
          </w:p>
        </w:tc>
        <w:tc>
          <w:tcPr>
            <w:tcW w:w="0" w:type="auto"/>
            <w:tcBorders>
              <w:top w:val="single" w:sz="6" w:space="0" w:color="000000"/>
              <w:bottom w:val="double" w:sz="6" w:space="0" w:color="000000"/>
            </w:tcBorders>
            <w:vAlign w:val="bottom"/>
            <w:hideMark/>
          </w:tcPr>
          <w:p w14:paraId="6E9A6BC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525CB0C" w14:textId="77777777" w:rsidR="00AF0DF6" w:rsidRDefault="00AF0DF6">
            <w:pPr>
              <w:divId w:val="2033412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5EB5AB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103B94E" w14:textId="77777777" w:rsidR="00AF0DF6" w:rsidRDefault="00AF0DF6">
            <w:pPr>
              <w:jc w:val="right"/>
              <w:rPr>
                <w:rFonts w:eastAsia="Times New Roman"/>
                <w:sz w:val="20"/>
                <w:szCs w:val="20"/>
              </w:rPr>
            </w:pPr>
            <w:r>
              <w:rPr>
                <w:rFonts w:ascii="inherit" w:eastAsia="Times New Roman" w:hAnsi="inherit"/>
                <w:sz w:val="20"/>
                <w:szCs w:val="20"/>
              </w:rPr>
              <w:t>1,647</w:t>
            </w:r>
          </w:p>
        </w:tc>
        <w:tc>
          <w:tcPr>
            <w:tcW w:w="0" w:type="auto"/>
            <w:tcBorders>
              <w:top w:val="single" w:sz="6" w:space="0" w:color="000000"/>
              <w:bottom w:val="double" w:sz="6" w:space="0" w:color="000000"/>
            </w:tcBorders>
            <w:vAlign w:val="bottom"/>
            <w:hideMark/>
          </w:tcPr>
          <w:p w14:paraId="76E8C039" w14:textId="77777777" w:rsidR="00AF0DF6" w:rsidRDefault="00AF0DF6">
            <w:pPr>
              <w:jc w:val="left"/>
              <w:rPr>
                <w:rFonts w:eastAsia="Times New Roman"/>
                <w:sz w:val="20"/>
                <w:szCs w:val="20"/>
              </w:rPr>
            </w:pPr>
          </w:p>
        </w:tc>
      </w:tr>
      <w:tr w:rsidR="00AF0DF6" w14:paraId="4D65C5CD" w14:textId="77777777">
        <w:trPr>
          <w:divId w:val="1073042421"/>
        </w:trPr>
        <w:tc>
          <w:tcPr>
            <w:tcW w:w="0" w:type="auto"/>
            <w:shd w:val="clear" w:color="auto" w:fill="CCEEFF"/>
            <w:tcMar>
              <w:top w:w="30" w:type="dxa"/>
              <w:left w:w="30" w:type="dxa"/>
              <w:bottom w:w="30" w:type="dxa"/>
              <w:right w:w="30" w:type="dxa"/>
            </w:tcMar>
            <w:vAlign w:val="bottom"/>
            <w:hideMark/>
          </w:tcPr>
          <w:p w14:paraId="1323AAAE" w14:textId="77777777" w:rsidR="00AF0DF6" w:rsidRDefault="00AF0DF6">
            <w:pPr>
              <w:rPr>
                <w:rFonts w:eastAsia="Times New Roman"/>
                <w:sz w:val="20"/>
                <w:szCs w:val="20"/>
              </w:rPr>
            </w:pPr>
            <w:r>
              <w:rPr>
                <w:rFonts w:ascii="inherit" w:eastAsia="Times New Roman" w:hAnsi="inherit"/>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5A578251" w14:textId="77777777" w:rsidR="00AF0DF6" w:rsidRDefault="00AF0DF6">
            <w:pPr>
              <w:divId w:val="195424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2F449A" w14:textId="77777777" w:rsidR="00AF0DF6" w:rsidRDefault="00AF0DF6">
            <w:pPr>
              <w:divId w:val="1047534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67A65B" w14:textId="77777777" w:rsidR="00AF0DF6" w:rsidRDefault="00AF0DF6">
            <w:pPr>
              <w:divId w:val="2026862140"/>
              <w:rPr>
                <w:rFonts w:eastAsia="Times New Roman"/>
                <w:sz w:val="20"/>
                <w:szCs w:val="20"/>
              </w:rPr>
            </w:pPr>
            <w:r>
              <w:rPr>
                <w:rFonts w:ascii="inherit" w:eastAsia="Times New Roman" w:hAnsi="inherit"/>
                <w:sz w:val="20"/>
                <w:szCs w:val="20"/>
              </w:rPr>
              <w:t> </w:t>
            </w:r>
          </w:p>
        </w:tc>
      </w:tr>
      <w:tr w:rsidR="00AF0DF6" w14:paraId="71D1B4D8" w14:textId="77777777">
        <w:trPr>
          <w:divId w:val="1073042421"/>
        </w:trPr>
        <w:tc>
          <w:tcPr>
            <w:tcW w:w="0" w:type="auto"/>
            <w:tcMar>
              <w:top w:w="30" w:type="dxa"/>
              <w:left w:w="420" w:type="dxa"/>
              <w:bottom w:w="30" w:type="dxa"/>
              <w:right w:w="30" w:type="dxa"/>
            </w:tcMar>
            <w:vAlign w:val="bottom"/>
            <w:hideMark/>
          </w:tcPr>
          <w:p w14:paraId="54623405" w14:textId="77777777" w:rsidR="00AF0DF6" w:rsidRDefault="00AF0DF6">
            <w:pPr>
              <w:rPr>
                <w:rFonts w:eastAsia="Times New Roman"/>
                <w:sz w:val="20"/>
                <w:szCs w:val="20"/>
              </w:rPr>
            </w:pPr>
            <w:r>
              <w:rPr>
                <w:rFonts w:ascii="inherit" w:eastAsia="Times New Roman" w:hAnsi="inherit"/>
                <w:sz w:val="20"/>
                <w:szCs w:val="20"/>
              </w:rPr>
              <w:t>Computing and Graphics</w:t>
            </w:r>
          </w:p>
        </w:tc>
        <w:tc>
          <w:tcPr>
            <w:tcW w:w="0" w:type="auto"/>
            <w:tcMar>
              <w:top w:w="30" w:type="dxa"/>
              <w:left w:w="30" w:type="dxa"/>
              <w:bottom w:w="30" w:type="dxa"/>
              <w:right w:w="0" w:type="dxa"/>
            </w:tcMar>
            <w:vAlign w:val="bottom"/>
            <w:hideMark/>
          </w:tcPr>
          <w:p w14:paraId="567288E5"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FA944F"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6218496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8C3EE4C" w14:textId="77777777" w:rsidR="00AF0DF6" w:rsidRDefault="00AF0DF6">
            <w:pPr>
              <w:divId w:val="183711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99C534"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2F55CC" w14:textId="77777777" w:rsidR="00AF0DF6" w:rsidRDefault="00AF0DF6">
            <w:pPr>
              <w:jc w:val="right"/>
              <w:rPr>
                <w:rFonts w:eastAsia="Times New Roman"/>
                <w:sz w:val="20"/>
                <w:szCs w:val="20"/>
              </w:rPr>
            </w:pPr>
            <w:r>
              <w:rPr>
                <w:rFonts w:ascii="inherit" w:eastAsia="Times New Roman" w:hAnsi="inherit"/>
                <w:sz w:val="20"/>
                <w:szCs w:val="20"/>
              </w:rPr>
              <w:t>138</w:t>
            </w:r>
          </w:p>
        </w:tc>
        <w:tc>
          <w:tcPr>
            <w:tcW w:w="0" w:type="auto"/>
            <w:vAlign w:val="bottom"/>
            <w:hideMark/>
          </w:tcPr>
          <w:p w14:paraId="27FB6155" w14:textId="77777777" w:rsidR="00AF0DF6" w:rsidRDefault="00AF0DF6">
            <w:pPr>
              <w:jc w:val="left"/>
              <w:rPr>
                <w:rFonts w:eastAsia="Times New Roman"/>
                <w:sz w:val="20"/>
                <w:szCs w:val="20"/>
              </w:rPr>
            </w:pPr>
          </w:p>
        </w:tc>
      </w:tr>
      <w:tr w:rsidR="00AF0DF6" w14:paraId="080E8D13" w14:textId="77777777">
        <w:trPr>
          <w:divId w:val="1073042421"/>
        </w:trPr>
        <w:tc>
          <w:tcPr>
            <w:tcW w:w="0" w:type="auto"/>
            <w:shd w:val="clear" w:color="auto" w:fill="CCEEFF"/>
            <w:tcMar>
              <w:top w:w="30" w:type="dxa"/>
              <w:left w:w="420" w:type="dxa"/>
              <w:bottom w:w="30" w:type="dxa"/>
              <w:right w:w="30" w:type="dxa"/>
            </w:tcMar>
            <w:vAlign w:val="bottom"/>
            <w:hideMark/>
          </w:tcPr>
          <w:p w14:paraId="1513C0CD" w14:textId="77777777" w:rsidR="00AF0DF6" w:rsidRDefault="00AF0DF6">
            <w:pPr>
              <w:rPr>
                <w:rFonts w:eastAsia="Times New Roman"/>
                <w:sz w:val="20"/>
                <w:szCs w:val="20"/>
              </w:rPr>
            </w:pPr>
            <w:r>
              <w:rPr>
                <w:rFonts w:ascii="inherit" w:eastAsia="Times New Roman" w:hAnsi="inherit"/>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31D8358A" w14:textId="77777777" w:rsidR="00AF0DF6" w:rsidRDefault="00AF0DF6">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4E8ACA6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367AC" w14:textId="77777777" w:rsidR="00AF0DF6" w:rsidRDefault="00AF0DF6">
            <w:pPr>
              <w:divId w:val="586311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2D094C" w14:textId="77777777" w:rsidR="00AF0DF6" w:rsidRDefault="00AF0DF6">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5BCAA451" w14:textId="77777777" w:rsidR="00AF0DF6" w:rsidRDefault="00AF0DF6">
            <w:pPr>
              <w:jc w:val="left"/>
              <w:rPr>
                <w:rFonts w:eastAsia="Times New Roman"/>
                <w:sz w:val="20"/>
                <w:szCs w:val="20"/>
              </w:rPr>
            </w:pPr>
          </w:p>
        </w:tc>
      </w:tr>
      <w:tr w:rsidR="00AF0DF6" w14:paraId="3BBF4E92" w14:textId="77777777">
        <w:trPr>
          <w:divId w:val="1073042421"/>
        </w:trPr>
        <w:tc>
          <w:tcPr>
            <w:tcW w:w="0" w:type="auto"/>
            <w:tcMar>
              <w:top w:w="30" w:type="dxa"/>
              <w:left w:w="420" w:type="dxa"/>
              <w:bottom w:w="30" w:type="dxa"/>
              <w:right w:w="30" w:type="dxa"/>
            </w:tcMar>
            <w:vAlign w:val="bottom"/>
            <w:hideMark/>
          </w:tcPr>
          <w:p w14:paraId="3146B69E" w14:textId="77777777" w:rsidR="00AF0DF6" w:rsidRDefault="00AF0DF6">
            <w:pPr>
              <w:divId w:val="1339385749"/>
              <w:rPr>
                <w:rFonts w:eastAsia="Times New Roman"/>
                <w:sz w:val="20"/>
                <w:szCs w:val="20"/>
              </w:rPr>
            </w:pPr>
            <w:r>
              <w:rPr>
                <w:rFonts w:ascii="inherit" w:eastAsia="Times New Roman" w:hAnsi="inherit"/>
                <w:sz w:val="20"/>
                <w:szCs w:val="20"/>
              </w:rPr>
              <w:t xml:space="preserve">All Other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00D8A564" w14:textId="77777777" w:rsidR="00AF0DF6" w:rsidRDefault="00AF0DF6">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124DA694"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FC268D" w14:textId="77777777" w:rsidR="00AF0DF6" w:rsidRDefault="00AF0DF6">
            <w:pPr>
              <w:divId w:val="1682321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5FC9B3" w14:textId="77777777" w:rsidR="00AF0DF6" w:rsidRDefault="00AF0DF6">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08C9AB5A"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668FB95B" w14:textId="77777777">
        <w:trPr>
          <w:divId w:val="1073042421"/>
        </w:trPr>
        <w:tc>
          <w:tcPr>
            <w:tcW w:w="0" w:type="auto"/>
            <w:shd w:val="clear" w:color="auto" w:fill="CCEEFF"/>
            <w:tcMar>
              <w:top w:w="30" w:type="dxa"/>
              <w:left w:w="30" w:type="dxa"/>
              <w:bottom w:w="30" w:type="dxa"/>
              <w:right w:w="30" w:type="dxa"/>
            </w:tcMar>
            <w:vAlign w:val="bottom"/>
            <w:hideMark/>
          </w:tcPr>
          <w:p w14:paraId="35361DB1" w14:textId="77777777" w:rsidR="00AF0DF6" w:rsidRDefault="00AF0DF6">
            <w:pPr>
              <w:rPr>
                <w:rFonts w:eastAsia="Times New Roman"/>
                <w:sz w:val="20"/>
                <w:szCs w:val="20"/>
              </w:rPr>
            </w:pPr>
            <w:r>
              <w:rPr>
                <w:rFonts w:ascii="inherit" w:eastAsia="Times New Roman" w:hAnsi="inherit"/>
                <w:sz w:val="20"/>
                <w:szCs w:val="20"/>
              </w:rPr>
              <w:t>Total operating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1DE34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A5A5D7" w14:textId="77777777" w:rsidR="00AF0DF6" w:rsidRDefault="00AF0DF6">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bottom w:val="double" w:sz="6" w:space="0" w:color="000000"/>
            </w:tcBorders>
            <w:shd w:val="clear" w:color="auto" w:fill="CCEEFF"/>
            <w:vAlign w:val="bottom"/>
            <w:hideMark/>
          </w:tcPr>
          <w:p w14:paraId="46D7EAA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2797C" w14:textId="77777777" w:rsidR="00AF0DF6" w:rsidRDefault="00AF0DF6">
            <w:pPr>
              <w:divId w:val="1468428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0B824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92D8A2" w14:textId="77777777" w:rsidR="00AF0DF6" w:rsidRDefault="00AF0DF6">
            <w:pPr>
              <w:jc w:val="right"/>
              <w:rPr>
                <w:rFonts w:eastAsia="Times New Roman"/>
                <w:sz w:val="20"/>
                <w:szCs w:val="20"/>
              </w:rPr>
            </w:pPr>
            <w:r>
              <w:rPr>
                <w:rFonts w:ascii="inherit" w:eastAsia="Times New Roman" w:hAnsi="inherit"/>
                <w:sz w:val="20"/>
                <w:szCs w:val="20"/>
              </w:rPr>
              <w:t>120</w:t>
            </w:r>
          </w:p>
        </w:tc>
        <w:tc>
          <w:tcPr>
            <w:tcW w:w="0" w:type="auto"/>
            <w:tcBorders>
              <w:top w:val="single" w:sz="6" w:space="0" w:color="000000"/>
              <w:bottom w:val="double" w:sz="6" w:space="0" w:color="000000"/>
            </w:tcBorders>
            <w:shd w:val="clear" w:color="auto" w:fill="CCEEFF"/>
            <w:vAlign w:val="bottom"/>
            <w:hideMark/>
          </w:tcPr>
          <w:p w14:paraId="038D80B8" w14:textId="77777777" w:rsidR="00AF0DF6" w:rsidRDefault="00AF0DF6">
            <w:pPr>
              <w:jc w:val="left"/>
              <w:rPr>
                <w:rFonts w:eastAsia="Times New Roman"/>
                <w:sz w:val="20"/>
                <w:szCs w:val="20"/>
              </w:rPr>
            </w:pPr>
          </w:p>
        </w:tc>
      </w:tr>
    </w:tbl>
    <w:p w14:paraId="32C6BFD6" w14:textId="77777777" w:rsidR="00AF0DF6" w:rsidRDefault="00AF0DF6">
      <w:pPr>
        <w:spacing w:line="288" w:lineRule="auto"/>
        <w:divId w:val="37243821"/>
        <w:rPr>
          <w:rFonts w:eastAsia="Times New Roman"/>
          <w:sz w:val="20"/>
          <w:szCs w:val="20"/>
        </w:rPr>
      </w:pPr>
      <w:r>
        <w:rPr>
          <w:rFonts w:ascii="inherit" w:eastAsia="Times New Roman" w:hAnsi="inherit"/>
          <w:sz w:val="20"/>
          <w:szCs w:val="20"/>
        </w:rPr>
        <w:t xml:space="preserve"> </w:t>
      </w:r>
    </w:p>
    <w:p w14:paraId="0DBA3E2D" w14:textId="77777777" w:rsidR="00AF0DF6" w:rsidRDefault="00AF0DF6">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All Other operating losses consisted of $41 million of stock-based compensation expense and a $5 million contingent loss in connection with a legal matter for the three months ended March 30, 2019 and $32 million stock-based compensation expense for the three months ended March 31, 2018. </w:t>
      </w:r>
    </w:p>
    <w:p w14:paraId="3CEFF820" w14:textId="77777777" w:rsidR="00AF0DF6" w:rsidRDefault="00AF0DF6">
      <w:pPr>
        <w:spacing w:line="288" w:lineRule="auto"/>
        <w:jc w:val="left"/>
        <w:divId w:val="1418163605"/>
        <w:rPr>
          <w:rFonts w:eastAsia="Times New Roman"/>
          <w:sz w:val="20"/>
          <w:szCs w:val="20"/>
        </w:rPr>
      </w:pPr>
      <w:bookmarkStart w:id="20" w:name="s728D2CE1E25451AC45A530F527408F1E"/>
      <w:bookmarkEnd w:id="20"/>
      <w:r>
        <w:rPr>
          <w:rFonts w:ascii="inherit" w:eastAsia="Times New Roman" w:hAnsi="inherit"/>
          <w:b/>
          <w:bCs/>
          <w:sz w:val="20"/>
          <w:szCs w:val="20"/>
        </w:rPr>
        <w:t>NOTE 11. Stock-Based Incentive Compensation Plans</w:t>
      </w:r>
    </w:p>
    <w:p w14:paraId="5D0EAACE" w14:textId="77777777" w:rsidR="00AF0DF6" w:rsidRDefault="00AF0DF6">
      <w:pPr>
        <w:spacing w:line="288" w:lineRule="auto"/>
        <w:divId w:val="1861626715"/>
        <w:rPr>
          <w:rFonts w:eastAsia="Times New Roman"/>
          <w:sz w:val="20"/>
          <w:szCs w:val="20"/>
        </w:rPr>
      </w:pPr>
      <w:r>
        <w:rPr>
          <w:rFonts w:ascii="inherit" w:eastAsia="Times New Roman" w:hAnsi="inherit"/>
          <w:b/>
          <w:bCs/>
          <w:i/>
          <w:iCs/>
          <w:sz w:val="20"/>
          <w:szCs w:val="20"/>
        </w:rPr>
        <w:t>Restricted Stock Units</w:t>
      </w:r>
    </w:p>
    <w:p w14:paraId="16BB901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During the three months ended March 30, 2019 and March 31, 2018, the Company granted 0.8 million and 2.2 million of restricted stock units, including an immaterial number of performance-based restricted stock units (PRSUs) with market conditions, with weighted average grant date fair value per share of $24.32 and $12.17, respectively.</w:t>
      </w:r>
    </w:p>
    <w:p w14:paraId="34942B8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For the three months ended March 30, 2019 and March 31, 2018, the Company recorded stock-based compensation expense under employee equity incentive plans of $41 million and $32 million, respectively.</w:t>
      </w:r>
    </w:p>
    <w:p w14:paraId="3356E470" w14:textId="77777777" w:rsidR="00AF0DF6" w:rsidRDefault="00AF0DF6">
      <w:pPr>
        <w:spacing w:line="288" w:lineRule="auto"/>
        <w:jc w:val="left"/>
        <w:divId w:val="1405565679"/>
        <w:rPr>
          <w:rFonts w:eastAsia="Times New Roman"/>
          <w:sz w:val="20"/>
          <w:szCs w:val="20"/>
        </w:rPr>
      </w:pPr>
      <w:bookmarkStart w:id="21" w:name="s16E64F7A749BA2AA672E30F5276FD9E5"/>
      <w:bookmarkEnd w:id="21"/>
      <w:r>
        <w:rPr>
          <w:rFonts w:ascii="inherit" w:eastAsia="Times New Roman" w:hAnsi="inherit"/>
          <w:b/>
          <w:bCs/>
          <w:sz w:val="20"/>
          <w:szCs w:val="20"/>
        </w:rPr>
        <w:t>NOTE 12. Contingencies</w:t>
      </w:r>
    </w:p>
    <w:p w14:paraId="278662F9"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Wessels, Hamilton and Ha Shareholder Derivative Lawsuits</w:t>
      </w:r>
      <w:r>
        <w:rPr>
          <w:rFonts w:ascii="inherit" w:eastAsia="Times New Roman" w:hAnsi="inherit"/>
          <w:b/>
          <w:bCs/>
          <w:sz w:val="20"/>
          <w:szCs w:val="20"/>
        </w:rPr>
        <w:t xml:space="preserve"> </w:t>
      </w:r>
    </w:p>
    <w:p w14:paraId="698FAC77"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On March 20, 2014, a purported shareholder derivative lawsuit captioned </w:t>
      </w:r>
      <w:r>
        <w:rPr>
          <w:rFonts w:ascii="inherit" w:eastAsia="Times New Roman" w:hAnsi="inherit"/>
          <w:i/>
          <w:iCs/>
          <w:sz w:val="20"/>
          <w:szCs w:val="20"/>
        </w:rPr>
        <w:t>Wessels v. Read, et al.</w:t>
      </w:r>
      <w:r>
        <w:rPr>
          <w:rFonts w:ascii="inherit" w:eastAsia="Times New Roman" w:hAnsi="inherit"/>
          <w:sz w:val="20"/>
          <w:szCs w:val="20"/>
        </w:rPr>
        <w:t xml:space="preserve">, Case No. 1:14 cv-262486 (Wessels) was filed against the Company (as a nominal defendant only) and certain of its directors and officers in the Santa Clara County Superior Court of the State of California. The complaint purports to assert claims against the Company and certain individual directors and officers for breach of fiduciary duty, waste of corporate assets and unjust enrichment. The complaint seeks damages allegedly caused by alleged materially misleading statements and/or material omissions by the Company and the individual directors and officers regarding its 32nm technology and “Llano” product, which statements and omissions, the plaintiffs claim, allegedly operated to artificially inflate the price paid for the Company’s common stock during the period. On April 27, 2015, a similar purported shareholder derivative lawsuit captioned </w:t>
      </w:r>
      <w:r>
        <w:rPr>
          <w:rFonts w:ascii="inherit" w:eastAsia="Times New Roman" w:hAnsi="inherit"/>
          <w:i/>
          <w:iCs/>
          <w:sz w:val="20"/>
          <w:szCs w:val="20"/>
        </w:rPr>
        <w:t>Christopher Hamilton and David Hamilton v. Barnes, et al.</w:t>
      </w:r>
      <w:r>
        <w:rPr>
          <w:rFonts w:ascii="inherit" w:eastAsia="Times New Roman" w:hAnsi="inherit"/>
          <w:sz w:val="20"/>
          <w:szCs w:val="20"/>
        </w:rPr>
        <w:t xml:space="preserve">, Case No. 5:15-cv-01890 (Hamilton) was filed against the Company (as a nominal defendant only) and certain of its directors and officers in the United States District Court for the Northern District of California. </w:t>
      </w:r>
    </w:p>
    <w:p w14:paraId="47D8526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On September 29, 2015, a similar purported shareholder derivative lawsuit captioned </w:t>
      </w:r>
      <w:r>
        <w:rPr>
          <w:rFonts w:ascii="inherit" w:eastAsia="Times New Roman" w:hAnsi="inherit"/>
          <w:i/>
          <w:iCs/>
          <w:sz w:val="20"/>
          <w:szCs w:val="20"/>
        </w:rPr>
        <w:t xml:space="preserve">Jake Ha v Caldwell, et al., </w:t>
      </w:r>
      <w:r>
        <w:rPr>
          <w:rFonts w:ascii="inherit" w:eastAsia="Times New Roman" w:hAnsi="inherit"/>
          <w:sz w:val="20"/>
          <w:szCs w:val="20"/>
        </w:rPr>
        <w:t xml:space="preserve">Case No. 3:15-cv-04485 (Ha) was filed against the Company (as a nominal defendant only) and certain of its directors and officers in the United States District Court for the Northern District of California. The lawsuit also seeks a court order voiding the stockholder vote on the Company’s 2015 proxy. The case was transferred to the judge handling the Hamilton Lawsuit and is now Case No. 4:15-cv-04485. The Wessels, Hamilton and Ha shareholder derivative lawsuits were stayed pending resolution of a class action lawsuit captioned </w:t>
      </w:r>
      <w:r>
        <w:rPr>
          <w:rFonts w:ascii="inherit" w:eastAsia="Times New Roman" w:hAnsi="inherit"/>
          <w:i/>
          <w:iCs/>
          <w:sz w:val="20"/>
          <w:szCs w:val="20"/>
        </w:rPr>
        <w:t>Hatamian v. AMD, et al.</w:t>
      </w:r>
      <w:r>
        <w:rPr>
          <w:rFonts w:ascii="inherit" w:eastAsia="Times New Roman" w:hAnsi="inherit"/>
          <w:sz w:val="20"/>
          <w:szCs w:val="20"/>
        </w:rPr>
        <w:t xml:space="preserve">, C.A. No. 3:14-cv-00226 filed against the Company in the United States District Court for the Northern District of California (the Hatamian Lawsuit). The Hatamian Lawsuit asserted claims against the Company and </w:t>
      </w:r>
    </w:p>
    <w:p w14:paraId="50DE3F50" w14:textId="77777777" w:rsidR="00AF0DF6" w:rsidRDefault="00AF0DF6">
      <w:pPr>
        <w:jc w:val="left"/>
        <w:divId w:val="144204575"/>
        <w:rPr>
          <w:rFonts w:eastAsia="Times New Roman"/>
          <w:sz w:val="20"/>
          <w:szCs w:val="20"/>
        </w:rPr>
      </w:pPr>
    </w:p>
    <w:p w14:paraId="792FD09A" w14:textId="77777777" w:rsidR="00AF0DF6" w:rsidRDefault="00AF0DF6">
      <w:pPr>
        <w:spacing w:line="288" w:lineRule="auto"/>
        <w:jc w:val="center"/>
        <w:divId w:val="1001083111"/>
        <w:rPr>
          <w:rFonts w:eastAsia="Times New Roman"/>
          <w:sz w:val="20"/>
          <w:szCs w:val="20"/>
        </w:rPr>
      </w:pPr>
      <w:r>
        <w:rPr>
          <w:rFonts w:ascii="inherit" w:eastAsia="Times New Roman" w:hAnsi="inherit"/>
          <w:sz w:val="20"/>
          <w:szCs w:val="20"/>
        </w:rPr>
        <w:t>20</w:t>
      </w:r>
    </w:p>
    <w:p w14:paraId="3A629D68" w14:textId="77777777" w:rsidR="00AF0DF6" w:rsidRDefault="00AF0DF6">
      <w:pPr>
        <w:jc w:val="left"/>
        <w:rPr>
          <w:rFonts w:eastAsia="Times New Roman"/>
          <w:sz w:val="20"/>
          <w:szCs w:val="20"/>
        </w:rPr>
      </w:pPr>
      <w:r>
        <w:rPr>
          <w:rFonts w:eastAsia="Times New Roman"/>
          <w:sz w:val="20"/>
          <w:szCs w:val="20"/>
        </w:rPr>
        <w:pict w14:anchorId="1265E8CE">
          <v:rect id="_x0000_i1044" style="width:0;height:1.5pt" o:hralign="center" o:hrstd="t" o:hr="t" fillcolor="#a0a0a0" stroked="f"/>
        </w:pict>
      </w:r>
    </w:p>
    <w:p w14:paraId="743D6330" w14:textId="77777777" w:rsidR="00AF0DF6" w:rsidRDefault="00AF0DF6">
      <w:pPr>
        <w:divId w:val="1150555995"/>
        <w:rPr>
          <w:rFonts w:eastAsia="Times New Roman"/>
          <w:sz w:val="20"/>
          <w:szCs w:val="20"/>
        </w:rPr>
      </w:pPr>
    </w:p>
    <w:p w14:paraId="7213226B" w14:textId="77777777" w:rsidR="00AF0DF6" w:rsidRDefault="00AF0DF6">
      <w:pPr>
        <w:divId w:val="482507215"/>
        <w:rPr>
          <w:rFonts w:eastAsia="Times New Roman"/>
          <w:sz w:val="20"/>
          <w:szCs w:val="20"/>
        </w:rPr>
      </w:pPr>
    </w:p>
    <w:p w14:paraId="631C57FB"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certain of its officers for alleged violations of Section 10(b) of the Securities Exchange Act of 1934, as amended (the Exchange Act), and SEC Rule 10b-5 concerning certain statements regarding our 32nm technology and “Llano” products. On October 9, 2017, the parties signed a definitive settlement agreement resolving the Hatamian Lawsuit and submitted it to the Court for approval. Under the terms of this agreement, the settlement was funded entirely by certain of AMD’s insurance carriers and the defendants continued to deny any liability or wrongdoing. On March 2, 2018, the court approved the settlement and entered a final judgment in the Hatamian lawsuit. </w:t>
      </w:r>
    </w:p>
    <w:p w14:paraId="516834C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On January 30, 2018, the Wessels and Hamilton plaintiffs amended their complaints. On February 2, 2018, the Ha plaintiff also filed an amended complaint. On February 22, 2018, the Company filed motions to dismiss the Hamilton and Ha plaintiffs’ amended complaints. On April 2, 2018, the Company filed a demurrer seeking to dismiss the Wessels amended complaint. On July 23, 2018, the Santa Clara Superior Court sustained the Company's demurrer in the Wessels case, dismissing all claims in that matter with prejudice. The Wessels plaintiff filed a Notice of Appeal on September 27, 2018. On October 4, 2018, the Federal Court issued an order dismissing the Hamilton and Ha amended complaints. The Hamilton plaintiffs filed a Notice of Appeal on October 8, 2018, and the Ha plaintiffs filed a Notice of Appeal on October 15, 2018.</w:t>
      </w:r>
    </w:p>
    <w:p w14:paraId="25BE05D9"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On November 19, 2018, the Hamilton and Ha plaintiffs filed a motion seeking summary reversal of the order dismissing their claims. The Company opposed this motion on December 13, 2018, and the Court denied it on February 25, 2019. The Wessels, Hamilton, and Ha appeals are currently pending. Briefing in each appeal is scheduled to be completed later this year.</w:t>
      </w:r>
    </w:p>
    <w:p w14:paraId="05F30EDB"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Based upon information presently known to management, the Company believes that the potential liability, if any, will not have a material adverse effect on its financial condition, cash flows or results of operations.</w:t>
      </w:r>
    </w:p>
    <w:p w14:paraId="588DA3CD"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Hauck et al. Litigation</w:t>
      </w:r>
    </w:p>
    <w:p w14:paraId="4CD1CAC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Since January 19, 2018, three putative class action complaints have been filed against the Company in the United States District Court for the Northern District of California: (1) </w:t>
      </w:r>
      <w:r>
        <w:rPr>
          <w:rFonts w:ascii="inherit" w:eastAsia="Times New Roman" w:hAnsi="inherit"/>
          <w:i/>
          <w:iCs/>
          <w:sz w:val="20"/>
          <w:szCs w:val="20"/>
        </w:rPr>
        <w:t>Diana Hauck et al. v. AMD, Inc.,</w:t>
      </w:r>
      <w:r>
        <w:rPr>
          <w:rFonts w:ascii="inherit" w:eastAsia="Times New Roman" w:hAnsi="inherit"/>
          <w:sz w:val="20"/>
          <w:szCs w:val="20"/>
        </w:rPr>
        <w:t xml:space="preserve"> Case No. 5:18-cv-0047, filed on January 19, 2018; (2) </w:t>
      </w:r>
      <w:r>
        <w:rPr>
          <w:rFonts w:ascii="inherit" w:eastAsia="Times New Roman" w:hAnsi="inherit"/>
          <w:i/>
          <w:iCs/>
          <w:sz w:val="20"/>
          <w:szCs w:val="20"/>
        </w:rPr>
        <w:t>Brian Speck et al. v. AMD, Inc.</w:t>
      </w:r>
      <w:r>
        <w:rPr>
          <w:rFonts w:ascii="inherit" w:eastAsia="Times New Roman" w:hAnsi="inherit"/>
          <w:sz w:val="20"/>
          <w:szCs w:val="20"/>
        </w:rPr>
        <w:t xml:space="preserve">, Case No. 5:18-cv-0744, filed on February 4, 2018; and (3) </w:t>
      </w:r>
      <w:r>
        <w:rPr>
          <w:rFonts w:ascii="inherit" w:eastAsia="Times New Roman" w:hAnsi="inherit"/>
          <w:i/>
          <w:iCs/>
          <w:sz w:val="20"/>
          <w:szCs w:val="20"/>
        </w:rPr>
        <w:t>Nathan Barnes and Jonathan Caskey-Medina, et al. v. AMD, Inc.</w:t>
      </w:r>
      <w:r>
        <w:rPr>
          <w:rFonts w:ascii="inherit" w:eastAsia="Times New Roman" w:hAnsi="inherit"/>
          <w:sz w:val="20"/>
          <w:szCs w:val="20"/>
        </w:rPr>
        <w:t xml:space="preserve">, Case No. 5:18-cv-00883, filed on February 9, 2018. On April 9, 2018, the court consolidated these cases and ordered that </w:t>
      </w:r>
      <w:r>
        <w:rPr>
          <w:rFonts w:ascii="inherit" w:eastAsia="Times New Roman" w:hAnsi="inherit"/>
          <w:i/>
          <w:iCs/>
          <w:sz w:val="20"/>
          <w:szCs w:val="20"/>
        </w:rPr>
        <w:t>Diana Hauck et al. v. AMD, Inc.</w:t>
      </w:r>
      <w:r>
        <w:rPr>
          <w:rFonts w:ascii="inherit" w:eastAsia="Times New Roman" w:hAnsi="inherit"/>
          <w:sz w:val="20"/>
          <w:szCs w:val="20"/>
        </w:rPr>
        <w:t xml:space="preserve"> serve as the lead case. On June 13, 2018, six plaintiffs (from California, Louisiana, Florida, and Massachusetts) filed a consolidated amended complaint alleging that the Company failed to disclose its processors’ alleged vulnerability to Spectre. Plaintiffs further allege that the Company's processors cannot perform at its advertised processing speeds without exposing consumers to Spectre, and that any “patches” to remedy this security vulnerability will result in degradation of processor performance. The plaintiffs seek damages under several causes of action on behalf of a nationwide class and four state subclasses (California, Florida, Massachusetts, Louisiana) of consumers who purchased AMD processors and/or devices containing AMD processors. The plaintiffs also seek attorneys’ fees, equitable relief, and restitution. Pursuant to the court's order directing parties to litigate only eight of the causes of action in the consolidated amended complaint initially, the Company filed a motion to dismiss on July 13, 2018. On October 29, 2018, after the plaintiffs voluntarily dismissed one of their claims, the court granted the Company's motion and dismissed six causes of action with leave to amend. The plaintiffs filed their amended consolidated complaint on December 6, 2018. On January 3, 2019, the Company again moved to dismiss the subset of claims currently at issue. On April 4, 2019, the court granted the Company's motion and dismissed all claims currently at issue with prejudice. A case management conference is scheduled for May 8, 2019 where the parties and the court will discuss how the case will proceed in light of the court's ruling.</w:t>
      </w:r>
    </w:p>
    <w:p w14:paraId="275E5126"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Based upon information presently known to management, the Company believes that the potential liability, if any, will not have a material adverse effect on its financial condition, cash flows or results of operations.</w:t>
      </w:r>
    </w:p>
    <w:p w14:paraId="685BF27F" w14:textId="77777777" w:rsidR="00AF0DF6" w:rsidRDefault="00AF0DF6">
      <w:pPr>
        <w:spacing w:line="288" w:lineRule="auto"/>
        <w:jc w:val="left"/>
        <w:rPr>
          <w:rFonts w:eastAsia="Times New Roman"/>
          <w:sz w:val="20"/>
          <w:szCs w:val="20"/>
        </w:rPr>
      </w:pPr>
      <w:r>
        <w:rPr>
          <w:rFonts w:ascii="inherit" w:eastAsia="Times New Roman" w:hAnsi="inherit"/>
          <w:b/>
          <w:bCs/>
          <w:i/>
          <w:iCs/>
          <w:sz w:val="20"/>
          <w:szCs w:val="20"/>
        </w:rPr>
        <w:t>MediaTek Litigation</w:t>
      </w:r>
      <w:r>
        <w:rPr>
          <w:rFonts w:ascii="inherit" w:eastAsia="Times New Roman" w:hAnsi="inherit"/>
          <w:sz w:val="20"/>
          <w:szCs w:val="20"/>
        </w:rPr>
        <w:t xml:space="preserve"> </w:t>
      </w:r>
    </w:p>
    <w:p w14:paraId="2A72EE38" w14:textId="77777777" w:rsidR="00AF0DF6" w:rsidRDefault="00AF0DF6">
      <w:pPr>
        <w:spacing w:line="288" w:lineRule="auto"/>
        <w:ind w:firstLine="435"/>
        <w:rPr>
          <w:rFonts w:eastAsia="Times New Roman"/>
          <w:sz w:val="20"/>
          <w:szCs w:val="20"/>
        </w:rPr>
      </w:pPr>
      <w:r>
        <w:rPr>
          <w:rFonts w:ascii="inherit" w:eastAsia="Times New Roman" w:hAnsi="inherit"/>
          <w:i/>
          <w:iCs/>
          <w:sz w:val="20"/>
          <w:szCs w:val="20"/>
        </w:rPr>
        <w:t>MediaTek, Inc. v. Advanced Micro Devices, Inc</w:t>
      </w:r>
      <w:r>
        <w:rPr>
          <w:rFonts w:ascii="inherit" w:eastAsia="Times New Roman" w:hAnsi="inherit"/>
          <w:sz w:val="20"/>
          <w:szCs w:val="20"/>
        </w:rPr>
        <w:t>., No. 19-cv-368 in the United States District Court for the District of Delaware. On February 21, 2019, MediaTek, Inc. filed suit against the Company, alleging infringement of six patents related to memory controllers and integrated circuit structures. On April 15, 2019, the Company filed a motion to dismiss portions of MediaTek's complaint. On April 29, 2019, MediaTek filed an amended complaint.</w:t>
      </w:r>
    </w:p>
    <w:p w14:paraId="1629AC65" w14:textId="77777777" w:rsidR="00AF0DF6" w:rsidRDefault="00AF0DF6">
      <w:pPr>
        <w:spacing w:line="288" w:lineRule="auto"/>
        <w:ind w:firstLine="360"/>
        <w:rPr>
          <w:rFonts w:eastAsia="Times New Roman"/>
          <w:sz w:val="20"/>
          <w:szCs w:val="20"/>
        </w:rPr>
      </w:pPr>
      <w:r>
        <w:rPr>
          <w:rFonts w:ascii="inherit" w:eastAsia="Times New Roman" w:hAnsi="inherit"/>
          <w:sz w:val="20"/>
          <w:szCs w:val="20"/>
        </w:rPr>
        <w:t xml:space="preserve">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 </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AF0DF6" w14:paraId="397EE36E" w14:textId="77777777">
        <w:trPr>
          <w:tblCellSpacing w:w="0" w:type="dxa"/>
        </w:trPr>
        <w:tc>
          <w:tcPr>
            <w:tcW w:w="720" w:type="dxa"/>
            <w:vAlign w:val="center"/>
            <w:hideMark/>
          </w:tcPr>
          <w:p w14:paraId="57C74E32" w14:textId="77777777" w:rsidR="00AF0DF6" w:rsidRDefault="00AF0DF6">
            <w:pPr>
              <w:spacing w:line="288" w:lineRule="auto"/>
              <w:ind w:firstLine="360"/>
              <w:rPr>
                <w:rFonts w:eastAsia="Times New Roman"/>
                <w:sz w:val="20"/>
                <w:szCs w:val="20"/>
              </w:rPr>
            </w:pPr>
          </w:p>
        </w:tc>
        <w:tc>
          <w:tcPr>
            <w:tcW w:w="0" w:type="auto"/>
            <w:vAlign w:val="center"/>
            <w:hideMark/>
          </w:tcPr>
          <w:p w14:paraId="140FB426" w14:textId="77777777" w:rsidR="00AF0DF6" w:rsidRDefault="00AF0DF6">
            <w:pPr>
              <w:rPr>
                <w:rFonts w:eastAsia="Times New Roman"/>
                <w:sz w:val="20"/>
                <w:szCs w:val="20"/>
              </w:rPr>
            </w:pPr>
          </w:p>
        </w:tc>
      </w:tr>
      <w:tr w:rsidR="00AF0DF6" w14:paraId="4848C0C6" w14:textId="77777777">
        <w:trPr>
          <w:tblCellSpacing w:w="0" w:type="dxa"/>
        </w:trPr>
        <w:tc>
          <w:tcPr>
            <w:tcW w:w="0" w:type="auto"/>
            <w:hideMark/>
          </w:tcPr>
          <w:p w14:paraId="53E7D3B1" w14:textId="77777777" w:rsidR="00AF0DF6" w:rsidRDefault="00AF0DF6">
            <w:pPr>
              <w:spacing w:line="288" w:lineRule="auto"/>
              <w:divId w:val="411968216"/>
              <w:rPr>
                <w:rFonts w:eastAsia="Times New Roman"/>
                <w:sz w:val="20"/>
                <w:szCs w:val="20"/>
              </w:rPr>
            </w:pPr>
            <w:r>
              <w:rPr>
                <w:rFonts w:ascii="inherit" w:eastAsia="Times New Roman" w:hAnsi="inherit"/>
                <w:sz w:val="20"/>
                <w:szCs w:val="20"/>
              </w:rPr>
              <w:t>•</w:t>
            </w:r>
          </w:p>
        </w:tc>
        <w:tc>
          <w:tcPr>
            <w:tcW w:w="0" w:type="auto"/>
            <w:hideMark/>
          </w:tcPr>
          <w:p w14:paraId="7FB11A3E" w14:textId="77777777" w:rsidR="00AF0DF6" w:rsidRDefault="00AF0DF6">
            <w:pPr>
              <w:spacing w:line="288" w:lineRule="auto"/>
              <w:rPr>
                <w:rFonts w:eastAsia="Times New Roman"/>
                <w:sz w:val="20"/>
                <w:szCs w:val="20"/>
              </w:rPr>
            </w:pPr>
            <w:r>
              <w:rPr>
                <w:rFonts w:ascii="inherit" w:eastAsia="Times New Roman" w:hAnsi="inherit"/>
                <w:i/>
                <w:iCs/>
                <w:sz w:val="20"/>
                <w:szCs w:val="20"/>
              </w:rPr>
              <w:t xml:space="preserve">MediaTek Inc. v. Advanced Micro Devices, Inc., AMD Products (China) Co., Ltd, and Shenzhen Ningjing Technology Co., Ltd., </w:t>
            </w:r>
            <w:r>
              <w:rPr>
                <w:rFonts w:ascii="inherit" w:eastAsia="Times New Roman" w:hAnsi="inherit"/>
                <w:sz w:val="20"/>
                <w:szCs w:val="20"/>
              </w:rPr>
              <w:t xml:space="preserve">2019 Yue 03 Min Chu No. 725 (Intermediate People’s Court of Shenzhen, China). On March 18, 2019, AMD Products (China) Co., Ltd. was provided with a complaint by the Shenzhen Court. MediaTek alleges that defendants infringe patent 201110060964.1, titled “Integrated Circuit Chip.” On April 2, 2019, the Company submitted a challenge </w:t>
            </w:r>
          </w:p>
        </w:tc>
      </w:tr>
    </w:tbl>
    <w:p w14:paraId="2A183656" w14:textId="77777777" w:rsidR="00AF0DF6" w:rsidRDefault="00AF0DF6">
      <w:pPr>
        <w:jc w:val="left"/>
        <w:divId w:val="958488244"/>
        <w:rPr>
          <w:rFonts w:eastAsia="Times New Roman"/>
          <w:sz w:val="20"/>
          <w:szCs w:val="20"/>
        </w:rPr>
      </w:pPr>
    </w:p>
    <w:p w14:paraId="7DE942E0" w14:textId="77777777" w:rsidR="00AF0DF6" w:rsidRDefault="00AF0DF6">
      <w:pPr>
        <w:spacing w:line="288" w:lineRule="auto"/>
        <w:jc w:val="center"/>
        <w:divId w:val="1283610260"/>
        <w:rPr>
          <w:rFonts w:eastAsia="Times New Roman"/>
          <w:sz w:val="20"/>
          <w:szCs w:val="20"/>
        </w:rPr>
      </w:pPr>
      <w:r>
        <w:rPr>
          <w:rFonts w:ascii="inherit" w:eastAsia="Times New Roman" w:hAnsi="inherit"/>
          <w:sz w:val="20"/>
          <w:szCs w:val="20"/>
        </w:rPr>
        <w:t>21</w:t>
      </w:r>
    </w:p>
    <w:p w14:paraId="78B79012" w14:textId="77777777" w:rsidR="00AF0DF6" w:rsidRDefault="00AF0DF6">
      <w:pPr>
        <w:jc w:val="left"/>
        <w:rPr>
          <w:rFonts w:eastAsia="Times New Roman"/>
          <w:sz w:val="20"/>
          <w:szCs w:val="20"/>
        </w:rPr>
      </w:pPr>
      <w:r>
        <w:rPr>
          <w:rFonts w:eastAsia="Times New Roman"/>
          <w:sz w:val="20"/>
          <w:szCs w:val="20"/>
        </w:rPr>
        <w:pict w14:anchorId="6AA0E0E7">
          <v:rect id="_x0000_i1045" style="width:0;height:1.5pt" o:hralign="center" o:hrstd="t" o:hr="t" fillcolor="#a0a0a0" stroked="f"/>
        </w:pict>
      </w:r>
    </w:p>
    <w:p w14:paraId="351EF6C1" w14:textId="77777777" w:rsidR="00AF0DF6" w:rsidRDefault="00AF0DF6">
      <w:pPr>
        <w:divId w:val="356542458"/>
        <w:rPr>
          <w:rFonts w:eastAsia="Times New Roman"/>
          <w:sz w:val="20"/>
          <w:szCs w:val="20"/>
        </w:rPr>
      </w:pPr>
    </w:p>
    <w:p w14:paraId="7FED1975" w14:textId="77777777" w:rsidR="00AF0DF6" w:rsidRDefault="00AF0DF6">
      <w:pPr>
        <w:divId w:val="70351093"/>
        <w:rPr>
          <w:rFonts w:eastAsia="Times New Roman"/>
          <w:sz w:val="20"/>
          <w:szCs w:val="20"/>
        </w:rPr>
      </w:pPr>
    </w:p>
    <w:p w14:paraId="45F6AB6B" w14:textId="77777777" w:rsidR="00AF0DF6" w:rsidRDefault="00AF0DF6">
      <w:pPr>
        <w:spacing w:line="288" w:lineRule="auto"/>
        <w:rPr>
          <w:rFonts w:eastAsia="Times New Roman"/>
          <w:sz w:val="20"/>
          <w:szCs w:val="20"/>
        </w:rPr>
      </w:pPr>
      <w:r>
        <w:rPr>
          <w:rFonts w:ascii="inherit" w:eastAsia="Times New Roman" w:hAnsi="inherit"/>
          <w:sz w:val="20"/>
          <w:szCs w:val="20"/>
        </w:rPr>
        <w:t>to the Court’s jurisdiction, and separately initiated invalidity proceedings in the Patent Reexamination Board of the China National Intellectual Property Administration (CNIPA).  The Court has set an initial hearing for June 20, 2019.</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AF0DF6" w14:paraId="0F7CE107" w14:textId="77777777">
        <w:trPr>
          <w:tblCellSpacing w:w="0" w:type="dxa"/>
        </w:trPr>
        <w:tc>
          <w:tcPr>
            <w:tcW w:w="720" w:type="dxa"/>
            <w:vAlign w:val="center"/>
            <w:hideMark/>
          </w:tcPr>
          <w:p w14:paraId="231B02E9" w14:textId="77777777" w:rsidR="00AF0DF6" w:rsidRDefault="00AF0DF6">
            <w:pPr>
              <w:spacing w:line="288" w:lineRule="auto"/>
              <w:rPr>
                <w:rFonts w:eastAsia="Times New Roman"/>
                <w:sz w:val="20"/>
                <w:szCs w:val="20"/>
              </w:rPr>
            </w:pPr>
          </w:p>
        </w:tc>
        <w:tc>
          <w:tcPr>
            <w:tcW w:w="0" w:type="auto"/>
            <w:vAlign w:val="center"/>
            <w:hideMark/>
          </w:tcPr>
          <w:p w14:paraId="5E4B72B8" w14:textId="77777777" w:rsidR="00AF0DF6" w:rsidRDefault="00AF0DF6">
            <w:pPr>
              <w:rPr>
                <w:rFonts w:eastAsia="Times New Roman"/>
                <w:sz w:val="20"/>
                <w:szCs w:val="20"/>
              </w:rPr>
            </w:pPr>
          </w:p>
        </w:tc>
      </w:tr>
      <w:tr w:rsidR="00AF0DF6" w14:paraId="18B66101" w14:textId="77777777">
        <w:trPr>
          <w:tblCellSpacing w:w="0" w:type="dxa"/>
        </w:trPr>
        <w:tc>
          <w:tcPr>
            <w:tcW w:w="0" w:type="auto"/>
            <w:hideMark/>
          </w:tcPr>
          <w:p w14:paraId="44D17766" w14:textId="77777777" w:rsidR="00AF0DF6" w:rsidRDefault="00AF0DF6">
            <w:pPr>
              <w:spacing w:line="288" w:lineRule="auto"/>
              <w:divId w:val="1799761638"/>
              <w:rPr>
                <w:rFonts w:eastAsia="Times New Roman"/>
                <w:sz w:val="20"/>
                <w:szCs w:val="20"/>
              </w:rPr>
            </w:pPr>
            <w:r>
              <w:rPr>
                <w:rFonts w:ascii="inherit" w:eastAsia="Times New Roman" w:hAnsi="inherit"/>
                <w:sz w:val="20"/>
                <w:szCs w:val="20"/>
              </w:rPr>
              <w:t>•</w:t>
            </w:r>
          </w:p>
        </w:tc>
        <w:tc>
          <w:tcPr>
            <w:tcW w:w="0" w:type="auto"/>
            <w:hideMark/>
          </w:tcPr>
          <w:p w14:paraId="32DE6430" w14:textId="77777777" w:rsidR="00AF0DF6" w:rsidRDefault="00AF0DF6">
            <w:pPr>
              <w:spacing w:line="288" w:lineRule="auto"/>
              <w:rPr>
                <w:rFonts w:eastAsia="Times New Roman"/>
                <w:sz w:val="20"/>
                <w:szCs w:val="20"/>
              </w:rPr>
            </w:pPr>
            <w:r>
              <w:rPr>
                <w:rFonts w:ascii="inherit" w:eastAsia="Times New Roman" w:hAnsi="inherit"/>
                <w:i/>
                <w:iCs/>
                <w:sz w:val="20"/>
                <w:szCs w:val="20"/>
              </w:rPr>
              <w:t>MediaTek Inc. v. Advanced Micro Devices, Inc., AMD Products (China) Co., Ltd.</w:t>
            </w:r>
            <w:r>
              <w:rPr>
                <w:rFonts w:ascii="inherit" w:eastAsia="Times New Roman" w:hAnsi="inherit"/>
                <w:sz w:val="20"/>
                <w:szCs w:val="20"/>
              </w:rPr>
              <w:t>,</w:t>
            </w:r>
            <w:r>
              <w:rPr>
                <w:rFonts w:ascii="inherit" w:eastAsia="Times New Roman" w:hAnsi="inherit"/>
                <w:i/>
                <w:iCs/>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Shenzhen Ningjing Technology Co., Ltd.,</w:t>
            </w:r>
            <w:r>
              <w:rPr>
                <w:rFonts w:ascii="inherit" w:eastAsia="Times New Roman" w:hAnsi="inherit"/>
                <w:sz w:val="20"/>
                <w:szCs w:val="20"/>
              </w:rPr>
              <w:t xml:space="preserve"> 2019 Yue 03 Min Chu No. 726 (Intermediate People’s Court of Shenzhen, China). On March 18, 2019, AMD Products (China) Co., Ltd. was provided with a complaint by the Shenzhen Court. MediaTek alleges that defendants infringe patent 200920178360.5, titled “Integrated Inductor Structure.” On April 2, 2019, the Company submitted a challenge to the Court’s jurisdiction, and separately initiated invalidity proceedings in the CNIPA.  The Court has set an initial hearing for June 20, 2019.</w:t>
            </w:r>
          </w:p>
        </w:tc>
      </w:tr>
    </w:tbl>
    <w:p w14:paraId="27B4157E" w14:textId="77777777" w:rsidR="00AF0DF6" w:rsidRDefault="00AF0DF6">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AF0DF6" w14:paraId="7A610225" w14:textId="77777777">
        <w:trPr>
          <w:tblCellSpacing w:w="0" w:type="dxa"/>
        </w:trPr>
        <w:tc>
          <w:tcPr>
            <w:tcW w:w="720" w:type="dxa"/>
            <w:vAlign w:val="center"/>
            <w:hideMark/>
          </w:tcPr>
          <w:p w14:paraId="42A94A1B" w14:textId="77777777" w:rsidR="00AF0DF6" w:rsidRDefault="00AF0DF6">
            <w:pPr>
              <w:jc w:val="left"/>
              <w:rPr>
                <w:rFonts w:eastAsia="Times New Roman"/>
                <w:sz w:val="20"/>
                <w:szCs w:val="20"/>
              </w:rPr>
            </w:pPr>
          </w:p>
        </w:tc>
        <w:tc>
          <w:tcPr>
            <w:tcW w:w="0" w:type="auto"/>
            <w:vAlign w:val="center"/>
            <w:hideMark/>
          </w:tcPr>
          <w:p w14:paraId="738CC4A6" w14:textId="77777777" w:rsidR="00AF0DF6" w:rsidRDefault="00AF0DF6">
            <w:pPr>
              <w:rPr>
                <w:rFonts w:eastAsia="Times New Roman"/>
                <w:sz w:val="20"/>
                <w:szCs w:val="20"/>
              </w:rPr>
            </w:pPr>
          </w:p>
        </w:tc>
      </w:tr>
      <w:tr w:rsidR="00AF0DF6" w14:paraId="45C52430" w14:textId="77777777">
        <w:trPr>
          <w:tblCellSpacing w:w="0" w:type="dxa"/>
        </w:trPr>
        <w:tc>
          <w:tcPr>
            <w:tcW w:w="0" w:type="auto"/>
            <w:hideMark/>
          </w:tcPr>
          <w:p w14:paraId="769C50BB" w14:textId="77777777" w:rsidR="00AF0DF6" w:rsidRDefault="00AF0DF6">
            <w:pPr>
              <w:spacing w:line="288" w:lineRule="auto"/>
              <w:divId w:val="288898700"/>
              <w:rPr>
                <w:rFonts w:eastAsia="Times New Roman"/>
                <w:sz w:val="20"/>
                <w:szCs w:val="20"/>
              </w:rPr>
            </w:pPr>
            <w:r>
              <w:rPr>
                <w:rFonts w:ascii="inherit" w:eastAsia="Times New Roman" w:hAnsi="inherit"/>
                <w:i/>
                <w:iCs/>
                <w:sz w:val="20"/>
                <w:szCs w:val="20"/>
              </w:rPr>
              <w:t>•</w:t>
            </w:r>
          </w:p>
        </w:tc>
        <w:tc>
          <w:tcPr>
            <w:tcW w:w="0" w:type="auto"/>
            <w:hideMark/>
          </w:tcPr>
          <w:p w14:paraId="65D2098C" w14:textId="77777777" w:rsidR="00AF0DF6" w:rsidRDefault="00AF0DF6">
            <w:pPr>
              <w:spacing w:line="288" w:lineRule="auto"/>
              <w:rPr>
                <w:rFonts w:eastAsia="Times New Roman"/>
                <w:sz w:val="20"/>
                <w:szCs w:val="20"/>
              </w:rPr>
            </w:pPr>
            <w:r>
              <w:rPr>
                <w:rFonts w:ascii="inherit" w:eastAsia="Times New Roman" w:hAnsi="inherit"/>
                <w:i/>
                <w:iCs/>
                <w:sz w:val="20"/>
                <w:szCs w:val="20"/>
              </w:rPr>
              <w:t>MediaTek Inc. v. Advanced Micro Devices, Inc., Advanced Micro Devices (China) Co., Ltd., AMD Products (China) Co., Ltd. and Shenzhen Shundian Chain Co., Ltd., Nanshan Wanxiang Tiandi Branch Store, .</w:t>
            </w:r>
            <w:r>
              <w:rPr>
                <w:rFonts w:ascii="inherit" w:eastAsia="Times New Roman" w:hAnsi="inherit"/>
                <w:sz w:val="20"/>
                <w:szCs w:val="20"/>
              </w:rPr>
              <w:t xml:space="preserve"> 2019 Yue 03 Min Chu No. 727 (Intermediate People’s Court of Shenzhen, China). On March 18, 2019, AMD Products (China) Co., Ltd. was provided with a complaint by the Shenzhen Court. MediaTek alleges that defendants infringe patent 200910000212.9, titled “Integrated Circuit Chip and Seal Ring Structure of the Same.” On April 2, 2019, the Company submitted a challenge to the Court’s jurisdiction, and separately initiated invalidity proceedings in the CNIPA. The Court has set an initial hearing for June 21, 2019.</w:t>
            </w:r>
            <w:r>
              <w:rPr>
                <w:rFonts w:ascii="inherit" w:eastAsia="Times New Roman" w:hAnsi="inherit"/>
                <w:b/>
                <w:bCs/>
                <w:sz w:val="20"/>
                <w:szCs w:val="20"/>
              </w:rPr>
              <w:t xml:space="preserve"> </w:t>
            </w:r>
          </w:p>
        </w:tc>
      </w:tr>
    </w:tbl>
    <w:p w14:paraId="370A2798" w14:textId="77777777" w:rsidR="00AF0DF6" w:rsidRDefault="00AF0DF6">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AF0DF6" w14:paraId="5B6B167E" w14:textId="77777777">
        <w:trPr>
          <w:tblCellSpacing w:w="0" w:type="dxa"/>
        </w:trPr>
        <w:tc>
          <w:tcPr>
            <w:tcW w:w="720" w:type="dxa"/>
            <w:vAlign w:val="center"/>
            <w:hideMark/>
          </w:tcPr>
          <w:p w14:paraId="1B9DCA1D" w14:textId="77777777" w:rsidR="00AF0DF6" w:rsidRDefault="00AF0DF6">
            <w:pPr>
              <w:jc w:val="left"/>
              <w:rPr>
                <w:rFonts w:eastAsia="Times New Roman"/>
                <w:sz w:val="20"/>
                <w:szCs w:val="20"/>
              </w:rPr>
            </w:pPr>
          </w:p>
        </w:tc>
        <w:tc>
          <w:tcPr>
            <w:tcW w:w="0" w:type="auto"/>
            <w:vAlign w:val="center"/>
            <w:hideMark/>
          </w:tcPr>
          <w:p w14:paraId="0F5F707D" w14:textId="77777777" w:rsidR="00AF0DF6" w:rsidRDefault="00AF0DF6">
            <w:pPr>
              <w:rPr>
                <w:rFonts w:eastAsia="Times New Roman"/>
                <w:sz w:val="20"/>
                <w:szCs w:val="20"/>
              </w:rPr>
            </w:pPr>
          </w:p>
        </w:tc>
      </w:tr>
      <w:tr w:rsidR="00AF0DF6" w14:paraId="771C1752" w14:textId="77777777">
        <w:trPr>
          <w:tblCellSpacing w:w="0" w:type="dxa"/>
        </w:trPr>
        <w:tc>
          <w:tcPr>
            <w:tcW w:w="0" w:type="auto"/>
            <w:hideMark/>
          </w:tcPr>
          <w:p w14:paraId="364ACA9F" w14:textId="77777777" w:rsidR="00AF0DF6" w:rsidRDefault="00AF0DF6">
            <w:pPr>
              <w:spacing w:line="288" w:lineRule="auto"/>
              <w:divId w:val="458381511"/>
              <w:rPr>
                <w:rFonts w:eastAsia="Times New Roman"/>
                <w:sz w:val="20"/>
                <w:szCs w:val="20"/>
              </w:rPr>
            </w:pPr>
            <w:r>
              <w:rPr>
                <w:rFonts w:ascii="inherit" w:eastAsia="Times New Roman" w:hAnsi="inherit"/>
                <w:i/>
                <w:iCs/>
                <w:sz w:val="20"/>
                <w:szCs w:val="20"/>
              </w:rPr>
              <w:t>•</w:t>
            </w:r>
          </w:p>
        </w:tc>
        <w:tc>
          <w:tcPr>
            <w:tcW w:w="0" w:type="auto"/>
            <w:hideMark/>
          </w:tcPr>
          <w:p w14:paraId="6E4C1059" w14:textId="77777777" w:rsidR="00AF0DF6" w:rsidRDefault="00AF0DF6">
            <w:pPr>
              <w:spacing w:line="288" w:lineRule="auto"/>
              <w:rPr>
                <w:rFonts w:eastAsia="Times New Roman"/>
                <w:sz w:val="20"/>
                <w:szCs w:val="20"/>
              </w:rPr>
            </w:pPr>
            <w:r>
              <w:rPr>
                <w:rFonts w:ascii="inherit" w:eastAsia="Times New Roman" w:hAnsi="inherit"/>
                <w:i/>
                <w:iCs/>
                <w:sz w:val="20"/>
                <w:szCs w:val="20"/>
              </w:rPr>
              <w:t>MediaTek, Inc. v. Advanced Micro Devices, Inc., Advanced Micro Devices (China) Co., Ltd., AMD Products (China) Co., Ltd. and Shenzhen Shundian Chain Co., Ltd. Nanshan Wanxiang Tiandi Branch Store,</w:t>
            </w:r>
            <w:r>
              <w:rPr>
                <w:rFonts w:ascii="inherit" w:eastAsia="Times New Roman" w:hAnsi="inherit"/>
                <w:sz w:val="20"/>
                <w:szCs w:val="20"/>
              </w:rPr>
              <w:t xml:space="preserve"> 2019 Yue 03 Min Chu No. 728 (Intermediate People’s Court of Shenzhen, China). On March 18, 2019, AMD Products (China) Co., Ltd. was provided with a complaint by the Shenzhen Court. MediaTek alleges that defendants infringe patent 200910000930.6, titled “Seal Ring Structure for Integrated Circuit.” On April 2, 2019, the Company submitted a challenge to the Court’s jurisdiction, and separately initiated invalidity proceedings in the CNIPA. The Court has set an initial hearing for June 21, 2019. </w:t>
            </w:r>
          </w:p>
        </w:tc>
      </w:tr>
    </w:tbl>
    <w:p w14:paraId="0BB7A1B3" w14:textId="77777777" w:rsidR="00AF0DF6" w:rsidRDefault="00AF0DF6">
      <w:pPr>
        <w:spacing w:line="288" w:lineRule="auto"/>
        <w:ind w:firstLine="360"/>
        <w:rPr>
          <w:rFonts w:eastAsia="Times New Roman"/>
          <w:sz w:val="20"/>
          <w:szCs w:val="20"/>
        </w:rPr>
      </w:pPr>
      <w:r>
        <w:rPr>
          <w:rFonts w:ascii="inherit" w:eastAsia="Times New Roman" w:hAnsi="inherit"/>
          <w:sz w:val="20"/>
          <w:szCs w:val="20"/>
        </w:rPr>
        <w:t>Based upon information presently known to management, the Company believes that the potential liability, if any, will not have a material adverse effect on its financial condition, cash flows or results of operations.</w:t>
      </w:r>
    </w:p>
    <w:p w14:paraId="1EC2FBB7"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 xml:space="preserve">Other Legal Matters </w:t>
      </w:r>
    </w:p>
    <w:p w14:paraId="393F4AFC" w14:textId="77777777" w:rsidR="00AF0DF6" w:rsidRDefault="00AF0DF6">
      <w:pPr>
        <w:spacing w:line="288" w:lineRule="auto"/>
        <w:ind w:firstLine="360"/>
        <w:rPr>
          <w:rFonts w:eastAsia="Times New Roman"/>
          <w:sz w:val="20"/>
          <w:szCs w:val="20"/>
        </w:rPr>
      </w:pPr>
      <w:r>
        <w:rPr>
          <w:rFonts w:ascii="inherit" w:eastAsia="Times New Roman" w:hAnsi="inherit"/>
          <w:sz w:val="20"/>
          <w:szCs w:val="20"/>
        </w:rPr>
        <w:t>The Company is a defendant or plaintiff in various actions that arose in the normal course of business. With respect to these matters, the Company believes that the amount or range of reasonably possible loss, if any, will not, either individually or in the aggregate, have a material adverse effect on the Company’s business, financial condition, cash flows or results of operations .</w:t>
      </w:r>
    </w:p>
    <w:p w14:paraId="4C2C8588" w14:textId="77777777" w:rsidR="00AF0DF6" w:rsidRDefault="00AF0DF6">
      <w:pPr>
        <w:spacing w:line="288" w:lineRule="auto"/>
        <w:rPr>
          <w:rFonts w:eastAsia="Times New Roman"/>
          <w:sz w:val="20"/>
          <w:szCs w:val="20"/>
        </w:rPr>
      </w:pPr>
      <w:bookmarkStart w:id="22" w:name="s8B2A4ADBA68F3025A57B30F5277F5BF9"/>
      <w:bookmarkEnd w:id="22"/>
      <w:r>
        <w:rPr>
          <w:rFonts w:ascii="inherit" w:eastAsia="Times New Roman" w:hAnsi="inherit"/>
          <w:b/>
          <w:bCs/>
          <w:sz w:val="20"/>
          <w:szCs w:val="20"/>
        </w:rPr>
        <w:t xml:space="preserve">NOTE 13. Accumulated Other Comprehensive Income (Loss) </w:t>
      </w:r>
    </w:p>
    <w:p w14:paraId="630B800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tables below summarize the changes in accumulated other comprehensive income (loss) by component:</w:t>
      </w:r>
    </w:p>
    <w:tbl>
      <w:tblPr>
        <w:tblW w:w="4995" w:type="pct"/>
        <w:jc w:val="center"/>
        <w:tblCellMar>
          <w:left w:w="0" w:type="dxa"/>
          <w:right w:w="0" w:type="dxa"/>
        </w:tblCellMar>
        <w:tblLook w:val="04A0" w:firstRow="1" w:lastRow="0" w:firstColumn="1" w:lastColumn="0" w:noHBand="0" w:noVBand="1"/>
      </w:tblPr>
      <w:tblGrid>
        <w:gridCol w:w="6000"/>
        <w:gridCol w:w="133"/>
        <w:gridCol w:w="855"/>
        <w:gridCol w:w="108"/>
        <w:gridCol w:w="105"/>
        <w:gridCol w:w="133"/>
        <w:gridCol w:w="856"/>
        <w:gridCol w:w="108"/>
      </w:tblGrid>
      <w:tr w:rsidR="00AF0DF6" w14:paraId="479BC129" w14:textId="77777777">
        <w:trPr>
          <w:divId w:val="2141068373"/>
          <w:jc w:val="center"/>
        </w:trPr>
        <w:tc>
          <w:tcPr>
            <w:tcW w:w="0" w:type="auto"/>
            <w:gridSpan w:val="8"/>
            <w:vAlign w:val="center"/>
            <w:hideMark/>
          </w:tcPr>
          <w:p w14:paraId="4B3B93A3" w14:textId="77777777" w:rsidR="00AF0DF6" w:rsidRDefault="00AF0DF6">
            <w:pPr>
              <w:spacing w:line="288" w:lineRule="auto"/>
              <w:ind w:firstLine="450"/>
              <w:rPr>
                <w:rFonts w:eastAsia="Times New Roman"/>
                <w:sz w:val="20"/>
                <w:szCs w:val="20"/>
              </w:rPr>
            </w:pPr>
          </w:p>
        </w:tc>
      </w:tr>
      <w:tr w:rsidR="00AF0DF6" w14:paraId="2CCA9BF2" w14:textId="77777777">
        <w:trPr>
          <w:divId w:val="2141068373"/>
          <w:jc w:val="center"/>
        </w:trPr>
        <w:tc>
          <w:tcPr>
            <w:tcW w:w="3650" w:type="pct"/>
            <w:vAlign w:val="center"/>
            <w:hideMark/>
          </w:tcPr>
          <w:p w14:paraId="3D4E1FC8" w14:textId="77777777" w:rsidR="00AF0DF6" w:rsidRDefault="00AF0DF6">
            <w:pPr>
              <w:rPr>
                <w:rFonts w:eastAsia="Times New Roman"/>
                <w:sz w:val="20"/>
                <w:szCs w:val="20"/>
              </w:rPr>
            </w:pPr>
          </w:p>
        </w:tc>
        <w:tc>
          <w:tcPr>
            <w:tcW w:w="50" w:type="pct"/>
            <w:vAlign w:val="center"/>
            <w:hideMark/>
          </w:tcPr>
          <w:p w14:paraId="792605FB" w14:textId="77777777" w:rsidR="00AF0DF6" w:rsidRDefault="00AF0DF6">
            <w:pPr>
              <w:rPr>
                <w:rFonts w:eastAsia="Times New Roman"/>
                <w:sz w:val="20"/>
                <w:szCs w:val="20"/>
              </w:rPr>
            </w:pPr>
          </w:p>
        </w:tc>
        <w:tc>
          <w:tcPr>
            <w:tcW w:w="550" w:type="pct"/>
            <w:vAlign w:val="center"/>
            <w:hideMark/>
          </w:tcPr>
          <w:p w14:paraId="42C07594" w14:textId="77777777" w:rsidR="00AF0DF6" w:rsidRDefault="00AF0DF6">
            <w:pPr>
              <w:rPr>
                <w:rFonts w:eastAsia="Times New Roman"/>
                <w:sz w:val="20"/>
                <w:szCs w:val="20"/>
              </w:rPr>
            </w:pPr>
          </w:p>
        </w:tc>
        <w:tc>
          <w:tcPr>
            <w:tcW w:w="50" w:type="pct"/>
            <w:vAlign w:val="center"/>
            <w:hideMark/>
          </w:tcPr>
          <w:p w14:paraId="6C6B914B" w14:textId="77777777" w:rsidR="00AF0DF6" w:rsidRDefault="00AF0DF6">
            <w:pPr>
              <w:rPr>
                <w:rFonts w:eastAsia="Times New Roman"/>
                <w:sz w:val="20"/>
                <w:szCs w:val="20"/>
              </w:rPr>
            </w:pPr>
          </w:p>
        </w:tc>
        <w:tc>
          <w:tcPr>
            <w:tcW w:w="50" w:type="pct"/>
            <w:vAlign w:val="center"/>
            <w:hideMark/>
          </w:tcPr>
          <w:p w14:paraId="75B1E4FA" w14:textId="77777777" w:rsidR="00AF0DF6" w:rsidRDefault="00AF0DF6">
            <w:pPr>
              <w:rPr>
                <w:rFonts w:eastAsia="Times New Roman"/>
                <w:sz w:val="20"/>
                <w:szCs w:val="20"/>
              </w:rPr>
            </w:pPr>
          </w:p>
        </w:tc>
        <w:tc>
          <w:tcPr>
            <w:tcW w:w="50" w:type="pct"/>
            <w:vAlign w:val="center"/>
            <w:hideMark/>
          </w:tcPr>
          <w:p w14:paraId="44AA390A" w14:textId="77777777" w:rsidR="00AF0DF6" w:rsidRDefault="00AF0DF6">
            <w:pPr>
              <w:rPr>
                <w:rFonts w:eastAsia="Times New Roman"/>
                <w:sz w:val="20"/>
                <w:szCs w:val="20"/>
              </w:rPr>
            </w:pPr>
          </w:p>
        </w:tc>
        <w:tc>
          <w:tcPr>
            <w:tcW w:w="550" w:type="pct"/>
            <w:vAlign w:val="center"/>
            <w:hideMark/>
          </w:tcPr>
          <w:p w14:paraId="515B15F7" w14:textId="77777777" w:rsidR="00AF0DF6" w:rsidRDefault="00AF0DF6">
            <w:pPr>
              <w:rPr>
                <w:rFonts w:eastAsia="Times New Roman"/>
                <w:sz w:val="20"/>
                <w:szCs w:val="20"/>
              </w:rPr>
            </w:pPr>
          </w:p>
        </w:tc>
        <w:tc>
          <w:tcPr>
            <w:tcW w:w="50" w:type="pct"/>
            <w:vAlign w:val="center"/>
            <w:hideMark/>
          </w:tcPr>
          <w:p w14:paraId="2E667CB3" w14:textId="77777777" w:rsidR="00AF0DF6" w:rsidRDefault="00AF0DF6">
            <w:pPr>
              <w:rPr>
                <w:rFonts w:eastAsia="Times New Roman"/>
                <w:sz w:val="20"/>
                <w:szCs w:val="20"/>
              </w:rPr>
            </w:pPr>
          </w:p>
        </w:tc>
      </w:tr>
      <w:tr w:rsidR="00AF0DF6" w14:paraId="647959BE" w14:textId="77777777">
        <w:trPr>
          <w:divId w:val="2141068373"/>
          <w:jc w:val="center"/>
        </w:trPr>
        <w:tc>
          <w:tcPr>
            <w:tcW w:w="0" w:type="auto"/>
            <w:tcMar>
              <w:top w:w="30" w:type="dxa"/>
              <w:left w:w="30" w:type="dxa"/>
              <w:bottom w:w="30" w:type="dxa"/>
              <w:right w:w="30" w:type="dxa"/>
            </w:tcMar>
            <w:vAlign w:val="bottom"/>
            <w:hideMark/>
          </w:tcPr>
          <w:p w14:paraId="73CD603D" w14:textId="77777777" w:rsidR="00AF0DF6" w:rsidRDefault="00AF0DF6">
            <w:pPr>
              <w:divId w:val="136853135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8F1EF62" w14:textId="77777777" w:rsidR="00AF0DF6" w:rsidRDefault="00AF0DF6">
            <w:pPr>
              <w:jc w:val="center"/>
              <w:rPr>
                <w:rFonts w:eastAsia="Times New Roman"/>
                <w:sz w:val="16"/>
                <w:szCs w:val="16"/>
              </w:rPr>
            </w:pPr>
            <w:r>
              <w:rPr>
                <w:rFonts w:ascii="inherit" w:eastAsia="Times New Roman" w:hAnsi="inherit"/>
                <w:b/>
                <w:bCs/>
                <w:sz w:val="16"/>
                <w:szCs w:val="16"/>
              </w:rPr>
              <w:t>Unrealized gains (losses) on cash flow hedges</w:t>
            </w:r>
          </w:p>
        </w:tc>
      </w:tr>
      <w:tr w:rsidR="00AF0DF6" w14:paraId="232C0A82" w14:textId="77777777">
        <w:trPr>
          <w:divId w:val="2141068373"/>
          <w:jc w:val="center"/>
        </w:trPr>
        <w:tc>
          <w:tcPr>
            <w:tcW w:w="0" w:type="auto"/>
            <w:tcMar>
              <w:top w:w="30" w:type="dxa"/>
              <w:left w:w="30" w:type="dxa"/>
              <w:bottom w:w="30" w:type="dxa"/>
              <w:right w:w="30" w:type="dxa"/>
            </w:tcMar>
            <w:vAlign w:val="bottom"/>
            <w:hideMark/>
          </w:tcPr>
          <w:p w14:paraId="1E74B161" w14:textId="77777777" w:rsidR="00AF0DF6" w:rsidRDefault="00AF0DF6">
            <w:pPr>
              <w:jc w:val="left"/>
              <w:divId w:val="174942752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DC5AA87"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4622C28D" w14:textId="77777777">
        <w:trPr>
          <w:divId w:val="2141068373"/>
          <w:jc w:val="center"/>
        </w:trPr>
        <w:tc>
          <w:tcPr>
            <w:tcW w:w="0" w:type="auto"/>
            <w:tcMar>
              <w:top w:w="30" w:type="dxa"/>
              <w:left w:w="30" w:type="dxa"/>
              <w:bottom w:w="30" w:type="dxa"/>
              <w:right w:w="30" w:type="dxa"/>
            </w:tcMar>
            <w:vAlign w:val="bottom"/>
            <w:hideMark/>
          </w:tcPr>
          <w:p w14:paraId="6B9BF4AA" w14:textId="77777777" w:rsidR="00AF0DF6" w:rsidRDefault="00AF0DF6">
            <w:pPr>
              <w:jc w:val="left"/>
              <w:divId w:val="605503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061CFC"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5A92D9DE" w14:textId="77777777" w:rsidR="00AF0DF6" w:rsidRDefault="00AF0DF6">
            <w:pPr>
              <w:jc w:val="left"/>
              <w:divId w:val="275287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BD102F"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3F509913" w14:textId="77777777">
        <w:trPr>
          <w:divId w:val="2141068373"/>
          <w:jc w:val="center"/>
        </w:trPr>
        <w:tc>
          <w:tcPr>
            <w:tcW w:w="0" w:type="auto"/>
            <w:tcMar>
              <w:top w:w="30" w:type="dxa"/>
              <w:left w:w="30" w:type="dxa"/>
              <w:bottom w:w="30" w:type="dxa"/>
              <w:right w:w="30" w:type="dxa"/>
            </w:tcMar>
            <w:vAlign w:val="bottom"/>
            <w:hideMark/>
          </w:tcPr>
          <w:p w14:paraId="3E8E6F25" w14:textId="77777777" w:rsidR="00AF0DF6" w:rsidRDefault="00AF0DF6">
            <w:pPr>
              <w:jc w:val="left"/>
              <w:divId w:val="13644758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794AA2B3"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5F77B5F9" w14:textId="77777777">
        <w:trPr>
          <w:divId w:val="2141068373"/>
          <w:jc w:val="center"/>
        </w:trPr>
        <w:tc>
          <w:tcPr>
            <w:tcW w:w="0" w:type="auto"/>
            <w:shd w:val="clear" w:color="auto" w:fill="CCEEFF"/>
            <w:tcMar>
              <w:top w:w="30" w:type="dxa"/>
              <w:left w:w="30" w:type="dxa"/>
              <w:bottom w:w="30" w:type="dxa"/>
              <w:right w:w="30" w:type="dxa"/>
            </w:tcMar>
            <w:vAlign w:val="bottom"/>
            <w:hideMark/>
          </w:tcPr>
          <w:p w14:paraId="120D450C" w14:textId="77777777" w:rsidR="00AF0DF6" w:rsidRDefault="00AF0DF6">
            <w:pPr>
              <w:jc w:val="left"/>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0" w:type="dxa"/>
            </w:tcMar>
            <w:vAlign w:val="bottom"/>
            <w:hideMark/>
          </w:tcPr>
          <w:p w14:paraId="221E9A5A"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1442FE"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235ACB03"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2B0987" w14:textId="77777777" w:rsidR="00AF0DF6" w:rsidRDefault="00AF0DF6">
            <w:pPr>
              <w:divId w:val="1806391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197F46"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346464" w14:textId="77777777" w:rsidR="00AF0DF6" w:rsidRDefault="00AF0DF6">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CFC2081" w14:textId="77777777" w:rsidR="00AF0DF6" w:rsidRDefault="00AF0DF6">
            <w:pPr>
              <w:jc w:val="left"/>
              <w:rPr>
                <w:rFonts w:eastAsia="Times New Roman"/>
                <w:sz w:val="20"/>
                <w:szCs w:val="20"/>
              </w:rPr>
            </w:pPr>
          </w:p>
        </w:tc>
      </w:tr>
      <w:tr w:rsidR="00AF0DF6" w14:paraId="1358C58D" w14:textId="77777777">
        <w:trPr>
          <w:divId w:val="2141068373"/>
          <w:jc w:val="center"/>
        </w:trPr>
        <w:tc>
          <w:tcPr>
            <w:tcW w:w="0" w:type="auto"/>
            <w:tcMar>
              <w:top w:w="30" w:type="dxa"/>
              <w:left w:w="420" w:type="dxa"/>
              <w:bottom w:w="30" w:type="dxa"/>
              <w:right w:w="30" w:type="dxa"/>
            </w:tcMar>
            <w:vAlign w:val="bottom"/>
            <w:hideMark/>
          </w:tcPr>
          <w:p w14:paraId="0E8D0BBE" w14:textId="77777777" w:rsidR="00AF0DF6" w:rsidRDefault="00AF0DF6">
            <w:pPr>
              <w:rPr>
                <w:rFonts w:eastAsia="Times New Roman"/>
                <w:sz w:val="20"/>
                <w:szCs w:val="20"/>
              </w:rPr>
            </w:pPr>
            <w:r>
              <w:rPr>
                <w:rFonts w:ascii="inherit" w:eastAsia="Times New Roman" w:hAnsi="inherit"/>
                <w:sz w:val="20"/>
                <w:szCs w:val="20"/>
              </w:rPr>
              <w:t>Unrealized gains arising during the period</w:t>
            </w:r>
          </w:p>
        </w:tc>
        <w:tc>
          <w:tcPr>
            <w:tcW w:w="0" w:type="auto"/>
            <w:gridSpan w:val="2"/>
            <w:tcMar>
              <w:top w:w="30" w:type="dxa"/>
              <w:left w:w="30" w:type="dxa"/>
              <w:bottom w:w="30" w:type="dxa"/>
              <w:right w:w="0" w:type="dxa"/>
            </w:tcMar>
            <w:vAlign w:val="bottom"/>
            <w:hideMark/>
          </w:tcPr>
          <w:p w14:paraId="54083C48"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5AFD823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A78DBE2" w14:textId="77777777" w:rsidR="00AF0DF6" w:rsidRDefault="00AF0DF6">
            <w:pPr>
              <w:divId w:val="190998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84286"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13CC4DB" w14:textId="77777777" w:rsidR="00AF0DF6" w:rsidRDefault="00AF0DF6">
            <w:pPr>
              <w:jc w:val="left"/>
              <w:rPr>
                <w:rFonts w:eastAsia="Times New Roman"/>
                <w:sz w:val="20"/>
                <w:szCs w:val="20"/>
              </w:rPr>
            </w:pPr>
          </w:p>
        </w:tc>
      </w:tr>
      <w:tr w:rsidR="00AF0DF6" w14:paraId="240BA2C2" w14:textId="77777777">
        <w:trPr>
          <w:divId w:val="2141068373"/>
          <w:jc w:val="center"/>
        </w:trPr>
        <w:tc>
          <w:tcPr>
            <w:tcW w:w="0" w:type="auto"/>
            <w:shd w:val="clear" w:color="auto" w:fill="CCEEFF"/>
            <w:tcMar>
              <w:top w:w="30" w:type="dxa"/>
              <w:left w:w="420" w:type="dxa"/>
              <w:bottom w:w="30" w:type="dxa"/>
              <w:right w:w="30" w:type="dxa"/>
            </w:tcMar>
            <w:vAlign w:val="bottom"/>
            <w:hideMark/>
          </w:tcPr>
          <w:p w14:paraId="4F9F6A58" w14:textId="77777777" w:rsidR="00AF0DF6" w:rsidRDefault="00AF0DF6">
            <w:pPr>
              <w:rPr>
                <w:rFonts w:eastAsia="Times New Roman"/>
                <w:sz w:val="20"/>
                <w:szCs w:val="20"/>
              </w:rPr>
            </w:pPr>
            <w:r>
              <w:rPr>
                <w:rFonts w:ascii="inherit" w:eastAsia="Times New Roman" w:hAnsi="inherit"/>
                <w:sz w:val="20"/>
                <w:szCs w:val="20"/>
              </w:rPr>
              <w:t>(Gains) losses reclassified into income</w:t>
            </w:r>
          </w:p>
        </w:tc>
        <w:tc>
          <w:tcPr>
            <w:tcW w:w="0" w:type="auto"/>
            <w:gridSpan w:val="2"/>
            <w:shd w:val="clear" w:color="auto" w:fill="CCEEFF"/>
            <w:tcMar>
              <w:top w:w="30" w:type="dxa"/>
              <w:left w:w="30" w:type="dxa"/>
              <w:bottom w:w="30" w:type="dxa"/>
              <w:right w:w="0" w:type="dxa"/>
            </w:tcMar>
            <w:vAlign w:val="bottom"/>
            <w:hideMark/>
          </w:tcPr>
          <w:p w14:paraId="31BF992F"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E646EC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98AF4" w14:textId="77777777" w:rsidR="00AF0DF6" w:rsidRDefault="00AF0DF6">
            <w:pPr>
              <w:divId w:val="1833373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5465E4" w14:textId="77777777" w:rsidR="00AF0DF6" w:rsidRDefault="00AF0DF6">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5D5BEF5"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7A2A852F" w14:textId="77777777">
        <w:trPr>
          <w:divId w:val="2141068373"/>
          <w:jc w:val="center"/>
        </w:trPr>
        <w:tc>
          <w:tcPr>
            <w:tcW w:w="0" w:type="auto"/>
            <w:tcMar>
              <w:top w:w="30" w:type="dxa"/>
              <w:left w:w="30" w:type="dxa"/>
              <w:bottom w:w="30" w:type="dxa"/>
              <w:right w:w="30" w:type="dxa"/>
            </w:tcMar>
            <w:vAlign w:val="bottom"/>
            <w:hideMark/>
          </w:tcPr>
          <w:p w14:paraId="6D6FB9BA" w14:textId="77777777" w:rsidR="00AF0DF6" w:rsidRDefault="00AF0DF6">
            <w:pPr>
              <w:rPr>
                <w:rFonts w:eastAsia="Times New Roman"/>
                <w:sz w:val="20"/>
                <w:szCs w:val="20"/>
              </w:rPr>
            </w:pPr>
            <w:r>
              <w:rPr>
                <w:rFonts w:ascii="inherit" w:eastAsia="Times New Roman" w:hAnsi="inherit"/>
                <w:sz w:val="20"/>
                <w:szCs w:val="20"/>
              </w:rPr>
              <w:t>Total other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14:paraId="7234F8D2"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vAlign w:val="bottom"/>
            <w:hideMark/>
          </w:tcPr>
          <w:p w14:paraId="753A91FD"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2FF80EF" w14:textId="77777777" w:rsidR="00AF0DF6" w:rsidRDefault="00AF0DF6">
            <w:pPr>
              <w:divId w:val="265574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022B8F"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tcMar>
              <w:top w:w="30" w:type="dxa"/>
              <w:left w:w="0" w:type="dxa"/>
              <w:bottom w:w="30" w:type="dxa"/>
              <w:right w:w="30" w:type="dxa"/>
            </w:tcMar>
            <w:vAlign w:val="bottom"/>
            <w:hideMark/>
          </w:tcPr>
          <w:p w14:paraId="114E0BE2"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0854457" w14:textId="77777777">
        <w:trPr>
          <w:divId w:val="2141068373"/>
          <w:jc w:val="center"/>
        </w:trPr>
        <w:tc>
          <w:tcPr>
            <w:tcW w:w="0" w:type="auto"/>
            <w:shd w:val="clear" w:color="auto" w:fill="CCEEFF"/>
            <w:tcMar>
              <w:top w:w="30" w:type="dxa"/>
              <w:left w:w="30" w:type="dxa"/>
              <w:bottom w:w="30" w:type="dxa"/>
              <w:right w:w="30" w:type="dxa"/>
            </w:tcMar>
            <w:vAlign w:val="bottom"/>
            <w:hideMark/>
          </w:tcPr>
          <w:p w14:paraId="4C446318" w14:textId="77777777" w:rsidR="00AF0DF6" w:rsidRDefault="00AF0DF6">
            <w:pPr>
              <w:rPr>
                <w:rFonts w:eastAsia="Times New Roman"/>
                <w:sz w:val="20"/>
                <w:szCs w:val="20"/>
              </w:rPr>
            </w:pPr>
            <w:r>
              <w:rPr>
                <w:rFonts w:ascii="inherit" w:eastAsia="Times New Roman" w:hAnsi="inherit"/>
                <w:sz w:val="20"/>
                <w:szCs w:val="20"/>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9A75D8"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A7CF6A"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CCD75F"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6F2464" w14:textId="77777777" w:rsidR="00AF0DF6" w:rsidRDefault="00AF0DF6">
            <w:pPr>
              <w:divId w:val="1569874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D3D1B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222F75" w14:textId="77777777" w:rsidR="00AF0DF6" w:rsidRDefault="00AF0DF6">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14:paraId="68834F47" w14:textId="77777777" w:rsidR="00AF0DF6" w:rsidRDefault="00AF0DF6">
            <w:pPr>
              <w:jc w:val="left"/>
              <w:rPr>
                <w:rFonts w:eastAsia="Times New Roman"/>
                <w:sz w:val="20"/>
                <w:szCs w:val="20"/>
              </w:rPr>
            </w:pPr>
          </w:p>
        </w:tc>
      </w:tr>
    </w:tbl>
    <w:p w14:paraId="639B8682" w14:textId="77777777" w:rsidR="00AF0DF6" w:rsidRDefault="00AF0DF6">
      <w:pPr>
        <w:spacing w:line="288" w:lineRule="auto"/>
        <w:jc w:val="center"/>
        <w:rPr>
          <w:rFonts w:eastAsia="Times New Roman"/>
          <w:sz w:val="20"/>
          <w:szCs w:val="20"/>
        </w:rPr>
      </w:pPr>
    </w:p>
    <w:p w14:paraId="60841F50" w14:textId="77777777" w:rsidR="00AF0DF6" w:rsidRDefault="00AF0DF6">
      <w:pPr>
        <w:spacing w:line="288" w:lineRule="auto"/>
        <w:jc w:val="center"/>
        <w:rPr>
          <w:rFonts w:eastAsia="Times New Roman"/>
          <w:sz w:val="20"/>
          <w:szCs w:val="20"/>
        </w:rPr>
      </w:pPr>
    </w:p>
    <w:p w14:paraId="47B22417" w14:textId="77777777" w:rsidR="00AF0DF6" w:rsidRDefault="00AF0DF6">
      <w:pPr>
        <w:jc w:val="left"/>
        <w:divId w:val="1915889389"/>
        <w:rPr>
          <w:rFonts w:eastAsia="Times New Roman"/>
          <w:sz w:val="20"/>
          <w:szCs w:val="20"/>
        </w:rPr>
      </w:pPr>
    </w:p>
    <w:p w14:paraId="181F7301" w14:textId="77777777" w:rsidR="00AF0DF6" w:rsidRDefault="00AF0DF6">
      <w:pPr>
        <w:spacing w:line="288" w:lineRule="auto"/>
        <w:jc w:val="center"/>
        <w:divId w:val="1525441709"/>
        <w:rPr>
          <w:rFonts w:eastAsia="Times New Roman"/>
          <w:sz w:val="20"/>
          <w:szCs w:val="20"/>
        </w:rPr>
      </w:pPr>
      <w:r>
        <w:rPr>
          <w:rFonts w:ascii="inherit" w:eastAsia="Times New Roman" w:hAnsi="inherit"/>
          <w:sz w:val="20"/>
          <w:szCs w:val="20"/>
        </w:rPr>
        <w:t>22</w:t>
      </w:r>
    </w:p>
    <w:p w14:paraId="098BAF61" w14:textId="77777777" w:rsidR="00AF0DF6" w:rsidRDefault="00AF0DF6">
      <w:pPr>
        <w:jc w:val="left"/>
        <w:rPr>
          <w:rFonts w:eastAsia="Times New Roman"/>
          <w:sz w:val="20"/>
          <w:szCs w:val="20"/>
        </w:rPr>
      </w:pPr>
      <w:r>
        <w:rPr>
          <w:rFonts w:eastAsia="Times New Roman"/>
          <w:sz w:val="20"/>
          <w:szCs w:val="20"/>
        </w:rPr>
        <w:pict w14:anchorId="38E0F55B">
          <v:rect id="_x0000_i1046" style="width:0;height:1.5pt" o:hralign="center" o:hrstd="t" o:hr="t" fillcolor="#a0a0a0" stroked="f"/>
        </w:pict>
      </w:r>
    </w:p>
    <w:p w14:paraId="4ED3D0B0" w14:textId="77777777" w:rsidR="00AF0DF6" w:rsidRDefault="00AF0DF6">
      <w:pPr>
        <w:divId w:val="1865091750"/>
        <w:rPr>
          <w:rFonts w:eastAsia="Times New Roman"/>
          <w:sz w:val="20"/>
          <w:szCs w:val="20"/>
        </w:rPr>
      </w:pPr>
      <w:bookmarkStart w:id="23" w:name="s1d539e72ebdb4a8fb923e67a4ac1c5da"/>
      <w:bookmarkEnd w:id="23"/>
    </w:p>
    <w:p w14:paraId="2EF9CF79" w14:textId="77777777" w:rsidR="00AF0DF6" w:rsidRDefault="00AF0DF6">
      <w:pPr>
        <w:divId w:val="2039895129"/>
        <w:rPr>
          <w:rFonts w:eastAsia="Times New Roman"/>
          <w:sz w:val="20"/>
          <w:szCs w:val="20"/>
        </w:rPr>
      </w:pPr>
    </w:p>
    <w:p w14:paraId="40991F23" w14:textId="77777777" w:rsidR="00AF0DF6" w:rsidRDefault="00AF0DF6">
      <w:pPr>
        <w:spacing w:line="288" w:lineRule="auto"/>
        <w:rPr>
          <w:rFonts w:eastAsia="Times New Roman"/>
          <w:sz w:val="20"/>
          <w:szCs w:val="20"/>
        </w:rPr>
      </w:pPr>
      <w:r>
        <w:rPr>
          <w:rFonts w:ascii="inherit" w:eastAsia="Times New Roman" w:hAnsi="inherit"/>
          <w:b/>
          <w:bCs/>
          <w:sz w:val="20"/>
          <w:szCs w:val="20"/>
        </w:rPr>
        <w:t xml:space="preserve">NOTE 14. Leases </w:t>
      </w:r>
    </w:p>
    <w:p w14:paraId="4D4C54CF"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Company has entered into operating and finance leases for its corporate office, datacenters and research and development facilities and certain equipment. The leases expire at various dates through 2028, some of which include options to extend the lease for up to 5 years, and some of which include options to terminate the lease within 1 year. For the three months ended March 30, 2019, the Company recorded $13 million of operating lease expense. The Company's finance leases and short-term leases are immaterial.</w:t>
      </w:r>
    </w:p>
    <w:p w14:paraId="045E73E7"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Supplemental cash flow information related to leases is as follows:</w:t>
      </w:r>
    </w:p>
    <w:tbl>
      <w:tblPr>
        <w:tblW w:w="5000" w:type="pct"/>
        <w:tblCellMar>
          <w:left w:w="0" w:type="dxa"/>
          <w:right w:w="0" w:type="dxa"/>
        </w:tblCellMar>
        <w:tblLook w:val="04A0" w:firstRow="1" w:lastRow="0" w:firstColumn="1" w:lastColumn="0" w:noHBand="0" w:noVBand="1"/>
      </w:tblPr>
      <w:tblGrid>
        <w:gridCol w:w="5725"/>
        <w:gridCol w:w="134"/>
        <w:gridCol w:w="2238"/>
        <w:gridCol w:w="209"/>
      </w:tblGrid>
      <w:tr w:rsidR="00AF0DF6" w14:paraId="7567C31F" w14:textId="77777777">
        <w:trPr>
          <w:divId w:val="425226937"/>
        </w:trPr>
        <w:tc>
          <w:tcPr>
            <w:tcW w:w="0" w:type="auto"/>
            <w:gridSpan w:val="4"/>
            <w:vAlign w:val="center"/>
            <w:hideMark/>
          </w:tcPr>
          <w:p w14:paraId="36910B35" w14:textId="77777777" w:rsidR="00AF0DF6" w:rsidRDefault="00AF0DF6">
            <w:pPr>
              <w:spacing w:line="288" w:lineRule="auto"/>
              <w:ind w:firstLine="450"/>
              <w:rPr>
                <w:rFonts w:eastAsia="Times New Roman"/>
                <w:sz w:val="20"/>
                <w:szCs w:val="20"/>
              </w:rPr>
            </w:pPr>
          </w:p>
        </w:tc>
      </w:tr>
      <w:tr w:rsidR="00AF0DF6" w14:paraId="7151AF20" w14:textId="77777777">
        <w:trPr>
          <w:divId w:val="425226937"/>
        </w:trPr>
        <w:tc>
          <w:tcPr>
            <w:tcW w:w="3500" w:type="pct"/>
            <w:vAlign w:val="center"/>
            <w:hideMark/>
          </w:tcPr>
          <w:p w14:paraId="28B5786B" w14:textId="77777777" w:rsidR="00AF0DF6" w:rsidRDefault="00AF0DF6">
            <w:pPr>
              <w:rPr>
                <w:rFonts w:eastAsia="Times New Roman"/>
                <w:sz w:val="20"/>
                <w:szCs w:val="20"/>
              </w:rPr>
            </w:pPr>
          </w:p>
        </w:tc>
        <w:tc>
          <w:tcPr>
            <w:tcW w:w="50" w:type="pct"/>
            <w:vAlign w:val="center"/>
            <w:hideMark/>
          </w:tcPr>
          <w:p w14:paraId="54D979F6" w14:textId="77777777" w:rsidR="00AF0DF6" w:rsidRDefault="00AF0DF6">
            <w:pPr>
              <w:rPr>
                <w:rFonts w:eastAsia="Times New Roman"/>
                <w:sz w:val="20"/>
                <w:szCs w:val="20"/>
              </w:rPr>
            </w:pPr>
          </w:p>
        </w:tc>
        <w:tc>
          <w:tcPr>
            <w:tcW w:w="1400" w:type="pct"/>
            <w:vAlign w:val="center"/>
            <w:hideMark/>
          </w:tcPr>
          <w:p w14:paraId="3628AB15" w14:textId="77777777" w:rsidR="00AF0DF6" w:rsidRDefault="00AF0DF6">
            <w:pPr>
              <w:rPr>
                <w:rFonts w:eastAsia="Times New Roman"/>
                <w:sz w:val="20"/>
                <w:szCs w:val="20"/>
              </w:rPr>
            </w:pPr>
          </w:p>
        </w:tc>
        <w:tc>
          <w:tcPr>
            <w:tcW w:w="50" w:type="pct"/>
            <w:vAlign w:val="center"/>
            <w:hideMark/>
          </w:tcPr>
          <w:p w14:paraId="513820DD" w14:textId="77777777" w:rsidR="00AF0DF6" w:rsidRDefault="00AF0DF6">
            <w:pPr>
              <w:rPr>
                <w:rFonts w:eastAsia="Times New Roman"/>
                <w:sz w:val="20"/>
                <w:szCs w:val="20"/>
              </w:rPr>
            </w:pPr>
          </w:p>
        </w:tc>
      </w:tr>
      <w:tr w:rsidR="00AF0DF6" w14:paraId="22854259" w14:textId="77777777">
        <w:trPr>
          <w:divId w:val="425226937"/>
        </w:trPr>
        <w:tc>
          <w:tcPr>
            <w:tcW w:w="0" w:type="auto"/>
            <w:tcMar>
              <w:top w:w="30" w:type="dxa"/>
              <w:left w:w="30" w:type="dxa"/>
              <w:bottom w:w="30" w:type="dxa"/>
              <w:right w:w="30" w:type="dxa"/>
            </w:tcMar>
            <w:vAlign w:val="bottom"/>
            <w:hideMark/>
          </w:tcPr>
          <w:p w14:paraId="65B84D98" w14:textId="77777777" w:rsidR="00AF0DF6" w:rsidRDefault="00AF0DF6">
            <w:pPr>
              <w:divId w:val="2142308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859A81" w14:textId="77777777" w:rsidR="00AF0DF6" w:rsidRDefault="00AF0DF6">
            <w:pPr>
              <w:jc w:val="center"/>
              <w:rPr>
                <w:rFonts w:eastAsia="Times New Roman"/>
                <w:sz w:val="18"/>
                <w:szCs w:val="18"/>
              </w:rPr>
            </w:pPr>
            <w:r>
              <w:rPr>
                <w:rFonts w:ascii="inherit" w:eastAsia="Times New Roman" w:hAnsi="inherit"/>
                <w:b/>
                <w:bCs/>
                <w:sz w:val="18"/>
                <w:szCs w:val="18"/>
              </w:rPr>
              <w:t>March 30, 2019</w:t>
            </w:r>
          </w:p>
        </w:tc>
      </w:tr>
      <w:tr w:rsidR="00AF0DF6" w14:paraId="31882A4F" w14:textId="77777777">
        <w:trPr>
          <w:divId w:val="425226937"/>
        </w:trPr>
        <w:tc>
          <w:tcPr>
            <w:tcW w:w="0" w:type="auto"/>
            <w:tcMar>
              <w:top w:w="30" w:type="dxa"/>
              <w:left w:w="30" w:type="dxa"/>
              <w:bottom w:w="30" w:type="dxa"/>
              <w:right w:w="30" w:type="dxa"/>
            </w:tcMar>
            <w:vAlign w:val="bottom"/>
            <w:hideMark/>
          </w:tcPr>
          <w:p w14:paraId="6D4F10FE" w14:textId="77777777" w:rsidR="00AF0DF6" w:rsidRDefault="00AF0DF6">
            <w:pPr>
              <w:jc w:val="left"/>
              <w:divId w:val="835387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4BD71D" w14:textId="77777777" w:rsidR="00AF0DF6" w:rsidRDefault="00AF0DF6">
            <w:pPr>
              <w:jc w:val="center"/>
              <w:rPr>
                <w:rFonts w:eastAsia="Times New Roman"/>
                <w:sz w:val="18"/>
                <w:szCs w:val="18"/>
              </w:rPr>
            </w:pPr>
            <w:r>
              <w:rPr>
                <w:rFonts w:ascii="inherit" w:eastAsia="Times New Roman" w:hAnsi="inherit"/>
                <w:b/>
                <w:bCs/>
                <w:sz w:val="18"/>
                <w:szCs w:val="18"/>
              </w:rPr>
              <w:t>(In millions)</w:t>
            </w:r>
          </w:p>
        </w:tc>
      </w:tr>
      <w:tr w:rsidR="00AF0DF6" w14:paraId="6DABC6AA" w14:textId="77777777">
        <w:trPr>
          <w:divId w:val="425226937"/>
        </w:trPr>
        <w:tc>
          <w:tcPr>
            <w:tcW w:w="0" w:type="auto"/>
            <w:shd w:val="clear" w:color="auto" w:fill="CCEEFF"/>
            <w:tcMar>
              <w:top w:w="30" w:type="dxa"/>
              <w:left w:w="30" w:type="dxa"/>
              <w:bottom w:w="30" w:type="dxa"/>
              <w:right w:w="30" w:type="dxa"/>
            </w:tcMar>
            <w:vAlign w:val="bottom"/>
            <w:hideMark/>
          </w:tcPr>
          <w:p w14:paraId="4FCBEA12" w14:textId="77777777" w:rsidR="00AF0DF6" w:rsidRDefault="00AF0DF6">
            <w:pPr>
              <w:jc w:val="left"/>
              <w:rPr>
                <w:rFonts w:eastAsia="Times New Roman"/>
                <w:sz w:val="20"/>
                <w:szCs w:val="20"/>
              </w:rPr>
            </w:pPr>
            <w:r>
              <w:rPr>
                <w:rFonts w:ascii="inherit" w:eastAsia="Times New Roman" w:hAnsi="inherit"/>
                <w:sz w:val="20"/>
                <w:szCs w:val="20"/>
              </w:rPr>
              <w:t>Cash paid for operating leases included in operating cash flows</w:t>
            </w:r>
          </w:p>
        </w:tc>
        <w:tc>
          <w:tcPr>
            <w:tcW w:w="0" w:type="auto"/>
            <w:shd w:val="clear" w:color="auto" w:fill="CCEEFF"/>
            <w:tcMar>
              <w:top w:w="30" w:type="dxa"/>
              <w:left w:w="30" w:type="dxa"/>
              <w:bottom w:w="30" w:type="dxa"/>
              <w:right w:w="0" w:type="dxa"/>
            </w:tcMar>
            <w:vAlign w:val="bottom"/>
            <w:hideMark/>
          </w:tcPr>
          <w:p w14:paraId="5CDF986B"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E71F96" w14:textId="77777777" w:rsidR="00AF0DF6" w:rsidRDefault="00AF0DF6">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25B36163" w14:textId="77777777" w:rsidR="00AF0DF6" w:rsidRDefault="00AF0DF6">
            <w:pPr>
              <w:jc w:val="left"/>
              <w:rPr>
                <w:rFonts w:eastAsia="Times New Roman"/>
                <w:sz w:val="20"/>
                <w:szCs w:val="20"/>
              </w:rPr>
            </w:pPr>
          </w:p>
        </w:tc>
      </w:tr>
      <w:tr w:rsidR="00AF0DF6" w14:paraId="673497D1" w14:textId="77777777">
        <w:trPr>
          <w:divId w:val="425226937"/>
        </w:trPr>
        <w:tc>
          <w:tcPr>
            <w:tcW w:w="0" w:type="auto"/>
            <w:tcMar>
              <w:top w:w="30" w:type="dxa"/>
              <w:left w:w="30" w:type="dxa"/>
              <w:bottom w:w="30" w:type="dxa"/>
              <w:right w:w="30" w:type="dxa"/>
            </w:tcMar>
            <w:vAlign w:val="bottom"/>
            <w:hideMark/>
          </w:tcPr>
          <w:p w14:paraId="71F14E55" w14:textId="77777777" w:rsidR="00AF0DF6" w:rsidRDefault="00AF0DF6">
            <w:pPr>
              <w:rPr>
                <w:rFonts w:eastAsia="Times New Roman"/>
                <w:sz w:val="20"/>
                <w:szCs w:val="20"/>
              </w:rPr>
            </w:pPr>
            <w:r>
              <w:rPr>
                <w:rFonts w:ascii="inherit" w:eastAsia="Times New Roman" w:hAnsi="inherit"/>
                <w:sz w:val="20"/>
                <w:szCs w:val="20"/>
              </w:rPr>
              <w:t>Weighted-average remaining lease term – operating leases</w:t>
            </w:r>
          </w:p>
        </w:tc>
        <w:tc>
          <w:tcPr>
            <w:tcW w:w="0" w:type="auto"/>
            <w:gridSpan w:val="2"/>
            <w:tcMar>
              <w:top w:w="30" w:type="dxa"/>
              <w:left w:w="30" w:type="dxa"/>
              <w:bottom w:w="30" w:type="dxa"/>
              <w:right w:w="0" w:type="dxa"/>
            </w:tcMar>
            <w:vAlign w:val="bottom"/>
            <w:hideMark/>
          </w:tcPr>
          <w:p w14:paraId="51570658" w14:textId="77777777" w:rsidR="00AF0DF6" w:rsidRDefault="00AF0DF6">
            <w:pPr>
              <w:jc w:val="right"/>
              <w:rPr>
                <w:rFonts w:eastAsia="Times New Roman"/>
                <w:sz w:val="20"/>
                <w:szCs w:val="20"/>
              </w:rPr>
            </w:pPr>
            <w:r>
              <w:rPr>
                <w:rFonts w:ascii="inherit" w:eastAsia="Times New Roman" w:hAnsi="inherit"/>
                <w:sz w:val="20"/>
                <w:szCs w:val="20"/>
              </w:rPr>
              <w:t>7 years</w:t>
            </w:r>
          </w:p>
        </w:tc>
        <w:tc>
          <w:tcPr>
            <w:tcW w:w="0" w:type="auto"/>
            <w:vAlign w:val="bottom"/>
            <w:hideMark/>
          </w:tcPr>
          <w:p w14:paraId="129B345D" w14:textId="77777777" w:rsidR="00AF0DF6" w:rsidRDefault="00AF0DF6">
            <w:pPr>
              <w:jc w:val="left"/>
              <w:rPr>
                <w:rFonts w:eastAsia="Times New Roman"/>
                <w:sz w:val="20"/>
                <w:szCs w:val="20"/>
              </w:rPr>
            </w:pPr>
          </w:p>
        </w:tc>
      </w:tr>
      <w:tr w:rsidR="00AF0DF6" w14:paraId="0F5C9DF3" w14:textId="77777777">
        <w:trPr>
          <w:divId w:val="425226937"/>
        </w:trPr>
        <w:tc>
          <w:tcPr>
            <w:tcW w:w="0" w:type="auto"/>
            <w:shd w:val="clear" w:color="auto" w:fill="CCEEFF"/>
            <w:tcMar>
              <w:top w:w="30" w:type="dxa"/>
              <w:left w:w="30" w:type="dxa"/>
              <w:bottom w:w="30" w:type="dxa"/>
              <w:right w:w="30" w:type="dxa"/>
            </w:tcMar>
            <w:vAlign w:val="bottom"/>
            <w:hideMark/>
          </w:tcPr>
          <w:p w14:paraId="67B12A6E" w14:textId="77777777" w:rsidR="00AF0DF6" w:rsidRDefault="00AF0DF6">
            <w:pPr>
              <w:rPr>
                <w:rFonts w:eastAsia="Times New Roman"/>
                <w:sz w:val="20"/>
                <w:szCs w:val="20"/>
              </w:rPr>
            </w:pPr>
            <w:r>
              <w:rPr>
                <w:rFonts w:ascii="inherit" w:eastAsia="Times New Roman" w:hAnsi="inherit"/>
                <w:sz w:val="20"/>
                <w:szCs w:val="20"/>
              </w:rPr>
              <w:t>Weighted-average discount rate – operating leases</w:t>
            </w:r>
          </w:p>
        </w:tc>
        <w:tc>
          <w:tcPr>
            <w:tcW w:w="0" w:type="auto"/>
            <w:gridSpan w:val="2"/>
            <w:shd w:val="clear" w:color="auto" w:fill="CCEEFF"/>
            <w:tcMar>
              <w:top w:w="30" w:type="dxa"/>
              <w:left w:w="30" w:type="dxa"/>
              <w:bottom w:w="30" w:type="dxa"/>
              <w:right w:w="0" w:type="dxa"/>
            </w:tcMar>
            <w:vAlign w:val="bottom"/>
            <w:hideMark/>
          </w:tcPr>
          <w:p w14:paraId="12B5A152" w14:textId="77777777" w:rsidR="00AF0DF6" w:rsidRDefault="00AF0DF6">
            <w:pPr>
              <w:jc w:val="right"/>
              <w:rPr>
                <w:rFonts w:eastAsia="Times New Roman"/>
                <w:sz w:val="20"/>
                <w:szCs w:val="20"/>
              </w:rPr>
            </w:pPr>
            <w:r>
              <w:rPr>
                <w:rFonts w:ascii="inherit" w:eastAsia="Times New Roman" w:hAnsi="inherit"/>
                <w:sz w:val="20"/>
                <w:szCs w:val="20"/>
              </w:rPr>
              <w:t>6.20</w:t>
            </w:r>
          </w:p>
        </w:tc>
        <w:tc>
          <w:tcPr>
            <w:tcW w:w="0" w:type="auto"/>
            <w:shd w:val="clear" w:color="auto" w:fill="CCEEFF"/>
            <w:tcMar>
              <w:top w:w="30" w:type="dxa"/>
              <w:left w:w="0" w:type="dxa"/>
              <w:bottom w:w="30" w:type="dxa"/>
              <w:right w:w="30" w:type="dxa"/>
            </w:tcMar>
            <w:vAlign w:val="bottom"/>
            <w:hideMark/>
          </w:tcPr>
          <w:p w14:paraId="5CFA74B8" w14:textId="77777777" w:rsidR="00AF0DF6" w:rsidRDefault="00AF0DF6">
            <w:pPr>
              <w:jc w:val="left"/>
              <w:rPr>
                <w:rFonts w:eastAsia="Times New Roman"/>
                <w:sz w:val="20"/>
                <w:szCs w:val="20"/>
              </w:rPr>
            </w:pPr>
            <w:r>
              <w:rPr>
                <w:rFonts w:ascii="inherit" w:eastAsia="Times New Roman" w:hAnsi="inherit"/>
                <w:sz w:val="20"/>
                <w:szCs w:val="20"/>
              </w:rPr>
              <w:t>%</w:t>
            </w:r>
          </w:p>
        </w:tc>
      </w:tr>
    </w:tbl>
    <w:p w14:paraId="6F24245A" w14:textId="77777777" w:rsidR="00AF0DF6" w:rsidRDefault="00AF0DF6">
      <w:pPr>
        <w:spacing w:line="288" w:lineRule="auto"/>
        <w:ind w:firstLine="450"/>
        <w:jc w:val="left"/>
        <w:rPr>
          <w:rFonts w:eastAsia="Times New Roman"/>
          <w:sz w:val="20"/>
          <w:szCs w:val="20"/>
        </w:rPr>
      </w:pPr>
      <w:r>
        <w:rPr>
          <w:rFonts w:ascii="inherit" w:eastAsia="Times New Roman" w:hAnsi="inherit"/>
          <w:sz w:val="20"/>
          <w:szCs w:val="20"/>
        </w:rPr>
        <w:t>Future minimum lease payments under non-cancellable operating lease liabilities are as follows:</w:t>
      </w:r>
    </w:p>
    <w:tbl>
      <w:tblPr>
        <w:tblW w:w="5000" w:type="pct"/>
        <w:tblCellMar>
          <w:left w:w="0" w:type="dxa"/>
          <w:right w:w="0" w:type="dxa"/>
        </w:tblCellMar>
        <w:tblLook w:val="04A0" w:firstRow="1" w:lastRow="0" w:firstColumn="1" w:lastColumn="0" w:noHBand="0" w:noVBand="1"/>
      </w:tblPr>
      <w:tblGrid>
        <w:gridCol w:w="5776"/>
        <w:gridCol w:w="134"/>
        <w:gridCol w:w="2288"/>
        <w:gridCol w:w="108"/>
      </w:tblGrid>
      <w:tr w:rsidR="00AF0DF6" w14:paraId="30053B0F" w14:textId="77777777">
        <w:trPr>
          <w:divId w:val="1894854143"/>
        </w:trPr>
        <w:tc>
          <w:tcPr>
            <w:tcW w:w="0" w:type="auto"/>
            <w:gridSpan w:val="4"/>
            <w:vAlign w:val="center"/>
            <w:hideMark/>
          </w:tcPr>
          <w:p w14:paraId="58938FEC" w14:textId="77777777" w:rsidR="00AF0DF6" w:rsidRDefault="00AF0DF6">
            <w:pPr>
              <w:spacing w:line="288" w:lineRule="auto"/>
              <w:ind w:firstLine="450"/>
              <w:rPr>
                <w:rFonts w:eastAsia="Times New Roman"/>
                <w:sz w:val="20"/>
                <w:szCs w:val="20"/>
              </w:rPr>
            </w:pPr>
          </w:p>
        </w:tc>
      </w:tr>
      <w:tr w:rsidR="00AF0DF6" w14:paraId="1833D284" w14:textId="77777777">
        <w:trPr>
          <w:divId w:val="1894854143"/>
        </w:trPr>
        <w:tc>
          <w:tcPr>
            <w:tcW w:w="3500" w:type="pct"/>
            <w:vAlign w:val="center"/>
            <w:hideMark/>
          </w:tcPr>
          <w:p w14:paraId="53B77E9F" w14:textId="77777777" w:rsidR="00AF0DF6" w:rsidRDefault="00AF0DF6">
            <w:pPr>
              <w:rPr>
                <w:rFonts w:eastAsia="Times New Roman"/>
                <w:sz w:val="20"/>
                <w:szCs w:val="20"/>
              </w:rPr>
            </w:pPr>
          </w:p>
        </w:tc>
        <w:tc>
          <w:tcPr>
            <w:tcW w:w="50" w:type="pct"/>
            <w:vAlign w:val="center"/>
            <w:hideMark/>
          </w:tcPr>
          <w:p w14:paraId="4181813D" w14:textId="77777777" w:rsidR="00AF0DF6" w:rsidRDefault="00AF0DF6">
            <w:pPr>
              <w:rPr>
                <w:rFonts w:eastAsia="Times New Roman"/>
                <w:sz w:val="20"/>
                <w:szCs w:val="20"/>
              </w:rPr>
            </w:pPr>
          </w:p>
        </w:tc>
        <w:tc>
          <w:tcPr>
            <w:tcW w:w="1400" w:type="pct"/>
            <w:vAlign w:val="center"/>
            <w:hideMark/>
          </w:tcPr>
          <w:p w14:paraId="2047D515" w14:textId="77777777" w:rsidR="00AF0DF6" w:rsidRDefault="00AF0DF6">
            <w:pPr>
              <w:rPr>
                <w:rFonts w:eastAsia="Times New Roman"/>
                <w:sz w:val="20"/>
                <w:szCs w:val="20"/>
              </w:rPr>
            </w:pPr>
          </w:p>
        </w:tc>
        <w:tc>
          <w:tcPr>
            <w:tcW w:w="50" w:type="pct"/>
            <w:vAlign w:val="center"/>
            <w:hideMark/>
          </w:tcPr>
          <w:p w14:paraId="7EC64AE3" w14:textId="77777777" w:rsidR="00AF0DF6" w:rsidRDefault="00AF0DF6">
            <w:pPr>
              <w:rPr>
                <w:rFonts w:eastAsia="Times New Roman"/>
                <w:sz w:val="20"/>
                <w:szCs w:val="20"/>
              </w:rPr>
            </w:pPr>
          </w:p>
        </w:tc>
      </w:tr>
      <w:tr w:rsidR="00AF0DF6" w14:paraId="63B3E22D" w14:textId="77777777">
        <w:trPr>
          <w:divId w:val="1894854143"/>
        </w:trPr>
        <w:tc>
          <w:tcPr>
            <w:tcW w:w="0" w:type="auto"/>
            <w:tcMar>
              <w:top w:w="30" w:type="dxa"/>
              <w:left w:w="30" w:type="dxa"/>
              <w:bottom w:w="30" w:type="dxa"/>
              <w:right w:w="30" w:type="dxa"/>
            </w:tcMar>
            <w:vAlign w:val="bottom"/>
            <w:hideMark/>
          </w:tcPr>
          <w:p w14:paraId="171FC2BC" w14:textId="77777777" w:rsidR="00AF0DF6" w:rsidRDefault="00AF0DF6">
            <w:pPr>
              <w:divId w:val="1244533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7E634A" w14:textId="77777777" w:rsidR="00AF0DF6" w:rsidRDefault="00AF0DF6">
            <w:pPr>
              <w:jc w:val="center"/>
              <w:rPr>
                <w:rFonts w:eastAsia="Times New Roman"/>
                <w:sz w:val="18"/>
                <w:szCs w:val="18"/>
              </w:rPr>
            </w:pPr>
            <w:r>
              <w:rPr>
                <w:rFonts w:ascii="inherit" w:eastAsia="Times New Roman" w:hAnsi="inherit"/>
                <w:b/>
                <w:bCs/>
                <w:sz w:val="18"/>
                <w:szCs w:val="18"/>
              </w:rPr>
              <w:t>March 30, 2019</w:t>
            </w:r>
          </w:p>
        </w:tc>
      </w:tr>
      <w:tr w:rsidR="00AF0DF6" w14:paraId="0B251B36" w14:textId="77777777">
        <w:trPr>
          <w:divId w:val="1894854143"/>
        </w:trPr>
        <w:tc>
          <w:tcPr>
            <w:tcW w:w="0" w:type="auto"/>
            <w:tcMar>
              <w:top w:w="30" w:type="dxa"/>
              <w:left w:w="30" w:type="dxa"/>
              <w:bottom w:w="30" w:type="dxa"/>
              <w:right w:w="30" w:type="dxa"/>
            </w:tcMar>
            <w:vAlign w:val="bottom"/>
            <w:hideMark/>
          </w:tcPr>
          <w:p w14:paraId="06F8BF74" w14:textId="77777777" w:rsidR="00AF0DF6" w:rsidRDefault="00AF0DF6">
            <w:pPr>
              <w:jc w:val="left"/>
              <w:divId w:val="112477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D57639" w14:textId="77777777" w:rsidR="00AF0DF6" w:rsidRDefault="00AF0DF6">
            <w:pPr>
              <w:jc w:val="center"/>
              <w:rPr>
                <w:rFonts w:eastAsia="Times New Roman"/>
                <w:sz w:val="18"/>
                <w:szCs w:val="18"/>
              </w:rPr>
            </w:pPr>
            <w:r>
              <w:rPr>
                <w:rFonts w:ascii="inherit" w:eastAsia="Times New Roman" w:hAnsi="inherit"/>
                <w:b/>
                <w:bCs/>
                <w:sz w:val="18"/>
                <w:szCs w:val="18"/>
              </w:rPr>
              <w:t>(In millions)</w:t>
            </w:r>
          </w:p>
        </w:tc>
      </w:tr>
      <w:tr w:rsidR="00AF0DF6" w14:paraId="592A2ABB" w14:textId="77777777">
        <w:trPr>
          <w:divId w:val="1894854143"/>
        </w:trPr>
        <w:tc>
          <w:tcPr>
            <w:tcW w:w="0" w:type="auto"/>
            <w:shd w:val="clear" w:color="auto" w:fill="CCEEFF"/>
            <w:tcMar>
              <w:top w:w="30" w:type="dxa"/>
              <w:left w:w="30" w:type="dxa"/>
              <w:bottom w:w="30" w:type="dxa"/>
              <w:right w:w="30" w:type="dxa"/>
            </w:tcMar>
            <w:vAlign w:val="bottom"/>
            <w:hideMark/>
          </w:tcPr>
          <w:p w14:paraId="2991AA6E" w14:textId="77777777" w:rsidR="00AF0DF6" w:rsidRDefault="00AF0DF6">
            <w:pPr>
              <w:jc w:val="left"/>
              <w:rPr>
                <w:rFonts w:eastAsia="Times New Roman"/>
                <w:sz w:val="20"/>
                <w:szCs w:val="20"/>
              </w:rPr>
            </w:pPr>
            <w:r>
              <w:rPr>
                <w:rFonts w:ascii="inherit" w:eastAsia="Times New Roman" w:hAnsi="inherit"/>
                <w:sz w:val="20"/>
                <w:szCs w:val="20"/>
              </w:rPr>
              <w:t>2019 (9 months remaining)</w:t>
            </w:r>
          </w:p>
        </w:tc>
        <w:tc>
          <w:tcPr>
            <w:tcW w:w="0" w:type="auto"/>
            <w:shd w:val="clear" w:color="auto" w:fill="CCEEFF"/>
            <w:tcMar>
              <w:top w:w="30" w:type="dxa"/>
              <w:left w:w="30" w:type="dxa"/>
              <w:bottom w:w="30" w:type="dxa"/>
              <w:right w:w="0" w:type="dxa"/>
            </w:tcMar>
            <w:vAlign w:val="bottom"/>
            <w:hideMark/>
          </w:tcPr>
          <w:p w14:paraId="54440032"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C86DE2"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572C4A45" w14:textId="77777777" w:rsidR="00AF0DF6" w:rsidRDefault="00AF0DF6">
            <w:pPr>
              <w:jc w:val="left"/>
              <w:rPr>
                <w:rFonts w:eastAsia="Times New Roman"/>
                <w:sz w:val="20"/>
                <w:szCs w:val="20"/>
              </w:rPr>
            </w:pPr>
          </w:p>
        </w:tc>
      </w:tr>
      <w:tr w:rsidR="00AF0DF6" w14:paraId="26149D72" w14:textId="77777777">
        <w:trPr>
          <w:divId w:val="1894854143"/>
        </w:trPr>
        <w:tc>
          <w:tcPr>
            <w:tcW w:w="0" w:type="auto"/>
            <w:tcMar>
              <w:top w:w="30" w:type="dxa"/>
              <w:left w:w="30" w:type="dxa"/>
              <w:bottom w:w="30" w:type="dxa"/>
              <w:right w:w="30" w:type="dxa"/>
            </w:tcMar>
            <w:vAlign w:val="bottom"/>
            <w:hideMark/>
          </w:tcPr>
          <w:p w14:paraId="41B636D4" w14:textId="77777777" w:rsidR="00AF0DF6" w:rsidRDefault="00AF0DF6">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06623644" w14:textId="77777777" w:rsidR="00AF0DF6" w:rsidRDefault="00AF0DF6">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00C87A9E" w14:textId="77777777" w:rsidR="00AF0DF6" w:rsidRDefault="00AF0DF6">
            <w:pPr>
              <w:jc w:val="left"/>
              <w:rPr>
                <w:rFonts w:eastAsia="Times New Roman"/>
                <w:sz w:val="20"/>
                <w:szCs w:val="20"/>
              </w:rPr>
            </w:pPr>
          </w:p>
        </w:tc>
      </w:tr>
      <w:tr w:rsidR="00AF0DF6" w14:paraId="0EBEAA11" w14:textId="77777777">
        <w:trPr>
          <w:divId w:val="1894854143"/>
        </w:trPr>
        <w:tc>
          <w:tcPr>
            <w:tcW w:w="0" w:type="auto"/>
            <w:shd w:val="clear" w:color="auto" w:fill="CCEEFF"/>
            <w:tcMar>
              <w:top w:w="30" w:type="dxa"/>
              <w:left w:w="30" w:type="dxa"/>
              <w:bottom w:w="30" w:type="dxa"/>
              <w:right w:w="30" w:type="dxa"/>
            </w:tcMar>
            <w:vAlign w:val="bottom"/>
            <w:hideMark/>
          </w:tcPr>
          <w:p w14:paraId="7FE8F208" w14:textId="77777777" w:rsidR="00AF0DF6" w:rsidRDefault="00AF0DF6">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269A1D86" w14:textId="77777777" w:rsidR="00AF0DF6" w:rsidRDefault="00AF0DF6">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016B5C40" w14:textId="77777777" w:rsidR="00AF0DF6" w:rsidRDefault="00AF0DF6">
            <w:pPr>
              <w:jc w:val="left"/>
              <w:rPr>
                <w:rFonts w:eastAsia="Times New Roman"/>
                <w:sz w:val="20"/>
                <w:szCs w:val="20"/>
              </w:rPr>
            </w:pPr>
          </w:p>
        </w:tc>
      </w:tr>
      <w:tr w:rsidR="00AF0DF6" w14:paraId="48D53378" w14:textId="77777777">
        <w:trPr>
          <w:divId w:val="1894854143"/>
        </w:trPr>
        <w:tc>
          <w:tcPr>
            <w:tcW w:w="0" w:type="auto"/>
            <w:tcMar>
              <w:top w:w="30" w:type="dxa"/>
              <w:left w:w="30" w:type="dxa"/>
              <w:bottom w:w="30" w:type="dxa"/>
              <w:right w:w="30" w:type="dxa"/>
            </w:tcMar>
            <w:hideMark/>
          </w:tcPr>
          <w:p w14:paraId="438F0519" w14:textId="77777777" w:rsidR="00AF0DF6" w:rsidRDefault="00AF0DF6">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60C37AE4" w14:textId="77777777" w:rsidR="00AF0DF6" w:rsidRDefault="00AF0DF6">
            <w:pPr>
              <w:jc w:val="right"/>
              <w:rPr>
                <w:rFonts w:eastAsia="Times New Roman"/>
                <w:sz w:val="20"/>
                <w:szCs w:val="20"/>
              </w:rPr>
            </w:pPr>
            <w:r>
              <w:rPr>
                <w:rFonts w:ascii="inherit" w:eastAsia="Times New Roman" w:hAnsi="inherit"/>
                <w:sz w:val="20"/>
                <w:szCs w:val="20"/>
              </w:rPr>
              <w:t>40</w:t>
            </w:r>
          </w:p>
        </w:tc>
        <w:tc>
          <w:tcPr>
            <w:tcW w:w="0" w:type="auto"/>
            <w:vAlign w:val="bottom"/>
            <w:hideMark/>
          </w:tcPr>
          <w:p w14:paraId="464E6714" w14:textId="77777777" w:rsidR="00AF0DF6" w:rsidRDefault="00AF0DF6">
            <w:pPr>
              <w:jc w:val="left"/>
              <w:rPr>
                <w:rFonts w:eastAsia="Times New Roman"/>
                <w:sz w:val="20"/>
                <w:szCs w:val="20"/>
              </w:rPr>
            </w:pPr>
          </w:p>
        </w:tc>
      </w:tr>
      <w:tr w:rsidR="00AF0DF6" w14:paraId="3E3D01D3" w14:textId="77777777">
        <w:trPr>
          <w:divId w:val="1894854143"/>
        </w:trPr>
        <w:tc>
          <w:tcPr>
            <w:tcW w:w="0" w:type="auto"/>
            <w:shd w:val="clear" w:color="auto" w:fill="CCEEFF"/>
            <w:tcMar>
              <w:top w:w="30" w:type="dxa"/>
              <w:left w:w="30" w:type="dxa"/>
              <w:bottom w:w="30" w:type="dxa"/>
              <w:right w:w="30" w:type="dxa"/>
            </w:tcMar>
            <w:vAlign w:val="bottom"/>
            <w:hideMark/>
          </w:tcPr>
          <w:p w14:paraId="36246E31" w14:textId="77777777" w:rsidR="00AF0DF6" w:rsidRDefault="00AF0DF6">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2EA42159" w14:textId="77777777" w:rsidR="00AF0DF6" w:rsidRDefault="00AF0DF6">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69A01B1C" w14:textId="77777777" w:rsidR="00AF0DF6" w:rsidRDefault="00AF0DF6">
            <w:pPr>
              <w:jc w:val="left"/>
              <w:rPr>
                <w:rFonts w:eastAsia="Times New Roman"/>
                <w:sz w:val="20"/>
                <w:szCs w:val="20"/>
              </w:rPr>
            </w:pPr>
          </w:p>
        </w:tc>
      </w:tr>
      <w:tr w:rsidR="00AF0DF6" w14:paraId="7F751A49" w14:textId="77777777">
        <w:trPr>
          <w:divId w:val="1894854143"/>
        </w:trPr>
        <w:tc>
          <w:tcPr>
            <w:tcW w:w="0" w:type="auto"/>
            <w:tcMar>
              <w:top w:w="30" w:type="dxa"/>
              <w:left w:w="30" w:type="dxa"/>
              <w:bottom w:w="30" w:type="dxa"/>
              <w:right w:w="30" w:type="dxa"/>
            </w:tcMar>
            <w:vAlign w:val="bottom"/>
            <w:hideMark/>
          </w:tcPr>
          <w:p w14:paraId="457BD0C5" w14:textId="77777777" w:rsidR="00AF0DF6" w:rsidRDefault="00AF0DF6">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3A04FC98" w14:textId="77777777" w:rsidR="00AF0DF6" w:rsidRDefault="00AF0DF6">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6C5B23B0" w14:textId="77777777" w:rsidR="00AF0DF6" w:rsidRDefault="00AF0DF6">
            <w:pPr>
              <w:jc w:val="left"/>
              <w:rPr>
                <w:rFonts w:eastAsia="Times New Roman"/>
                <w:sz w:val="20"/>
                <w:szCs w:val="20"/>
              </w:rPr>
            </w:pPr>
          </w:p>
        </w:tc>
      </w:tr>
      <w:tr w:rsidR="00AF0DF6" w14:paraId="22ECF2FA" w14:textId="77777777">
        <w:trPr>
          <w:divId w:val="1894854143"/>
        </w:trPr>
        <w:tc>
          <w:tcPr>
            <w:tcW w:w="0" w:type="auto"/>
            <w:shd w:val="clear" w:color="auto" w:fill="CCEEFF"/>
            <w:tcMar>
              <w:top w:w="30" w:type="dxa"/>
              <w:left w:w="30" w:type="dxa"/>
              <w:bottom w:w="30" w:type="dxa"/>
              <w:right w:w="30" w:type="dxa"/>
            </w:tcMar>
            <w:vAlign w:val="bottom"/>
            <w:hideMark/>
          </w:tcPr>
          <w:p w14:paraId="4A7E4C65" w14:textId="77777777" w:rsidR="00AF0DF6" w:rsidRDefault="00AF0DF6">
            <w:pPr>
              <w:rPr>
                <w:rFonts w:eastAsia="Times New Roman"/>
                <w:sz w:val="20"/>
                <w:szCs w:val="20"/>
              </w:rPr>
            </w:pPr>
            <w:r>
              <w:rPr>
                <w:rFonts w:ascii="inherit" w:eastAsia="Times New Roman" w:hAnsi="inherit"/>
                <w:sz w:val="20"/>
                <w:szCs w:val="20"/>
              </w:rPr>
              <w:t>        Total minimum lease payments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458B7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9054196" w14:textId="77777777" w:rsidR="00AF0DF6" w:rsidRDefault="00AF0DF6">
            <w:pPr>
              <w:jc w:val="right"/>
              <w:rPr>
                <w:rFonts w:eastAsia="Times New Roman"/>
                <w:sz w:val="20"/>
                <w:szCs w:val="20"/>
              </w:rPr>
            </w:pPr>
            <w:r>
              <w:rPr>
                <w:rFonts w:ascii="inherit" w:eastAsia="Times New Roman" w:hAnsi="inherit"/>
                <w:sz w:val="20"/>
                <w:szCs w:val="20"/>
              </w:rPr>
              <w:t>312</w:t>
            </w:r>
          </w:p>
        </w:tc>
        <w:tc>
          <w:tcPr>
            <w:tcW w:w="0" w:type="auto"/>
            <w:tcBorders>
              <w:top w:val="single" w:sz="6" w:space="0" w:color="000000"/>
              <w:bottom w:val="single" w:sz="6" w:space="0" w:color="000000"/>
            </w:tcBorders>
            <w:shd w:val="clear" w:color="auto" w:fill="CCEEFF"/>
            <w:vAlign w:val="bottom"/>
            <w:hideMark/>
          </w:tcPr>
          <w:p w14:paraId="29B1BEAE" w14:textId="77777777" w:rsidR="00AF0DF6" w:rsidRDefault="00AF0DF6">
            <w:pPr>
              <w:jc w:val="left"/>
              <w:rPr>
                <w:rFonts w:eastAsia="Times New Roman"/>
                <w:sz w:val="20"/>
                <w:szCs w:val="20"/>
              </w:rPr>
            </w:pPr>
          </w:p>
        </w:tc>
      </w:tr>
      <w:tr w:rsidR="00AF0DF6" w14:paraId="13101FF2" w14:textId="77777777">
        <w:trPr>
          <w:divId w:val="1894854143"/>
        </w:trPr>
        <w:tc>
          <w:tcPr>
            <w:tcW w:w="0" w:type="auto"/>
            <w:tcMar>
              <w:top w:w="30" w:type="dxa"/>
              <w:left w:w="30" w:type="dxa"/>
              <w:bottom w:w="30" w:type="dxa"/>
              <w:right w:w="30" w:type="dxa"/>
            </w:tcMar>
            <w:vAlign w:val="bottom"/>
            <w:hideMark/>
          </w:tcPr>
          <w:p w14:paraId="77322B85" w14:textId="77777777" w:rsidR="00AF0DF6" w:rsidRDefault="00AF0DF6">
            <w:pPr>
              <w:rPr>
                <w:rFonts w:eastAsia="Times New Roman"/>
                <w:sz w:val="20"/>
                <w:szCs w:val="20"/>
              </w:rPr>
            </w:pPr>
            <w:r>
              <w:rPr>
                <w:rFonts w:ascii="inherit" w:eastAsia="Times New Roman" w:hAnsi="inherit"/>
                <w:sz w:val="20"/>
                <w:szCs w:val="20"/>
              </w:rPr>
              <w:t>Less: interest</w:t>
            </w:r>
          </w:p>
        </w:tc>
        <w:tc>
          <w:tcPr>
            <w:tcW w:w="0" w:type="auto"/>
            <w:gridSpan w:val="2"/>
            <w:tcMar>
              <w:top w:w="30" w:type="dxa"/>
              <w:left w:w="30" w:type="dxa"/>
              <w:bottom w:w="30" w:type="dxa"/>
              <w:right w:w="0" w:type="dxa"/>
            </w:tcMar>
            <w:vAlign w:val="bottom"/>
            <w:hideMark/>
          </w:tcPr>
          <w:p w14:paraId="5ABC9130" w14:textId="77777777" w:rsidR="00AF0DF6" w:rsidRDefault="00AF0DF6">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14:paraId="0F1AD2A8"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4C4AB1CD" w14:textId="77777777">
        <w:trPr>
          <w:divId w:val="1894854143"/>
        </w:trPr>
        <w:tc>
          <w:tcPr>
            <w:tcW w:w="0" w:type="auto"/>
            <w:shd w:val="clear" w:color="auto" w:fill="CCEEFF"/>
            <w:tcMar>
              <w:top w:w="30" w:type="dxa"/>
              <w:left w:w="30" w:type="dxa"/>
              <w:bottom w:w="30" w:type="dxa"/>
              <w:right w:w="30" w:type="dxa"/>
            </w:tcMar>
            <w:vAlign w:val="bottom"/>
            <w:hideMark/>
          </w:tcPr>
          <w:p w14:paraId="6CA64122" w14:textId="77777777" w:rsidR="00AF0DF6" w:rsidRDefault="00AF0DF6">
            <w:pPr>
              <w:rPr>
                <w:rFonts w:eastAsia="Times New Roman"/>
                <w:sz w:val="20"/>
                <w:szCs w:val="20"/>
              </w:rPr>
            </w:pPr>
            <w:r>
              <w:rPr>
                <w:rFonts w:ascii="inherit" w:eastAsia="Times New Roman" w:hAnsi="inherit"/>
                <w:sz w:val="20"/>
                <w:szCs w:val="20"/>
              </w:rPr>
              <w:t>        Present value of net minimum lease payments</w:t>
            </w:r>
          </w:p>
        </w:tc>
        <w:tc>
          <w:tcPr>
            <w:tcW w:w="0" w:type="auto"/>
            <w:gridSpan w:val="2"/>
            <w:shd w:val="clear" w:color="auto" w:fill="CCEEFF"/>
            <w:tcMar>
              <w:top w:w="30" w:type="dxa"/>
              <w:left w:w="30" w:type="dxa"/>
              <w:bottom w:w="30" w:type="dxa"/>
              <w:right w:w="0" w:type="dxa"/>
            </w:tcMar>
            <w:vAlign w:val="bottom"/>
            <w:hideMark/>
          </w:tcPr>
          <w:p w14:paraId="411D945C" w14:textId="77777777" w:rsidR="00AF0DF6" w:rsidRDefault="00AF0DF6">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14:paraId="26D1738D" w14:textId="77777777" w:rsidR="00AF0DF6" w:rsidRDefault="00AF0DF6">
            <w:pPr>
              <w:jc w:val="left"/>
              <w:rPr>
                <w:rFonts w:eastAsia="Times New Roman"/>
                <w:sz w:val="20"/>
                <w:szCs w:val="20"/>
              </w:rPr>
            </w:pPr>
          </w:p>
        </w:tc>
      </w:tr>
      <w:tr w:rsidR="00AF0DF6" w14:paraId="291A9EB1" w14:textId="77777777">
        <w:trPr>
          <w:divId w:val="1894854143"/>
        </w:trPr>
        <w:tc>
          <w:tcPr>
            <w:tcW w:w="0" w:type="auto"/>
            <w:tcMar>
              <w:top w:w="30" w:type="dxa"/>
              <w:left w:w="30" w:type="dxa"/>
              <w:bottom w:w="30" w:type="dxa"/>
              <w:right w:w="30" w:type="dxa"/>
            </w:tcMar>
            <w:vAlign w:val="bottom"/>
            <w:hideMark/>
          </w:tcPr>
          <w:p w14:paraId="6893ED8C" w14:textId="77777777" w:rsidR="00AF0DF6" w:rsidRDefault="00AF0DF6">
            <w:pPr>
              <w:rPr>
                <w:rFonts w:eastAsia="Times New Roman"/>
                <w:sz w:val="20"/>
                <w:szCs w:val="20"/>
              </w:rPr>
            </w:pPr>
            <w:r>
              <w:rPr>
                <w:rFonts w:ascii="inherit" w:eastAsia="Times New Roman" w:hAnsi="inherit"/>
                <w:sz w:val="20"/>
                <w:szCs w:val="20"/>
              </w:rPr>
              <w:t>Less: current portion</w:t>
            </w:r>
          </w:p>
        </w:tc>
        <w:tc>
          <w:tcPr>
            <w:tcW w:w="0" w:type="auto"/>
            <w:gridSpan w:val="2"/>
            <w:tcMar>
              <w:top w:w="30" w:type="dxa"/>
              <w:left w:w="30" w:type="dxa"/>
              <w:bottom w:w="30" w:type="dxa"/>
              <w:right w:w="0" w:type="dxa"/>
            </w:tcMar>
            <w:vAlign w:val="bottom"/>
            <w:hideMark/>
          </w:tcPr>
          <w:p w14:paraId="0E0CF92A" w14:textId="77777777" w:rsidR="00AF0DF6" w:rsidRDefault="00AF0DF6">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22BF89EA"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5F384353" w14:textId="77777777">
        <w:trPr>
          <w:divId w:val="1894854143"/>
        </w:trPr>
        <w:tc>
          <w:tcPr>
            <w:tcW w:w="0" w:type="auto"/>
            <w:shd w:val="clear" w:color="auto" w:fill="CCEEFF"/>
            <w:tcMar>
              <w:top w:w="30" w:type="dxa"/>
              <w:left w:w="30" w:type="dxa"/>
              <w:bottom w:w="30" w:type="dxa"/>
              <w:right w:w="30" w:type="dxa"/>
            </w:tcMar>
            <w:vAlign w:val="bottom"/>
            <w:hideMark/>
          </w:tcPr>
          <w:p w14:paraId="7D46A71E" w14:textId="77777777" w:rsidR="00AF0DF6" w:rsidRDefault="00AF0DF6">
            <w:pPr>
              <w:rPr>
                <w:rFonts w:eastAsia="Times New Roman"/>
                <w:sz w:val="20"/>
                <w:szCs w:val="20"/>
              </w:rPr>
            </w:pPr>
            <w:r>
              <w:rPr>
                <w:rFonts w:ascii="inherit" w:eastAsia="Times New Roman" w:hAnsi="inherit"/>
                <w:sz w:val="20"/>
                <w:szCs w:val="20"/>
              </w:rPr>
              <w:t>        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861A4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5AB7468" w14:textId="77777777" w:rsidR="00AF0DF6" w:rsidRDefault="00AF0DF6">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bottom w:val="single" w:sz="6" w:space="0" w:color="000000"/>
            </w:tcBorders>
            <w:shd w:val="clear" w:color="auto" w:fill="CCEEFF"/>
            <w:vAlign w:val="bottom"/>
            <w:hideMark/>
          </w:tcPr>
          <w:p w14:paraId="3D9D865C" w14:textId="77777777" w:rsidR="00AF0DF6" w:rsidRDefault="00AF0DF6">
            <w:pPr>
              <w:jc w:val="left"/>
              <w:rPr>
                <w:rFonts w:eastAsia="Times New Roman"/>
                <w:sz w:val="20"/>
                <w:szCs w:val="20"/>
              </w:rPr>
            </w:pPr>
          </w:p>
        </w:tc>
      </w:tr>
    </w:tbl>
    <w:p w14:paraId="0C7BA112" w14:textId="77777777" w:rsidR="00AF0DF6" w:rsidRDefault="00AF0DF6">
      <w:pPr>
        <w:spacing w:line="288" w:lineRule="auto"/>
        <w:rPr>
          <w:rFonts w:eastAsia="Times New Roman"/>
          <w:sz w:val="18"/>
          <w:szCs w:val="18"/>
        </w:rPr>
      </w:pPr>
    </w:p>
    <w:p w14:paraId="7DDEE1D0" w14:textId="77777777" w:rsidR="00AF0DF6" w:rsidRDefault="00AF0DF6">
      <w:pPr>
        <w:jc w:val="left"/>
        <w:divId w:val="394475037"/>
        <w:rPr>
          <w:rFonts w:eastAsia="Times New Roman"/>
          <w:sz w:val="20"/>
          <w:szCs w:val="20"/>
        </w:rPr>
      </w:pPr>
    </w:p>
    <w:p w14:paraId="6A89E431" w14:textId="77777777" w:rsidR="00AF0DF6" w:rsidRDefault="00AF0DF6">
      <w:pPr>
        <w:spacing w:line="288" w:lineRule="auto"/>
        <w:jc w:val="center"/>
        <w:divId w:val="71632545"/>
        <w:rPr>
          <w:rFonts w:eastAsia="Times New Roman"/>
          <w:sz w:val="20"/>
          <w:szCs w:val="20"/>
        </w:rPr>
      </w:pPr>
      <w:r>
        <w:rPr>
          <w:rFonts w:ascii="inherit" w:eastAsia="Times New Roman" w:hAnsi="inherit"/>
          <w:sz w:val="20"/>
          <w:szCs w:val="20"/>
        </w:rPr>
        <w:t>23</w:t>
      </w:r>
    </w:p>
    <w:p w14:paraId="470420EA" w14:textId="77777777" w:rsidR="00AF0DF6" w:rsidRDefault="00AF0DF6">
      <w:pPr>
        <w:jc w:val="left"/>
        <w:rPr>
          <w:rFonts w:eastAsia="Times New Roman"/>
          <w:sz w:val="20"/>
          <w:szCs w:val="20"/>
        </w:rPr>
      </w:pPr>
      <w:r>
        <w:rPr>
          <w:rFonts w:eastAsia="Times New Roman"/>
          <w:sz w:val="20"/>
          <w:szCs w:val="20"/>
        </w:rPr>
        <w:pict w14:anchorId="29316C11">
          <v:rect id="_x0000_i1047" style="width:0;height:1.5pt" o:hralign="center" o:hrstd="t" o:hr="t" fillcolor="#a0a0a0" stroked="f"/>
        </w:pict>
      </w:r>
    </w:p>
    <w:p w14:paraId="046F872E" w14:textId="77777777" w:rsidR="00AF0DF6" w:rsidRDefault="00AF0DF6">
      <w:pPr>
        <w:divId w:val="1331833830"/>
        <w:rPr>
          <w:rFonts w:eastAsia="Times New Roman"/>
          <w:sz w:val="20"/>
          <w:szCs w:val="20"/>
        </w:rPr>
      </w:pPr>
      <w:bookmarkStart w:id="24" w:name="sC900A994E9693EB27E4330F53C8E4871"/>
      <w:bookmarkEnd w:id="24"/>
    </w:p>
    <w:p w14:paraId="45A19ED7" w14:textId="77777777" w:rsidR="00AF0DF6" w:rsidRDefault="00AF0DF6">
      <w:pPr>
        <w:divId w:val="34015785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AF0DF6" w14:paraId="0C141FE8" w14:textId="77777777">
        <w:trPr>
          <w:divId w:val="1680504814"/>
        </w:trPr>
        <w:tc>
          <w:tcPr>
            <w:tcW w:w="0" w:type="auto"/>
            <w:gridSpan w:val="2"/>
            <w:vAlign w:val="center"/>
            <w:hideMark/>
          </w:tcPr>
          <w:p w14:paraId="6457819C" w14:textId="77777777" w:rsidR="00AF0DF6" w:rsidRDefault="00AF0DF6">
            <w:pPr>
              <w:rPr>
                <w:rFonts w:eastAsia="Times New Roman"/>
                <w:sz w:val="20"/>
                <w:szCs w:val="20"/>
              </w:rPr>
            </w:pPr>
          </w:p>
        </w:tc>
      </w:tr>
      <w:tr w:rsidR="00AF0DF6" w14:paraId="3B4C1FF2" w14:textId="77777777">
        <w:trPr>
          <w:divId w:val="1680504814"/>
        </w:trPr>
        <w:tc>
          <w:tcPr>
            <w:tcW w:w="550" w:type="pct"/>
            <w:vAlign w:val="center"/>
            <w:hideMark/>
          </w:tcPr>
          <w:p w14:paraId="7B18BFC6" w14:textId="77777777" w:rsidR="00AF0DF6" w:rsidRDefault="00AF0DF6">
            <w:pPr>
              <w:rPr>
                <w:rFonts w:eastAsia="Times New Roman"/>
                <w:sz w:val="20"/>
                <w:szCs w:val="20"/>
              </w:rPr>
            </w:pPr>
          </w:p>
        </w:tc>
        <w:tc>
          <w:tcPr>
            <w:tcW w:w="4450" w:type="pct"/>
            <w:vAlign w:val="center"/>
            <w:hideMark/>
          </w:tcPr>
          <w:p w14:paraId="7F820D7B" w14:textId="77777777" w:rsidR="00AF0DF6" w:rsidRDefault="00AF0DF6">
            <w:pPr>
              <w:rPr>
                <w:rFonts w:eastAsia="Times New Roman"/>
                <w:sz w:val="20"/>
                <w:szCs w:val="20"/>
              </w:rPr>
            </w:pPr>
          </w:p>
        </w:tc>
      </w:tr>
      <w:tr w:rsidR="00AF0DF6" w14:paraId="12998F6F" w14:textId="77777777">
        <w:trPr>
          <w:divId w:val="1680504814"/>
        </w:trPr>
        <w:tc>
          <w:tcPr>
            <w:tcW w:w="0" w:type="auto"/>
            <w:tcMar>
              <w:top w:w="30" w:type="dxa"/>
              <w:left w:w="30" w:type="dxa"/>
              <w:bottom w:w="30" w:type="dxa"/>
              <w:right w:w="30" w:type="dxa"/>
            </w:tcMar>
            <w:hideMark/>
          </w:tcPr>
          <w:p w14:paraId="72724EEB" w14:textId="77777777" w:rsidR="00AF0DF6" w:rsidRDefault="00AF0DF6">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264A7C91" w14:textId="77777777" w:rsidR="00AF0DF6" w:rsidRDefault="00AF0DF6">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2820571D" w14:textId="77777777" w:rsidR="00AF0DF6" w:rsidRDefault="00AF0DF6">
      <w:pPr>
        <w:spacing w:line="288" w:lineRule="auto"/>
        <w:divId w:val="544147584"/>
        <w:rPr>
          <w:rFonts w:eastAsia="Times New Roman"/>
          <w:sz w:val="20"/>
          <w:szCs w:val="20"/>
        </w:rPr>
      </w:pPr>
    </w:p>
    <w:p w14:paraId="7BBAB971" w14:textId="77777777" w:rsidR="00AF0DF6" w:rsidRDefault="00AF0DF6">
      <w:pPr>
        <w:spacing w:line="288" w:lineRule="auto"/>
        <w:ind w:firstLine="450"/>
        <w:rPr>
          <w:rFonts w:eastAsia="Times New Roman"/>
          <w:sz w:val="20"/>
          <w:szCs w:val="20"/>
        </w:rPr>
      </w:pPr>
      <w:bookmarkStart w:id="25" w:name="sC609DD84CBB69679633730F53CB3F725"/>
      <w:bookmarkEnd w:id="25"/>
      <w:r>
        <w:rPr>
          <w:rFonts w:ascii="inherit" w:eastAsia="Times New Roman" w:hAnsi="inherit"/>
          <w:i/>
          <w:iCs/>
          <w:sz w:val="20"/>
          <w:szCs w:val="20"/>
        </w:rPr>
        <w:t>The statements in this report include forward-looking statements within the meaning of the Private Securities Litigation Reform Act of 1995. These forward-looking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“designed,” or the negative of these words and phrases, other variations of these words and phrases or comparable terminology. The forward-looking statements relate to, among other things:demand for AMD’s products; the growth, change and competitive landscape of the markets in which AMD participates; expected seasonality trends; the nature and extent of AMD’s future payments to GLOBALFOUNDRIES Inc. (GF) and the materiality of these payments; the materiality of AMD’s future purchases from GF; AMD’s ability to meet its wafer purchase target; the expected amounts to be received by AMD under the IP licensing agreement and AMD’s expected royalty payments from future product sales of China JVs’ products to be developed on the basis of such licensed IP; sales patterns of AMD’s PC products and semi-custom System-on-Chip (SoC) products for game consoles; the level of international sales as compared to total sales; AMD</w:t>
      </w:r>
      <w:r>
        <w:rPr>
          <w:rFonts w:ascii="inherit" w:eastAsia="Times New Roman" w:hAnsi="inherit"/>
          <w:sz w:val="20"/>
          <w:szCs w:val="20"/>
        </w:rPr>
        <w:t>’s</w:t>
      </w:r>
      <w:r>
        <w:rPr>
          <w:rFonts w:ascii="inherit" w:eastAsia="Times New Roman" w:hAnsi="inherit"/>
          <w:i/>
          <w:iCs/>
          <w:sz w:val="20"/>
          <w:szCs w:val="20"/>
        </w:rPr>
        <w:t xml:space="preserve"> reliance on the JVs for ATMP services; that other unrecognized tax benefits will not materially change in the next 12 months; that AMD’s cash and cash equivalents balances together with the availability under that certain secured revolving line of credit (Secured Revolving Line of Credit) made available to AMD and certain of its subsidiaries under the Amended and Restated Loan Agreement, will be sufficient to fund AMD’s operations including capital expenditures over the next 12 months; AMD’s ability to obtain sufficient external financing on favorable terms, or at all; AMD’s expectation that based on the information presently known to management, the potential liability related to AMD</w:t>
      </w:r>
      <w:r>
        <w:rPr>
          <w:rFonts w:ascii="inherit" w:eastAsia="Times New Roman" w:hAnsi="inherit"/>
          <w:sz w:val="20"/>
          <w:szCs w:val="20"/>
        </w:rPr>
        <w:t>’s</w:t>
      </w:r>
      <w:r>
        <w:rPr>
          <w:rFonts w:ascii="inherit" w:eastAsia="Times New Roman" w:hAnsi="inherit"/>
          <w:i/>
          <w:iCs/>
          <w:sz w:val="20"/>
          <w:szCs w:val="20"/>
        </w:rPr>
        <w:t xml:space="preserve"> current litigation will not have a material adverse effect on its financial condition, cash flows or results of operations; anticipated increase in costs related to IT network security; and a small number of customers will continue to account for a substantial part of AMD’s revenue in the future. Material factors that could cause actual results to differ materially from current expectations include, without limitation, the following: Intel Corporation’s dominance of the microprocessor market and its aggressive business practices may limit AMD’s ability to compete effectively; AMD has a wafer supply agreement with GF with obligations to purchase all of its microprocessor and APU product requirements, and a certain portion of its GPU product requirements, manufactured at process nodes larger than 7 nanometer (nm) from GF with limited exceptions. If GF is not able to satisfy AMD’s manufacturing requirements, AMD’s business could be adversely impacted; AMD relies on third parties to manufacture its products, and if they are unable to do so on a timely basis in sufficient quantities and using competitive technologies, AMD’s business could be materially adversely affected; failure to achieve expected manufacturing yields for AMD’s products could negatively impact its financial results; the success of AMD’s business is dependent upon its ability to introduce products on a timely basis with features and performance levels that provide value to its customers while supporting and coinciding with significant industry transitions; if AMD cannot generate sufficient revenue and operating cash flow or obtain external financing, it may face a cash shortfall and be unable to make all of its planned investments in research and development or other strategic investments; the loss of a significant customer may have a material adverse effect on AMD; AMD’s receipt of revenue from its semi-custom SoC products is dependent upon its technology being designed into third-party products and the success of those products; global economic uncertainty may adversely impact AMD’s business and operating results; AMD’s products may be subject to security vulnerabilities that could have a material adverse effect on AMD; IT outages, data loss, data breaches and cyber-attacks could compromise AMD’s intellectual property or other sensitive information, be costly to remediate and cause significant damage to its business, reputation and operations; AMD’s operating results are subject to quarterly and seasonal sales patterns; AMD may not be able to generate sufficient cash to service its debt obligations or meet its working capital requirements; AMD has a large amount of indebtedness which could adversely affect its financial position and prevent it from implementing its strategy or fulfilling its contractual obligations; the agreements governing AMD’s notes and the secured revolving line of credit (Secured Revolving Line of Credit) impose restrictions on AMD that may adversely affect AMD’s ability to operate its business; the markets in which AMD’s products are sold are highly competitive; AMD’s worldwide operations are subject to political, legal and economic risks and natural disasters, which could have a material adverse effect on it; the conversion of the 2.125% Convertible Senior Notes due 2026 (2.125% Notes) may dilute the ownership interest of AMD’s existing stockholders, or may otherwise depress the price of its common stock; uncertainties involving the ordering and shipment of AMD’s products could materially adversely affect it; the demand for AMD’s products depends in part on the market conditions in the industries into which they are sold. Fluctuations in demand for AMD’s products or a market decline in any of these industries could have a material adverse effect on its results of operations; AMD’s ability to design and introduce new products in a timely manner is dependent upon third-party intellectual property; AMD depends on third-party companies for the design, manufacture and supply of motherboards, software and other computer platform components to support its business; if AMD loses Microsoft Corporation’s support for its products or other software vendors do not design and develop software to run on AMD’s products, its ability to sell its products could be materially adversely affected; AMD’s reliance on third-party distributors and add-in-board (AIB) partners subjects it to certain risks; AMD may incur future impairments of goodwill and technology license purchases; AMD’s inability to continue to a</w:t>
      </w:r>
    </w:p>
    <w:p w14:paraId="45690FF3" w14:textId="77777777" w:rsidR="00AF0DF6" w:rsidRDefault="00AF0DF6">
      <w:pPr>
        <w:jc w:val="left"/>
        <w:divId w:val="501429406"/>
        <w:rPr>
          <w:rFonts w:eastAsia="Times New Roman"/>
          <w:sz w:val="20"/>
          <w:szCs w:val="20"/>
        </w:rPr>
      </w:pPr>
    </w:p>
    <w:p w14:paraId="6A95A655" w14:textId="77777777" w:rsidR="00AF0DF6" w:rsidRDefault="00AF0DF6">
      <w:pPr>
        <w:spacing w:line="288" w:lineRule="auto"/>
        <w:jc w:val="center"/>
        <w:divId w:val="812524982"/>
        <w:rPr>
          <w:rFonts w:eastAsia="Times New Roman"/>
          <w:sz w:val="20"/>
          <w:szCs w:val="20"/>
        </w:rPr>
      </w:pPr>
      <w:r>
        <w:rPr>
          <w:rFonts w:ascii="inherit" w:eastAsia="Times New Roman" w:hAnsi="inherit"/>
          <w:sz w:val="20"/>
          <w:szCs w:val="20"/>
        </w:rPr>
        <w:t>24</w:t>
      </w:r>
    </w:p>
    <w:p w14:paraId="0A1AE88B" w14:textId="77777777" w:rsidR="00AF0DF6" w:rsidRDefault="00AF0DF6">
      <w:pPr>
        <w:jc w:val="left"/>
        <w:rPr>
          <w:rFonts w:eastAsia="Times New Roman"/>
          <w:sz w:val="20"/>
          <w:szCs w:val="20"/>
        </w:rPr>
      </w:pPr>
      <w:r>
        <w:rPr>
          <w:rFonts w:eastAsia="Times New Roman"/>
          <w:sz w:val="20"/>
          <w:szCs w:val="20"/>
        </w:rPr>
        <w:pict w14:anchorId="680B9101">
          <v:rect id="_x0000_i1048" style="width:0;height:1.5pt" o:hralign="center" o:hrstd="t" o:hr="t" fillcolor="#a0a0a0" stroked="f"/>
        </w:pict>
      </w:r>
    </w:p>
    <w:p w14:paraId="4557D1EC" w14:textId="77777777" w:rsidR="00AF0DF6" w:rsidRDefault="00AF0DF6">
      <w:pPr>
        <w:divId w:val="1100179015"/>
        <w:rPr>
          <w:rFonts w:eastAsia="Times New Roman"/>
          <w:sz w:val="20"/>
          <w:szCs w:val="20"/>
        </w:rPr>
      </w:pPr>
    </w:p>
    <w:p w14:paraId="551D11C4" w14:textId="77777777" w:rsidR="00AF0DF6" w:rsidRDefault="00AF0DF6">
      <w:pPr>
        <w:divId w:val="33508366"/>
        <w:rPr>
          <w:rFonts w:eastAsia="Times New Roman"/>
          <w:sz w:val="20"/>
          <w:szCs w:val="20"/>
        </w:rPr>
      </w:pPr>
    </w:p>
    <w:p w14:paraId="573F6D89" w14:textId="77777777" w:rsidR="00AF0DF6" w:rsidRDefault="00AF0DF6">
      <w:pPr>
        <w:spacing w:line="288" w:lineRule="auto"/>
        <w:rPr>
          <w:rFonts w:eastAsia="Times New Roman"/>
          <w:sz w:val="20"/>
          <w:szCs w:val="20"/>
        </w:rPr>
      </w:pPr>
      <w:r>
        <w:rPr>
          <w:rFonts w:ascii="inherit" w:eastAsia="Times New Roman" w:hAnsi="inherit"/>
          <w:i/>
          <w:iCs/>
          <w:sz w:val="20"/>
          <w:szCs w:val="20"/>
        </w:rPr>
        <w:t>ttract and retain qualified personnel may hinder its business; in the event of a change of control, AMD may not be able to repurchase its outstanding debt as required by the applicable indentures and its Secured Revolving Line of Credit, which would result in a default under the indentures and its Secured Revolving Line of Credit; the semiconductor industry is highly cyclical and has experienced severe downturns that have materially adversely affected, and may continue to materially adversely affect</w:t>
      </w:r>
      <w:r>
        <w:rPr>
          <w:rFonts w:ascii="inherit" w:eastAsia="Times New Roman" w:hAnsi="inherit"/>
          <w:sz w:val="20"/>
          <w:szCs w:val="20"/>
        </w:rPr>
        <w:t xml:space="preserve"> </w:t>
      </w:r>
      <w:r>
        <w:rPr>
          <w:rFonts w:ascii="inherit" w:eastAsia="Times New Roman" w:hAnsi="inherit"/>
          <w:i/>
          <w:iCs/>
          <w:sz w:val="20"/>
          <w:szCs w:val="20"/>
        </w:rPr>
        <w:t>its business in the future; acquisitions, divestitures and/or joint ventures could disrupt its business, harm its financial condition and operating results or dilute, or adversely affect the price of, its common stock; AMD’s business is dependent upon the proper functioning of its internal business processes and information systems and modification or interruption of such systems may disrupt its business, processes and internal controls; if essential equipment, materials or manufacturing processes are not available to manufacture its products, AMD could be materially adversely affected; if AMD’s products are not compatible with some or all industry-standard software and hardware, it could be materially adversely affected; costs related to defective products could have a material adverse effect on AMD; if AMD fails to maintain the efficiency of its supply chain as it responds to changes in customer demand for its products, its business could be materially adversely affected; AMD outsources to third parties certain supply-chain logistics functions, including portions of its product distribution, transportation management and information technology support services; AMD’s stock price is subject to volatility; worldwide political conditions may adversely affect demand for AMD’s products; unfavorable currency exchange rate fluctuations could adversely affect AMD; AMD’s inability to effectively control the sales of its products on the gray market could have a material adverse effect on it; if AMD cannot adequately protect its technology or other intellectual property in the United States and abroad, through patents, copyrights, trade secrets, trademarks and other measures, it may lose a competitive advantage and incur significant expenses; AMD is a party to litigation and may become a party to other claims or litigation that could cause it to incur substantial costs or pay substantial damages or prohibit it from selling its products; AMD’s business is subject to potential tax liabilities; and AMD is subject to environmental laws, conflict minerals-related provisions of the Dodd-Frank Wall Street Reform and Consumer Protection Act as well as a variety of other laws or regulations that could result in additional costs and liabilities.</w:t>
      </w:r>
    </w:p>
    <w:p w14:paraId="3759F8BC" w14:textId="77777777" w:rsidR="00AF0DF6" w:rsidRDefault="00AF0DF6">
      <w:pPr>
        <w:spacing w:line="288" w:lineRule="auto"/>
        <w:ind w:firstLine="480"/>
        <w:rPr>
          <w:rFonts w:eastAsia="Times New Roman"/>
          <w:sz w:val="20"/>
          <w:szCs w:val="20"/>
        </w:rPr>
      </w:pPr>
      <w:r>
        <w:rPr>
          <w:rFonts w:ascii="inherit" w:eastAsia="Times New Roman" w:hAnsi="inherit"/>
          <w:i/>
          <w:iCs/>
          <w:sz w:val="20"/>
          <w:szCs w:val="20"/>
        </w:rPr>
        <w:t>For a discussion of the factors that could cause actual results to differ materially from the forward-looking statements, see “Part II, Item 1A—Risk Factors” and the “Financial Condition” section set forth in "Part I, Item 2 - Management's Discussion and Analysis of Financial Condition and Results of Operations," (MD&amp;A) and such other risks and uncertainties as set forth below in this report or detailed in our other Securities and Exchange Commission (SEC) reports and filings. We assume no obligation to update forward-looking statements.</w:t>
      </w:r>
    </w:p>
    <w:p w14:paraId="11A82794" w14:textId="77777777" w:rsidR="00AF0DF6" w:rsidRDefault="00AF0DF6">
      <w:pPr>
        <w:jc w:val="left"/>
        <w:divId w:val="1630239761"/>
        <w:rPr>
          <w:rFonts w:eastAsia="Times New Roman"/>
          <w:sz w:val="20"/>
          <w:szCs w:val="20"/>
        </w:rPr>
      </w:pPr>
    </w:p>
    <w:p w14:paraId="7B032617" w14:textId="77777777" w:rsidR="00AF0DF6" w:rsidRDefault="00AF0DF6">
      <w:pPr>
        <w:spacing w:line="288" w:lineRule="auto"/>
        <w:jc w:val="center"/>
        <w:divId w:val="1001545384"/>
        <w:rPr>
          <w:rFonts w:eastAsia="Times New Roman"/>
          <w:sz w:val="20"/>
          <w:szCs w:val="20"/>
        </w:rPr>
      </w:pPr>
      <w:r>
        <w:rPr>
          <w:rFonts w:ascii="inherit" w:eastAsia="Times New Roman" w:hAnsi="inherit"/>
          <w:sz w:val="20"/>
          <w:szCs w:val="20"/>
        </w:rPr>
        <w:t>25</w:t>
      </w:r>
    </w:p>
    <w:p w14:paraId="42D92B94" w14:textId="77777777" w:rsidR="00AF0DF6" w:rsidRDefault="00AF0DF6">
      <w:pPr>
        <w:jc w:val="left"/>
        <w:rPr>
          <w:rFonts w:eastAsia="Times New Roman"/>
          <w:sz w:val="20"/>
          <w:szCs w:val="20"/>
        </w:rPr>
      </w:pPr>
      <w:r>
        <w:rPr>
          <w:rFonts w:eastAsia="Times New Roman"/>
          <w:sz w:val="20"/>
          <w:szCs w:val="20"/>
        </w:rPr>
        <w:pict w14:anchorId="1EC6C27C">
          <v:rect id="_x0000_i1049" style="width:0;height:1.5pt" o:hralign="center" o:hrstd="t" o:hr="t" fillcolor="#a0a0a0" stroked="f"/>
        </w:pict>
      </w:r>
    </w:p>
    <w:p w14:paraId="2069A3E9" w14:textId="77777777" w:rsidR="00AF0DF6" w:rsidRDefault="00AF0DF6">
      <w:pPr>
        <w:divId w:val="1755661689"/>
        <w:rPr>
          <w:rFonts w:eastAsia="Times New Roman"/>
          <w:sz w:val="20"/>
          <w:szCs w:val="20"/>
        </w:rPr>
      </w:pPr>
      <w:bookmarkStart w:id="26" w:name="s196516034859EB500B6130F53CE1C2D1"/>
      <w:bookmarkEnd w:id="26"/>
    </w:p>
    <w:p w14:paraId="0FC1DEA4"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AMD, the AMD Arrow logo, ATI, and the ATI logo, Athlon, EPYC, Radeon, Ryzen, Threadripper and combinations thereof, are trademarks of Advanced Micro Devices, Inc. Microsoft and Xbox One are trademarks or registered trademarks of Microsoft Corporation in the United States and other jurisdictions. Other names are for informational purposes only and are used to identify companies and products and may be trademarks of their respective owners. “Vega” and “Zen” are codenames for AMD architectures, and are not product names.</w:t>
      </w:r>
    </w:p>
    <w:p w14:paraId="1B86E783"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following discussion should be read in conjunction with the unaudited condensed consolidated financial statements and related notes included in this report and our audited consolidated financial statements and related notes as of December 29, 2018 and December 30, 2017, and for each of the three years for the period ended December 29, 2018 as filed in our Annual Report on Form 10-K for the fiscal year ended December 29, 2018.</w:t>
      </w:r>
    </w:p>
    <w:p w14:paraId="216C4D55" w14:textId="77777777" w:rsidR="00AF0DF6" w:rsidRDefault="00AF0DF6">
      <w:pPr>
        <w:spacing w:line="288" w:lineRule="auto"/>
        <w:rPr>
          <w:rFonts w:eastAsia="Times New Roman"/>
          <w:sz w:val="20"/>
          <w:szCs w:val="20"/>
        </w:rPr>
      </w:pPr>
      <w:r>
        <w:rPr>
          <w:rFonts w:ascii="inherit" w:eastAsia="Times New Roman" w:hAnsi="inherit"/>
          <w:b/>
          <w:bCs/>
          <w:sz w:val="20"/>
          <w:szCs w:val="20"/>
        </w:rPr>
        <w:t>Overview</w:t>
      </w:r>
    </w:p>
    <w:p w14:paraId="52DF66F5"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We are a global semiconductor company primarily offering: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2F505BE4" w14:textId="77777777">
        <w:trPr>
          <w:tblCellSpacing w:w="0" w:type="dxa"/>
        </w:trPr>
        <w:tc>
          <w:tcPr>
            <w:tcW w:w="720" w:type="dxa"/>
            <w:vAlign w:val="center"/>
            <w:hideMark/>
          </w:tcPr>
          <w:p w14:paraId="5F7D9DDE" w14:textId="77777777" w:rsidR="00AF0DF6" w:rsidRDefault="00AF0DF6">
            <w:pPr>
              <w:spacing w:line="288" w:lineRule="auto"/>
              <w:ind w:firstLine="480"/>
              <w:rPr>
                <w:rFonts w:eastAsia="Times New Roman"/>
                <w:sz w:val="20"/>
                <w:szCs w:val="20"/>
              </w:rPr>
            </w:pPr>
          </w:p>
        </w:tc>
        <w:tc>
          <w:tcPr>
            <w:tcW w:w="0" w:type="auto"/>
            <w:vAlign w:val="center"/>
            <w:hideMark/>
          </w:tcPr>
          <w:p w14:paraId="711E37D2" w14:textId="77777777" w:rsidR="00AF0DF6" w:rsidRDefault="00AF0DF6">
            <w:pPr>
              <w:rPr>
                <w:rFonts w:eastAsia="Times New Roman"/>
                <w:sz w:val="20"/>
                <w:szCs w:val="20"/>
              </w:rPr>
            </w:pPr>
          </w:p>
        </w:tc>
      </w:tr>
      <w:tr w:rsidR="00AF0DF6" w14:paraId="26ED3D31" w14:textId="77777777">
        <w:trPr>
          <w:tblCellSpacing w:w="0" w:type="dxa"/>
        </w:trPr>
        <w:tc>
          <w:tcPr>
            <w:tcW w:w="0" w:type="auto"/>
            <w:hideMark/>
          </w:tcPr>
          <w:p w14:paraId="38E2032F" w14:textId="77777777" w:rsidR="00AF0DF6" w:rsidRDefault="00AF0DF6">
            <w:pPr>
              <w:spacing w:line="288" w:lineRule="auto"/>
              <w:divId w:val="1631788084"/>
              <w:rPr>
                <w:rFonts w:eastAsia="Times New Roman"/>
                <w:sz w:val="20"/>
                <w:szCs w:val="20"/>
              </w:rPr>
            </w:pPr>
            <w:r>
              <w:rPr>
                <w:rFonts w:ascii="inherit" w:eastAsia="Times New Roman" w:hAnsi="inherit"/>
                <w:sz w:val="20"/>
                <w:szCs w:val="20"/>
              </w:rPr>
              <w:t>•</w:t>
            </w:r>
          </w:p>
        </w:tc>
        <w:tc>
          <w:tcPr>
            <w:tcW w:w="0" w:type="auto"/>
            <w:hideMark/>
          </w:tcPr>
          <w:p w14:paraId="51A0F53E" w14:textId="77777777" w:rsidR="00AF0DF6" w:rsidRDefault="00AF0DF6">
            <w:pPr>
              <w:spacing w:line="288" w:lineRule="auto"/>
              <w:rPr>
                <w:rFonts w:eastAsia="Times New Roman"/>
                <w:sz w:val="20"/>
                <w:szCs w:val="20"/>
              </w:rPr>
            </w:pPr>
            <w:r>
              <w:rPr>
                <w:rFonts w:ascii="inherit" w:eastAsia="Times New Roman" w:hAnsi="inherit"/>
                <w:sz w:val="20"/>
                <w:szCs w:val="20"/>
              </w:rPr>
              <w:t>x86 microprocessors, as standalone devices or as incorporated into an accelerated processing unit (APU), chipsets, discrete and integrated graphics processing units (GPUs), and datacenter and professional GPUs; and</w:t>
            </w:r>
          </w:p>
        </w:tc>
      </w:tr>
    </w:tbl>
    <w:p w14:paraId="76514954" w14:textId="77777777" w:rsidR="00AF0DF6" w:rsidRDefault="00AF0DF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FE6A1D6" w14:textId="77777777">
        <w:trPr>
          <w:tblCellSpacing w:w="0" w:type="dxa"/>
        </w:trPr>
        <w:tc>
          <w:tcPr>
            <w:tcW w:w="720" w:type="dxa"/>
            <w:vAlign w:val="center"/>
            <w:hideMark/>
          </w:tcPr>
          <w:p w14:paraId="27771520" w14:textId="77777777" w:rsidR="00AF0DF6" w:rsidRDefault="00AF0DF6">
            <w:pPr>
              <w:spacing w:line="288" w:lineRule="auto"/>
              <w:rPr>
                <w:rFonts w:eastAsia="Times New Roman"/>
                <w:sz w:val="20"/>
                <w:szCs w:val="20"/>
              </w:rPr>
            </w:pPr>
          </w:p>
        </w:tc>
        <w:tc>
          <w:tcPr>
            <w:tcW w:w="0" w:type="auto"/>
            <w:vAlign w:val="center"/>
            <w:hideMark/>
          </w:tcPr>
          <w:p w14:paraId="1E723EF9" w14:textId="77777777" w:rsidR="00AF0DF6" w:rsidRDefault="00AF0DF6">
            <w:pPr>
              <w:rPr>
                <w:rFonts w:eastAsia="Times New Roman"/>
                <w:sz w:val="20"/>
                <w:szCs w:val="20"/>
              </w:rPr>
            </w:pPr>
          </w:p>
        </w:tc>
      </w:tr>
      <w:tr w:rsidR="00AF0DF6" w14:paraId="118595F4" w14:textId="77777777">
        <w:trPr>
          <w:tblCellSpacing w:w="0" w:type="dxa"/>
        </w:trPr>
        <w:tc>
          <w:tcPr>
            <w:tcW w:w="0" w:type="auto"/>
            <w:hideMark/>
          </w:tcPr>
          <w:p w14:paraId="6DDB5E3D" w14:textId="77777777" w:rsidR="00AF0DF6" w:rsidRDefault="00AF0DF6">
            <w:pPr>
              <w:spacing w:line="288" w:lineRule="auto"/>
              <w:divId w:val="1145126130"/>
              <w:rPr>
                <w:rFonts w:eastAsia="Times New Roman"/>
                <w:sz w:val="20"/>
                <w:szCs w:val="20"/>
              </w:rPr>
            </w:pPr>
            <w:r>
              <w:rPr>
                <w:rFonts w:ascii="inherit" w:eastAsia="Times New Roman" w:hAnsi="inherit"/>
                <w:sz w:val="20"/>
                <w:szCs w:val="20"/>
              </w:rPr>
              <w:t>•</w:t>
            </w:r>
          </w:p>
        </w:tc>
        <w:tc>
          <w:tcPr>
            <w:tcW w:w="0" w:type="auto"/>
            <w:hideMark/>
          </w:tcPr>
          <w:p w14:paraId="13BB3FA7"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server and embedded processors, semi-custom System-on-Chip (SoC) products, development services and technology for game consoles. </w:t>
            </w:r>
          </w:p>
        </w:tc>
      </w:tr>
    </w:tbl>
    <w:p w14:paraId="4CD67287" w14:textId="77777777" w:rsidR="00AF0DF6" w:rsidRDefault="00AF0DF6">
      <w:pPr>
        <w:spacing w:line="288" w:lineRule="auto"/>
        <w:rPr>
          <w:rFonts w:eastAsia="Times New Roman"/>
          <w:sz w:val="20"/>
          <w:szCs w:val="20"/>
        </w:rPr>
      </w:pPr>
    </w:p>
    <w:p w14:paraId="59F48A6B" w14:textId="77777777" w:rsidR="00AF0DF6" w:rsidRDefault="00AF0DF6">
      <w:pPr>
        <w:spacing w:line="288" w:lineRule="auto"/>
        <w:ind w:firstLine="450"/>
        <w:jc w:val="left"/>
        <w:divId w:val="1517573805"/>
        <w:rPr>
          <w:rFonts w:eastAsia="Times New Roman"/>
          <w:sz w:val="20"/>
          <w:szCs w:val="20"/>
        </w:rPr>
      </w:pPr>
      <w:r>
        <w:rPr>
          <w:rFonts w:ascii="inherit" w:eastAsia="Times New Roman" w:hAnsi="inherit"/>
          <w:sz w:val="20"/>
          <w:szCs w:val="20"/>
        </w:rPr>
        <w:t>We also license portions of our intellectual property (IP) portfolio.</w:t>
      </w:r>
    </w:p>
    <w:p w14:paraId="156F21D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In this section, we will describe the general financial condition and the results of operations of Advanced Micro Devices, Inc. and its wholly-owned subsidiaries (collectively, “us,” “our” or “AMD”), including a discussion of our results of operations for the three months ended March 30, 2019 compared to the prior year period, an analysis of changes in our financial condition and a discussion of our contractual obligations. </w:t>
      </w:r>
    </w:p>
    <w:p w14:paraId="6372B97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Net revenue for the three months ended March 30, 2019 was $1.27 billion, a 23% decrease compared to the prior year period. The decrease was primarily due to a 26% decrease in Computing and Graphics net revenue and a 17% decrease in Enterprise, Embedded and Semi-Custom net revenue. The decrease in the Computing and Graphics segment net revenue was primarily due to lower sales of our Radeon™ channel products caused primarily by the decline in blockchain-related demand, partially offset by higher demand for our Ryzen™ processors and datacenter GPUs. The decrease in the Enterprise, Embedded and Semi-Custom segment net revenue was primarily due to lower semi-custom revenue, partially offset by higher EPYC™ server products revenue. Our operating income for the three months ended March 30, 2019 was $38 million compared to an operating income of $120 million for the prior year period. Our net income for the three months ended March 30, 2019 was $16 million compared to a net income of $81 million for the prior year period. </w:t>
      </w:r>
    </w:p>
    <w:p w14:paraId="4342853E"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Cash, cash equivalents and marketable securities as of March 30, 2019 were $1.19 billion, compared to $1.16 billion as of December 29, 2018. </w:t>
      </w:r>
    </w:p>
    <w:p w14:paraId="69FE6207"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We intend the discussion of our financial condition and results of operations that follows to provide information that will assist you in understanding our financial statements, the changes in certain key items in those financial statements from year to year and quarter to quarter, the primary factors that resulted in those changes, and how certain accounting principles, policies and estimates affect our financial statements.</w:t>
      </w:r>
    </w:p>
    <w:p w14:paraId="5F03A3D2" w14:textId="77777777" w:rsidR="00AF0DF6" w:rsidRDefault="00AF0DF6">
      <w:pPr>
        <w:spacing w:line="288" w:lineRule="auto"/>
        <w:rPr>
          <w:rFonts w:eastAsia="Times New Roman"/>
          <w:sz w:val="20"/>
          <w:szCs w:val="20"/>
        </w:rPr>
      </w:pPr>
      <w:bookmarkStart w:id="27" w:name="sE8F9292F97AEC40547ED30F53D096803"/>
      <w:bookmarkEnd w:id="27"/>
      <w:r>
        <w:rPr>
          <w:rFonts w:ascii="inherit" w:eastAsia="Times New Roman" w:hAnsi="inherit"/>
          <w:b/>
          <w:bCs/>
          <w:sz w:val="20"/>
          <w:szCs w:val="20"/>
        </w:rPr>
        <w:t>Results of Operations</w:t>
      </w:r>
    </w:p>
    <w:p w14:paraId="29B0A41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We report our financial performance based on the following two reportable segments: the Computing and Graphics segment and the Enterprise, Embedded and Semi-Custom segment.</w:t>
      </w:r>
    </w:p>
    <w:p w14:paraId="78945A1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Additional information on our reportable segments is contained in Note 10: Segment Reporting of the Notes to Condensed Consolidated Financial Statements (Part I, Financial Information of this Form 10-Q).</w:t>
      </w:r>
    </w:p>
    <w:p w14:paraId="6E517D6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Our operating results tend to vary seasonally. Historically, first quarter PC product sales are generally lower than fourth quarter sales and, with respect to our semi-custom SoC products for game consoles our sales pattern usually reflects higher sales in the second and third quarters compared to the first and fourth quarters.</w:t>
      </w:r>
    </w:p>
    <w:p w14:paraId="47457A51" w14:textId="77777777" w:rsidR="00AF0DF6" w:rsidRDefault="00AF0DF6">
      <w:pPr>
        <w:jc w:val="left"/>
        <w:divId w:val="1043675043"/>
        <w:rPr>
          <w:rFonts w:eastAsia="Times New Roman"/>
          <w:sz w:val="20"/>
          <w:szCs w:val="20"/>
        </w:rPr>
      </w:pPr>
    </w:p>
    <w:p w14:paraId="4F72466C" w14:textId="77777777" w:rsidR="00AF0DF6" w:rsidRDefault="00AF0DF6">
      <w:pPr>
        <w:spacing w:line="288" w:lineRule="auto"/>
        <w:jc w:val="center"/>
        <w:divId w:val="2053403"/>
        <w:rPr>
          <w:rFonts w:eastAsia="Times New Roman"/>
          <w:sz w:val="20"/>
          <w:szCs w:val="20"/>
        </w:rPr>
      </w:pPr>
      <w:r>
        <w:rPr>
          <w:rFonts w:ascii="inherit" w:eastAsia="Times New Roman" w:hAnsi="inherit"/>
          <w:sz w:val="20"/>
          <w:szCs w:val="20"/>
        </w:rPr>
        <w:t>26</w:t>
      </w:r>
    </w:p>
    <w:p w14:paraId="6E0484A2" w14:textId="77777777" w:rsidR="00AF0DF6" w:rsidRDefault="00AF0DF6">
      <w:pPr>
        <w:jc w:val="left"/>
        <w:rPr>
          <w:rFonts w:eastAsia="Times New Roman"/>
          <w:sz w:val="20"/>
          <w:szCs w:val="20"/>
        </w:rPr>
      </w:pPr>
      <w:r>
        <w:rPr>
          <w:rFonts w:eastAsia="Times New Roman"/>
          <w:sz w:val="20"/>
          <w:szCs w:val="20"/>
        </w:rPr>
        <w:pict w14:anchorId="4A1FD0D5">
          <v:rect id="_x0000_i1050" style="width:0;height:1.5pt" o:hralign="center" o:hrstd="t" o:hr="t" fillcolor="#a0a0a0" stroked="f"/>
        </w:pict>
      </w:r>
    </w:p>
    <w:p w14:paraId="3E612E2B" w14:textId="77777777" w:rsidR="00AF0DF6" w:rsidRDefault="00AF0DF6">
      <w:pPr>
        <w:divId w:val="359430862"/>
        <w:rPr>
          <w:rFonts w:eastAsia="Times New Roman"/>
          <w:sz w:val="20"/>
          <w:szCs w:val="20"/>
        </w:rPr>
      </w:pPr>
    </w:p>
    <w:p w14:paraId="3134F014"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following table provides a summary of net revenue and operating income (loss) by segment:</w:t>
      </w:r>
    </w:p>
    <w:tbl>
      <w:tblPr>
        <w:tblW w:w="5000" w:type="pct"/>
        <w:tblCellMar>
          <w:left w:w="0" w:type="dxa"/>
          <w:right w:w="0" w:type="dxa"/>
        </w:tblCellMar>
        <w:tblLook w:val="04A0" w:firstRow="1" w:lastRow="0" w:firstColumn="1" w:lastColumn="0" w:noHBand="0" w:noVBand="1"/>
      </w:tblPr>
      <w:tblGrid>
        <w:gridCol w:w="5916"/>
        <w:gridCol w:w="105"/>
        <w:gridCol w:w="133"/>
        <w:gridCol w:w="850"/>
        <w:gridCol w:w="107"/>
        <w:gridCol w:w="105"/>
        <w:gridCol w:w="133"/>
        <w:gridCol w:w="850"/>
        <w:gridCol w:w="107"/>
      </w:tblGrid>
      <w:tr w:rsidR="00AF0DF6" w14:paraId="0FC0D9E4" w14:textId="77777777">
        <w:trPr>
          <w:divId w:val="643047670"/>
        </w:trPr>
        <w:tc>
          <w:tcPr>
            <w:tcW w:w="0" w:type="auto"/>
            <w:gridSpan w:val="9"/>
            <w:vAlign w:val="center"/>
            <w:hideMark/>
          </w:tcPr>
          <w:p w14:paraId="56EAFB8B" w14:textId="77777777" w:rsidR="00AF0DF6" w:rsidRDefault="00AF0DF6">
            <w:pPr>
              <w:spacing w:line="288" w:lineRule="auto"/>
              <w:ind w:firstLine="480"/>
              <w:rPr>
                <w:rFonts w:eastAsia="Times New Roman"/>
                <w:sz w:val="20"/>
                <w:szCs w:val="20"/>
              </w:rPr>
            </w:pPr>
          </w:p>
        </w:tc>
      </w:tr>
      <w:tr w:rsidR="00AF0DF6" w14:paraId="09BC63C1" w14:textId="77777777">
        <w:trPr>
          <w:divId w:val="643047670"/>
        </w:trPr>
        <w:tc>
          <w:tcPr>
            <w:tcW w:w="3600" w:type="pct"/>
            <w:vAlign w:val="center"/>
            <w:hideMark/>
          </w:tcPr>
          <w:p w14:paraId="7473C3DC" w14:textId="77777777" w:rsidR="00AF0DF6" w:rsidRDefault="00AF0DF6">
            <w:pPr>
              <w:rPr>
                <w:rFonts w:eastAsia="Times New Roman"/>
                <w:sz w:val="20"/>
                <w:szCs w:val="20"/>
              </w:rPr>
            </w:pPr>
          </w:p>
        </w:tc>
        <w:tc>
          <w:tcPr>
            <w:tcW w:w="50" w:type="pct"/>
            <w:vAlign w:val="center"/>
            <w:hideMark/>
          </w:tcPr>
          <w:p w14:paraId="182DCC6E" w14:textId="77777777" w:rsidR="00AF0DF6" w:rsidRDefault="00AF0DF6">
            <w:pPr>
              <w:rPr>
                <w:rFonts w:eastAsia="Times New Roman"/>
                <w:sz w:val="20"/>
                <w:szCs w:val="20"/>
              </w:rPr>
            </w:pPr>
          </w:p>
        </w:tc>
        <w:tc>
          <w:tcPr>
            <w:tcW w:w="50" w:type="pct"/>
            <w:vAlign w:val="center"/>
            <w:hideMark/>
          </w:tcPr>
          <w:p w14:paraId="30085507" w14:textId="77777777" w:rsidR="00AF0DF6" w:rsidRDefault="00AF0DF6">
            <w:pPr>
              <w:rPr>
                <w:rFonts w:eastAsia="Times New Roman"/>
                <w:sz w:val="20"/>
                <w:szCs w:val="20"/>
              </w:rPr>
            </w:pPr>
          </w:p>
        </w:tc>
        <w:tc>
          <w:tcPr>
            <w:tcW w:w="550" w:type="pct"/>
            <w:vAlign w:val="center"/>
            <w:hideMark/>
          </w:tcPr>
          <w:p w14:paraId="4AB2C8CE" w14:textId="77777777" w:rsidR="00AF0DF6" w:rsidRDefault="00AF0DF6">
            <w:pPr>
              <w:rPr>
                <w:rFonts w:eastAsia="Times New Roman"/>
                <w:sz w:val="20"/>
                <w:szCs w:val="20"/>
              </w:rPr>
            </w:pPr>
          </w:p>
        </w:tc>
        <w:tc>
          <w:tcPr>
            <w:tcW w:w="50" w:type="pct"/>
            <w:vAlign w:val="center"/>
            <w:hideMark/>
          </w:tcPr>
          <w:p w14:paraId="47CE69D1" w14:textId="77777777" w:rsidR="00AF0DF6" w:rsidRDefault="00AF0DF6">
            <w:pPr>
              <w:rPr>
                <w:rFonts w:eastAsia="Times New Roman"/>
                <w:sz w:val="20"/>
                <w:szCs w:val="20"/>
              </w:rPr>
            </w:pPr>
          </w:p>
        </w:tc>
        <w:tc>
          <w:tcPr>
            <w:tcW w:w="50" w:type="pct"/>
            <w:vAlign w:val="center"/>
            <w:hideMark/>
          </w:tcPr>
          <w:p w14:paraId="54BE4EBE" w14:textId="77777777" w:rsidR="00AF0DF6" w:rsidRDefault="00AF0DF6">
            <w:pPr>
              <w:rPr>
                <w:rFonts w:eastAsia="Times New Roman"/>
                <w:sz w:val="20"/>
                <w:szCs w:val="20"/>
              </w:rPr>
            </w:pPr>
          </w:p>
        </w:tc>
        <w:tc>
          <w:tcPr>
            <w:tcW w:w="50" w:type="pct"/>
            <w:vAlign w:val="center"/>
            <w:hideMark/>
          </w:tcPr>
          <w:p w14:paraId="23DFA45E" w14:textId="77777777" w:rsidR="00AF0DF6" w:rsidRDefault="00AF0DF6">
            <w:pPr>
              <w:rPr>
                <w:rFonts w:eastAsia="Times New Roman"/>
                <w:sz w:val="20"/>
                <w:szCs w:val="20"/>
              </w:rPr>
            </w:pPr>
          </w:p>
        </w:tc>
        <w:tc>
          <w:tcPr>
            <w:tcW w:w="550" w:type="pct"/>
            <w:vAlign w:val="center"/>
            <w:hideMark/>
          </w:tcPr>
          <w:p w14:paraId="55B17FB7" w14:textId="77777777" w:rsidR="00AF0DF6" w:rsidRDefault="00AF0DF6">
            <w:pPr>
              <w:rPr>
                <w:rFonts w:eastAsia="Times New Roman"/>
                <w:sz w:val="20"/>
                <w:szCs w:val="20"/>
              </w:rPr>
            </w:pPr>
          </w:p>
        </w:tc>
        <w:tc>
          <w:tcPr>
            <w:tcW w:w="50" w:type="pct"/>
            <w:vAlign w:val="center"/>
            <w:hideMark/>
          </w:tcPr>
          <w:p w14:paraId="157D79F5" w14:textId="77777777" w:rsidR="00AF0DF6" w:rsidRDefault="00AF0DF6">
            <w:pPr>
              <w:rPr>
                <w:rFonts w:eastAsia="Times New Roman"/>
                <w:sz w:val="20"/>
                <w:szCs w:val="20"/>
              </w:rPr>
            </w:pPr>
          </w:p>
        </w:tc>
      </w:tr>
      <w:tr w:rsidR="00AF0DF6" w14:paraId="0C38B327" w14:textId="77777777">
        <w:trPr>
          <w:divId w:val="643047670"/>
        </w:trPr>
        <w:tc>
          <w:tcPr>
            <w:tcW w:w="0" w:type="auto"/>
            <w:tcMar>
              <w:top w:w="30" w:type="dxa"/>
              <w:left w:w="30" w:type="dxa"/>
              <w:bottom w:w="30" w:type="dxa"/>
              <w:right w:w="30" w:type="dxa"/>
            </w:tcMar>
            <w:vAlign w:val="bottom"/>
            <w:hideMark/>
          </w:tcPr>
          <w:p w14:paraId="1B4B9BFD"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EABE737" w14:textId="77777777" w:rsidR="00AF0DF6" w:rsidRDefault="00AF0DF6">
            <w:pPr>
              <w:divId w:val="14758754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D20C8F"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089D66CA" w14:textId="77777777">
        <w:trPr>
          <w:divId w:val="643047670"/>
        </w:trPr>
        <w:tc>
          <w:tcPr>
            <w:tcW w:w="0" w:type="auto"/>
            <w:tcMar>
              <w:top w:w="30" w:type="dxa"/>
              <w:left w:w="30" w:type="dxa"/>
              <w:bottom w:w="30" w:type="dxa"/>
              <w:right w:w="30" w:type="dxa"/>
            </w:tcMar>
            <w:vAlign w:val="bottom"/>
            <w:hideMark/>
          </w:tcPr>
          <w:p w14:paraId="763D938A"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3521410" w14:textId="77777777" w:rsidR="00AF0DF6" w:rsidRDefault="00AF0DF6">
            <w:pPr>
              <w:divId w:val="1769426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D8784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18A8300" w14:textId="77777777" w:rsidR="00AF0DF6" w:rsidRDefault="00AF0DF6">
            <w:pPr>
              <w:jc w:val="left"/>
              <w:divId w:val="13646685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D056C4"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44B77416" w14:textId="77777777">
        <w:trPr>
          <w:divId w:val="643047670"/>
        </w:trPr>
        <w:tc>
          <w:tcPr>
            <w:tcW w:w="0" w:type="auto"/>
            <w:tcMar>
              <w:top w:w="30" w:type="dxa"/>
              <w:left w:w="30" w:type="dxa"/>
              <w:bottom w:w="30" w:type="dxa"/>
              <w:right w:w="30" w:type="dxa"/>
            </w:tcMar>
            <w:vAlign w:val="bottom"/>
            <w:hideMark/>
          </w:tcPr>
          <w:p w14:paraId="197CFA33"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gridSpan w:val="8"/>
            <w:tcBorders>
              <w:top w:val="single" w:sz="6" w:space="0" w:color="000000"/>
            </w:tcBorders>
            <w:tcMar>
              <w:top w:w="30" w:type="dxa"/>
              <w:left w:w="30" w:type="dxa"/>
              <w:bottom w:w="30" w:type="dxa"/>
              <w:right w:w="30" w:type="dxa"/>
            </w:tcMar>
            <w:vAlign w:val="bottom"/>
            <w:hideMark/>
          </w:tcPr>
          <w:p w14:paraId="6A972D73" w14:textId="77777777" w:rsidR="00AF0DF6" w:rsidRDefault="00AF0DF6">
            <w:pPr>
              <w:jc w:val="center"/>
              <w:rPr>
                <w:rFonts w:eastAsia="Times New Roman"/>
                <w:sz w:val="16"/>
                <w:szCs w:val="16"/>
              </w:rPr>
            </w:pPr>
            <w:r>
              <w:rPr>
                <w:rFonts w:ascii="inherit" w:eastAsia="Times New Roman" w:hAnsi="inherit"/>
                <w:b/>
                <w:bCs/>
                <w:sz w:val="16"/>
                <w:szCs w:val="16"/>
              </w:rPr>
              <w:t>(In millions)</w:t>
            </w:r>
          </w:p>
        </w:tc>
      </w:tr>
      <w:tr w:rsidR="00AF0DF6" w14:paraId="649E0C6A" w14:textId="77777777">
        <w:trPr>
          <w:divId w:val="643047670"/>
        </w:trPr>
        <w:tc>
          <w:tcPr>
            <w:tcW w:w="0" w:type="auto"/>
            <w:shd w:val="clear" w:color="auto" w:fill="CCEEFF"/>
            <w:tcMar>
              <w:top w:w="30" w:type="dxa"/>
              <w:left w:w="30" w:type="dxa"/>
              <w:bottom w:w="30" w:type="dxa"/>
              <w:right w:w="30" w:type="dxa"/>
            </w:tcMar>
            <w:vAlign w:val="bottom"/>
            <w:hideMark/>
          </w:tcPr>
          <w:p w14:paraId="4CED4BA1" w14:textId="77777777" w:rsidR="00AF0DF6" w:rsidRDefault="00AF0DF6">
            <w:pPr>
              <w:jc w:val="left"/>
              <w:rPr>
                <w:rFonts w:eastAsia="Times New Roman"/>
                <w:sz w:val="20"/>
                <w:szCs w:val="20"/>
              </w:rPr>
            </w:pPr>
            <w:r>
              <w:rPr>
                <w:rFonts w:ascii="inherit" w:eastAsia="Times New Roman" w:hAnsi="inherit"/>
                <w:sz w:val="20"/>
                <w:szCs w:val="20"/>
              </w:rPr>
              <w:t>Net revenue:</w:t>
            </w:r>
          </w:p>
        </w:tc>
        <w:tc>
          <w:tcPr>
            <w:tcW w:w="0" w:type="auto"/>
            <w:shd w:val="clear" w:color="auto" w:fill="CCEEFF"/>
            <w:tcMar>
              <w:top w:w="30" w:type="dxa"/>
              <w:left w:w="30" w:type="dxa"/>
              <w:bottom w:w="30" w:type="dxa"/>
              <w:right w:w="30" w:type="dxa"/>
            </w:tcMar>
            <w:vAlign w:val="bottom"/>
            <w:hideMark/>
          </w:tcPr>
          <w:p w14:paraId="467B3EF2" w14:textId="77777777" w:rsidR="00AF0DF6" w:rsidRDefault="00AF0DF6">
            <w:pPr>
              <w:divId w:val="946230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2AB37E" w14:textId="77777777" w:rsidR="00AF0DF6" w:rsidRDefault="00AF0DF6">
            <w:pPr>
              <w:divId w:val="194610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3499A0" w14:textId="77777777" w:rsidR="00AF0DF6" w:rsidRDefault="00AF0DF6">
            <w:pPr>
              <w:divId w:val="1815633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F67974" w14:textId="77777777" w:rsidR="00AF0DF6" w:rsidRDefault="00AF0DF6">
            <w:pPr>
              <w:divId w:val="1155688338"/>
              <w:rPr>
                <w:rFonts w:eastAsia="Times New Roman"/>
                <w:sz w:val="20"/>
                <w:szCs w:val="20"/>
              </w:rPr>
            </w:pPr>
            <w:r>
              <w:rPr>
                <w:rFonts w:ascii="inherit" w:eastAsia="Times New Roman" w:hAnsi="inherit"/>
                <w:sz w:val="20"/>
                <w:szCs w:val="20"/>
              </w:rPr>
              <w:t> </w:t>
            </w:r>
          </w:p>
        </w:tc>
      </w:tr>
      <w:tr w:rsidR="00AF0DF6" w14:paraId="1F6BA687" w14:textId="77777777">
        <w:trPr>
          <w:divId w:val="643047670"/>
        </w:trPr>
        <w:tc>
          <w:tcPr>
            <w:tcW w:w="0" w:type="auto"/>
            <w:tcMar>
              <w:top w:w="30" w:type="dxa"/>
              <w:left w:w="420" w:type="dxa"/>
              <w:bottom w:w="30" w:type="dxa"/>
              <w:right w:w="30" w:type="dxa"/>
            </w:tcMar>
            <w:vAlign w:val="bottom"/>
            <w:hideMark/>
          </w:tcPr>
          <w:p w14:paraId="1E4F1DF8" w14:textId="77777777" w:rsidR="00AF0DF6" w:rsidRDefault="00AF0DF6">
            <w:pPr>
              <w:rPr>
                <w:rFonts w:eastAsia="Times New Roman"/>
                <w:sz w:val="20"/>
                <w:szCs w:val="20"/>
              </w:rPr>
            </w:pPr>
            <w:r>
              <w:rPr>
                <w:rFonts w:ascii="inherit" w:eastAsia="Times New Roman" w:hAnsi="inherit"/>
                <w:sz w:val="20"/>
                <w:szCs w:val="20"/>
              </w:rPr>
              <w:t>Computing and Graphics</w:t>
            </w:r>
          </w:p>
        </w:tc>
        <w:tc>
          <w:tcPr>
            <w:tcW w:w="0" w:type="auto"/>
            <w:tcMar>
              <w:top w:w="30" w:type="dxa"/>
              <w:left w:w="30" w:type="dxa"/>
              <w:bottom w:w="30" w:type="dxa"/>
              <w:right w:w="30" w:type="dxa"/>
            </w:tcMar>
            <w:vAlign w:val="bottom"/>
            <w:hideMark/>
          </w:tcPr>
          <w:p w14:paraId="5C3D764E" w14:textId="77777777" w:rsidR="00AF0DF6" w:rsidRDefault="00AF0DF6">
            <w:pPr>
              <w:divId w:val="2122722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F0658E"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74BC8B" w14:textId="77777777" w:rsidR="00AF0DF6" w:rsidRDefault="00AF0DF6">
            <w:pPr>
              <w:jc w:val="right"/>
              <w:rPr>
                <w:rFonts w:eastAsia="Times New Roman"/>
                <w:sz w:val="20"/>
                <w:szCs w:val="20"/>
              </w:rPr>
            </w:pPr>
            <w:r>
              <w:rPr>
                <w:rFonts w:ascii="inherit" w:eastAsia="Times New Roman" w:hAnsi="inherit"/>
                <w:sz w:val="20"/>
                <w:szCs w:val="20"/>
              </w:rPr>
              <w:t>831</w:t>
            </w:r>
          </w:p>
        </w:tc>
        <w:tc>
          <w:tcPr>
            <w:tcW w:w="0" w:type="auto"/>
            <w:vAlign w:val="bottom"/>
            <w:hideMark/>
          </w:tcPr>
          <w:p w14:paraId="32721709"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DEA7588" w14:textId="77777777" w:rsidR="00AF0DF6" w:rsidRDefault="00AF0DF6">
            <w:pPr>
              <w:divId w:val="737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ABC444"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9520B9" w14:textId="77777777" w:rsidR="00AF0DF6" w:rsidRDefault="00AF0DF6">
            <w:pPr>
              <w:jc w:val="right"/>
              <w:rPr>
                <w:rFonts w:eastAsia="Times New Roman"/>
                <w:sz w:val="20"/>
                <w:szCs w:val="20"/>
              </w:rPr>
            </w:pPr>
            <w:r>
              <w:rPr>
                <w:rFonts w:ascii="inherit" w:eastAsia="Times New Roman" w:hAnsi="inherit"/>
                <w:sz w:val="20"/>
                <w:szCs w:val="20"/>
              </w:rPr>
              <w:t>1,115</w:t>
            </w:r>
          </w:p>
        </w:tc>
        <w:tc>
          <w:tcPr>
            <w:tcW w:w="0" w:type="auto"/>
            <w:vAlign w:val="bottom"/>
            <w:hideMark/>
          </w:tcPr>
          <w:p w14:paraId="22151FA4" w14:textId="77777777" w:rsidR="00AF0DF6" w:rsidRDefault="00AF0DF6">
            <w:pPr>
              <w:jc w:val="left"/>
              <w:rPr>
                <w:rFonts w:eastAsia="Times New Roman"/>
                <w:sz w:val="20"/>
                <w:szCs w:val="20"/>
              </w:rPr>
            </w:pPr>
          </w:p>
        </w:tc>
      </w:tr>
      <w:tr w:rsidR="00AF0DF6" w14:paraId="7E982F33" w14:textId="77777777">
        <w:trPr>
          <w:divId w:val="643047670"/>
        </w:trPr>
        <w:tc>
          <w:tcPr>
            <w:tcW w:w="0" w:type="auto"/>
            <w:shd w:val="clear" w:color="auto" w:fill="CCEEFF"/>
            <w:tcMar>
              <w:top w:w="30" w:type="dxa"/>
              <w:left w:w="420" w:type="dxa"/>
              <w:bottom w:w="30" w:type="dxa"/>
              <w:right w:w="30" w:type="dxa"/>
            </w:tcMar>
            <w:vAlign w:val="bottom"/>
            <w:hideMark/>
          </w:tcPr>
          <w:p w14:paraId="7FE05B9C" w14:textId="77777777" w:rsidR="00AF0DF6" w:rsidRDefault="00AF0DF6">
            <w:pPr>
              <w:rPr>
                <w:rFonts w:eastAsia="Times New Roman"/>
                <w:sz w:val="20"/>
                <w:szCs w:val="20"/>
              </w:rPr>
            </w:pPr>
            <w:r>
              <w:rPr>
                <w:rFonts w:ascii="inherit" w:eastAsia="Times New Roman" w:hAnsi="inherit"/>
                <w:sz w:val="20"/>
                <w:szCs w:val="20"/>
              </w:rPr>
              <w:t>Enterprise, Embedded and Semi-Custom</w:t>
            </w:r>
          </w:p>
        </w:tc>
        <w:tc>
          <w:tcPr>
            <w:tcW w:w="0" w:type="auto"/>
            <w:shd w:val="clear" w:color="auto" w:fill="CCEEFF"/>
            <w:tcMar>
              <w:top w:w="30" w:type="dxa"/>
              <w:left w:w="30" w:type="dxa"/>
              <w:bottom w:w="30" w:type="dxa"/>
              <w:right w:w="30" w:type="dxa"/>
            </w:tcMar>
            <w:vAlign w:val="bottom"/>
            <w:hideMark/>
          </w:tcPr>
          <w:p w14:paraId="5D277651" w14:textId="77777777" w:rsidR="00AF0DF6" w:rsidRDefault="00AF0DF6">
            <w:pPr>
              <w:divId w:val="1567177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F2EB00" w14:textId="77777777" w:rsidR="00AF0DF6" w:rsidRDefault="00AF0DF6">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14:paraId="7B2E363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2C64E" w14:textId="77777777" w:rsidR="00AF0DF6" w:rsidRDefault="00AF0DF6">
            <w:pPr>
              <w:divId w:val="640617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E6E96" w14:textId="77777777" w:rsidR="00AF0DF6" w:rsidRDefault="00AF0DF6">
            <w:pPr>
              <w:jc w:val="right"/>
              <w:rPr>
                <w:rFonts w:eastAsia="Times New Roman"/>
                <w:sz w:val="20"/>
                <w:szCs w:val="20"/>
              </w:rPr>
            </w:pPr>
            <w:r>
              <w:rPr>
                <w:rFonts w:ascii="inherit" w:eastAsia="Times New Roman" w:hAnsi="inherit"/>
                <w:sz w:val="20"/>
                <w:szCs w:val="20"/>
              </w:rPr>
              <w:t>532</w:t>
            </w:r>
          </w:p>
        </w:tc>
        <w:tc>
          <w:tcPr>
            <w:tcW w:w="0" w:type="auto"/>
            <w:shd w:val="clear" w:color="auto" w:fill="CCEEFF"/>
            <w:vAlign w:val="bottom"/>
            <w:hideMark/>
          </w:tcPr>
          <w:p w14:paraId="54453893" w14:textId="77777777" w:rsidR="00AF0DF6" w:rsidRDefault="00AF0DF6">
            <w:pPr>
              <w:jc w:val="left"/>
              <w:rPr>
                <w:rFonts w:eastAsia="Times New Roman"/>
                <w:sz w:val="20"/>
                <w:szCs w:val="20"/>
              </w:rPr>
            </w:pPr>
          </w:p>
        </w:tc>
      </w:tr>
      <w:tr w:rsidR="00AF0DF6" w14:paraId="6DE7BC18" w14:textId="77777777">
        <w:trPr>
          <w:divId w:val="643047670"/>
        </w:trPr>
        <w:tc>
          <w:tcPr>
            <w:tcW w:w="0" w:type="auto"/>
            <w:tcMar>
              <w:top w:w="30" w:type="dxa"/>
              <w:left w:w="30" w:type="dxa"/>
              <w:bottom w:w="30" w:type="dxa"/>
              <w:right w:w="30" w:type="dxa"/>
            </w:tcMar>
            <w:vAlign w:val="bottom"/>
            <w:hideMark/>
          </w:tcPr>
          <w:p w14:paraId="2F57A287" w14:textId="77777777" w:rsidR="00AF0DF6" w:rsidRDefault="00AF0DF6">
            <w:pPr>
              <w:rPr>
                <w:rFonts w:eastAsia="Times New Roman"/>
                <w:sz w:val="20"/>
                <w:szCs w:val="20"/>
              </w:rPr>
            </w:pPr>
            <w:r>
              <w:rPr>
                <w:rFonts w:ascii="inherit" w:eastAsia="Times New Roman" w:hAnsi="inherit"/>
                <w:sz w:val="20"/>
                <w:szCs w:val="20"/>
              </w:rPr>
              <w:t>Total net revenue</w:t>
            </w:r>
          </w:p>
        </w:tc>
        <w:tc>
          <w:tcPr>
            <w:tcW w:w="0" w:type="auto"/>
            <w:tcMar>
              <w:top w:w="30" w:type="dxa"/>
              <w:left w:w="30" w:type="dxa"/>
              <w:bottom w:w="30" w:type="dxa"/>
              <w:right w:w="30" w:type="dxa"/>
            </w:tcMar>
            <w:vAlign w:val="bottom"/>
            <w:hideMark/>
          </w:tcPr>
          <w:p w14:paraId="5002D734" w14:textId="77777777" w:rsidR="00AF0DF6" w:rsidRDefault="00AF0DF6">
            <w:pPr>
              <w:divId w:val="1912307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06CEA5"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3240DE" w14:textId="77777777" w:rsidR="00AF0DF6" w:rsidRDefault="00AF0DF6">
            <w:pPr>
              <w:jc w:val="right"/>
              <w:rPr>
                <w:rFonts w:eastAsia="Times New Roman"/>
                <w:sz w:val="20"/>
                <w:szCs w:val="20"/>
              </w:rPr>
            </w:pPr>
            <w:r>
              <w:rPr>
                <w:rFonts w:ascii="inherit" w:eastAsia="Times New Roman" w:hAnsi="inherit"/>
                <w:sz w:val="20"/>
                <w:szCs w:val="20"/>
              </w:rPr>
              <w:t>1,272</w:t>
            </w:r>
          </w:p>
        </w:tc>
        <w:tc>
          <w:tcPr>
            <w:tcW w:w="0" w:type="auto"/>
            <w:tcBorders>
              <w:top w:val="single" w:sz="6" w:space="0" w:color="000000"/>
              <w:bottom w:val="double" w:sz="6" w:space="0" w:color="000000"/>
            </w:tcBorders>
            <w:vAlign w:val="bottom"/>
            <w:hideMark/>
          </w:tcPr>
          <w:p w14:paraId="1AEF75F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F8C6A9A" w14:textId="77777777" w:rsidR="00AF0DF6" w:rsidRDefault="00AF0DF6">
            <w:pPr>
              <w:divId w:val="2026864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E27DCB"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00CBA9" w14:textId="77777777" w:rsidR="00AF0DF6" w:rsidRDefault="00AF0DF6">
            <w:pPr>
              <w:jc w:val="right"/>
              <w:rPr>
                <w:rFonts w:eastAsia="Times New Roman"/>
                <w:sz w:val="20"/>
                <w:szCs w:val="20"/>
              </w:rPr>
            </w:pPr>
            <w:r>
              <w:rPr>
                <w:rFonts w:ascii="inherit" w:eastAsia="Times New Roman" w:hAnsi="inherit"/>
                <w:sz w:val="20"/>
                <w:szCs w:val="20"/>
              </w:rPr>
              <w:t>1,647</w:t>
            </w:r>
          </w:p>
        </w:tc>
        <w:tc>
          <w:tcPr>
            <w:tcW w:w="0" w:type="auto"/>
            <w:tcBorders>
              <w:top w:val="single" w:sz="6" w:space="0" w:color="000000"/>
              <w:bottom w:val="double" w:sz="6" w:space="0" w:color="000000"/>
            </w:tcBorders>
            <w:vAlign w:val="bottom"/>
            <w:hideMark/>
          </w:tcPr>
          <w:p w14:paraId="4D91D00F" w14:textId="77777777" w:rsidR="00AF0DF6" w:rsidRDefault="00AF0DF6">
            <w:pPr>
              <w:jc w:val="left"/>
              <w:rPr>
                <w:rFonts w:eastAsia="Times New Roman"/>
                <w:sz w:val="20"/>
                <w:szCs w:val="20"/>
              </w:rPr>
            </w:pPr>
          </w:p>
        </w:tc>
      </w:tr>
      <w:tr w:rsidR="00AF0DF6" w14:paraId="43B63ED0" w14:textId="77777777">
        <w:trPr>
          <w:divId w:val="643047670"/>
        </w:trPr>
        <w:tc>
          <w:tcPr>
            <w:tcW w:w="0" w:type="auto"/>
            <w:shd w:val="clear" w:color="auto" w:fill="CCEEFF"/>
            <w:tcMar>
              <w:top w:w="30" w:type="dxa"/>
              <w:left w:w="30" w:type="dxa"/>
              <w:bottom w:w="30" w:type="dxa"/>
              <w:right w:w="30" w:type="dxa"/>
            </w:tcMar>
            <w:vAlign w:val="bottom"/>
            <w:hideMark/>
          </w:tcPr>
          <w:p w14:paraId="6E27CD17" w14:textId="77777777" w:rsidR="00AF0DF6" w:rsidRDefault="00AF0DF6">
            <w:pPr>
              <w:rPr>
                <w:rFonts w:eastAsia="Times New Roman"/>
                <w:sz w:val="20"/>
                <w:szCs w:val="20"/>
              </w:rPr>
            </w:pPr>
            <w:r>
              <w:rPr>
                <w:rFonts w:ascii="inherit" w:eastAsia="Times New Roman" w:hAnsi="inherit"/>
                <w:sz w:val="20"/>
                <w:szCs w:val="20"/>
              </w:rPr>
              <w:t>Operating income (loss):</w:t>
            </w:r>
          </w:p>
        </w:tc>
        <w:tc>
          <w:tcPr>
            <w:tcW w:w="0" w:type="auto"/>
            <w:shd w:val="clear" w:color="auto" w:fill="CCEEFF"/>
            <w:tcMar>
              <w:top w:w="30" w:type="dxa"/>
              <w:left w:w="30" w:type="dxa"/>
              <w:bottom w:w="30" w:type="dxa"/>
              <w:right w:w="30" w:type="dxa"/>
            </w:tcMar>
            <w:vAlign w:val="bottom"/>
            <w:hideMark/>
          </w:tcPr>
          <w:p w14:paraId="07F3EC9C" w14:textId="77777777" w:rsidR="00AF0DF6" w:rsidRDefault="00AF0DF6">
            <w:pPr>
              <w:divId w:val="851994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C8DCE3" w14:textId="77777777" w:rsidR="00AF0DF6" w:rsidRDefault="00AF0DF6">
            <w:pPr>
              <w:divId w:val="1181042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CEBD7E" w14:textId="77777777" w:rsidR="00AF0DF6" w:rsidRDefault="00AF0DF6">
            <w:pPr>
              <w:divId w:val="1536888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485A20" w14:textId="77777777" w:rsidR="00AF0DF6" w:rsidRDefault="00AF0DF6">
            <w:pPr>
              <w:divId w:val="1666199972"/>
              <w:rPr>
                <w:rFonts w:eastAsia="Times New Roman"/>
                <w:sz w:val="20"/>
                <w:szCs w:val="20"/>
              </w:rPr>
            </w:pPr>
            <w:r>
              <w:rPr>
                <w:rFonts w:ascii="inherit" w:eastAsia="Times New Roman" w:hAnsi="inherit"/>
                <w:sz w:val="20"/>
                <w:szCs w:val="20"/>
              </w:rPr>
              <w:t> </w:t>
            </w:r>
          </w:p>
        </w:tc>
      </w:tr>
      <w:tr w:rsidR="00AF0DF6" w14:paraId="51327CC7" w14:textId="77777777">
        <w:trPr>
          <w:divId w:val="643047670"/>
        </w:trPr>
        <w:tc>
          <w:tcPr>
            <w:tcW w:w="0" w:type="auto"/>
            <w:tcMar>
              <w:top w:w="30" w:type="dxa"/>
              <w:left w:w="420" w:type="dxa"/>
              <w:bottom w:w="30" w:type="dxa"/>
              <w:right w:w="30" w:type="dxa"/>
            </w:tcMar>
            <w:vAlign w:val="bottom"/>
            <w:hideMark/>
          </w:tcPr>
          <w:p w14:paraId="41948C73" w14:textId="77777777" w:rsidR="00AF0DF6" w:rsidRDefault="00AF0DF6">
            <w:pPr>
              <w:rPr>
                <w:rFonts w:eastAsia="Times New Roman"/>
                <w:sz w:val="20"/>
                <w:szCs w:val="20"/>
              </w:rPr>
            </w:pPr>
            <w:r>
              <w:rPr>
                <w:rFonts w:ascii="inherit" w:eastAsia="Times New Roman" w:hAnsi="inherit"/>
                <w:sz w:val="20"/>
                <w:szCs w:val="20"/>
              </w:rPr>
              <w:t>Computing and Graphics</w:t>
            </w:r>
          </w:p>
        </w:tc>
        <w:tc>
          <w:tcPr>
            <w:tcW w:w="0" w:type="auto"/>
            <w:tcMar>
              <w:top w:w="30" w:type="dxa"/>
              <w:left w:w="30" w:type="dxa"/>
              <w:bottom w:w="30" w:type="dxa"/>
              <w:right w:w="30" w:type="dxa"/>
            </w:tcMar>
            <w:vAlign w:val="bottom"/>
            <w:hideMark/>
          </w:tcPr>
          <w:p w14:paraId="7ADCFE47" w14:textId="77777777" w:rsidR="00AF0DF6" w:rsidRDefault="00AF0DF6">
            <w:pPr>
              <w:divId w:val="116920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13D638"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0DCF87"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13DF35D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520B9F0" w14:textId="77777777" w:rsidR="00AF0DF6" w:rsidRDefault="00AF0DF6">
            <w:pPr>
              <w:divId w:val="1462765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8A27AC"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20B225" w14:textId="77777777" w:rsidR="00AF0DF6" w:rsidRDefault="00AF0DF6">
            <w:pPr>
              <w:jc w:val="right"/>
              <w:rPr>
                <w:rFonts w:eastAsia="Times New Roman"/>
                <w:sz w:val="20"/>
                <w:szCs w:val="20"/>
              </w:rPr>
            </w:pPr>
            <w:r>
              <w:rPr>
                <w:rFonts w:ascii="inherit" w:eastAsia="Times New Roman" w:hAnsi="inherit"/>
                <w:sz w:val="20"/>
                <w:szCs w:val="20"/>
              </w:rPr>
              <w:t>138</w:t>
            </w:r>
          </w:p>
        </w:tc>
        <w:tc>
          <w:tcPr>
            <w:tcW w:w="0" w:type="auto"/>
            <w:vAlign w:val="bottom"/>
            <w:hideMark/>
          </w:tcPr>
          <w:p w14:paraId="0F5F2C48" w14:textId="77777777" w:rsidR="00AF0DF6" w:rsidRDefault="00AF0DF6">
            <w:pPr>
              <w:jc w:val="left"/>
              <w:rPr>
                <w:rFonts w:eastAsia="Times New Roman"/>
                <w:sz w:val="20"/>
                <w:szCs w:val="20"/>
              </w:rPr>
            </w:pPr>
          </w:p>
        </w:tc>
      </w:tr>
      <w:tr w:rsidR="00AF0DF6" w14:paraId="7BF9A6D0" w14:textId="77777777">
        <w:trPr>
          <w:divId w:val="643047670"/>
        </w:trPr>
        <w:tc>
          <w:tcPr>
            <w:tcW w:w="0" w:type="auto"/>
            <w:shd w:val="clear" w:color="auto" w:fill="CCEEFF"/>
            <w:tcMar>
              <w:top w:w="30" w:type="dxa"/>
              <w:left w:w="420" w:type="dxa"/>
              <w:bottom w:w="30" w:type="dxa"/>
              <w:right w:w="30" w:type="dxa"/>
            </w:tcMar>
            <w:vAlign w:val="bottom"/>
            <w:hideMark/>
          </w:tcPr>
          <w:p w14:paraId="18E9C818" w14:textId="77777777" w:rsidR="00AF0DF6" w:rsidRDefault="00AF0DF6">
            <w:pPr>
              <w:rPr>
                <w:rFonts w:eastAsia="Times New Roman"/>
                <w:sz w:val="20"/>
                <w:szCs w:val="20"/>
              </w:rPr>
            </w:pPr>
            <w:r>
              <w:rPr>
                <w:rFonts w:ascii="inherit" w:eastAsia="Times New Roman" w:hAnsi="inherit"/>
                <w:sz w:val="20"/>
                <w:szCs w:val="20"/>
              </w:rPr>
              <w:t>Enterprise, Embedded and Semi-Custom</w:t>
            </w:r>
          </w:p>
        </w:tc>
        <w:tc>
          <w:tcPr>
            <w:tcW w:w="0" w:type="auto"/>
            <w:shd w:val="clear" w:color="auto" w:fill="CCEEFF"/>
            <w:tcMar>
              <w:top w:w="30" w:type="dxa"/>
              <w:left w:w="30" w:type="dxa"/>
              <w:bottom w:w="30" w:type="dxa"/>
              <w:right w:w="30" w:type="dxa"/>
            </w:tcMar>
            <w:vAlign w:val="bottom"/>
            <w:hideMark/>
          </w:tcPr>
          <w:p w14:paraId="5BAE067A" w14:textId="77777777" w:rsidR="00AF0DF6" w:rsidRDefault="00AF0DF6">
            <w:pPr>
              <w:divId w:val="834417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3B5448" w14:textId="77777777" w:rsidR="00AF0DF6" w:rsidRDefault="00AF0DF6">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051D1F7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C820D" w14:textId="77777777" w:rsidR="00AF0DF6" w:rsidRDefault="00AF0DF6">
            <w:pPr>
              <w:divId w:val="1408572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260F8E" w14:textId="77777777" w:rsidR="00AF0DF6" w:rsidRDefault="00AF0DF6">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2A2F8478" w14:textId="77777777" w:rsidR="00AF0DF6" w:rsidRDefault="00AF0DF6">
            <w:pPr>
              <w:jc w:val="left"/>
              <w:rPr>
                <w:rFonts w:eastAsia="Times New Roman"/>
                <w:sz w:val="20"/>
                <w:szCs w:val="20"/>
              </w:rPr>
            </w:pPr>
          </w:p>
        </w:tc>
      </w:tr>
      <w:tr w:rsidR="00AF0DF6" w14:paraId="290864A3" w14:textId="77777777">
        <w:trPr>
          <w:divId w:val="643047670"/>
        </w:trPr>
        <w:tc>
          <w:tcPr>
            <w:tcW w:w="0" w:type="auto"/>
            <w:tcMar>
              <w:top w:w="30" w:type="dxa"/>
              <w:left w:w="420" w:type="dxa"/>
              <w:bottom w:w="30" w:type="dxa"/>
              <w:right w:w="30" w:type="dxa"/>
            </w:tcMar>
            <w:vAlign w:val="bottom"/>
            <w:hideMark/>
          </w:tcPr>
          <w:p w14:paraId="338174BF" w14:textId="77777777" w:rsidR="00AF0DF6" w:rsidRDefault="00AF0DF6">
            <w:pPr>
              <w:rPr>
                <w:rFonts w:eastAsia="Times New Roman"/>
                <w:sz w:val="20"/>
                <w:szCs w:val="20"/>
              </w:rPr>
            </w:pPr>
            <w:r>
              <w:rPr>
                <w:rFonts w:ascii="inherit" w:eastAsia="Times New Roman" w:hAnsi="inherit"/>
                <w:sz w:val="20"/>
                <w:szCs w:val="20"/>
              </w:rPr>
              <w:t xml:space="preserve">All Other </w:t>
            </w:r>
          </w:p>
        </w:tc>
        <w:tc>
          <w:tcPr>
            <w:tcW w:w="0" w:type="auto"/>
            <w:tcMar>
              <w:top w:w="30" w:type="dxa"/>
              <w:left w:w="30" w:type="dxa"/>
              <w:bottom w:w="30" w:type="dxa"/>
              <w:right w:w="30" w:type="dxa"/>
            </w:tcMar>
            <w:vAlign w:val="bottom"/>
            <w:hideMark/>
          </w:tcPr>
          <w:p w14:paraId="08688E8B" w14:textId="77777777" w:rsidR="00AF0DF6" w:rsidRDefault="00AF0DF6">
            <w:pPr>
              <w:divId w:val="1115828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12517" w14:textId="77777777" w:rsidR="00AF0DF6" w:rsidRDefault="00AF0DF6">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2E68BED8"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6E35FF" w14:textId="77777777" w:rsidR="00AF0DF6" w:rsidRDefault="00AF0DF6">
            <w:pPr>
              <w:divId w:val="1217276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A1CBA" w14:textId="77777777" w:rsidR="00AF0DF6" w:rsidRDefault="00AF0DF6">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22CCE20A"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73D7AB3F" w14:textId="77777777">
        <w:trPr>
          <w:divId w:val="643047670"/>
        </w:trPr>
        <w:tc>
          <w:tcPr>
            <w:tcW w:w="0" w:type="auto"/>
            <w:shd w:val="clear" w:color="auto" w:fill="CCEEFF"/>
            <w:tcMar>
              <w:top w:w="30" w:type="dxa"/>
              <w:left w:w="30" w:type="dxa"/>
              <w:bottom w:w="30" w:type="dxa"/>
              <w:right w:w="30" w:type="dxa"/>
            </w:tcMar>
            <w:vAlign w:val="bottom"/>
            <w:hideMark/>
          </w:tcPr>
          <w:p w14:paraId="4209943C" w14:textId="77777777" w:rsidR="00AF0DF6" w:rsidRDefault="00AF0DF6">
            <w:pPr>
              <w:rPr>
                <w:rFonts w:eastAsia="Times New Roman"/>
                <w:sz w:val="20"/>
                <w:szCs w:val="20"/>
              </w:rPr>
            </w:pPr>
            <w:r>
              <w:rPr>
                <w:rFonts w:ascii="inherit" w:eastAsia="Times New Roman" w:hAnsi="inherit"/>
                <w:sz w:val="20"/>
                <w:szCs w:val="20"/>
              </w:rPr>
              <w:t>Total operating income</w:t>
            </w:r>
          </w:p>
        </w:tc>
        <w:tc>
          <w:tcPr>
            <w:tcW w:w="0" w:type="auto"/>
            <w:shd w:val="clear" w:color="auto" w:fill="CCEEFF"/>
            <w:tcMar>
              <w:top w:w="30" w:type="dxa"/>
              <w:left w:w="30" w:type="dxa"/>
              <w:bottom w:w="30" w:type="dxa"/>
              <w:right w:w="30" w:type="dxa"/>
            </w:tcMar>
            <w:vAlign w:val="bottom"/>
            <w:hideMark/>
          </w:tcPr>
          <w:p w14:paraId="0488A588" w14:textId="77777777" w:rsidR="00AF0DF6" w:rsidRDefault="00AF0DF6">
            <w:pPr>
              <w:divId w:val="1052927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42FCD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E9B06B" w14:textId="77777777" w:rsidR="00AF0DF6" w:rsidRDefault="00AF0DF6">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bottom w:val="double" w:sz="6" w:space="0" w:color="000000"/>
            </w:tcBorders>
            <w:shd w:val="clear" w:color="auto" w:fill="CCEEFF"/>
            <w:vAlign w:val="bottom"/>
            <w:hideMark/>
          </w:tcPr>
          <w:p w14:paraId="4521F88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49007B" w14:textId="77777777" w:rsidR="00AF0DF6" w:rsidRDefault="00AF0DF6">
            <w:pPr>
              <w:divId w:val="15346096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A43E8E"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00BF8D" w14:textId="77777777" w:rsidR="00AF0DF6" w:rsidRDefault="00AF0DF6">
            <w:pPr>
              <w:jc w:val="right"/>
              <w:rPr>
                <w:rFonts w:eastAsia="Times New Roman"/>
                <w:sz w:val="20"/>
                <w:szCs w:val="20"/>
              </w:rPr>
            </w:pPr>
            <w:r>
              <w:rPr>
                <w:rFonts w:ascii="inherit" w:eastAsia="Times New Roman" w:hAnsi="inherit"/>
                <w:sz w:val="20"/>
                <w:szCs w:val="20"/>
              </w:rPr>
              <w:t>120</w:t>
            </w:r>
          </w:p>
        </w:tc>
        <w:tc>
          <w:tcPr>
            <w:tcW w:w="0" w:type="auto"/>
            <w:tcBorders>
              <w:top w:val="single" w:sz="6" w:space="0" w:color="000000"/>
              <w:bottom w:val="double" w:sz="6" w:space="0" w:color="000000"/>
            </w:tcBorders>
            <w:shd w:val="clear" w:color="auto" w:fill="CCEEFF"/>
            <w:vAlign w:val="bottom"/>
            <w:hideMark/>
          </w:tcPr>
          <w:p w14:paraId="01C168A1" w14:textId="77777777" w:rsidR="00AF0DF6" w:rsidRDefault="00AF0DF6">
            <w:pPr>
              <w:jc w:val="left"/>
              <w:rPr>
                <w:rFonts w:eastAsia="Times New Roman"/>
                <w:sz w:val="20"/>
                <w:szCs w:val="20"/>
              </w:rPr>
            </w:pPr>
          </w:p>
        </w:tc>
      </w:tr>
    </w:tbl>
    <w:p w14:paraId="33D18A06" w14:textId="77777777" w:rsidR="00AF0DF6" w:rsidRDefault="00AF0DF6">
      <w:pPr>
        <w:spacing w:line="288" w:lineRule="auto"/>
        <w:rPr>
          <w:rFonts w:eastAsia="Times New Roman"/>
          <w:sz w:val="20"/>
          <w:szCs w:val="20"/>
        </w:rPr>
      </w:pPr>
      <w:bookmarkStart w:id="28" w:name="sE7284FCB649A5FC422B030F53D30CC6C"/>
      <w:bookmarkEnd w:id="28"/>
      <w:r>
        <w:rPr>
          <w:rFonts w:ascii="inherit" w:eastAsia="Times New Roman" w:hAnsi="inherit"/>
          <w:b/>
          <w:bCs/>
          <w:i/>
          <w:iCs/>
          <w:sz w:val="20"/>
          <w:szCs w:val="20"/>
        </w:rPr>
        <w:t>Computing and Graphics</w:t>
      </w:r>
    </w:p>
    <w:p w14:paraId="08A8D596"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Computing and Graphics net revenue of $831 million for the three months ended March 30, 2019 decreased by 26%, compared to net revenue of $1.1 billion for the prior year period, primarily as a result of an 8% decrease in unit shipments, partially offset by a 4% increase in average selling price. The decrease in unit shipments was primarily attributable to lower demand for our Radeon channel products caused primarily by the decline in blockchain-related demand, partially offset by higher demand for our Ryzen processors. The increase in average selling price was driven by higher demand for our Ryzen processors and datacenter GPUs, partially offset by lower demand for our Radeon channel products.</w:t>
      </w:r>
    </w:p>
    <w:p w14:paraId="501680F5"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Computing and Graphics operating income was $16 million for the three months ended March 30, 2019, compared to an operating income of $138 million for the prior year period. The decline in operating income was primarily driven by lower sales of Radeon products and higher operating expenses. Operating expenses increased for the reasons set forth under “Expenses” below.</w:t>
      </w:r>
    </w:p>
    <w:p w14:paraId="0A5E09F4" w14:textId="77777777" w:rsidR="00AF0DF6" w:rsidRDefault="00AF0DF6">
      <w:pPr>
        <w:spacing w:line="288" w:lineRule="auto"/>
        <w:rPr>
          <w:rFonts w:eastAsia="Times New Roman"/>
          <w:sz w:val="20"/>
          <w:szCs w:val="20"/>
        </w:rPr>
      </w:pPr>
      <w:bookmarkStart w:id="29" w:name="s21614F983DF0A9B0712F30F53D5B5A00"/>
      <w:bookmarkEnd w:id="29"/>
      <w:r>
        <w:rPr>
          <w:rFonts w:ascii="inherit" w:eastAsia="Times New Roman" w:hAnsi="inherit"/>
          <w:b/>
          <w:bCs/>
          <w:i/>
          <w:iCs/>
          <w:sz w:val="20"/>
          <w:szCs w:val="20"/>
        </w:rPr>
        <w:t>Enterprise, Embedded and Semi-Custom</w:t>
      </w:r>
    </w:p>
    <w:p w14:paraId="54B08C0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Enterprise, Embedded and Semi-Custom net revenue of $441 million for the three months ended March 30, 2019 decreased by 17%, compared to net revenue of $532 million for the prior year period, primarily as a result of lower semi-custom product revenue, partially offset by higher sales of our EPYC server products.</w:t>
      </w:r>
    </w:p>
    <w:p w14:paraId="13F93088"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Enterprise, Embedded and Semi-Custom operating income was $68 million for the three months ended March 30, 2019 compared to operating income of $14 million for the prior year period. The improvement in operating income was primarily due to a licensing gain of $60 million, partially offset by higher operating expenses. Operating expenses increased for the reasons set forth under “Expenses” below.</w:t>
      </w:r>
    </w:p>
    <w:p w14:paraId="59C77D2A" w14:textId="77777777" w:rsidR="00AF0DF6" w:rsidRDefault="00AF0DF6">
      <w:pPr>
        <w:spacing w:line="288" w:lineRule="auto"/>
        <w:rPr>
          <w:rFonts w:eastAsia="Times New Roman"/>
          <w:sz w:val="20"/>
          <w:szCs w:val="20"/>
        </w:rPr>
      </w:pPr>
      <w:bookmarkStart w:id="30" w:name="s0598A56A4B7CEF633DFD30F53D7C8C95"/>
      <w:bookmarkEnd w:id="30"/>
      <w:r>
        <w:rPr>
          <w:rFonts w:ascii="inherit" w:eastAsia="Times New Roman" w:hAnsi="inherit"/>
          <w:b/>
          <w:bCs/>
          <w:i/>
          <w:iCs/>
          <w:sz w:val="20"/>
          <w:szCs w:val="20"/>
        </w:rPr>
        <w:t>All Other</w:t>
      </w:r>
    </w:p>
    <w:p w14:paraId="55199118"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All Other operating loss of $46 million for the three months ended March 30, 2019 consisted of a $41 million stock-based compensation expense and a $5 million contingent loss accrual on a legal matter. All Other operating loss of $32 million for the prior year period was related to stock-based compensation expense.</w:t>
      </w:r>
    </w:p>
    <w:p w14:paraId="50E02195" w14:textId="77777777" w:rsidR="00AF0DF6" w:rsidRDefault="00AF0DF6">
      <w:pPr>
        <w:spacing w:line="288" w:lineRule="auto"/>
        <w:rPr>
          <w:rFonts w:eastAsia="Times New Roman"/>
          <w:sz w:val="20"/>
          <w:szCs w:val="20"/>
        </w:rPr>
      </w:pPr>
      <w:bookmarkStart w:id="31" w:name="sB50E9DB00B9E7D38899130F53DAE1BFA"/>
      <w:bookmarkEnd w:id="31"/>
      <w:r>
        <w:rPr>
          <w:rFonts w:ascii="inherit" w:eastAsia="Times New Roman" w:hAnsi="inherit"/>
          <w:b/>
          <w:bCs/>
          <w:sz w:val="20"/>
          <w:szCs w:val="20"/>
        </w:rPr>
        <w:t>International Sales</w:t>
      </w:r>
    </w:p>
    <w:p w14:paraId="41751F21"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International sales as a percentage of net revenue were 77% for the three months ended March 30, 2019 and 82% for the prior year period. The decrease in international sales as a percentage of net revenue for the three months ended March 30, 2019 compared to the prior year period was primarily driven by a lower proportion of revenue from Taiwan-related sales of our products within the Computing and Graphics segment.</w:t>
      </w:r>
    </w:p>
    <w:p w14:paraId="45381233"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We expect that international sales will continue to be a significant portion of total sales in the foreseeable future. Substantially all of our sales transactions were denominated in U.S. dollars. </w:t>
      </w:r>
    </w:p>
    <w:p w14:paraId="131F06DF" w14:textId="77777777" w:rsidR="00AF0DF6" w:rsidRDefault="00AF0DF6">
      <w:pPr>
        <w:jc w:val="left"/>
        <w:divId w:val="1001396857"/>
        <w:rPr>
          <w:rFonts w:eastAsia="Times New Roman"/>
          <w:sz w:val="20"/>
          <w:szCs w:val="20"/>
        </w:rPr>
      </w:pPr>
    </w:p>
    <w:p w14:paraId="28575269" w14:textId="77777777" w:rsidR="00AF0DF6" w:rsidRDefault="00AF0DF6">
      <w:pPr>
        <w:spacing w:line="288" w:lineRule="auto"/>
        <w:jc w:val="center"/>
        <w:divId w:val="437525178"/>
        <w:rPr>
          <w:rFonts w:eastAsia="Times New Roman"/>
          <w:sz w:val="20"/>
          <w:szCs w:val="20"/>
        </w:rPr>
      </w:pPr>
      <w:r>
        <w:rPr>
          <w:rFonts w:ascii="inherit" w:eastAsia="Times New Roman" w:hAnsi="inherit"/>
          <w:sz w:val="20"/>
          <w:szCs w:val="20"/>
        </w:rPr>
        <w:t>27</w:t>
      </w:r>
    </w:p>
    <w:p w14:paraId="39013EDE" w14:textId="77777777" w:rsidR="00AF0DF6" w:rsidRDefault="00AF0DF6">
      <w:pPr>
        <w:jc w:val="left"/>
        <w:rPr>
          <w:rFonts w:eastAsia="Times New Roman"/>
          <w:sz w:val="20"/>
          <w:szCs w:val="20"/>
        </w:rPr>
      </w:pPr>
      <w:r>
        <w:rPr>
          <w:rFonts w:eastAsia="Times New Roman"/>
          <w:sz w:val="20"/>
          <w:szCs w:val="20"/>
        </w:rPr>
        <w:pict w14:anchorId="419B67A7">
          <v:rect id="_x0000_i1051" style="width:0;height:1.5pt" o:hralign="center" o:hrstd="t" o:hr="t" fillcolor="#a0a0a0" stroked="f"/>
        </w:pict>
      </w:r>
    </w:p>
    <w:p w14:paraId="7FD59161" w14:textId="77777777" w:rsidR="00AF0DF6" w:rsidRDefault="00AF0DF6">
      <w:pPr>
        <w:divId w:val="1724136011"/>
        <w:rPr>
          <w:rFonts w:eastAsia="Times New Roman"/>
          <w:sz w:val="20"/>
          <w:szCs w:val="20"/>
        </w:rPr>
      </w:pPr>
      <w:bookmarkStart w:id="32" w:name="s7861AA8101168D36854030F53DCFB89C"/>
      <w:bookmarkEnd w:id="32"/>
    </w:p>
    <w:p w14:paraId="3F37220F" w14:textId="77777777" w:rsidR="00AF0DF6" w:rsidRDefault="00AF0DF6">
      <w:pPr>
        <w:divId w:val="1946570598"/>
        <w:rPr>
          <w:rFonts w:eastAsia="Times New Roman"/>
          <w:sz w:val="20"/>
          <w:szCs w:val="20"/>
        </w:rPr>
      </w:pPr>
    </w:p>
    <w:p w14:paraId="412281F9"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Comparison of Gross Margin, Expenses, Interest Expense, Other Income (Expense), Net, Income Taxes and Equity Loss in investee</w:t>
      </w:r>
    </w:p>
    <w:p w14:paraId="63E11634"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The following is a summary of certain condensed consolidated statement of operations data for the periods indicated:</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849"/>
        <w:gridCol w:w="105"/>
        <w:gridCol w:w="133"/>
        <w:gridCol w:w="783"/>
        <w:gridCol w:w="208"/>
        <w:gridCol w:w="105"/>
        <w:gridCol w:w="132"/>
        <w:gridCol w:w="783"/>
        <w:gridCol w:w="208"/>
      </w:tblGrid>
      <w:tr w:rsidR="00AF0DF6" w14:paraId="0A56B3CB" w14:textId="77777777">
        <w:trPr>
          <w:divId w:val="922496252"/>
        </w:trPr>
        <w:tc>
          <w:tcPr>
            <w:tcW w:w="0" w:type="auto"/>
            <w:gridSpan w:val="9"/>
            <w:vAlign w:val="center"/>
            <w:hideMark/>
          </w:tcPr>
          <w:p w14:paraId="4D1DC68B" w14:textId="77777777" w:rsidR="00AF0DF6" w:rsidRDefault="00AF0DF6">
            <w:pPr>
              <w:spacing w:line="288" w:lineRule="auto"/>
              <w:ind w:firstLine="450"/>
              <w:rPr>
                <w:rFonts w:eastAsia="Times New Roman"/>
                <w:sz w:val="20"/>
                <w:szCs w:val="20"/>
              </w:rPr>
            </w:pPr>
          </w:p>
        </w:tc>
      </w:tr>
      <w:tr w:rsidR="00AF0DF6" w14:paraId="0B66DF09" w14:textId="77777777">
        <w:trPr>
          <w:divId w:val="922496252"/>
        </w:trPr>
        <w:tc>
          <w:tcPr>
            <w:tcW w:w="3600" w:type="pct"/>
            <w:vAlign w:val="center"/>
            <w:hideMark/>
          </w:tcPr>
          <w:p w14:paraId="3B3C1870" w14:textId="77777777" w:rsidR="00AF0DF6" w:rsidRDefault="00AF0DF6">
            <w:pPr>
              <w:rPr>
                <w:rFonts w:eastAsia="Times New Roman"/>
                <w:sz w:val="20"/>
                <w:szCs w:val="20"/>
              </w:rPr>
            </w:pPr>
          </w:p>
        </w:tc>
        <w:tc>
          <w:tcPr>
            <w:tcW w:w="50" w:type="pct"/>
            <w:vAlign w:val="center"/>
            <w:hideMark/>
          </w:tcPr>
          <w:p w14:paraId="0B82422E" w14:textId="77777777" w:rsidR="00AF0DF6" w:rsidRDefault="00AF0DF6">
            <w:pPr>
              <w:rPr>
                <w:rFonts w:eastAsia="Times New Roman"/>
                <w:sz w:val="20"/>
                <w:szCs w:val="20"/>
              </w:rPr>
            </w:pPr>
          </w:p>
        </w:tc>
        <w:tc>
          <w:tcPr>
            <w:tcW w:w="50" w:type="pct"/>
            <w:vAlign w:val="center"/>
            <w:hideMark/>
          </w:tcPr>
          <w:p w14:paraId="1F3188BF" w14:textId="77777777" w:rsidR="00AF0DF6" w:rsidRDefault="00AF0DF6">
            <w:pPr>
              <w:rPr>
                <w:rFonts w:eastAsia="Times New Roman"/>
                <w:sz w:val="20"/>
                <w:szCs w:val="20"/>
              </w:rPr>
            </w:pPr>
          </w:p>
        </w:tc>
        <w:tc>
          <w:tcPr>
            <w:tcW w:w="550" w:type="pct"/>
            <w:vAlign w:val="center"/>
            <w:hideMark/>
          </w:tcPr>
          <w:p w14:paraId="4A57DD67" w14:textId="77777777" w:rsidR="00AF0DF6" w:rsidRDefault="00AF0DF6">
            <w:pPr>
              <w:rPr>
                <w:rFonts w:eastAsia="Times New Roman"/>
                <w:sz w:val="20"/>
                <w:szCs w:val="20"/>
              </w:rPr>
            </w:pPr>
          </w:p>
        </w:tc>
        <w:tc>
          <w:tcPr>
            <w:tcW w:w="50" w:type="pct"/>
            <w:vAlign w:val="center"/>
            <w:hideMark/>
          </w:tcPr>
          <w:p w14:paraId="27D5A657" w14:textId="77777777" w:rsidR="00AF0DF6" w:rsidRDefault="00AF0DF6">
            <w:pPr>
              <w:rPr>
                <w:rFonts w:eastAsia="Times New Roman"/>
                <w:sz w:val="20"/>
                <w:szCs w:val="20"/>
              </w:rPr>
            </w:pPr>
          </w:p>
        </w:tc>
        <w:tc>
          <w:tcPr>
            <w:tcW w:w="50" w:type="pct"/>
            <w:vAlign w:val="center"/>
            <w:hideMark/>
          </w:tcPr>
          <w:p w14:paraId="4A5B1CFD" w14:textId="77777777" w:rsidR="00AF0DF6" w:rsidRDefault="00AF0DF6">
            <w:pPr>
              <w:rPr>
                <w:rFonts w:eastAsia="Times New Roman"/>
                <w:sz w:val="20"/>
                <w:szCs w:val="20"/>
              </w:rPr>
            </w:pPr>
          </w:p>
        </w:tc>
        <w:tc>
          <w:tcPr>
            <w:tcW w:w="50" w:type="pct"/>
            <w:vAlign w:val="center"/>
            <w:hideMark/>
          </w:tcPr>
          <w:p w14:paraId="2473F765" w14:textId="77777777" w:rsidR="00AF0DF6" w:rsidRDefault="00AF0DF6">
            <w:pPr>
              <w:rPr>
                <w:rFonts w:eastAsia="Times New Roman"/>
                <w:sz w:val="20"/>
                <w:szCs w:val="20"/>
              </w:rPr>
            </w:pPr>
          </w:p>
        </w:tc>
        <w:tc>
          <w:tcPr>
            <w:tcW w:w="550" w:type="pct"/>
            <w:vAlign w:val="center"/>
            <w:hideMark/>
          </w:tcPr>
          <w:p w14:paraId="0FE69D3C" w14:textId="77777777" w:rsidR="00AF0DF6" w:rsidRDefault="00AF0DF6">
            <w:pPr>
              <w:rPr>
                <w:rFonts w:eastAsia="Times New Roman"/>
                <w:sz w:val="20"/>
                <w:szCs w:val="20"/>
              </w:rPr>
            </w:pPr>
          </w:p>
        </w:tc>
        <w:tc>
          <w:tcPr>
            <w:tcW w:w="50" w:type="pct"/>
            <w:vAlign w:val="center"/>
            <w:hideMark/>
          </w:tcPr>
          <w:p w14:paraId="1D2ABB79" w14:textId="77777777" w:rsidR="00AF0DF6" w:rsidRDefault="00AF0DF6">
            <w:pPr>
              <w:rPr>
                <w:rFonts w:eastAsia="Times New Roman"/>
                <w:sz w:val="20"/>
                <w:szCs w:val="20"/>
              </w:rPr>
            </w:pPr>
          </w:p>
        </w:tc>
      </w:tr>
      <w:tr w:rsidR="00AF0DF6" w14:paraId="26ADFE50" w14:textId="77777777">
        <w:trPr>
          <w:divId w:val="922496252"/>
        </w:trPr>
        <w:tc>
          <w:tcPr>
            <w:tcW w:w="0" w:type="auto"/>
            <w:tcMar>
              <w:top w:w="30" w:type="dxa"/>
              <w:left w:w="30" w:type="dxa"/>
              <w:bottom w:w="30" w:type="dxa"/>
              <w:right w:w="30" w:type="dxa"/>
            </w:tcMar>
            <w:vAlign w:val="center"/>
            <w:hideMark/>
          </w:tcPr>
          <w:p w14:paraId="04871A17"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E009236" w14:textId="77777777" w:rsidR="00AF0DF6" w:rsidRDefault="00AF0DF6">
            <w:pPr>
              <w:divId w:val="70047920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14:paraId="06F601C1"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5BA2106F" w14:textId="77777777">
        <w:trPr>
          <w:divId w:val="922496252"/>
        </w:trPr>
        <w:tc>
          <w:tcPr>
            <w:tcW w:w="0" w:type="auto"/>
            <w:tcMar>
              <w:top w:w="30" w:type="dxa"/>
              <w:left w:w="30" w:type="dxa"/>
              <w:bottom w:w="30" w:type="dxa"/>
              <w:right w:w="30" w:type="dxa"/>
            </w:tcMar>
            <w:vAlign w:val="center"/>
            <w:hideMark/>
          </w:tcPr>
          <w:p w14:paraId="7C021B8D"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7E7DDEA" w14:textId="77777777" w:rsidR="00AF0DF6" w:rsidRDefault="00AF0DF6">
            <w:pPr>
              <w:divId w:val="8538813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5395737"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53D3A089" w14:textId="77777777" w:rsidR="00AF0DF6" w:rsidRDefault="00AF0DF6">
            <w:pPr>
              <w:jc w:val="left"/>
              <w:divId w:val="17021282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8C29383"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4F694945" w14:textId="77777777">
        <w:trPr>
          <w:divId w:val="922496252"/>
        </w:trPr>
        <w:tc>
          <w:tcPr>
            <w:tcW w:w="0" w:type="auto"/>
            <w:tcMar>
              <w:top w:w="30" w:type="dxa"/>
              <w:left w:w="30" w:type="dxa"/>
              <w:bottom w:w="30" w:type="dxa"/>
              <w:right w:w="30" w:type="dxa"/>
            </w:tcMar>
            <w:vAlign w:val="center"/>
            <w:hideMark/>
          </w:tcPr>
          <w:p w14:paraId="735D584C"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F1163FA" w14:textId="77777777" w:rsidR="00AF0DF6" w:rsidRDefault="00AF0DF6">
            <w:pPr>
              <w:divId w:val="125085053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center"/>
            <w:hideMark/>
          </w:tcPr>
          <w:p w14:paraId="39355E23" w14:textId="77777777" w:rsidR="00AF0DF6" w:rsidRDefault="00AF0DF6">
            <w:pPr>
              <w:jc w:val="center"/>
              <w:rPr>
                <w:rFonts w:eastAsia="Times New Roman"/>
                <w:sz w:val="16"/>
                <w:szCs w:val="16"/>
              </w:rPr>
            </w:pPr>
            <w:r>
              <w:rPr>
                <w:rFonts w:ascii="inherit" w:eastAsia="Times New Roman" w:hAnsi="inherit"/>
                <w:b/>
                <w:bCs/>
                <w:sz w:val="16"/>
                <w:szCs w:val="16"/>
              </w:rPr>
              <w:t>(In millions except for percentages)</w:t>
            </w:r>
          </w:p>
        </w:tc>
      </w:tr>
      <w:tr w:rsidR="00AF0DF6" w14:paraId="5C42351C" w14:textId="77777777">
        <w:trPr>
          <w:divId w:val="922496252"/>
        </w:trPr>
        <w:tc>
          <w:tcPr>
            <w:tcW w:w="0" w:type="auto"/>
            <w:shd w:val="clear" w:color="auto" w:fill="CCEEFF"/>
            <w:tcMar>
              <w:top w:w="30" w:type="dxa"/>
              <w:left w:w="30" w:type="dxa"/>
              <w:bottom w:w="30" w:type="dxa"/>
              <w:right w:w="30" w:type="dxa"/>
            </w:tcMar>
            <w:vAlign w:val="center"/>
            <w:hideMark/>
          </w:tcPr>
          <w:p w14:paraId="152CACC4" w14:textId="77777777" w:rsidR="00AF0DF6" w:rsidRDefault="00AF0DF6">
            <w:pPr>
              <w:jc w:val="left"/>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14:paraId="6DECA6BA" w14:textId="77777777" w:rsidR="00AF0DF6" w:rsidRDefault="00AF0DF6">
            <w:pPr>
              <w:divId w:val="394933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AC5315F"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6A03D077" w14:textId="77777777" w:rsidR="00AF0DF6" w:rsidRDefault="00AF0DF6">
            <w:pPr>
              <w:jc w:val="right"/>
              <w:rPr>
                <w:rFonts w:eastAsia="Times New Roman"/>
                <w:sz w:val="20"/>
                <w:szCs w:val="20"/>
              </w:rPr>
            </w:pPr>
            <w:r>
              <w:rPr>
                <w:rFonts w:ascii="inherit" w:eastAsia="Times New Roman" w:hAnsi="inherit"/>
                <w:sz w:val="20"/>
                <w:szCs w:val="20"/>
              </w:rPr>
              <w:t>751</w:t>
            </w:r>
          </w:p>
        </w:tc>
        <w:tc>
          <w:tcPr>
            <w:tcW w:w="0" w:type="auto"/>
            <w:shd w:val="clear" w:color="auto" w:fill="CCEEFF"/>
            <w:vAlign w:val="bottom"/>
            <w:hideMark/>
          </w:tcPr>
          <w:p w14:paraId="2F6165F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14417" w14:textId="77777777" w:rsidR="00AF0DF6" w:rsidRDefault="00AF0DF6">
            <w:pPr>
              <w:divId w:val="1283882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EE0943"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3FE62030" w14:textId="77777777" w:rsidR="00AF0DF6" w:rsidRDefault="00AF0DF6">
            <w:pPr>
              <w:jc w:val="right"/>
              <w:rPr>
                <w:rFonts w:eastAsia="Times New Roman"/>
                <w:sz w:val="20"/>
                <w:szCs w:val="20"/>
              </w:rPr>
            </w:pPr>
            <w:r>
              <w:rPr>
                <w:rFonts w:ascii="inherit" w:eastAsia="Times New Roman" w:hAnsi="inherit"/>
                <w:sz w:val="20"/>
                <w:szCs w:val="20"/>
              </w:rPr>
              <w:t>1,050</w:t>
            </w:r>
          </w:p>
        </w:tc>
        <w:tc>
          <w:tcPr>
            <w:tcW w:w="0" w:type="auto"/>
            <w:shd w:val="clear" w:color="auto" w:fill="CCEEFF"/>
            <w:vAlign w:val="bottom"/>
            <w:hideMark/>
          </w:tcPr>
          <w:p w14:paraId="7A6DAAE6" w14:textId="77777777" w:rsidR="00AF0DF6" w:rsidRDefault="00AF0DF6">
            <w:pPr>
              <w:jc w:val="left"/>
              <w:rPr>
                <w:rFonts w:eastAsia="Times New Roman"/>
                <w:sz w:val="20"/>
                <w:szCs w:val="20"/>
              </w:rPr>
            </w:pPr>
          </w:p>
        </w:tc>
      </w:tr>
      <w:tr w:rsidR="00AF0DF6" w14:paraId="4B6ECCE4" w14:textId="77777777">
        <w:trPr>
          <w:divId w:val="922496252"/>
        </w:trPr>
        <w:tc>
          <w:tcPr>
            <w:tcW w:w="0" w:type="auto"/>
            <w:tcMar>
              <w:top w:w="30" w:type="dxa"/>
              <w:left w:w="30" w:type="dxa"/>
              <w:bottom w:w="30" w:type="dxa"/>
              <w:right w:w="30" w:type="dxa"/>
            </w:tcMar>
            <w:vAlign w:val="center"/>
            <w:hideMark/>
          </w:tcPr>
          <w:p w14:paraId="72FC613D" w14:textId="77777777" w:rsidR="00AF0DF6" w:rsidRDefault="00AF0DF6">
            <w:pPr>
              <w:rPr>
                <w:rFonts w:eastAsia="Times New Roman"/>
                <w:sz w:val="20"/>
                <w:szCs w:val="20"/>
              </w:rPr>
            </w:pPr>
            <w:r>
              <w:rPr>
                <w:rFonts w:ascii="inherit" w:eastAsia="Times New Roman" w:hAnsi="inherit"/>
                <w:sz w:val="20"/>
                <w:szCs w:val="20"/>
              </w:rPr>
              <w:t>Gross margin</w:t>
            </w:r>
          </w:p>
        </w:tc>
        <w:tc>
          <w:tcPr>
            <w:tcW w:w="0" w:type="auto"/>
            <w:tcMar>
              <w:top w:w="30" w:type="dxa"/>
              <w:left w:w="30" w:type="dxa"/>
              <w:bottom w:w="30" w:type="dxa"/>
              <w:right w:w="30" w:type="dxa"/>
            </w:tcMar>
            <w:vAlign w:val="bottom"/>
            <w:hideMark/>
          </w:tcPr>
          <w:p w14:paraId="572B5AD8" w14:textId="77777777" w:rsidR="00AF0DF6" w:rsidRDefault="00AF0DF6">
            <w:pPr>
              <w:divId w:val="1876573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48E9B6" w14:textId="77777777" w:rsidR="00AF0DF6" w:rsidRDefault="00AF0DF6">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493AAB68"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ACE88C6" w14:textId="77777777" w:rsidR="00AF0DF6" w:rsidRDefault="00AF0DF6">
            <w:pPr>
              <w:divId w:val="906188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620586" w14:textId="77777777" w:rsidR="00AF0DF6" w:rsidRDefault="00AF0DF6">
            <w:pPr>
              <w:jc w:val="right"/>
              <w:rPr>
                <w:rFonts w:eastAsia="Times New Roman"/>
                <w:sz w:val="20"/>
                <w:szCs w:val="20"/>
              </w:rPr>
            </w:pPr>
            <w:r>
              <w:rPr>
                <w:rFonts w:ascii="inherit" w:eastAsia="Times New Roman" w:hAnsi="inherit"/>
                <w:sz w:val="20"/>
                <w:szCs w:val="20"/>
              </w:rPr>
              <w:t>597</w:t>
            </w:r>
          </w:p>
        </w:tc>
        <w:tc>
          <w:tcPr>
            <w:tcW w:w="0" w:type="auto"/>
            <w:vAlign w:val="bottom"/>
            <w:hideMark/>
          </w:tcPr>
          <w:p w14:paraId="1B7AA73F" w14:textId="77777777" w:rsidR="00AF0DF6" w:rsidRDefault="00AF0DF6">
            <w:pPr>
              <w:jc w:val="left"/>
              <w:rPr>
                <w:rFonts w:eastAsia="Times New Roman"/>
                <w:sz w:val="20"/>
                <w:szCs w:val="20"/>
              </w:rPr>
            </w:pPr>
          </w:p>
        </w:tc>
      </w:tr>
      <w:tr w:rsidR="00AF0DF6" w14:paraId="140D0696" w14:textId="77777777">
        <w:trPr>
          <w:divId w:val="922496252"/>
        </w:trPr>
        <w:tc>
          <w:tcPr>
            <w:tcW w:w="0" w:type="auto"/>
            <w:shd w:val="clear" w:color="auto" w:fill="CCEEFF"/>
            <w:tcMar>
              <w:top w:w="30" w:type="dxa"/>
              <w:left w:w="30" w:type="dxa"/>
              <w:bottom w:w="30" w:type="dxa"/>
              <w:right w:w="30" w:type="dxa"/>
            </w:tcMar>
            <w:vAlign w:val="center"/>
            <w:hideMark/>
          </w:tcPr>
          <w:p w14:paraId="74B718B9" w14:textId="77777777" w:rsidR="00AF0DF6" w:rsidRDefault="00AF0DF6">
            <w:pPr>
              <w:rPr>
                <w:rFonts w:eastAsia="Times New Roman"/>
                <w:sz w:val="20"/>
                <w:szCs w:val="20"/>
              </w:rPr>
            </w:pPr>
            <w:r>
              <w:rPr>
                <w:rFonts w:ascii="inherit" w:eastAsia="Times New Roman" w:hAnsi="inherit"/>
                <w:sz w:val="20"/>
                <w:szCs w:val="20"/>
              </w:rPr>
              <w:t>Gross margin percentage</w:t>
            </w:r>
          </w:p>
        </w:tc>
        <w:tc>
          <w:tcPr>
            <w:tcW w:w="0" w:type="auto"/>
            <w:shd w:val="clear" w:color="auto" w:fill="CCEEFF"/>
            <w:tcMar>
              <w:top w:w="30" w:type="dxa"/>
              <w:left w:w="30" w:type="dxa"/>
              <w:bottom w:w="30" w:type="dxa"/>
              <w:right w:w="30" w:type="dxa"/>
            </w:tcMar>
            <w:vAlign w:val="bottom"/>
            <w:hideMark/>
          </w:tcPr>
          <w:p w14:paraId="2F3C5F81" w14:textId="77777777" w:rsidR="00AF0DF6" w:rsidRDefault="00AF0DF6">
            <w:pPr>
              <w:divId w:val="170127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2899BA"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429E4172"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419A30" w14:textId="77777777" w:rsidR="00AF0DF6" w:rsidRDefault="00AF0DF6">
            <w:pPr>
              <w:divId w:val="1532297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C5133C" w14:textId="77777777" w:rsidR="00AF0DF6" w:rsidRDefault="00AF0DF6">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227F9893"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345F112A" w14:textId="77777777">
        <w:trPr>
          <w:divId w:val="922496252"/>
        </w:trPr>
        <w:tc>
          <w:tcPr>
            <w:tcW w:w="0" w:type="auto"/>
            <w:tcMar>
              <w:top w:w="30" w:type="dxa"/>
              <w:left w:w="30" w:type="dxa"/>
              <w:bottom w:w="30" w:type="dxa"/>
              <w:right w:w="30" w:type="dxa"/>
            </w:tcMar>
            <w:vAlign w:val="center"/>
            <w:hideMark/>
          </w:tcPr>
          <w:p w14:paraId="52C27166" w14:textId="77777777" w:rsidR="00AF0DF6" w:rsidRDefault="00AF0DF6">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14:paraId="088525C8" w14:textId="77777777" w:rsidR="00AF0DF6" w:rsidRDefault="00AF0DF6">
            <w:pPr>
              <w:divId w:val="118955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72752" w14:textId="77777777" w:rsidR="00AF0DF6" w:rsidRDefault="00AF0DF6">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687C616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6B2C7DA" w14:textId="77777777" w:rsidR="00AF0DF6" w:rsidRDefault="00AF0DF6">
            <w:pPr>
              <w:divId w:val="1095709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A9B896" w14:textId="77777777" w:rsidR="00AF0DF6" w:rsidRDefault="00AF0DF6">
            <w:pPr>
              <w:jc w:val="right"/>
              <w:rPr>
                <w:rFonts w:eastAsia="Times New Roman"/>
                <w:sz w:val="20"/>
                <w:szCs w:val="20"/>
              </w:rPr>
            </w:pPr>
            <w:r>
              <w:rPr>
                <w:rFonts w:ascii="inherit" w:eastAsia="Times New Roman" w:hAnsi="inherit"/>
                <w:sz w:val="20"/>
                <w:szCs w:val="20"/>
              </w:rPr>
              <w:t>343</w:t>
            </w:r>
          </w:p>
        </w:tc>
        <w:tc>
          <w:tcPr>
            <w:tcW w:w="0" w:type="auto"/>
            <w:vAlign w:val="bottom"/>
            <w:hideMark/>
          </w:tcPr>
          <w:p w14:paraId="711B036B" w14:textId="77777777" w:rsidR="00AF0DF6" w:rsidRDefault="00AF0DF6">
            <w:pPr>
              <w:jc w:val="left"/>
              <w:rPr>
                <w:rFonts w:eastAsia="Times New Roman"/>
                <w:sz w:val="20"/>
                <w:szCs w:val="20"/>
              </w:rPr>
            </w:pPr>
          </w:p>
        </w:tc>
      </w:tr>
      <w:tr w:rsidR="00AF0DF6" w14:paraId="2452569C" w14:textId="77777777">
        <w:trPr>
          <w:divId w:val="922496252"/>
        </w:trPr>
        <w:tc>
          <w:tcPr>
            <w:tcW w:w="0" w:type="auto"/>
            <w:shd w:val="clear" w:color="auto" w:fill="CCEEFF"/>
            <w:tcMar>
              <w:top w:w="30" w:type="dxa"/>
              <w:left w:w="30" w:type="dxa"/>
              <w:bottom w:w="30" w:type="dxa"/>
              <w:right w:w="30" w:type="dxa"/>
            </w:tcMar>
            <w:vAlign w:val="center"/>
            <w:hideMark/>
          </w:tcPr>
          <w:p w14:paraId="3E22444F" w14:textId="77777777" w:rsidR="00AF0DF6" w:rsidRDefault="00AF0DF6">
            <w:pPr>
              <w:rPr>
                <w:rFonts w:eastAsia="Times New Roman"/>
                <w:sz w:val="20"/>
                <w:szCs w:val="20"/>
              </w:rPr>
            </w:pPr>
            <w:r>
              <w:rPr>
                <w:rFonts w:ascii="inherit" w:eastAsia="Times New Roman" w:hAnsi="inherit"/>
                <w:sz w:val="20"/>
                <w:szCs w:val="20"/>
              </w:rPr>
              <w:t>Marketing, general and administrative</w:t>
            </w:r>
          </w:p>
        </w:tc>
        <w:tc>
          <w:tcPr>
            <w:tcW w:w="0" w:type="auto"/>
            <w:shd w:val="clear" w:color="auto" w:fill="CCEEFF"/>
            <w:tcMar>
              <w:top w:w="30" w:type="dxa"/>
              <w:left w:w="30" w:type="dxa"/>
              <w:bottom w:w="30" w:type="dxa"/>
              <w:right w:w="30" w:type="dxa"/>
            </w:tcMar>
            <w:vAlign w:val="bottom"/>
            <w:hideMark/>
          </w:tcPr>
          <w:p w14:paraId="43A3728D" w14:textId="77777777" w:rsidR="00AF0DF6" w:rsidRDefault="00AF0DF6">
            <w:pPr>
              <w:divId w:val="846865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6E5B9E" w14:textId="77777777" w:rsidR="00AF0DF6" w:rsidRDefault="00AF0DF6">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14:paraId="54BDB8C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669837" w14:textId="77777777" w:rsidR="00AF0DF6" w:rsidRDefault="00AF0DF6">
            <w:pPr>
              <w:divId w:val="156699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EA3B5D" w14:textId="77777777" w:rsidR="00AF0DF6" w:rsidRDefault="00AF0DF6">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3BF44044" w14:textId="77777777" w:rsidR="00AF0DF6" w:rsidRDefault="00AF0DF6">
            <w:pPr>
              <w:jc w:val="left"/>
              <w:rPr>
                <w:rFonts w:eastAsia="Times New Roman"/>
                <w:sz w:val="20"/>
                <w:szCs w:val="20"/>
              </w:rPr>
            </w:pPr>
          </w:p>
        </w:tc>
      </w:tr>
      <w:tr w:rsidR="00AF0DF6" w14:paraId="4670735E" w14:textId="77777777">
        <w:trPr>
          <w:divId w:val="922496252"/>
        </w:trPr>
        <w:tc>
          <w:tcPr>
            <w:tcW w:w="0" w:type="auto"/>
            <w:tcMar>
              <w:top w:w="30" w:type="dxa"/>
              <w:left w:w="30" w:type="dxa"/>
              <w:bottom w:w="30" w:type="dxa"/>
              <w:right w:w="30" w:type="dxa"/>
            </w:tcMar>
            <w:vAlign w:val="center"/>
            <w:hideMark/>
          </w:tcPr>
          <w:p w14:paraId="05D1535A" w14:textId="77777777" w:rsidR="00AF0DF6" w:rsidRDefault="00AF0DF6">
            <w:pPr>
              <w:rPr>
                <w:rFonts w:eastAsia="Times New Roman"/>
                <w:sz w:val="20"/>
                <w:szCs w:val="20"/>
              </w:rPr>
            </w:pPr>
            <w:r>
              <w:rPr>
                <w:rFonts w:ascii="inherit" w:eastAsia="Times New Roman" w:hAnsi="inherit"/>
                <w:sz w:val="20"/>
                <w:szCs w:val="20"/>
              </w:rPr>
              <w:t>Licensing gain</w:t>
            </w:r>
          </w:p>
        </w:tc>
        <w:tc>
          <w:tcPr>
            <w:tcW w:w="0" w:type="auto"/>
            <w:tcMar>
              <w:top w:w="30" w:type="dxa"/>
              <w:left w:w="30" w:type="dxa"/>
              <w:bottom w:w="30" w:type="dxa"/>
              <w:right w:w="30" w:type="dxa"/>
            </w:tcMar>
            <w:vAlign w:val="bottom"/>
            <w:hideMark/>
          </w:tcPr>
          <w:p w14:paraId="4A774B68" w14:textId="77777777" w:rsidR="00AF0DF6" w:rsidRDefault="00AF0DF6">
            <w:pPr>
              <w:divId w:val="185875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94B8F5" w14:textId="77777777" w:rsidR="00AF0DF6" w:rsidRDefault="00AF0DF6">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14:paraId="2D888997"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131F9F" w14:textId="77777777" w:rsidR="00AF0DF6" w:rsidRDefault="00AF0DF6">
            <w:pPr>
              <w:divId w:val="302852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B118AF"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0CF06D" w14:textId="77777777" w:rsidR="00AF0DF6" w:rsidRDefault="00AF0DF6">
            <w:pPr>
              <w:jc w:val="left"/>
              <w:rPr>
                <w:rFonts w:eastAsia="Times New Roman"/>
                <w:sz w:val="20"/>
                <w:szCs w:val="20"/>
              </w:rPr>
            </w:pPr>
          </w:p>
        </w:tc>
      </w:tr>
      <w:tr w:rsidR="00AF0DF6" w14:paraId="64C3BD01" w14:textId="77777777">
        <w:trPr>
          <w:divId w:val="922496252"/>
        </w:trPr>
        <w:tc>
          <w:tcPr>
            <w:tcW w:w="0" w:type="auto"/>
            <w:shd w:val="clear" w:color="auto" w:fill="CCEEFF"/>
            <w:tcMar>
              <w:top w:w="30" w:type="dxa"/>
              <w:left w:w="30" w:type="dxa"/>
              <w:bottom w:w="30" w:type="dxa"/>
              <w:right w:w="30" w:type="dxa"/>
            </w:tcMar>
            <w:vAlign w:val="center"/>
            <w:hideMark/>
          </w:tcPr>
          <w:p w14:paraId="6306BB08" w14:textId="77777777" w:rsidR="00AF0DF6" w:rsidRDefault="00AF0DF6">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1442129A" w14:textId="77777777" w:rsidR="00AF0DF6" w:rsidRDefault="00AF0DF6">
            <w:pPr>
              <w:divId w:val="680816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0589D" w14:textId="77777777" w:rsidR="00AF0DF6" w:rsidRDefault="00AF0DF6">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64E4617D"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7CEC2D" w14:textId="77777777" w:rsidR="00AF0DF6" w:rsidRDefault="00AF0DF6">
            <w:pPr>
              <w:divId w:val="1455755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7D462C" w14:textId="77777777" w:rsidR="00AF0DF6" w:rsidRDefault="00AF0DF6">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6FF9FF4A"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A11B839" w14:textId="77777777">
        <w:trPr>
          <w:divId w:val="922496252"/>
        </w:trPr>
        <w:tc>
          <w:tcPr>
            <w:tcW w:w="0" w:type="auto"/>
            <w:tcMar>
              <w:top w:w="30" w:type="dxa"/>
              <w:left w:w="30" w:type="dxa"/>
              <w:bottom w:w="30" w:type="dxa"/>
              <w:right w:w="30" w:type="dxa"/>
            </w:tcMar>
            <w:vAlign w:val="center"/>
            <w:hideMark/>
          </w:tcPr>
          <w:p w14:paraId="4436CAC5" w14:textId="77777777" w:rsidR="00AF0DF6" w:rsidRDefault="00AF0DF6">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vAlign w:val="bottom"/>
            <w:hideMark/>
          </w:tcPr>
          <w:p w14:paraId="050DC7A1" w14:textId="77777777" w:rsidR="00AF0DF6" w:rsidRDefault="00AF0DF6">
            <w:pPr>
              <w:divId w:val="1877622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B019B7" w14:textId="77777777" w:rsidR="00AF0DF6" w:rsidRDefault="00AF0DF6">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0AD78475"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014377" w14:textId="77777777" w:rsidR="00AF0DF6" w:rsidRDefault="00AF0DF6">
            <w:pPr>
              <w:divId w:val="480772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85E03C"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AF81384" w14:textId="77777777" w:rsidR="00AF0DF6" w:rsidRDefault="00AF0DF6">
            <w:pPr>
              <w:jc w:val="left"/>
              <w:rPr>
                <w:rFonts w:eastAsia="Times New Roman"/>
                <w:sz w:val="20"/>
                <w:szCs w:val="20"/>
              </w:rPr>
            </w:pPr>
          </w:p>
        </w:tc>
      </w:tr>
      <w:tr w:rsidR="00AF0DF6" w14:paraId="09B171B1" w14:textId="77777777">
        <w:trPr>
          <w:divId w:val="922496252"/>
        </w:trPr>
        <w:tc>
          <w:tcPr>
            <w:tcW w:w="0" w:type="auto"/>
            <w:shd w:val="clear" w:color="auto" w:fill="CCEEFF"/>
            <w:tcMar>
              <w:top w:w="30" w:type="dxa"/>
              <w:left w:w="30" w:type="dxa"/>
              <w:bottom w:w="30" w:type="dxa"/>
              <w:right w:w="30" w:type="dxa"/>
            </w:tcMar>
            <w:vAlign w:val="center"/>
            <w:hideMark/>
          </w:tcPr>
          <w:p w14:paraId="34D5338E" w14:textId="77777777" w:rsidR="00AF0DF6" w:rsidRDefault="00AF0DF6">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14:paraId="7227A80C" w14:textId="77777777" w:rsidR="00AF0DF6" w:rsidRDefault="00AF0DF6">
            <w:pPr>
              <w:divId w:val="376854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6CFEA" w14:textId="77777777" w:rsidR="00AF0DF6" w:rsidRDefault="00AF0DF6">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61433213"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E4FCA9" w14:textId="77777777" w:rsidR="00AF0DF6" w:rsidRDefault="00AF0DF6">
            <w:pPr>
              <w:divId w:val="328556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BDBF9B"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5A6C597A" w14:textId="77777777" w:rsidR="00AF0DF6" w:rsidRDefault="00AF0DF6">
            <w:pPr>
              <w:jc w:val="left"/>
              <w:rPr>
                <w:rFonts w:eastAsia="Times New Roman"/>
                <w:sz w:val="20"/>
                <w:szCs w:val="20"/>
              </w:rPr>
            </w:pPr>
          </w:p>
        </w:tc>
      </w:tr>
      <w:tr w:rsidR="00AF0DF6" w14:paraId="2C3CB435" w14:textId="77777777">
        <w:trPr>
          <w:divId w:val="922496252"/>
        </w:trPr>
        <w:tc>
          <w:tcPr>
            <w:tcW w:w="0" w:type="auto"/>
            <w:tcMar>
              <w:top w:w="30" w:type="dxa"/>
              <w:left w:w="30" w:type="dxa"/>
              <w:bottom w:w="30" w:type="dxa"/>
              <w:right w:w="30" w:type="dxa"/>
            </w:tcMar>
            <w:vAlign w:val="center"/>
            <w:hideMark/>
          </w:tcPr>
          <w:p w14:paraId="77635B01" w14:textId="77777777" w:rsidR="00AF0DF6" w:rsidRDefault="00AF0DF6">
            <w:pPr>
              <w:rPr>
                <w:rFonts w:eastAsia="Times New Roman"/>
                <w:sz w:val="20"/>
                <w:szCs w:val="20"/>
              </w:rPr>
            </w:pPr>
            <w:r>
              <w:rPr>
                <w:rFonts w:ascii="inherit" w:eastAsia="Times New Roman" w:hAnsi="inherit"/>
                <w:sz w:val="20"/>
                <w:szCs w:val="20"/>
              </w:rPr>
              <w:t>Equity loss in investee</w:t>
            </w:r>
          </w:p>
        </w:tc>
        <w:tc>
          <w:tcPr>
            <w:tcW w:w="0" w:type="auto"/>
            <w:tcMar>
              <w:top w:w="30" w:type="dxa"/>
              <w:left w:w="30" w:type="dxa"/>
              <w:bottom w:w="30" w:type="dxa"/>
              <w:right w:w="30" w:type="dxa"/>
            </w:tcMar>
            <w:vAlign w:val="bottom"/>
            <w:hideMark/>
          </w:tcPr>
          <w:p w14:paraId="39A72F0C" w14:textId="77777777" w:rsidR="00AF0DF6" w:rsidRDefault="00AF0DF6">
            <w:pPr>
              <w:divId w:val="1568687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DC4B899"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5EEAAC3B"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center"/>
            <w:hideMark/>
          </w:tcPr>
          <w:p w14:paraId="6BDE4DCA"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5B2FF9" w14:textId="77777777" w:rsidR="00AF0DF6" w:rsidRDefault="00AF0DF6">
            <w:pPr>
              <w:divId w:val="1194345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4C4B62"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34F4C5F8"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center"/>
            <w:hideMark/>
          </w:tcPr>
          <w:p w14:paraId="2D5B8CFE" w14:textId="77777777" w:rsidR="00AF0DF6" w:rsidRDefault="00AF0DF6">
            <w:pPr>
              <w:jc w:val="left"/>
              <w:rPr>
                <w:rFonts w:eastAsia="Times New Roman"/>
                <w:sz w:val="20"/>
                <w:szCs w:val="20"/>
              </w:rPr>
            </w:pPr>
            <w:r>
              <w:rPr>
                <w:rFonts w:ascii="inherit" w:eastAsia="Times New Roman" w:hAnsi="inherit"/>
                <w:sz w:val="20"/>
                <w:szCs w:val="20"/>
              </w:rPr>
              <w:t>)</w:t>
            </w:r>
          </w:p>
        </w:tc>
      </w:tr>
    </w:tbl>
    <w:p w14:paraId="2FDA171E" w14:textId="77777777" w:rsidR="00AF0DF6" w:rsidRDefault="00AF0DF6">
      <w:pPr>
        <w:spacing w:line="288" w:lineRule="auto"/>
        <w:divId w:val="516702264"/>
        <w:rPr>
          <w:rFonts w:eastAsia="Times New Roman"/>
          <w:sz w:val="20"/>
          <w:szCs w:val="20"/>
        </w:rPr>
      </w:pPr>
      <w:r>
        <w:rPr>
          <w:rFonts w:ascii="inherit" w:eastAsia="Times New Roman" w:hAnsi="inherit"/>
          <w:b/>
          <w:bCs/>
          <w:sz w:val="20"/>
          <w:szCs w:val="20"/>
        </w:rPr>
        <w:t>Gross Margin</w:t>
      </w:r>
    </w:p>
    <w:p w14:paraId="5CB5A6C6"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Gross margin as a percentage of net revenue was 41% for the three months ended March 30, 2019, compared to 36% for the prior year period. The improvement in gross margin was primarily driven by higher sales of Ryzen products with higher gross margin than the corporate average.</w:t>
      </w:r>
    </w:p>
    <w:p w14:paraId="3FCBE1B5" w14:textId="77777777" w:rsidR="00AF0DF6" w:rsidRDefault="00AF0DF6">
      <w:pPr>
        <w:spacing w:line="288" w:lineRule="auto"/>
        <w:rPr>
          <w:rFonts w:eastAsia="Times New Roman"/>
          <w:sz w:val="20"/>
          <w:szCs w:val="20"/>
        </w:rPr>
      </w:pPr>
      <w:bookmarkStart w:id="33" w:name="s9EBC5019110DB8E66DF930F53E02A7A9"/>
      <w:bookmarkEnd w:id="33"/>
      <w:r>
        <w:rPr>
          <w:rFonts w:ascii="inherit" w:eastAsia="Times New Roman" w:hAnsi="inherit"/>
          <w:b/>
          <w:bCs/>
          <w:sz w:val="20"/>
          <w:szCs w:val="20"/>
        </w:rPr>
        <w:t>Expenses</w:t>
      </w:r>
    </w:p>
    <w:p w14:paraId="0B9EA630"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Research and Development Expenses</w:t>
      </w:r>
    </w:p>
    <w:p w14:paraId="605A3336"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Research and development expenses of $373 million for the three months ended March 30, 2019 increased by $30 million, or 9%, compared to $343 million for the prior year period, primarily due to an increase in product development costs in both the Computing and Graphics and Enterprise, Embedded and Semi-Custom segments.</w:t>
      </w:r>
    </w:p>
    <w:p w14:paraId="7F6B8C29"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Marketing, General and Administrative Expenses</w:t>
      </w:r>
    </w:p>
    <w:p w14:paraId="5BECF029"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Marketing, general and administrative expenses of $170 million for the three months ended March 30, 2019 increased by $36 million, or 27%, compared to $134 million for the prior year period, primarily due to an increase in go to market activities.</w:t>
      </w:r>
    </w:p>
    <w:p w14:paraId="2BC64B0F" w14:textId="77777777" w:rsidR="00AF0DF6" w:rsidRDefault="00AF0DF6">
      <w:pPr>
        <w:spacing w:line="288" w:lineRule="auto"/>
        <w:rPr>
          <w:rFonts w:eastAsia="Times New Roman"/>
          <w:sz w:val="20"/>
          <w:szCs w:val="20"/>
        </w:rPr>
      </w:pPr>
      <w:bookmarkStart w:id="34" w:name="sA34CC45DDE7E44589BB430F53E222461"/>
      <w:bookmarkEnd w:id="34"/>
      <w:r>
        <w:rPr>
          <w:rFonts w:ascii="inherit" w:eastAsia="Times New Roman" w:hAnsi="inherit"/>
          <w:b/>
          <w:bCs/>
          <w:i/>
          <w:iCs/>
          <w:sz w:val="20"/>
          <w:szCs w:val="20"/>
        </w:rPr>
        <w:t>Interest Expense</w:t>
      </w:r>
    </w:p>
    <w:p w14:paraId="713A4315"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Interest expense for the three months ended March 30, 2019 was $27 million, compared to $31 million for the prior year period. The decrease was primarily due to lower debt balances.</w:t>
      </w:r>
    </w:p>
    <w:p w14:paraId="632C6527"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Other Income (Expense), Net</w:t>
      </w:r>
    </w:p>
    <w:p w14:paraId="393171FE"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Other expense, net of $7 million for the three months ended March 30, 2019 increased by $8 million, compared to $1 million of Other income, net for the prior year period. The change from the prior year period was primarily due to a $7 million increase in loss on extinguishment of debt.</w:t>
      </w:r>
    </w:p>
    <w:p w14:paraId="38EEFB89" w14:textId="77777777" w:rsidR="00AF0DF6" w:rsidRDefault="00AF0DF6">
      <w:pPr>
        <w:spacing w:line="288" w:lineRule="auto"/>
        <w:rPr>
          <w:rFonts w:eastAsia="Times New Roman"/>
          <w:sz w:val="20"/>
          <w:szCs w:val="20"/>
        </w:rPr>
      </w:pPr>
      <w:bookmarkStart w:id="35" w:name="s030AEAC7B245D986AF2B30F53E546561"/>
      <w:bookmarkEnd w:id="35"/>
      <w:r>
        <w:rPr>
          <w:rFonts w:ascii="inherit" w:eastAsia="Times New Roman" w:hAnsi="inherit"/>
          <w:b/>
          <w:bCs/>
          <w:i/>
          <w:iCs/>
          <w:sz w:val="20"/>
          <w:szCs w:val="20"/>
        </w:rPr>
        <w:t>Provision (Benefit) For Income Taxes</w:t>
      </w:r>
    </w:p>
    <w:p w14:paraId="43347D94"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For the three months ended March 30, 2019, we recorded an income tax benefit of $13 million associated with a credit to U.S. taxes due to the completion of certain internal tax structuring.</w:t>
      </w:r>
    </w:p>
    <w:p w14:paraId="4FC26331"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For the three months ended March 31, 2018, we recorded an income tax provision of $8 million, consisting primarily of $5 million for U.S. taxes and $3 million of foreign taxes in profitable locations.</w:t>
      </w:r>
    </w:p>
    <w:p w14:paraId="6F643321" w14:textId="77777777" w:rsidR="00AF0DF6" w:rsidRDefault="00AF0DF6">
      <w:pPr>
        <w:jc w:val="left"/>
        <w:divId w:val="1083450319"/>
        <w:rPr>
          <w:rFonts w:eastAsia="Times New Roman"/>
          <w:sz w:val="20"/>
          <w:szCs w:val="20"/>
        </w:rPr>
      </w:pPr>
    </w:p>
    <w:p w14:paraId="720A5B24" w14:textId="77777777" w:rsidR="00AF0DF6" w:rsidRDefault="00AF0DF6">
      <w:pPr>
        <w:spacing w:line="288" w:lineRule="auto"/>
        <w:jc w:val="center"/>
        <w:divId w:val="1172182969"/>
        <w:rPr>
          <w:rFonts w:eastAsia="Times New Roman"/>
          <w:sz w:val="20"/>
          <w:szCs w:val="20"/>
        </w:rPr>
      </w:pPr>
      <w:r>
        <w:rPr>
          <w:rFonts w:ascii="inherit" w:eastAsia="Times New Roman" w:hAnsi="inherit"/>
          <w:sz w:val="20"/>
          <w:szCs w:val="20"/>
        </w:rPr>
        <w:t>28</w:t>
      </w:r>
    </w:p>
    <w:p w14:paraId="1257727C" w14:textId="77777777" w:rsidR="00AF0DF6" w:rsidRDefault="00AF0DF6">
      <w:pPr>
        <w:jc w:val="left"/>
        <w:rPr>
          <w:rFonts w:eastAsia="Times New Roman"/>
          <w:sz w:val="20"/>
          <w:szCs w:val="20"/>
        </w:rPr>
      </w:pPr>
      <w:r>
        <w:rPr>
          <w:rFonts w:eastAsia="Times New Roman"/>
          <w:sz w:val="20"/>
          <w:szCs w:val="20"/>
        </w:rPr>
        <w:pict w14:anchorId="01E43735">
          <v:rect id="_x0000_i1052" style="width:0;height:1.5pt" o:hralign="center" o:hrstd="t" o:hr="t" fillcolor="#a0a0a0" stroked="f"/>
        </w:pict>
      </w:r>
    </w:p>
    <w:p w14:paraId="3FCFC302" w14:textId="77777777" w:rsidR="00AF0DF6" w:rsidRDefault="00AF0DF6">
      <w:pPr>
        <w:divId w:val="414016457"/>
        <w:rPr>
          <w:rFonts w:eastAsia="Times New Roman"/>
          <w:sz w:val="20"/>
          <w:szCs w:val="20"/>
        </w:rPr>
      </w:pPr>
      <w:bookmarkStart w:id="36" w:name="s7D55198482E75FD4D7C630F53E7616A5"/>
      <w:bookmarkEnd w:id="36"/>
    </w:p>
    <w:p w14:paraId="2078F3E7" w14:textId="77777777" w:rsidR="00AF0DF6" w:rsidRDefault="00AF0DF6">
      <w:pPr>
        <w:divId w:val="601229093"/>
        <w:rPr>
          <w:rFonts w:eastAsia="Times New Roman"/>
          <w:sz w:val="20"/>
          <w:szCs w:val="20"/>
        </w:rPr>
      </w:pPr>
    </w:p>
    <w:p w14:paraId="5B31A608" w14:textId="77777777" w:rsidR="00AF0DF6" w:rsidRDefault="00AF0DF6">
      <w:pPr>
        <w:spacing w:line="288" w:lineRule="auto"/>
        <w:rPr>
          <w:rFonts w:eastAsia="Times New Roman"/>
          <w:sz w:val="20"/>
          <w:szCs w:val="20"/>
        </w:rPr>
      </w:pPr>
      <w:r>
        <w:rPr>
          <w:rFonts w:ascii="inherit" w:eastAsia="Times New Roman" w:hAnsi="inherit"/>
          <w:b/>
          <w:bCs/>
          <w:sz w:val="20"/>
          <w:szCs w:val="20"/>
        </w:rPr>
        <w:t>FINANCIAL CONDITION</w:t>
      </w:r>
    </w:p>
    <w:p w14:paraId="1ABB54D4"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Liquidity and Capital Resources</w:t>
      </w:r>
      <w:r>
        <w:rPr>
          <w:rFonts w:ascii="inherit" w:eastAsia="Times New Roman" w:hAnsi="inherit"/>
          <w:sz w:val="20"/>
          <w:szCs w:val="20"/>
        </w:rPr>
        <w:t>    </w:t>
      </w:r>
    </w:p>
    <w:p w14:paraId="1FB20D47"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As of March 30, 2019, our cash, cash equivalents and marketable securities were $1.19 billion, compared to $1.16 billion as of December 29, 2018. The percentage of cash and cash equivalents held domestically was 94% as of March 30, 2019, compared to 88% as of December 29, 2018. Our operating, investing and financing activities for the three months ended March 30, 2019 compared to the prior year period are as described below:</w:t>
      </w:r>
    </w:p>
    <w:tbl>
      <w:tblPr>
        <w:tblW w:w="5000" w:type="pct"/>
        <w:jc w:val="center"/>
        <w:tblCellMar>
          <w:left w:w="0" w:type="dxa"/>
          <w:right w:w="0" w:type="dxa"/>
        </w:tblCellMar>
        <w:tblLook w:val="04A0" w:firstRow="1" w:lastRow="0" w:firstColumn="1" w:lastColumn="0" w:noHBand="0" w:noVBand="1"/>
      </w:tblPr>
      <w:tblGrid>
        <w:gridCol w:w="5086"/>
        <w:gridCol w:w="105"/>
        <w:gridCol w:w="133"/>
        <w:gridCol w:w="1265"/>
        <w:gridCol w:w="107"/>
        <w:gridCol w:w="105"/>
        <w:gridCol w:w="133"/>
        <w:gridCol w:w="1265"/>
        <w:gridCol w:w="107"/>
      </w:tblGrid>
      <w:tr w:rsidR="00AF0DF6" w14:paraId="759B794F" w14:textId="77777777">
        <w:trPr>
          <w:divId w:val="304940807"/>
          <w:jc w:val="center"/>
        </w:trPr>
        <w:tc>
          <w:tcPr>
            <w:tcW w:w="0" w:type="auto"/>
            <w:gridSpan w:val="9"/>
            <w:vAlign w:val="center"/>
            <w:hideMark/>
          </w:tcPr>
          <w:p w14:paraId="0CB4227B" w14:textId="77777777" w:rsidR="00AF0DF6" w:rsidRDefault="00AF0DF6">
            <w:pPr>
              <w:spacing w:line="288" w:lineRule="auto"/>
              <w:ind w:firstLine="450"/>
              <w:rPr>
                <w:rFonts w:eastAsia="Times New Roman"/>
                <w:sz w:val="20"/>
                <w:szCs w:val="20"/>
              </w:rPr>
            </w:pPr>
          </w:p>
        </w:tc>
      </w:tr>
      <w:tr w:rsidR="00AF0DF6" w14:paraId="694EFC5D" w14:textId="77777777">
        <w:trPr>
          <w:divId w:val="304940807"/>
          <w:jc w:val="center"/>
        </w:trPr>
        <w:tc>
          <w:tcPr>
            <w:tcW w:w="3100" w:type="pct"/>
            <w:vAlign w:val="center"/>
            <w:hideMark/>
          </w:tcPr>
          <w:p w14:paraId="6889C77B" w14:textId="77777777" w:rsidR="00AF0DF6" w:rsidRDefault="00AF0DF6">
            <w:pPr>
              <w:rPr>
                <w:rFonts w:eastAsia="Times New Roman"/>
                <w:sz w:val="20"/>
                <w:szCs w:val="20"/>
              </w:rPr>
            </w:pPr>
          </w:p>
        </w:tc>
        <w:tc>
          <w:tcPr>
            <w:tcW w:w="50" w:type="pct"/>
            <w:vAlign w:val="center"/>
            <w:hideMark/>
          </w:tcPr>
          <w:p w14:paraId="08B69639" w14:textId="77777777" w:rsidR="00AF0DF6" w:rsidRDefault="00AF0DF6">
            <w:pPr>
              <w:rPr>
                <w:rFonts w:eastAsia="Times New Roman"/>
                <w:sz w:val="20"/>
                <w:szCs w:val="20"/>
              </w:rPr>
            </w:pPr>
          </w:p>
        </w:tc>
        <w:tc>
          <w:tcPr>
            <w:tcW w:w="50" w:type="pct"/>
            <w:vAlign w:val="center"/>
            <w:hideMark/>
          </w:tcPr>
          <w:p w14:paraId="5FADC8B2" w14:textId="77777777" w:rsidR="00AF0DF6" w:rsidRDefault="00AF0DF6">
            <w:pPr>
              <w:rPr>
                <w:rFonts w:eastAsia="Times New Roman"/>
                <w:sz w:val="20"/>
                <w:szCs w:val="20"/>
              </w:rPr>
            </w:pPr>
          </w:p>
        </w:tc>
        <w:tc>
          <w:tcPr>
            <w:tcW w:w="800" w:type="pct"/>
            <w:vAlign w:val="center"/>
            <w:hideMark/>
          </w:tcPr>
          <w:p w14:paraId="28F93326" w14:textId="77777777" w:rsidR="00AF0DF6" w:rsidRDefault="00AF0DF6">
            <w:pPr>
              <w:rPr>
                <w:rFonts w:eastAsia="Times New Roman"/>
                <w:sz w:val="20"/>
                <w:szCs w:val="20"/>
              </w:rPr>
            </w:pPr>
          </w:p>
        </w:tc>
        <w:tc>
          <w:tcPr>
            <w:tcW w:w="50" w:type="pct"/>
            <w:vAlign w:val="center"/>
            <w:hideMark/>
          </w:tcPr>
          <w:p w14:paraId="7B2C1483" w14:textId="77777777" w:rsidR="00AF0DF6" w:rsidRDefault="00AF0DF6">
            <w:pPr>
              <w:rPr>
                <w:rFonts w:eastAsia="Times New Roman"/>
                <w:sz w:val="20"/>
                <w:szCs w:val="20"/>
              </w:rPr>
            </w:pPr>
          </w:p>
        </w:tc>
        <w:tc>
          <w:tcPr>
            <w:tcW w:w="50" w:type="pct"/>
            <w:vAlign w:val="center"/>
            <w:hideMark/>
          </w:tcPr>
          <w:p w14:paraId="651BF261" w14:textId="77777777" w:rsidR="00AF0DF6" w:rsidRDefault="00AF0DF6">
            <w:pPr>
              <w:rPr>
                <w:rFonts w:eastAsia="Times New Roman"/>
                <w:sz w:val="20"/>
                <w:szCs w:val="20"/>
              </w:rPr>
            </w:pPr>
          </w:p>
        </w:tc>
        <w:tc>
          <w:tcPr>
            <w:tcW w:w="50" w:type="pct"/>
            <w:vAlign w:val="center"/>
            <w:hideMark/>
          </w:tcPr>
          <w:p w14:paraId="7C2E58C3" w14:textId="77777777" w:rsidR="00AF0DF6" w:rsidRDefault="00AF0DF6">
            <w:pPr>
              <w:rPr>
                <w:rFonts w:eastAsia="Times New Roman"/>
                <w:sz w:val="20"/>
                <w:szCs w:val="20"/>
              </w:rPr>
            </w:pPr>
          </w:p>
        </w:tc>
        <w:tc>
          <w:tcPr>
            <w:tcW w:w="800" w:type="pct"/>
            <w:vAlign w:val="center"/>
            <w:hideMark/>
          </w:tcPr>
          <w:p w14:paraId="191035C4" w14:textId="77777777" w:rsidR="00AF0DF6" w:rsidRDefault="00AF0DF6">
            <w:pPr>
              <w:rPr>
                <w:rFonts w:eastAsia="Times New Roman"/>
                <w:sz w:val="20"/>
                <w:szCs w:val="20"/>
              </w:rPr>
            </w:pPr>
          </w:p>
        </w:tc>
        <w:tc>
          <w:tcPr>
            <w:tcW w:w="50" w:type="pct"/>
            <w:vAlign w:val="center"/>
            <w:hideMark/>
          </w:tcPr>
          <w:p w14:paraId="1DEB5CAC" w14:textId="77777777" w:rsidR="00AF0DF6" w:rsidRDefault="00AF0DF6">
            <w:pPr>
              <w:rPr>
                <w:rFonts w:eastAsia="Times New Roman"/>
                <w:sz w:val="20"/>
                <w:szCs w:val="20"/>
              </w:rPr>
            </w:pPr>
          </w:p>
        </w:tc>
      </w:tr>
      <w:tr w:rsidR="00AF0DF6" w14:paraId="5FDF91F0" w14:textId="77777777">
        <w:trPr>
          <w:divId w:val="304940807"/>
          <w:jc w:val="center"/>
        </w:trPr>
        <w:tc>
          <w:tcPr>
            <w:tcW w:w="0" w:type="auto"/>
            <w:tcMar>
              <w:top w:w="30" w:type="dxa"/>
              <w:left w:w="30" w:type="dxa"/>
              <w:bottom w:w="30" w:type="dxa"/>
              <w:right w:w="30" w:type="dxa"/>
            </w:tcMar>
            <w:vAlign w:val="center"/>
            <w:hideMark/>
          </w:tcPr>
          <w:p w14:paraId="16345960"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1556654" w14:textId="77777777" w:rsidR="00AF0DF6" w:rsidRDefault="00AF0DF6">
            <w:pPr>
              <w:divId w:val="4851252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74439607" w14:textId="77777777" w:rsidR="00AF0DF6" w:rsidRDefault="00AF0DF6">
            <w:pPr>
              <w:jc w:val="center"/>
              <w:rPr>
                <w:rFonts w:eastAsia="Times New Roman"/>
                <w:sz w:val="16"/>
                <w:szCs w:val="16"/>
              </w:rPr>
            </w:pPr>
            <w:r>
              <w:rPr>
                <w:rFonts w:ascii="inherit" w:eastAsia="Times New Roman" w:hAnsi="inherit"/>
                <w:b/>
                <w:bCs/>
                <w:sz w:val="16"/>
                <w:szCs w:val="16"/>
              </w:rPr>
              <w:t>Three Months Ended</w:t>
            </w:r>
          </w:p>
        </w:tc>
      </w:tr>
      <w:tr w:rsidR="00AF0DF6" w14:paraId="62CC16B5" w14:textId="77777777">
        <w:trPr>
          <w:divId w:val="304940807"/>
          <w:jc w:val="center"/>
        </w:trPr>
        <w:tc>
          <w:tcPr>
            <w:tcW w:w="0" w:type="auto"/>
            <w:tcMar>
              <w:top w:w="30" w:type="dxa"/>
              <w:left w:w="30" w:type="dxa"/>
              <w:bottom w:w="30" w:type="dxa"/>
              <w:right w:w="30" w:type="dxa"/>
            </w:tcMar>
            <w:vAlign w:val="center"/>
            <w:hideMark/>
          </w:tcPr>
          <w:p w14:paraId="1EEE86B8"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FB31537" w14:textId="77777777" w:rsidR="00AF0DF6" w:rsidRDefault="00AF0DF6">
            <w:pPr>
              <w:divId w:val="1466466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441A6B0"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30, </w:t>
            </w:r>
            <w:r>
              <w:rPr>
                <w:rFonts w:ascii="inherit" w:eastAsia="Times New Roman" w:hAnsi="inherit"/>
                <w:b/>
                <w:bCs/>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5A48141" w14:textId="77777777" w:rsidR="00AF0DF6" w:rsidRDefault="00AF0DF6">
            <w:pPr>
              <w:jc w:val="left"/>
              <w:divId w:val="838039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2FF9A37" w14:textId="77777777" w:rsidR="00AF0DF6" w:rsidRDefault="00AF0DF6">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2018</w:t>
            </w:r>
          </w:p>
        </w:tc>
      </w:tr>
      <w:tr w:rsidR="00AF0DF6" w14:paraId="282C849D" w14:textId="77777777">
        <w:trPr>
          <w:divId w:val="304940807"/>
          <w:jc w:val="center"/>
        </w:trPr>
        <w:tc>
          <w:tcPr>
            <w:tcW w:w="0" w:type="auto"/>
            <w:tcMar>
              <w:top w:w="30" w:type="dxa"/>
              <w:left w:w="30" w:type="dxa"/>
              <w:bottom w:w="30" w:type="dxa"/>
              <w:right w:w="30" w:type="dxa"/>
            </w:tcMar>
            <w:vAlign w:val="center"/>
            <w:hideMark/>
          </w:tcPr>
          <w:p w14:paraId="4A8FF8B7" w14:textId="77777777" w:rsidR="00AF0DF6" w:rsidRDefault="00AF0DF6">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04571F4" w14:textId="77777777" w:rsidR="00AF0DF6" w:rsidRDefault="00AF0DF6">
            <w:pPr>
              <w:divId w:val="166678155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center"/>
            <w:hideMark/>
          </w:tcPr>
          <w:p w14:paraId="53315F94" w14:textId="77777777" w:rsidR="00AF0DF6" w:rsidRDefault="00AF0DF6">
            <w:pPr>
              <w:jc w:val="center"/>
              <w:rPr>
                <w:rFonts w:eastAsia="Times New Roman"/>
                <w:sz w:val="16"/>
                <w:szCs w:val="16"/>
              </w:rPr>
            </w:pPr>
            <w:r>
              <w:rPr>
                <w:rFonts w:ascii="inherit" w:eastAsia="Times New Roman" w:hAnsi="inherit"/>
                <w:b/>
                <w:bCs/>
                <w:sz w:val="16"/>
                <w:szCs w:val="16"/>
              </w:rPr>
              <w:t>(In millions )</w:t>
            </w:r>
          </w:p>
        </w:tc>
      </w:tr>
      <w:tr w:rsidR="00AF0DF6" w14:paraId="58D5752D" w14:textId="77777777">
        <w:trPr>
          <w:divId w:val="304940807"/>
          <w:jc w:val="center"/>
        </w:trPr>
        <w:tc>
          <w:tcPr>
            <w:tcW w:w="0" w:type="auto"/>
            <w:shd w:val="clear" w:color="auto" w:fill="CCEEFF"/>
            <w:tcMar>
              <w:top w:w="30" w:type="dxa"/>
              <w:left w:w="30" w:type="dxa"/>
              <w:bottom w:w="30" w:type="dxa"/>
              <w:right w:w="30" w:type="dxa"/>
            </w:tcMar>
            <w:vAlign w:val="center"/>
            <w:hideMark/>
          </w:tcPr>
          <w:p w14:paraId="4EE83853" w14:textId="77777777" w:rsidR="00AF0DF6" w:rsidRDefault="00AF0DF6">
            <w:pPr>
              <w:jc w:val="left"/>
              <w:rPr>
                <w:rFonts w:eastAsia="Times New Roman"/>
                <w:sz w:val="20"/>
                <w:szCs w:val="20"/>
              </w:rPr>
            </w:pPr>
            <w:r>
              <w:rPr>
                <w:rFonts w:ascii="inherit" w:eastAsia="Times New Roman" w:hAnsi="inherit"/>
                <w:sz w:val="20"/>
                <w:szCs w:val="20"/>
              </w:rPr>
              <w:t>Net cash provided by (used in):</w:t>
            </w:r>
          </w:p>
        </w:tc>
        <w:tc>
          <w:tcPr>
            <w:tcW w:w="0" w:type="auto"/>
            <w:shd w:val="clear" w:color="auto" w:fill="CCEEFF"/>
            <w:tcMar>
              <w:top w:w="30" w:type="dxa"/>
              <w:left w:w="30" w:type="dxa"/>
              <w:bottom w:w="30" w:type="dxa"/>
              <w:right w:w="30" w:type="dxa"/>
            </w:tcMar>
            <w:vAlign w:val="bottom"/>
            <w:hideMark/>
          </w:tcPr>
          <w:p w14:paraId="3DC5B852" w14:textId="77777777" w:rsidR="00AF0DF6" w:rsidRDefault="00AF0DF6">
            <w:pPr>
              <w:divId w:val="220791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3CF867" w14:textId="77777777" w:rsidR="00AF0DF6" w:rsidRDefault="00AF0DF6">
            <w:pPr>
              <w:divId w:val="891846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1286B8" w14:textId="77777777" w:rsidR="00AF0DF6" w:rsidRDefault="00AF0DF6">
            <w:pPr>
              <w:divId w:val="2099710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C731FD" w14:textId="77777777" w:rsidR="00AF0DF6" w:rsidRDefault="00AF0DF6">
            <w:pPr>
              <w:divId w:val="944457643"/>
              <w:rPr>
                <w:rFonts w:eastAsia="Times New Roman"/>
                <w:sz w:val="20"/>
                <w:szCs w:val="20"/>
              </w:rPr>
            </w:pPr>
            <w:r>
              <w:rPr>
                <w:rFonts w:ascii="inherit" w:eastAsia="Times New Roman" w:hAnsi="inherit"/>
                <w:sz w:val="20"/>
                <w:szCs w:val="20"/>
              </w:rPr>
              <w:t> </w:t>
            </w:r>
          </w:p>
        </w:tc>
      </w:tr>
      <w:tr w:rsidR="00AF0DF6" w14:paraId="4470B873" w14:textId="77777777">
        <w:trPr>
          <w:divId w:val="304940807"/>
          <w:jc w:val="center"/>
        </w:trPr>
        <w:tc>
          <w:tcPr>
            <w:tcW w:w="0" w:type="auto"/>
            <w:tcMar>
              <w:top w:w="30" w:type="dxa"/>
              <w:left w:w="30" w:type="dxa"/>
              <w:bottom w:w="30" w:type="dxa"/>
              <w:right w:w="30" w:type="dxa"/>
            </w:tcMar>
            <w:vAlign w:val="center"/>
            <w:hideMark/>
          </w:tcPr>
          <w:p w14:paraId="0FFD1704" w14:textId="77777777" w:rsidR="00AF0DF6" w:rsidRDefault="00AF0DF6">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30" w:type="dxa"/>
            </w:tcMar>
            <w:vAlign w:val="bottom"/>
            <w:hideMark/>
          </w:tcPr>
          <w:p w14:paraId="7B68BBDB" w14:textId="77777777" w:rsidR="00AF0DF6" w:rsidRDefault="00AF0DF6">
            <w:pPr>
              <w:divId w:val="197474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FBC4BB"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4B723A9" w14:textId="77777777" w:rsidR="00AF0DF6" w:rsidRDefault="00AF0DF6">
            <w:pPr>
              <w:jc w:val="right"/>
              <w:rPr>
                <w:rFonts w:eastAsia="Times New Roman"/>
                <w:sz w:val="20"/>
                <w:szCs w:val="20"/>
              </w:rPr>
            </w:pPr>
            <w:r>
              <w:rPr>
                <w:rFonts w:ascii="inherit" w:eastAsia="Times New Roman" w:hAnsi="inherit"/>
                <w:sz w:val="20"/>
                <w:szCs w:val="20"/>
              </w:rPr>
              <w:t>(213</w:t>
            </w:r>
          </w:p>
        </w:tc>
        <w:tc>
          <w:tcPr>
            <w:tcW w:w="0" w:type="auto"/>
            <w:tcMar>
              <w:top w:w="30" w:type="dxa"/>
              <w:left w:w="0" w:type="dxa"/>
              <w:bottom w:w="30" w:type="dxa"/>
              <w:right w:w="30" w:type="dxa"/>
            </w:tcMar>
            <w:vAlign w:val="center"/>
            <w:hideMark/>
          </w:tcPr>
          <w:p w14:paraId="00DFC943"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38D207" w14:textId="77777777" w:rsidR="00AF0DF6" w:rsidRDefault="00AF0DF6">
            <w:pPr>
              <w:divId w:val="2118791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2DE2359"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EFED348" w14:textId="77777777" w:rsidR="00AF0DF6" w:rsidRDefault="00AF0DF6">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center"/>
            <w:hideMark/>
          </w:tcPr>
          <w:p w14:paraId="60FC26FE"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1955B1F4" w14:textId="77777777">
        <w:trPr>
          <w:divId w:val="304940807"/>
          <w:jc w:val="center"/>
        </w:trPr>
        <w:tc>
          <w:tcPr>
            <w:tcW w:w="0" w:type="auto"/>
            <w:shd w:val="clear" w:color="auto" w:fill="CCEEFF"/>
            <w:tcMar>
              <w:top w:w="30" w:type="dxa"/>
              <w:left w:w="30" w:type="dxa"/>
              <w:bottom w:w="30" w:type="dxa"/>
              <w:right w:w="30" w:type="dxa"/>
            </w:tcMar>
            <w:vAlign w:val="center"/>
            <w:hideMark/>
          </w:tcPr>
          <w:p w14:paraId="3360F197" w14:textId="77777777" w:rsidR="00AF0DF6" w:rsidRDefault="00AF0DF6">
            <w:pPr>
              <w:rPr>
                <w:rFonts w:eastAsia="Times New Roman"/>
                <w:sz w:val="20"/>
                <w:szCs w:val="20"/>
              </w:rPr>
            </w:pPr>
            <w:r>
              <w:rPr>
                <w:rFonts w:ascii="inherit" w:eastAsia="Times New Roman" w:hAnsi="inherit"/>
                <w:sz w:val="20"/>
                <w:szCs w:val="20"/>
              </w:rPr>
              <w:t>Investing activities</w:t>
            </w:r>
          </w:p>
        </w:tc>
        <w:tc>
          <w:tcPr>
            <w:tcW w:w="0" w:type="auto"/>
            <w:shd w:val="clear" w:color="auto" w:fill="CCEEFF"/>
            <w:tcMar>
              <w:top w:w="30" w:type="dxa"/>
              <w:left w:w="30" w:type="dxa"/>
              <w:bottom w:w="30" w:type="dxa"/>
              <w:right w:w="30" w:type="dxa"/>
            </w:tcMar>
            <w:vAlign w:val="bottom"/>
            <w:hideMark/>
          </w:tcPr>
          <w:p w14:paraId="2920F138" w14:textId="77777777" w:rsidR="00AF0DF6" w:rsidRDefault="00AF0DF6">
            <w:pPr>
              <w:divId w:val="1770084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D2B022"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00BBEA70" w14:textId="77777777" w:rsidR="00AF0DF6" w:rsidRDefault="00AF0DF6">
            <w:pPr>
              <w:jc w:val="right"/>
              <w:rPr>
                <w:rFonts w:eastAsia="Times New Roman"/>
                <w:sz w:val="20"/>
                <w:szCs w:val="20"/>
              </w:rPr>
            </w:pPr>
            <w:r>
              <w:rPr>
                <w:rFonts w:ascii="inherit" w:eastAsia="Times New Roman" w:hAnsi="inherit"/>
                <w:sz w:val="20"/>
                <w:szCs w:val="20"/>
              </w:rPr>
              <w:t>(173</w:t>
            </w:r>
          </w:p>
        </w:tc>
        <w:tc>
          <w:tcPr>
            <w:tcW w:w="0" w:type="auto"/>
            <w:shd w:val="clear" w:color="auto" w:fill="CCEEFF"/>
            <w:tcMar>
              <w:top w:w="30" w:type="dxa"/>
              <w:left w:w="0" w:type="dxa"/>
              <w:bottom w:w="30" w:type="dxa"/>
              <w:right w:w="30" w:type="dxa"/>
            </w:tcMar>
            <w:vAlign w:val="center"/>
            <w:hideMark/>
          </w:tcPr>
          <w:p w14:paraId="441D7552" w14:textId="77777777" w:rsidR="00AF0DF6" w:rsidRDefault="00AF0DF6">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2AB231" w14:textId="77777777" w:rsidR="00AF0DF6" w:rsidRDefault="00AF0DF6">
            <w:pPr>
              <w:divId w:val="120930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02DA38" w14:textId="77777777" w:rsidR="00AF0DF6" w:rsidRDefault="00AF0DF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267A56B6" w14:textId="77777777" w:rsidR="00AF0DF6" w:rsidRDefault="00AF0DF6">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center"/>
            <w:hideMark/>
          </w:tcPr>
          <w:p w14:paraId="3E5D38B8" w14:textId="77777777" w:rsidR="00AF0DF6" w:rsidRDefault="00AF0DF6">
            <w:pPr>
              <w:jc w:val="left"/>
              <w:rPr>
                <w:rFonts w:eastAsia="Times New Roman"/>
                <w:sz w:val="20"/>
                <w:szCs w:val="20"/>
              </w:rPr>
            </w:pPr>
            <w:r>
              <w:rPr>
                <w:rFonts w:ascii="inherit" w:eastAsia="Times New Roman" w:hAnsi="inherit"/>
                <w:sz w:val="20"/>
                <w:szCs w:val="20"/>
              </w:rPr>
              <w:t>)</w:t>
            </w:r>
          </w:p>
        </w:tc>
      </w:tr>
      <w:tr w:rsidR="00AF0DF6" w14:paraId="0BAC6AFD" w14:textId="77777777">
        <w:trPr>
          <w:divId w:val="304940807"/>
          <w:jc w:val="center"/>
        </w:trPr>
        <w:tc>
          <w:tcPr>
            <w:tcW w:w="0" w:type="auto"/>
            <w:tcMar>
              <w:top w:w="30" w:type="dxa"/>
              <w:left w:w="30" w:type="dxa"/>
              <w:bottom w:w="30" w:type="dxa"/>
              <w:right w:w="30" w:type="dxa"/>
            </w:tcMar>
            <w:vAlign w:val="center"/>
            <w:hideMark/>
          </w:tcPr>
          <w:p w14:paraId="07989F95" w14:textId="77777777" w:rsidR="00AF0DF6" w:rsidRDefault="00AF0DF6">
            <w:pPr>
              <w:rPr>
                <w:rFonts w:eastAsia="Times New Roman"/>
                <w:sz w:val="20"/>
                <w:szCs w:val="20"/>
              </w:rPr>
            </w:pPr>
            <w:r>
              <w:rPr>
                <w:rFonts w:ascii="inherit" w:eastAsia="Times New Roman" w:hAnsi="inherit"/>
                <w:sz w:val="20"/>
                <w:szCs w:val="20"/>
              </w:rPr>
              <w:t>Financing activities</w:t>
            </w:r>
          </w:p>
        </w:tc>
        <w:tc>
          <w:tcPr>
            <w:tcW w:w="0" w:type="auto"/>
            <w:tcMar>
              <w:top w:w="30" w:type="dxa"/>
              <w:left w:w="30" w:type="dxa"/>
              <w:bottom w:w="30" w:type="dxa"/>
              <w:right w:w="30" w:type="dxa"/>
            </w:tcMar>
            <w:vAlign w:val="bottom"/>
            <w:hideMark/>
          </w:tcPr>
          <w:p w14:paraId="052EC49D" w14:textId="77777777" w:rsidR="00AF0DF6" w:rsidRDefault="00AF0DF6">
            <w:pPr>
              <w:divId w:val="9463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397853"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2DC9F852" w14:textId="77777777" w:rsidR="00AF0DF6" w:rsidRDefault="00AF0DF6">
            <w:pPr>
              <w:jc w:val="right"/>
              <w:rPr>
                <w:rFonts w:eastAsia="Times New Roman"/>
                <w:sz w:val="20"/>
                <w:szCs w:val="20"/>
              </w:rPr>
            </w:pPr>
            <w:r>
              <w:rPr>
                <w:rFonts w:ascii="inherit" w:eastAsia="Times New Roman" w:hAnsi="inherit"/>
                <w:sz w:val="20"/>
                <w:szCs w:val="20"/>
              </w:rPr>
              <w:t>286</w:t>
            </w:r>
          </w:p>
        </w:tc>
        <w:tc>
          <w:tcPr>
            <w:tcW w:w="0" w:type="auto"/>
            <w:vAlign w:val="bottom"/>
            <w:hideMark/>
          </w:tcPr>
          <w:p w14:paraId="3848387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5ABA697" w14:textId="77777777" w:rsidR="00AF0DF6" w:rsidRDefault="00AF0DF6">
            <w:pPr>
              <w:divId w:val="148701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22DBE0" w14:textId="77777777" w:rsidR="00AF0DF6" w:rsidRDefault="00AF0DF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55A053B" w14:textId="77777777" w:rsidR="00AF0DF6" w:rsidRDefault="00AF0DF6">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center"/>
            <w:hideMark/>
          </w:tcPr>
          <w:p w14:paraId="69876EA4" w14:textId="77777777" w:rsidR="00AF0DF6" w:rsidRDefault="00AF0DF6">
            <w:pPr>
              <w:jc w:val="left"/>
              <w:rPr>
                <w:rFonts w:eastAsia="Times New Roman"/>
                <w:sz w:val="20"/>
                <w:szCs w:val="20"/>
              </w:rPr>
            </w:pPr>
            <w:r>
              <w:rPr>
                <w:rFonts w:ascii="inherit" w:eastAsia="Times New Roman" w:hAnsi="inherit"/>
                <w:sz w:val="20"/>
                <w:szCs w:val="20"/>
              </w:rPr>
              <w:t>)</w:t>
            </w:r>
          </w:p>
        </w:tc>
      </w:tr>
    </w:tbl>
    <w:p w14:paraId="7091247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 xml:space="preserve">The aggregate principal amount of our outstanding debt obligations was $1.4 billion and $1.5 billion as of March 30, 2019 and December 29, 2018, respectively. </w:t>
      </w:r>
    </w:p>
    <w:p w14:paraId="0B3161D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We believe our cash, cash equivalents and marketable securities balance along with our Secured Revolving Line of Credit will be sufficient to fund operations, including capital expenditures, over the next 12 months. We believe we will be able to access the capital markets should we require additional funds. However, we cannot assure that such funds will be available on favorable terms, or at all.</w:t>
      </w:r>
    </w:p>
    <w:p w14:paraId="00836953" w14:textId="77777777" w:rsidR="00AF0DF6" w:rsidRDefault="00AF0DF6">
      <w:pPr>
        <w:spacing w:line="288" w:lineRule="auto"/>
        <w:rPr>
          <w:rFonts w:eastAsia="Times New Roman"/>
          <w:sz w:val="20"/>
          <w:szCs w:val="20"/>
        </w:rPr>
      </w:pPr>
      <w:bookmarkStart w:id="37" w:name="s189D6F76EDFD0520CE9B30F53EB3050C"/>
      <w:bookmarkEnd w:id="37"/>
      <w:r>
        <w:rPr>
          <w:rFonts w:ascii="inherit" w:eastAsia="Times New Roman" w:hAnsi="inherit"/>
          <w:b/>
          <w:bCs/>
          <w:i/>
          <w:iCs/>
          <w:sz w:val="20"/>
          <w:szCs w:val="20"/>
        </w:rPr>
        <w:t>Operating Activities</w:t>
      </w:r>
    </w:p>
    <w:p w14:paraId="4C6C3E10"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Net cash used in operating activities was $213 million for the three months ended March 30, 2019 compared to $107 million for the prior year period. The increase in net cash used in operating activities was primarily due to changes in working capital, largely driven by timing of accounts payable payments.</w:t>
      </w:r>
    </w:p>
    <w:p w14:paraId="6F95CC65"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Investing Activities</w:t>
      </w:r>
    </w:p>
    <w:p w14:paraId="60CF292A"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Net cash used in investing activities was $173 million for the three months ended March 30, 2019, which primarily consisted of $231 million for purchases of available-for-sale debt securities and $62 million for purchases of property and equipment, partially offset by $93 million for maturities of available-for-sale debt securities.</w:t>
      </w:r>
    </w:p>
    <w:p w14:paraId="066B0E7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Net cash used in investing activities was $25 million for the three months ended March 31, 2018, which primarily consisted of $46 million for purchases of property and equipment, partially offset by collection of deferred proceeds on sale of receivables.</w:t>
      </w:r>
    </w:p>
    <w:p w14:paraId="5415EB41"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Financing Activities</w:t>
      </w:r>
    </w:p>
    <w:p w14:paraId="67EEED29"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Net cash provided by financing activities was $286 million for the three months ended March 30, 2019, which primarily consisted of a cash inflow of $449 million from the warrant exercised by West Coast Hitech L.P. (WCH), partially offset by $164 million for the redemption of our 6.75% Senior Notes due 2019 (6.75% Senior Notes) and repurchase of our 7.50% Senior Notes due 2020 (7.50% Senior Notes) and 7.00% Senior Notes due 2024 (7.00% Notes).</w:t>
      </w:r>
    </w:p>
    <w:p w14:paraId="540D21D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Net cash used in financing activities was $8 million for the three months ended March 31, 2018, which consisted of a cash outflow of $14 million for the repurchase of our 6.75% Notes, partially offset by a cash inflow of $6 million for proceeds from issuance of common stock from the exercise of employee stock options.</w:t>
      </w:r>
    </w:p>
    <w:p w14:paraId="16D86783" w14:textId="77777777" w:rsidR="00AF0DF6" w:rsidRDefault="00AF0DF6">
      <w:pPr>
        <w:jc w:val="left"/>
        <w:divId w:val="801848751"/>
        <w:rPr>
          <w:rFonts w:eastAsia="Times New Roman"/>
          <w:sz w:val="20"/>
          <w:szCs w:val="20"/>
        </w:rPr>
      </w:pPr>
    </w:p>
    <w:p w14:paraId="0707D2BA" w14:textId="77777777" w:rsidR="00AF0DF6" w:rsidRDefault="00AF0DF6">
      <w:pPr>
        <w:spacing w:line="288" w:lineRule="auto"/>
        <w:jc w:val="center"/>
        <w:divId w:val="64377286"/>
        <w:rPr>
          <w:rFonts w:eastAsia="Times New Roman"/>
          <w:sz w:val="20"/>
          <w:szCs w:val="20"/>
        </w:rPr>
      </w:pPr>
      <w:r>
        <w:rPr>
          <w:rFonts w:ascii="inherit" w:eastAsia="Times New Roman" w:hAnsi="inherit"/>
          <w:sz w:val="20"/>
          <w:szCs w:val="20"/>
        </w:rPr>
        <w:t>29</w:t>
      </w:r>
    </w:p>
    <w:p w14:paraId="522BDDA5" w14:textId="77777777" w:rsidR="00AF0DF6" w:rsidRDefault="00AF0DF6">
      <w:pPr>
        <w:jc w:val="left"/>
        <w:rPr>
          <w:rFonts w:eastAsia="Times New Roman"/>
          <w:sz w:val="20"/>
          <w:szCs w:val="20"/>
        </w:rPr>
      </w:pPr>
      <w:r>
        <w:rPr>
          <w:rFonts w:eastAsia="Times New Roman"/>
          <w:sz w:val="20"/>
          <w:szCs w:val="20"/>
        </w:rPr>
        <w:pict w14:anchorId="2B268EF3">
          <v:rect id="_x0000_i1053" style="width:0;height:1.5pt" o:hralign="center" o:hrstd="t" o:hr="t" fillcolor="#a0a0a0" stroked="f"/>
        </w:pict>
      </w:r>
    </w:p>
    <w:p w14:paraId="77E2E5FE" w14:textId="77777777" w:rsidR="00AF0DF6" w:rsidRDefault="00AF0DF6">
      <w:pPr>
        <w:divId w:val="888997114"/>
        <w:rPr>
          <w:rFonts w:eastAsia="Times New Roman"/>
          <w:sz w:val="20"/>
          <w:szCs w:val="20"/>
        </w:rPr>
      </w:pPr>
      <w:bookmarkStart w:id="38" w:name="s4ED48E5222F331D4AA8630F52B576A54"/>
      <w:bookmarkEnd w:id="38"/>
    </w:p>
    <w:p w14:paraId="569E466C" w14:textId="77777777" w:rsidR="00AF0DF6" w:rsidRDefault="00AF0DF6">
      <w:pPr>
        <w:spacing w:line="288" w:lineRule="auto"/>
        <w:rPr>
          <w:rFonts w:eastAsia="Times New Roman"/>
          <w:sz w:val="20"/>
          <w:szCs w:val="20"/>
        </w:rPr>
      </w:pPr>
      <w:r>
        <w:rPr>
          <w:rFonts w:ascii="inherit" w:eastAsia="Times New Roman" w:hAnsi="inherit"/>
          <w:b/>
          <w:bCs/>
          <w:sz w:val="20"/>
          <w:szCs w:val="20"/>
        </w:rPr>
        <w:t xml:space="preserve">Contractual Obligations </w:t>
      </w:r>
    </w:p>
    <w:p w14:paraId="11006E89"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 following table summarizes our consolidated principal contractual obligations as of March 30, 2019, and is supplemented by the discussion following the table: </w:t>
      </w:r>
    </w:p>
    <w:tbl>
      <w:tblPr>
        <w:tblW w:w="4951" w:type="pct"/>
        <w:tblCellMar>
          <w:left w:w="0" w:type="dxa"/>
          <w:right w:w="0" w:type="dxa"/>
        </w:tblCellMar>
        <w:tblLook w:val="04A0" w:firstRow="1" w:lastRow="0" w:firstColumn="1" w:lastColumn="0" w:noHBand="0" w:noVBand="1"/>
      </w:tblPr>
      <w:tblGrid>
        <w:gridCol w:w="2485"/>
        <w:gridCol w:w="132"/>
        <w:gridCol w:w="511"/>
        <w:gridCol w:w="17"/>
        <w:gridCol w:w="105"/>
        <w:gridCol w:w="133"/>
        <w:gridCol w:w="690"/>
        <w:gridCol w:w="98"/>
        <w:gridCol w:w="105"/>
        <w:gridCol w:w="132"/>
        <w:gridCol w:w="511"/>
        <w:gridCol w:w="17"/>
        <w:gridCol w:w="105"/>
        <w:gridCol w:w="132"/>
        <w:gridCol w:w="511"/>
        <w:gridCol w:w="17"/>
        <w:gridCol w:w="105"/>
        <w:gridCol w:w="132"/>
        <w:gridCol w:w="512"/>
        <w:gridCol w:w="19"/>
        <w:gridCol w:w="105"/>
        <w:gridCol w:w="133"/>
        <w:gridCol w:w="513"/>
        <w:gridCol w:w="48"/>
        <w:gridCol w:w="105"/>
        <w:gridCol w:w="133"/>
        <w:gridCol w:w="630"/>
        <w:gridCol w:w="89"/>
      </w:tblGrid>
      <w:tr w:rsidR="00AF0DF6" w14:paraId="21ECEA42" w14:textId="77777777">
        <w:trPr>
          <w:divId w:val="11809536"/>
        </w:trPr>
        <w:tc>
          <w:tcPr>
            <w:tcW w:w="0" w:type="auto"/>
            <w:gridSpan w:val="28"/>
            <w:vAlign w:val="center"/>
            <w:hideMark/>
          </w:tcPr>
          <w:p w14:paraId="589D3451" w14:textId="77777777" w:rsidR="00AF0DF6" w:rsidRDefault="00AF0DF6">
            <w:pPr>
              <w:spacing w:line="288" w:lineRule="auto"/>
              <w:ind w:firstLine="480"/>
              <w:rPr>
                <w:rFonts w:eastAsia="Times New Roman"/>
                <w:sz w:val="20"/>
                <w:szCs w:val="20"/>
              </w:rPr>
            </w:pPr>
          </w:p>
        </w:tc>
      </w:tr>
      <w:tr w:rsidR="00AF0DF6" w14:paraId="6C486B79" w14:textId="77777777">
        <w:trPr>
          <w:divId w:val="11809536"/>
        </w:trPr>
        <w:tc>
          <w:tcPr>
            <w:tcW w:w="1550" w:type="pct"/>
            <w:vAlign w:val="center"/>
            <w:hideMark/>
          </w:tcPr>
          <w:p w14:paraId="18E3AFDC" w14:textId="77777777" w:rsidR="00AF0DF6" w:rsidRDefault="00AF0DF6">
            <w:pPr>
              <w:rPr>
                <w:rFonts w:eastAsia="Times New Roman"/>
                <w:sz w:val="20"/>
                <w:szCs w:val="20"/>
              </w:rPr>
            </w:pPr>
          </w:p>
        </w:tc>
        <w:tc>
          <w:tcPr>
            <w:tcW w:w="50" w:type="pct"/>
            <w:vAlign w:val="center"/>
            <w:hideMark/>
          </w:tcPr>
          <w:p w14:paraId="71DE4224" w14:textId="77777777" w:rsidR="00AF0DF6" w:rsidRDefault="00AF0DF6">
            <w:pPr>
              <w:rPr>
                <w:rFonts w:eastAsia="Times New Roman"/>
                <w:sz w:val="20"/>
                <w:szCs w:val="20"/>
              </w:rPr>
            </w:pPr>
          </w:p>
        </w:tc>
        <w:tc>
          <w:tcPr>
            <w:tcW w:w="350" w:type="pct"/>
            <w:vAlign w:val="center"/>
            <w:hideMark/>
          </w:tcPr>
          <w:p w14:paraId="769C5A42" w14:textId="77777777" w:rsidR="00AF0DF6" w:rsidRDefault="00AF0DF6">
            <w:pPr>
              <w:rPr>
                <w:rFonts w:eastAsia="Times New Roman"/>
                <w:sz w:val="20"/>
                <w:szCs w:val="20"/>
              </w:rPr>
            </w:pPr>
          </w:p>
        </w:tc>
        <w:tc>
          <w:tcPr>
            <w:tcW w:w="50" w:type="pct"/>
            <w:vAlign w:val="center"/>
            <w:hideMark/>
          </w:tcPr>
          <w:p w14:paraId="673F877E" w14:textId="77777777" w:rsidR="00AF0DF6" w:rsidRDefault="00AF0DF6">
            <w:pPr>
              <w:rPr>
                <w:rFonts w:eastAsia="Times New Roman"/>
                <w:sz w:val="20"/>
                <w:szCs w:val="20"/>
              </w:rPr>
            </w:pPr>
          </w:p>
        </w:tc>
        <w:tc>
          <w:tcPr>
            <w:tcW w:w="50" w:type="pct"/>
            <w:vAlign w:val="center"/>
            <w:hideMark/>
          </w:tcPr>
          <w:p w14:paraId="0B3DCDCF" w14:textId="77777777" w:rsidR="00AF0DF6" w:rsidRDefault="00AF0DF6">
            <w:pPr>
              <w:rPr>
                <w:rFonts w:eastAsia="Times New Roman"/>
                <w:sz w:val="20"/>
                <w:szCs w:val="20"/>
              </w:rPr>
            </w:pPr>
          </w:p>
        </w:tc>
        <w:tc>
          <w:tcPr>
            <w:tcW w:w="50" w:type="pct"/>
            <w:vAlign w:val="center"/>
            <w:hideMark/>
          </w:tcPr>
          <w:p w14:paraId="5D0D3A4A" w14:textId="77777777" w:rsidR="00AF0DF6" w:rsidRDefault="00AF0DF6">
            <w:pPr>
              <w:rPr>
                <w:rFonts w:eastAsia="Times New Roman"/>
                <w:sz w:val="20"/>
                <w:szCs w:val="20"/>
              </w:rPr>
            </w:pPr>
          </w:p>
        </w:tc>
        <w:tc>
          <w:tcPr>
            <w:tcW w:w="350" w:type="pct"/>
            <w:vAlign w:val="center"/>
            <w:hideMark/>
          </w:tcPr>
          <w:p w14:paraId="5F821CA5" w14:textId="77777777" w:rsidR="00AF0DF6" w:rsidRDefault="00AF0DF6">
            <w:pPr>
              <w:rPr>
                <w:rFonts w:eastAsia="Times New Roman"/>
                <w:sz w:val="20"/>
                <w:szCs w:val="20"/>
              </w:rPr>
            </w:pPr>
          </w:p>
        </w:tc>
        <w:tc>
          <w:tcPr>
            <w:tcW w:w="50" w:type="pct"/>
            <w:vAlign w:val="center"/>
            <w:hideMark/>
          </w:tcPr>
          <w:p w14:paraId="1D91D822" w14:textId="77777777" w:rsidR="00AF0DF6" w:rsidRDefault="00AF0DF6">
            <w:pPr>
              <w:rPr>
                <w:rFonts w:eastAsia="Times New Roman"/>
                <w:sz w:val="20"/>
                <w:szCs w:val="20"/>
              </w:rPr>
            </w:pPr>
          </w:p>
        </w:tc>
        <w:tc>
          <w:tcPr>
            <w:tcW w:w="50" w:type="pct"/>
            <w:vAlign w:val="center"/>
            <w:hideMark/>
          </w:tcPr>
          <w:p w14:paraId="7F1D634B" w14:textId="77777777" w:rsidR="00AF0DF6" w:rsidRDefault="00AF0DF6">
            <w:pPr>
              <w:rPr>
                <w:rFonts w:eastAsia="Times New Roman"/>
                <w:sz w:val="20"/>
                <w:szCs w:val="20"/>
              </w:rPr>
            </w:pPr>
          </w:p>
        </w:tc>
        <w:tc>
          <w:tcPr>
            <w:tcW w:w="50" w:type="pct"/>
            <w:vAlign w:val="center"/>
            <w:hideMark/>
          </w:tcPr>
          <w:p w14:paraId="2577375F" w14:textId="77777777" w:rsidR="00AF0DF6" w:rsidRDefault="00AF0DF6">
            <w:pPr>
              <w:rPr>
                <w:rFonts w:eastAsia="Times New Roman"/>
                <w:sz w:val="20"/>
                <w:szCs w:val="20"/>
              </w:rPr>
            </w:pPr>
          </w:p>
        </w:tc>
        <w:tc>
          <w:tcPr>
            <w:tcW w:w="350" w:type="pct"/>
            <w:vAlign w:val="center"/>
            <w:hideMark/>
          </w:tcPr>
          <w:p w14:paraId="69940C8E" w14:textId="77777777" w:rsidR="00AF0DF6" w:rsidRDefault="00AF0DF6">
            <w:pPr>
              <w:rPr>
                <w:rFonts w:eastAsia="Times New Roman"/>
                <w:sz w:val="20"/>
                <w:szCs w:val="20"/>
              </w:rPr>
            </w:pPr>
          </w:p>
        </w:tc>
        <w:tc>
          <w:tcPr>
            <w:tcW w:w="50" w:type="pct"/>
            <w:vAlign w:val="center"/>
            <w:hideMark/>
          </w:tcPr>
          <w:p w14:paraId="6FB283A4" w14:textId="77777777" w:rsidR="00AF0DF6" w:rsidRDefault="00AF0DF6">
            <w:pPr>
              <w:rPr>
                <w:rFonts w:eastAsia="Times New Roman"/>
                <w:sz w:val="20"/>
                <w:szCs w:val="20"/>
              </w:rPr>
            </w:pPr>
          </w:p>
        </w:tc>
        <w:tc>
          <w:tcPr>
            <w:tcW w:w="50" w:type="pct"/>
            <w:vAlign w:val="center"/>
            <w:hideMark/>
          </w:tcPr>
          <w:p w14:paraId="2E712589" w14:textId="77777777" w:rsidR="00AF0DF6" w:rsidRDefault="00AF0DF6">
            <w:pPr>
              <w:rPr>
                <w:rFonts w:eastAsia="Times New Roman"/>
                <w:sz w:val="20"/>
                <w:szCs w:val="20"/>
              </w:rPr>
            </w:pPr>
          </w:p>
        </w:tc>
        <w:tc>
          <w:tcPr>
            <w:tcW w:w="50" w:type="pct"/>
            <w:vAlign w:val="center"/>
            <w:hideMark/>
          </w:tcPr>
          <w:p w14:paraId="45B9D575" w14:textId="77777777" w:rsidR="00AF0DF6" w:rsidRDefault="00AF0DF6">
            <w:pPr>
              <w:rPr>
                <w:rFonts w:eastAsia="Times New Roman"/>
                <w:sz w:val="20"/>
                <w:szCs w:val="20"/>
              </w:rPr>
            </w:pPr>
          </w:p>
        </w:tc>
        <w:tc>
          <w:tcPr>
            <w:tcW w:w="350" w:type="pct"/>
            <w:vAlign w:val="center"/>
            <w:hideMark/>
          </w:tcPr>
          <w:p w14:paraId="053EB76F" w14:textId="77777777" w:rsidR="00AF0DF6" w:rsidRDefault="00AF0DF6">
            <w:pPr>
              <w:rPr>
                <w:rFonts w:eastAsia="Times New Roman"/>
                <w:sz w:val="20"/>
                <w:szCs w:val="20"/>
              </w:rPr>
            </w:pPr>
          </w:p>
        </w:tc>
        <w:tc>
          <w:tcPr>
            <w:tcW w:w="50" w:type="pct"/>
            <w:vAlign w:val="center"/>
            <w:hideMark/>
          </w:tcPr>
          <w:p w14:paraId="520FCD34" w14:textId="77777777" w:rsidR="00AF0DF6" w:rsidRDefault="00AF0DF6">
            <w:pPr>
              <w:rPr>
                <w:rFonts w:eastAsia="Times New Roman"/>
                <w:sz w:val="20"/>
                <w:szCs w:val="20"/>
              </w:rPr>
            </w:pPr>
          </w:p>
        </w:tc>
        <w:tc>
          <w:tcPr>
            <w:tcW w:w="50" w:type="pct"/>
            <w:vAlign w:val="center"/>
            <w:hideMark/>
          </w:tcPr>
          <w:p w14:paraId="4340205A" w14:textId="77777777" w:rsidR="00AF0DF6" w:rsidRDefault="00AF0DF6">
            <w:pPr>
              <w:rPr>
                <w:rFonts w:eastAsia="Times New Roman"/>
                <w:sz w:val="20"/>
                <w:szCs w:val="20"/>
              </w:rPr>
            </w:pPr>
          </w:p>
        </w:tc>
        <w:tc>
          <w:tcPr>
            <w:tcW w:w="50" w:type="pct"/>
            <w:vAlign w:val="center"/>
            <w:hideMark/>
          </w:tcPr>
          <w:p w14:paraId="0E25FC15" w14:textId="77777777" w:rsidR="00AF0DF6" w:rsidRDefault="00AF0DF6">
            <w:pPr>
              <w:rPr>
                <w:rFonts w:eastAsia="Times New Roman"/>
                <w:sz w:val="20"/>
                <w:szCs w:val="20"/>
              </w:rPr>
            </w:pPr>
          </w:p>
        </w:tc>
        <w:tc>
          <w:tcPr>
            <w:tcW w:w="350" w:type="pct"/>
            <w:vAlign w:val="center"/>
            <w:hideMark/>
          </w:tcPr>
          <w:p w14:paraId="62446DDF" w14:textId="77777777" w:rsidR="00AF0DF6" w:rsidRDefault="00AF0DF6">
            <w:pPr>
              <w:rPr>
                <w:rFonts w:eastAsia="Times New Roman"/>
                <w:sz w:val="20"/>
                <w:szCs w:val="20"/>
              </w:rPr>
            </w:pPr>
          </w:p>
        </w:tc>
        <w:tc>
          <w:tcPr>
            <w:tcW w:w="50" w:type="pct"/>
            <w:vAlign w:val="center"/>
            <w:hideMark/>
          </w:tcPr>
          <w:p w14:paraId="7637DF59" w14:textId="77777777" w:rsidR="00AF0DF6" w:rsidRDefault="00AF0DF6">
            <w:pPr>
              <w:rPr>
                <w:rFonts w:eastAsia="Times New Roman"/>
                <w:sz w:val="20"/>
                <w:szCs w:val="20"/>
              </w:rPr>
            </w:pPr>
          </w:p>
        </w:tc>
        <w:tc>
          <w:tcPr>
            <w:tcW w:w="50" w:type="pct"/>
            <w:vAlign w:val="center"/>
            <w:hideMark/>
          </w:tcPr>
          <w:p w14:paraId="58804348" w14:textId="77777777" w:rsidR="00AF0DF6" w:rsidRDefault="00AF0DF6">
            <w:pPr>
              <w:rPr>
                <w:rFonts w:eastAsia="Times New Roman"/>
                <w:sz w:val="20"/>
                <w:szCs w:val="20"/>
              </w:rPr>
            </w:pPr>
          </w:p>
        </w:tc>
        <w:tc>
          <w:tcPr>
            <w:tcW w:w="50" w:type="pct"/>
            <w:vAlign w:val="center"/>
            <w:hideMark/>
          </w:tcPr>
          <w:p w14:paraId="4BA1F500" w14:textId="77777777" w:rsidR="00AF0DF6" w:rsidRDefault="00AF0DF6">
            <w:pPr>
              <w:rPr>
                <w:rFonts w:eastAsia="Times New Roman"/>
                <w:sz w:val="20"/>
                <w:szCs w:val="20"/>
              </w:rPr>
            </w:pPr>
          </w:p>
        </w:tc>
        <w:tc>
          <w:tcPr>
            <w:tcW w:w="350" w:type="pct"/>
            <w:vAlign w:val="center"/>
            <w:hideMark/>
          </w:tcPr>
          <w:p w14:paraId="1F40E4A8" w14:textId="77777777" w:rsidR="00AF0DF6" w:rsidRDefault="00AF0DF6">
            <w:pPr>
              <w:rPr>
                <w:rFonts w:eastAsia="Times New Roman"/>
                <w:sz w:val="20"/>
                <w:szCs w:val="20"/>
              </w:rPr>
            </w:pPr>
          </w:p>
        </w:tc>
        <w:tc>
          <w:tcPr>
            <w:tcW w:w="50" w:type="pct"/>
            <w:vAlign w:val="center"/>
            <w:hideMark/>
          </w:tcPr>
          <w:p w14:paraId="1790CAD7" w14:textId="77777777" w:rsidR="00AF0DF6" w:rsidRDefault="00AF0DF6">
            <w:pPr>
              <w:rPr>
                <w:rFonts w:eastAsia="Times New Roman"/>
                <w:sz w:val="20"/>
                <w:szCs w:val="20"/>
              </w:rPr>
            </w:pPr>
          </w:p>
        </w:tc>
        <w:tc>
          <w:tcPr>
            <w:tcW w:w="50" w:type="pct"/>
            <w:vAlign w:val="center"/>
            <w:hideMark/>
          </w:tcPr>
          <w:p w14:paraId="28C24A5C" w14:textId="77777777" w:rsidR="00AF0DF6" w:rsidRDefault="00AF0DF6">
            <w:pPr>
              <w:rPr>
                <w:rFonts w:eastAsia="Times New Roman"/>
                <w:sz w:val="20"/>
                <w:szCs w:val="20"/>
              </w:rPr>
            </w:pPr>
          </w:p>
        </w:tc>
        <w:tc>
          <w:tcPr>
            <w:tcW w:w="50" w:type="pct"/>
            <w:vAlign w:val="center"/>
            <w:hideMark/>
          </w:tcPr>
          <w:p w14:paraId="40AB845D" w14:textId="77777777" w:rsidR="00AF0DF6" w:rsidRDefault="00AF0DF6">
            <w:pPr>
              <w:rPr>
                <w:rFonts w:eastAsia="Times New Roman"/>
                <w:sz w:val="20"/>
                <w:szCs w:val="20"/>
              </w:rPr>
            </w:pPr>
          </w:p>
        </w:tc>
        <w:tc>
          <w:tcPr>
            <w:tcW w:w="350" w:type="pct"/>
            <w:vAlign w:val="center"/>
            <w:hideMark/>
          </w:tcPr>
          <w:p w14:paraId="0F01AE91" w14:textId="77777777" w:rsidR="00AF0DF6" w:rsidRDefault="00AF0DF6">
            <w:pPr>
              <w:rPr>
                <w:rFonts w:eastAsia="Times New Roman"/>
                <w:sz w:val="20"/>
                <w:szCs w:val="20"/>
              </w:rPr>
            </w:pPr>
          </w:p>
        </w:tc>
        <w:tc>
          <w:tcPr>
            <w:tcW w:w="50" w:type="pct"/>
            <w:vAlign w:val="center"/>
            <w:hideMark/>
          </w:tcPr>
          <w:p w14:paraId="4E92AECA" w14:textId="77777777" w:rsidR="00AF0DF6" w:rsidRDefault="00AF0DF6">
            <w:pPr>
              <w:rPr>
                <w:rFonts w:eastAsia="Times New Roman"/>
                <w:sz w:val="20"/>
                <w:szCs w:val="20"/>
              </w:rPr>
            </w:pPr>
          </w:p>
        </w:tc>
      </w:tr>
      <w:tr w:rsidR="00AF0DF6" w14:paraId="33B259CF" w14:textId="77777777">
        <w:trPr>
          <w:divId w:val="11809536"/>
        </w:trPr>
        <w:tc>
          <w:tcPr>
            <w:tcW w:w="0" w:type="auto"/>
            <w:tcBorders>
              <w:bottom w:val="single" w:sz="6" w:space="0" w:color="000000"/>
            </w:tcBorders>
            <w:tcMar>
              <w:top w:w="30" w:type="dxa"/>
              <w:left w:w="30" w:type="dxa"/>
              <w:bottom w:w="30" w:type="dxa"/>
              <w:right w:w="30" w:type="dxa"/>
            </w:tcMar>
            <w:vAlign w:val="bottom"/>
            <w:hideMark/>
          </w:tcPr>
          <w:p w14:paraId="314FF6F8" w14:textId="77777777" w:rsidR="00AF0DF6" w:rsidRDefault="00AF0DF6">
            <w:pPr>
              <w:divId w:val="1712224763"/>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63C2653A" w14:textId="77777777" w:rsidR="00AF0DF6" w:rsidRDefault="00AF0DF6">
            <w:pPr>
              <w:jc w:val="center"/>
              <w:rPr>
                <w:rFonts w:eastAsia="Times New Roman"/>
                <w:sz w:val="16"/>
                <w:szCs w:val="16"/>
              </w:rPr>
            </w:pPr>
            <w:r>
              <w:rPr>
                <w:rFonts w:ascii="inherit" w:eastAsia="Times New Roman" w:hAnsi="inherit"/>
                <w:b/>
                <w:bCs/>
                <w:sz w:val="16"/>
                <w:szCs w:val="16"/>
              </w:rPr>
              <w:t>Payments due by period as of March 30, 2019</w:t>
            </w:r>
          </w:p>
        </w:tc>
      </w:tr>
      <w:tr w:rsidR="00AF0DF6" w14:paraId="0B8F2AC3" w14:textId="77777777">
        <w:trPr>
          <w:divId w:val="11809536"/>
        </w:trPr>
        <w:tc>
          <w:tcPr>
            <w:tcW w:w="0" w:type="auto"/>
            <w:tcMar>
              <w:top w:w="30" w:type="dxa"/>
              <w:left w:w="0" w:type="dxa"/>
              <w:bottom w:w="30" w:type="dxa"/>
              <w:right w:w="0" w:type="dxa"/>
            </w:tcMar>
            <w:vAlign w:val="bottom"/>
            <w:hideMark/>
          </w:tcPr>
          <w:p w14:paraId="5C2C17B7" w14:textId="77777777" w:rsidR="00AF0DF6" w:rsidRDefault="00AF0DF6">
            <w:pPr>
              <w:jc w:val="left"/>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tcBorders>
            <w:tcMar>
              <w:top w:w="30" w:type="dxa"/>
              <w:left w:w="0" w:type="dxa"/>
              <w:bottom w:w="30" w:type="dxa"/>
              <w:right w:w="0" w:type="dxa"/>
            </w:tcMar>
            <w:vAlign w:val="bottom"/>
            <w:hideMark/>
          </w:tcPr>
          <w:p w14:paraId="2296A631" w14:textId="77777777" w:rsidR="00AF0DF6" w:rsidRDefault="00AF0DF6">
            <w:pPr>
              <w:jc w:val="center"/>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tcBorders>
            <w:tcMar>
              <w:top w:w="30" w:type="dxa"/>
              <w:left w:w="30" w:type="dxa"/>
              <w:bottom w:w="30" w:type="dxa"/>
              <w:right w:w="30" w:type="dxa"/>
            </w:tcMar>
            <w:vAlign w:val="bottom"/>
            <w:hideMark/>
          </w:tcPr>
          <w:p w14:paraId="0872700F" w14:textId="77777777" w:rsidR="00AF0DF6" w:rsidRDefault="00AF0DF6">
            <w:pPr>
              <w:jc w:val="left"/>
              <w:divId w:val="8923032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941A327" w14:textId="77777777" w:rsidR="00AF0DF6" w:rsidRDefault="00AF0DF6">
            <w:pPr>
              <w:jc w:val="center"/>
              <w:rPr>
                <w:rFonts w:eastAsia="Times New Roman"/>
                <w:sz w:val="16"/>
                <w:szCs w:val="16"/>
              </w:rPr>
            </w:pPr>
            <w:r>
              <w:rPr>
                <w:rFonts w:ascii="inherit" w:eastAsia="Times New Roman" w:hAnsi="inherit"/>
                <w:b/>
                <w:bCs/>
                <w:sz w:val="16"/>
                <w:szCs w:val="16"/>
              </w:rPr>
              <w:t>2019</w:t>
            </w:r>
            <w:r>
              <w:rPr>
                <w:rFonts w:ascii="inherit" w:eastAsia="Times New Roman" w:hAnsi="inherit"/>
                <w:b/>
                <w:bCs/>
                <w:sz w:val="16"/>
                <w:szCs w:val="16"/>
              </w:rPr>
              <w:br/>
              <w:t xml:space="preserve">(9 months </w:t>
            </w:r>
            <w:r>
              <w:rPr>
                <w:rFonts w:ascii="inherit" w:eastAsia="Times New Roman" w:hAnsi="inherit"/>
                <w:b/>
                <w:bCs/>
                <w:sz w:val="16"/>
                <w:szCs w:val="16"/>
              </w:rPr>
              <w:br/>
              <w:t>remaining)</w:t>
            </w:r>
          </w:p>
        </w:tc>
        <w:tc>
          <w:tcPr>
            <w:tcW w:w="0" w:type="auto"/>
            <w:tcBorders>
              <w:top w:val="single" w:sz="6" w:space="0" w:color="000000"/>
            </w:tcBorders>
            <w:tcMar>
              <w:top w:w="30" w:type="dxa"/>
              <w:left w:w="30" w:type="dxa"/>
              <w:bottom w:w="30" w:type="dxa"/>
              <w:right w:w="30" w:type="dxa"/>
            </w:tcMar>
            <w:vAlign w:val="bottom"/>
            <w:hideMark/>
          </w:tcPr>
          <w:p w14:paraId="561CCF61" w14:textId="77777777" w:rsidR="00AF0DF6" w:rsidRDefault="00AF0DF6">
            <w:pPr>
              <w:jc w:val="left"/>
              <w:divId w:val="20792837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A4CAFA1" w14:textId="77777777" w:rsidR="00AF0DF6" w:rsidRDefault="00AF0DF6">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5AFA82D6" w14:textId="77777777" w:rsidR="00AF0DF6" w:rsidRDefault="00AF0DF6">
            <w:pPr>
              <w:jc w:val="left"/>
              <w:divId w:val="21119259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77A334B" w14:textId="77777777" w:rsidR="00AF0DF6" w:rsidRDefault="00AF0DF6">
            <w:pPr>
              <w:jc w:val="center"/>
              <w:rPr>
                <w:rFonts w:eastAsia="Times New Roman"/>
                <w:sz w:val="16"/>
                <w:szCs w:val="16"/>
              </w:rPr>
            </w:pPr>
            <w:r>
              <w:rPr>
                <w:rFonts w:ascii="inherit" w:eastAsia="Times New Roman" w:hAnsi="inherit"/>
                <w:b/>
                <w:bCs/>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060E9F23" w14:textId="77777777" w:rsidR="00AF0DF6" w:rsidRDefault="00AF0DF6">
            <w:pPr>
              <w:jc w:val="left"/>
              <w:divId w:val="17828704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9FBC1DA" w14:textId="77777777" w:rsidR="00AF0DF6" w:rsidRDefault="00AF0DF6">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4A48B49E" w14:textId="77777777" w:rsidR="00AF0DF6" w:rsidRDefault="00AF0DF6">
            <w:pPr>
              <w:jc w:val="left"/>
              <w:divId w:val="4684767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245E4F1" w14:textId="77777777" w:rsidR="00AF0DF6" w:rsidRDefault="00AF0DF6">
            <w:pPr>
              <w:jc w:val="center"/>
              <w:rPr>
                <w:rFonts w:eastAsia="Times New Roman"/>
                <w:sz w:val="16"/>
                <w:szCs w:val="16"/>
              </w:rPr>
            </w:pPr>
            <w:r>
              <w:rPr>
                <w:rFonts w:ascii="inherit" w:eastAsia="Times New Roman" w:hAnsi="inherit"/>
                <w:b/>
                <w:bCs/>
                <w:sz w:val="16"/>
                <w:szCs w:val="16"/>
              </w:rPr>
              <w:t>2023</w:t>
            </w:r>
          </w:p>
        </w:tc>
        <w:tc>
          <w:tcPr>
            <w:tcW w:w="0" w:type="auto"/>
            <w:tcBorders>
              <w:top w:val="single" w:sz="6" w:space="0" w:color="000000"/>
            </w:tcBorders>
            <w:tcMar>
              <w:top w:w="30" w:type="dxa"/>
              <w:left w:w="30" w:type="dxa"/>
              <w:bottom w:w="30" w:type="dxa"/>
              <w:right w:w="30" w:type="dxa"/>
            </w:tcMar>
            <w:vAlign w:val="bottom"/>
            <w:hideMark/>
          </w:tcPr>
          <w:p w14:paraId="2E6CDFB2" w14:textId="77777777" w:rsidR="00AF0DF6" w:rsidRDefault="00AF0DF6">
            <w:pPr>
              <w:jc w:val="left"/>
              <w:divId w:val="2055883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1CE89F4" w14:textId="77777777" w:rsidR="00AF0DF6" w:rsidRDefault="00AF0DF6">
            <w:pPr>
              <w:jc w:val="center"/>
              <w:rPr>
                <w:rFonts w:eastAsia="Times New Roman"/>
                <w:sz w:val="16"/>
                <w:szCs w:val="16"/>
              </w:rPr>
            </w:pPr>
            <w:r>
              <w:rPr>
                <w:rFonts w:ascii="inherit" w:eastAsia="Times New Roman" w:hAnsi="inherit"/>
                <w:b/>
                <w:bCs/>
                <w:sz w:val="16"/>
                <w:szCs w:val="16"/>
              </w:rPr>
              <w:t>2024 and</w:t>
            </w:r>
            <w:r>
              <w:rPr>
                <w:rFonts w:ascii="inherit" w:eastAsia="Times New Roman" w:hAnsi="inherit"/>
                <w:b/>
                <w:bCs/>
                <w:sz w:val="16"/>
                <w:szCs w:val="16"/>
              </w:rPr>
              <w:br/>
              <w:t>thereafter</w:t>
            </w:r>
          </w:p>
        </w:tc>
      </w:tr>
      <w:tr w:rsidR="00AF0DF6" w14:paraId="57717CCB" w14:textId="77777777">
        <w:trPr>
          <w:divId w:val="11809536"/>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E683B82" w14:textId="77777777" w:rsidR="00AF0DF6" w:rsidRDefault="00AF0DF6">
            <w:pPr>
              <w:jc w:val="left"/>
              <w:rPr>
                <w:rFonts w:eastAsia="Times New Roman"/>
                <w:sz w:val="20"/>
                <w:szCs w:val="20"/>
              </w:rPr>
            </w:pPr>
            <w:r>
              <w:rPr>
                <w:rFonts w:ascii="inherit" w:eastAsia="Times New Roman" w:hAnsi="inherit"/>
                <w:sz w:val="20"/>
                <w:szCs w:val="20"/>
              </w:rPr>
              <w:t>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BF945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AA843B" w14:textId="77777777" w:rsidR="00AF0DF6" w:rsidRDefault="00AF0DF6">
            <w:pPr>
              <w:jc w:val="right"/>
              <w:rPr>
                <w:rFonts w:eastAsia="Times New Roman"/>
                <w:sz w:val="20"/>
                <w:szCs w:val="20"/>
              </w:rPr>
            </w:pPr>
            <w:r>
              <w:rPr>
                <w:rFonts w:ascii="inherit" w:eastAsia="Times New Roman" w:hAnsi="inherit"/>
                <w:sz w:val="20"/>
                <w:szCs w:val="20"/>
              </w:rPr>
              <w:t>1,293</w:t>
            </w:r>
          </w:p>
        </w:tc>
        <w:tc>
          <w:tcPr>
            <w:tcW w:w="0" w:type="auto"/>
            <w:tcBorders>
              <w:top w:val="single" w:sz="6" w:space="0" w:color="000000"/>
            </w:tcBorders>
            <w:shd w:val="clear" w:color="auto" w:fill="CCEEFF"/>
            <w:vAlign w:val="bottom"/>
            <w:hideMark/>
          </w:tcPr>
          <w:p w14:paraId="3F9F8EDF"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38C6C5" w14:textId="77777777" w:rsidR="00AF0DF6" w:rsidRDefault="00AF0DF6">
            <w:pPr>
              <w:divId w:val="19027124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2E5188"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FA7956"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B0DDB84"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DAB39C9" w14:textId="77777777" w:rsidR="00AF0DF6" w:rsidRDefault="00AF0DF6">
            <w:pPr>
              <w:divId w:val="12390494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D49DF8"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BD3E04"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E00C9F1"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4FD5A7" w14:textId="77777777" w:rsidR="00AF0DF6" w:rsidRDefault="00AF0DF6">
            <w:pPr>
              <w:divId w:val="612320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C43CD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5FB1EB"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D3950B8"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ADAA691" w14:textId="77777777" w:rsidR="00AF0DF6" w:rsidRDefault="00AF0DF6">
            <w:pPr>
              <w:divId w:val="11502947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34EF1A"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C59DE6" w14:textId="77777777" w:rsidR="00AF0DF6" w:rsidRDefault="00AF0DF6">
            <w:pPr>
              <w:jc w:val="right"/>
              <w:rPr>
                <w:rFonts w:eastAsia="Times New Roman"/>
                <w:sz w:val="20"/>
                <w:szCs w:val="20"/>
              </w:rPr>
            </w:pPr>
            <w:r>
              <w:rPr>
                <w:rFonts w:ascii="inherit" w:eastAsia="Times New Roman" w:hAnsi="inherit"/>
                <w:sz w:val="20"/>
                <w:szCs w:val="20"/>
              </w:rPr>
              <w:t>312</w:t>
            </w:r>
          </w:p>
        </w:tc>
        <w:tc>
          <w:tcPr>
            <w:tcW w:w="0" w:type="auto"/>
            <w:tcBorders>
              <w:top w:val="single" w:sz="6" w:space="0" w:color="000000"/>
            </w:tcBorders>
            <w:shd w:val="clear" w:color="auto" w:fill="CCEEFF"/>
            <w:vAlign w:val="bottom"/>
            <w:hideMark/>
          </w:tcPr>
          <w:p w14:paraId="06475826"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A0D6A3D" w14:textId="77777777" w:rsidR="00AF0DF6" w:rsidRDefault="00AF0DF6">
            <w:pPr>
              <w:divId w:val="8810940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B1AE74"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7E8191"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63D6108" w14:textId="77777777" w:rsidR="00AF0DF6" w:rsidRDefault="00AF0DF6">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BC04314" w14:textId="77777777" w:rsidR="00AF0DF6" w:rsidRDefault="00AF0DF6">
            <w:pPr>
              <w:divId w:val="13149468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DA2192"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46A693" w14:textId="77777777" w:rsidR="00AF0DF6" w:rsidRDefault="00AF0DF6">
            <w:pPr>
              <w:jc w:val="right"/>
              <w:rPr>
                <w:rFonts w:eastAsia="Times New Roman"/>
                <w:sz w:val="20"/>
                <w:szCs w:val="20"/>
              </w:rPr>
            </w:pPr>
            <w:r>
              <w:rPr>
                <w:rFonts w:ascii="inherit" w:eastAsia="Times New Roman" w:hAnsi="inherit"/>
                <w:sz w:val="20"/>
                <w:szCs w:val="20"/>
              </w:rPr>
              <w:t>981</w:t>
            </w:r>
          </w:p>
        </w:tc>
        <w:tc>
          <w:tcPr>
            <w:tcW w:w="0" w:type="auto"/>
            <w:tcBorders>
              <w:top w:val="single" w:sz="6" w:space="0" w:color="000000"/>
            </w:tcBorders>
            <w:shd w:val="clear" w:color="auto" w:fill="CCEEFF"/>
            <w:vAlign w:val="bottom"/>
            <w:hideMark/>
          </w:tcPr>
          <w:p w14:paraId="31710249" w14:textId="77777777" w:rsidR="00AF0DF6" w:rsidRDefault="00AF0DF6">
            <w:pPr>
              <w:jc w:val="left"/>
              <w:rPr>
                <w:rFonts w:eastAsia="Times New Roman"/>
                <w:sz w:val="20"/>
                <w:szCs w:val="20"/>
              </w:rPr>
            </w:pPr>
          </w:p>
        </w:tc>
      </w:tr>
      <w:tr w:rsidR="00AF0DF6" w14:paraId="7F0B920C" w14:textId="77777777">
        <w:trPr>
          <w:divId w:val="11809536"/>
        </w:trPr>
        <w:tc>
          <w:tcPr>
            <w:tcW w:w="0" w:type="auto"/>
            <w:tcMar>
              <w:top w:w="30" w:type="dxa"/>
              <w:left w:w="30" w:type="dxa"/>
              <w:bottom w:w="30" w:type="dxa"/>
              <w:right w:w="30" w:type="dxa"/>
            </w:tcMar>
            <w:vAlign w:val="bottom"/>
            <w:hideMark/>
          </w:tcPr>
          <w:p w14:paraId="37CD4A8B" w14:textId="77777777" w:rsidR="00AF0DF6" w:rsidRDefault="00AF0DF6">
            <w:pPr>
              <w:rPr>
                <w:rFonts w:eastAsia="Times New Roman"/>
                <w:sz w:val="20"/>
                <w:szCs w:val="20"/>
              </w:rPr>
            </w:pPr>
            <w:r>
              <w:rPr>
                <w:rFonts w:ascii="inherit" w:eastAsia="Times New Roman" w:hAnsi="inherit"/>
                <w:sz w:val="20"/>
                <w:szCs w:val="20"/>
              </w:rPr>
              <w:t>Secured Revolving Line of Credit</w:t>
            </w:r>
          </w:p>
        </w:tc>
        <w:tc>
          <w:tcPr>
            <w:tcW w:w="0" w:type="auto"/>
            <w:gridSpan w:val="2"/>
            <w:tcMar>
              <w:top w:w="30" w:type="dxa"/>
              <w:left w:w="30" w:type="dxa"/>
              <w:bottom w:w="30" w:type="dxa"/>
              <w:right w:w="0" w:type="dxa"/>
            </w:tcMar>
            <w:vAlign w:val="bottom"/>
            <w:hideMark/>
          </w:tcPr>
          <w:p w14:paraId="59B18552" w14:textId="77777777" w:rsidR="00AF0DF6" w:rsidRDefault="00AF0DF6">
            <w:pPr>
              <w:jc w:val="right"/>
              <w:rPr>
                <w:rFonts w:eastAsia="Times New Roman"/>
                <w:sz w:val="20"/>
                <w:szCs w:val="20"/>
              </w:rPr>
            </w:pPr>
            <w:r>
              <w:rPr>
                <w:rFonts w:ascii="inherit" w:eastAsia="Times New Roman" w:hAnsi="inherit"/>
                <w:sz w:val="20"/>
                <w:szCs w:val="20"/>
              </w:rPr>
              <w:t>70</w:t>
            </w:r>
          </w:p>
        </w:tc>
        <w:tc>
          <w:tcPr>
            <w:tcW w:w="0" w:type="auto"/>
            <w:vAlign w:val="bottom"/>
            <w:hideMark/>
          </w:tcPr>
          <w:p w14:paraId="0A5477E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5899078" w14:textId="77777777" w:rsidR="00AF0DF6" w:rsidRDefault="00AF0DF6">
            <w:pPr>
              <w:divId w:val="154031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782F79" w14:textId="77777777" w:rsidR="00AF0DF6" w:rsidRDefault="00AF0DF6">
            <w:pPr>
              <w:jc w:val="right"/>
              <w:rPr>
                <w:rFonts w:eastAsia="Times New Roman"/>
                <w:sz w:val="20"/>
                <w:szCs w:val="20"/>
              </w:rPr>
            </w:pPr>
            <w:r>
              <w:rPr>
                <w:rFonts w:ascii="inherit" w:eastAsia="Times New Roman" w:hAnsi="inherit"/>
                <w:sz w:val="20"/>
                <w:szCs w:val="20"/>
              </w:rPr>
              <w:t>70</w:t>
            </w:r>
          </w:p>
        </w:tc>
        <w:tc>
          <w:tcPr>
            <w:tcW w:w="0" w:type="auto"/>
            <w:vAlign w:val="bottom"/>
            <w:hideMark/>
          </w:tcPr>
          <w:p w14:paraId="42C213A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A795160" w14:textId="77777777" w:rsidR="00AF0DF6" w:rsidRDefault="00AF0DF6">
            <w:pPr>
              <w:divId w:val="1558858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33A9F1"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0B42C3"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30D263B" w14:textId="77777777" w:rsidR="00AF0DF6" w:rsidRDefault="00AF0DF6">
            <w:pPr>
              <w:divId w:val="1405647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8074C8"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0D0435"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7674024" w14:textId="77777777" w:rsidR="00AF0DF6" w:rsidRDefault="00AF0DF6">
            <w:pPr>
              <w:divId w:val="493688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48B95"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3B9930"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37099E9" w14:textId="77777777" w:rsidR="00AF0DF6" w:rsidRDefault="00AF0DF6">
            <w:pPr>
              <w:divId w:val="1213888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CD4076"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2EA6EB"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3AC633C1" w14:textId="77777777" w:rsidR="00AF0DF6" w:rsidRDefault="00AF0DF6">
            <w:pPr>
              <w:divId w:val="89909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BC374C"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A243B0" w14:textId="77777777" w:rsidR="00AF0DF6" w:rsidRDefault="00AF0DF6">
            <w:pPr>
              <w:jc w:val="left"/>
              <w:rPr>
                <w:rFonts w:eastAsia="Times New Roman"/>
                <w:sz w:val="20"/>
                <w:szCs w:val="20"/>
              </w:rPr>
            </w:pPr>
          </w:p>
        </w:tc>
      </w:tr>
      <w:tr w:rsidR="00AF0DF6" w14:paraId="2B4994C8" w14:textId="77777777">
        <w:trPr>
          <w:divId w:val="11809536"/>
        </w:trPr>
        <w:tc>
          <w:tcPr>
            <w:tcW w:w="0" w:type="auto"/>
            <w:shd w:val="clear" w:color="auto" w:fill="CCEEFF"/>
            <w:tcMar>
              <w:top w:w="30" w:type="dxa"/>
              <w:left w:w="30" w:type="dxa"/>
              <w:bottom w:w="30" w:type="dxa"/>
              <w:right w:w="30" w:type="dxa"/>
            </w:tcMar>
            <w:vAlign w:val="bottom"/>
            <w:hideMark/>
          </w:tcPr>
          <w:p w14:paraId="79EED1C3" w14:textId="77777777" w:rsidR="00AF0DF6" w:rsidRDefault="00AF0DF6">
            <w:pPr>
              <w:divId w:val="1280726380"/>
              <w:rPr>
                <w:rFonts w:eastAsia="Times New Roman"/>
                <w:sz w:val="20"/>
                <w:szCs w:val="20"/>
              </w:rPr>
            </w:pPr>
            <w:r>
              <w:rPr>
                <w:rFonts w:ascii="inherit" w:eastAsia="Times New Roman" w:hAnsi="inherit"/>
                <w:sz w:val="20"/>
                <w:szCs w:val="20"/>
              </w:rPr>
              <w:t xml:space="preserve">Other long-term liabilities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59F22C56" w14:textId="77777777" w:rsidR="00AF0DF6" w:rsidRDefault="00AF0DF6">
            <w:pPr>
              <w:jc w:val="right"/>
              <w:rPr>
                <w:rFonts w:eastAsia="Times New Roman"/>
                <w:sz w:val="20"/>
                <w:szCs w:val="20"/>
              </w:rPr>
            </w:pPr>
            <w:r>
              <w:rPr>
                <w:rFonts w:ascii="inherit" w:eastAsia="Times New Roman" w:hAnsi="inherit"/>
                <w:sz w:val="20"/>
                <w:szCs w:val="20"/>
              </w:rPr>
              <w:t>150</w:t>
            </w:r>
          </w:p>
        </w:tc>
        <w:tc>
          <w:tcPr>
            <w:tcW w:w="0" w:type="auto"/>
            <w:shd w:val="clear" w:color="auto" w:fill="CCEEFF"/>
            <w:vAlign w:val="bottom"/>
            <w:hideMark/>
          </w:tcPr>
          <w:p w14:paraId="3A9BBAE1"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D2933" w14:textId="77777777" w:rsidR="00AF0DF6" w:rsidRDefault="00AF0DF6">
            <w:pPr>
              <w:divId w:val="572665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024CBD" w14:textId="77777777" w:rsidR="00AF0DF6" w:rsidRDefault="00AF0DF6">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7B46C5E0"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20CB2" w14:textId="77777777" w:rsidR="00AF0DF6" w:rsidRDefault="00AF0DF6">
            <w:pPr>
              <w:divId w:val="1780904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4DFF46" w14:textId="77777777" w:rsidR="00AF0DF6" w:rsidRDefault="00AF0DF6">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59470EDF"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2772D" w14:textId="77777777" w:rsidR="00AF0DF6" w:rsidRDefault="00AF0DF6">
            <w:pPr>
              <w:divId w:val="27081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2BDFB"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15EF2EB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FBE82" w14:textId="77777777" w:rsidR="00AF0DF6" w:rsidRDefault="00AF0DF6">
            <w:pPr>
              <w:divId w:val="725763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9C3229" w14:textId="77777777" w:rsidR="00AF0DF6" w:rsidRDefault="00AF0DF6">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483CF376"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54C1EB" w14:textId="77777777" w:rsidR="00AF0DF6" w:rsidRDefault="00AF0DF6">
            <w:pPr>
              <w:divId w:val="927353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03C38" w14:textId="77777777" w:rsidR="00AF0DF6" w:rsidRDefault="00AF0DF6">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4133271B"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00CE6" w14:textId="77777777" w:rsidR="00AF0DF6" w:rsidRDefault="00AF0DF6">
            <w:pPr>
              <w:divId w:val="1386444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BC870"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7C357EAC" w14:textId="77777777" w:rsidR="00AF0DF6" w:rsidRDefault="00AF0DF6">
            <w:pPr>
              <w:jc w:val="left"/>
              <w:rPr>
                <w:rFonts w:eastAsia="Times New Roman"/>
                <w:sz w:val="20"/>
                <w:szCs w:val="20"/>
              </w:rPr>
            </w:pPr>
          </w:p>
        </w:tc>
      </w:tr>
      <w:tr w:rsidR="00AF0DF6" w14:paraId="69767D6C" w14:textId="77777777">
        <w:trPr>
          <w:divId w:val="11809536"/>
        </w:trPr>
        <w:tc>
          <w:tcPr>
            <w:tcW w:w="0" w:type="auto"/>
            <w:tcMar>
              <w:top w:w="30" w:type="dxa"/>
              <w:left w:w="30" w:type="dxa"/>
              <w:bottom w:w="30" w:type="dxa"/>
              <w:right w:w="30" w:type="dxa"/>
            </w:tcMar>
            <w:vAlign w:val="bottom"/>
            <w:hideMark/>
          </w:tcPr>
          <w:p w14:paraId="40DD7FB8" w14:textId="77777777" w:rsidR="00AF0DF6" w:rsidRDefault="00AF0DF6">
            <w:pPr>
              <w:divId w:val="460459538"/>
              <w:rPr>
                <w:rFonts w:eastAsia="Times New Roman"/>
                <w:sz w:val="20"/>
                <w:szCs w:val="20"/>
              </w:rPr>
            </w:pPr>
            <w:r>
              <w:rPr>
                <w:rFonts w:ascii="inherit" w:eastAsia="Times New Roman" w:hAnsi="inherit"/>
                <w:sz w:val="20"/>
                <w:szCs w:val="20"/>
              </w:rPr>
              <w:t xml:space="preserve">Aggregate interest obligation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0C797F21" w14:textId="77777777" w:rsidR="00AF0DF6" w:rsidRDefault="00AF0DF6">
            <w:pPr>
              <w:jc w:val="right"/>
              <w:rPr>
                <w:rFonts w:eastAsia="Times New Roman"/>
                <w:sz w:val="20"/>
                <w:szCs w:val="20"/>
              </w:rPr>
            </w:pPr>
            <w:r>
              <w:rPr>
                <w:rFonts w:ascii="inherit" w:eastAsia="Times New Roman" w:hAnsi="inherit"/>
                <w:sz w:val="20"/>
                <w:szCs w:val="20"/>
              </w:rPr>
              <w:t>274</w:t>
            </w:r>
          </w:p>
        </w:tc>
        <w:tc>
          <w:tcPr>
            <w:tcW w:w="0" w:type="auto"/>
            <w:vAlign w:val="bottom"/>
            <w:hideMark/>
          </w:tcPr>
          <w:p w14:paraId="2C0EBAD4"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C222670" w14:textId="77777777" w:rsidR="00AF0DF6" w:rsidRDefault="00AF0DF6">
            <w:pPr>
              <w:divId w:val="1565675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98535"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34E81906"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714BBB1" w14:textId="77777777" w:rsidR="00AF0DF6" w:rsidRDefault="00AF0DF6">
            <w:pPr>
              <w:divId w:val="1153334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715E34" w14:textId="77777777" w:rsidR="00AF0DF6" w:rsidRDefault="00AF0DF6">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7537AFC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745E6829" w14:textId="77777777" w:rsidR="00AF0DF6" w:rsidRDefault="00AF0DF6">
            <w:pPr>
              <w:divId w:val="212908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EEB99" w14:textId="77777777" w:rsidR="00AF0DF6" w:rsidRDefault="00AF0DF6">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71312C6A"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681C490" w14:textId="77777777" w:rsidR="00AF0DF6" w:rsidRDefault="00AF0DF6">
            <w:pPr>
              <w:divId w:val="1449474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E8B13" w14:textId="77777777" w:rsidR="00AF0DF6" w:rsidRDefault="00AF0DF6">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350A2BAC"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623A422B" w14:textId="77777777" w:rsidR="00AF0DF6" w:rsidRDefault="00AF0DF6">
            <w:pPr>
              <w:divId w:val="1937246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95FE8" w14:textId="77777777" w:rsidR="00AF0DF6" w:rsidRDefault="00AF0DF6">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32B143E3"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5863800" w14:textId="77777777" w:rsidR="00AF0DF6" w:rsidRDefault="00AF0DF6">
            <w:pPr>
              <w:divId w:val="957177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1F3E5B" w14:textId="77777777" w:rsidR="00AF0DF6" w:rsidRDefault="00AF0DF6">
            <w:pPr>
              <w:jc w:val="right"/>
              <w:rPr>
                <w:rFonts w:eastAsia="Times New Roman"/>
                <w:sz w:val="20"/>
                <w:szCs w:val="20"/>
              </w:rPr>
            </w:pPr>
            <w:r>
              <w:rPr>
                <w:rFonts w:ascii="inherit" w:eastAsia="Times New Roman" w:hAnsi="inherit"/>
                <w:sz w:val="20"/>
                <w:szCs w:val="20"/>
              </w:rPr>
              <w:t>52</w:t>
            </w:r>
          </w:p>
        </w:tc>
        <w:tc>
          <w:tcPr>
            <w:tcW w:w="0" w:type="auto"/>
            <w:vAlign w:val="bottom"/>
            <w:hideMark/>
          </w:tcPr>
          <w:p w14:paraId="5EA7E12E" w14:textId="77777777" w:rsidR="00AF0DF6" w:rsidRDefault="00AF0DF6">
            <w:pPr>
              <w:jc w:val="left"/>
              <w:rPr>
                <w:rFonts w:eastAsia="Times New Roman"/>
                <w:sz w:val="20"/>
                <w:szCs w:val="20"/>
              </w:rPr>
            </w:pPr>
          </w:p>
        </w:tc>
      </w:tr>
      <w:tr w:rsidR="00AF0DF6" w14:paraId="4A66B3E0" w14:textId="77777777">
        <w:trPr>
          <w:divId w:val="11809536"/>
        </w:trPr>
        <w:tc>
          <w:tcPr>
            <w:tcW w:w="0" w:type="auto"/>
            <w:shd w:val="clear" w:color="auto" w:fill="CCEEFF"/>
            <w:tcMar>
              <w:top w:w="30" w:type="dxa"/>
              <w:left w:w="30" w:type="dxa"/>
              <w:bottom w:w="30" w:type="dxa"/>
              <w:right w:w="30" w:type="dxa"/>
            </w:tcMar>
            <w:vAlign w:val="bottom"/>
            <w:hideMark/>
          </w:tcPr>
          <w:p w14:paraId="01B67EAA" w14:textId="77777777" w:rsidR="00AF0DF6" w:rsidRDefault="00AF0DF6">
            <w:pPr>
              <w:rPr>
                <w:rFonts w:eastAsia="Times New Roman"/>
                <w:sz w:val="20"/>
                <w:szCs w:val="20"/>
              </w:rPr>
            </w:pPr>
            <w:r>
              <w:rPr>
                <w:rFonts w:ascii="inherit" w:eastAsia="Times New Roman" w:hAnsi="inherit"/>
                <w:sz w:val="20"/>
                <w:szCs w:val="20"/>
              </w:rPr>
              <w:t>Operating leases</w:t>
            </w:r>
          </w:p>
        </w:tc>
        <w:tc>
          <w:tcPr>
            <w:tcW w:w="0" w:type="auto"/>
            <w:gridSpan w:val="2"/>
            <w:shd w:val="clear" w:color="auto" w:fill="CCEEFF"/>
            <w:tcMar>
              <w:top w:w="30" w:type="dxa"/>
              <w:left w:w="30" w:type="dxa"/>
              <w:bottom w:w="30" w:type="dxa"/>
              <w:right w:w="0" w:type="dxa"/>
            </w:tcMar>
            <w:vAlign w:val="bottom"/>
            <w:hideMark/>
          </w:tcPr>
          <w:p w14:paraId="5125FED9" w14:textId="77777777" w:rsidR="00AF0DF6" w:rsidRDefault="00AF0DF6">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14:paraId="39AEA26D"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A0709" w14:textId="77777777" w:rsidR="00AF0DF6" w:rsidRDefault="00AF0DF6">
            <w:pPr>
              <w:divId w:val="1548449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CE37F"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0C80697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AA40B" w14:textId="77777777" w:rsidR="00AF0DF6" w:rsidRDefault="00AF0DF6">
            <w:pPr>
              <w:divId w:val="148910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53FB1B" w14:textId="77777777" w:rsidR="00AF0DF6" w:rsidRDefault="00AF0DF6">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3DD53518"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629DFB" w14:textId="77777777" w:rsidR="00AF0DF6" w:rsidRDefault="00AF0DF6">
            <w:pPr>
              <w:divId w:val="537862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36BDE" w14:textId="77777777" w:rsidR="00AF0DF6" w:rsidRDefault="00AF0DF6">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14:paraId="645DFAA3"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653B00" w14:textId="77777777" w:rsidR="00AF0DF6" w:rsidRDefault="00AF0DF6">
            <w:pPr>
              <w:divId w:val="1103498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95252C" w14:textId="77777777" w:rsidR="00AF0DF6" w:rsidRDefault="00AF0DF6">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06BFEF57"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4D94BB" w14:textId="77777777" w:rsidR="00AF0DF6" w:rsidRDefault="00AF0DF6">
            <w:pPr>
              <w:divId w:val="58144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4F7F49" w14:textId="77777777" w:rsidR="00AF0DF6" w:rsidRDefault="00AF0DF6">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5FD2D395" w14:textId="77777777" w:rsidR="00AF0DF6" w:rsidRDefault="00AF0DF6">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BE095" w14:textId="77777777" w:rsidR="00AF0DF6" w:rsidRDefault="00AF0DF6">
            <w:pPr>
              <w:divId w:val="1447197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38BB9" w14:textId="77777777" w:rsidR="00AF0DF6" w:rsidRDefault="00AF0DF6">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0303F8A6" w14:textId="77777777" w:rsidR="00AF0DF6" w:rsidRDefault="00AF0DF6">
            <w:pPr>
              <w:jc w:val="left"/>
              <w:rPr>
                <w:rFonts w:eastAsia="Times New Roman"/>
                <w:sz w:val="20"/>
                <w:szCs w:val="20"/>
              </w:rPr>
            </w:pPr>
          </w:p>
        </w:tc>
      </w:tr>
      <w:tr w:rsidR="00AF0DF6" w14:paraId="0D29B09D" w14:textId="77777777">
        <w:trPr>
          <w:divId w:val="11809536"/>
        </w:trPr>
        <w:tc>
          <w:tcPr>
            <w:tcW w:w="0" w:type="auto"/>
            <w:tcMar>
              <w:top w:w="30" w:type="dxa"/>
              <w:left w:w="30" w:type="dxa"/>
              <w:bottom w:w="30" w:type="dxa"/>
              <w:right w:w="30" w:type="dxa"/>
            </w:tcMar>
            <w:vAlign w:val="bottom"/>
            <w:hideMark/>
          </w:tcPr>
          <w:p w14:paraId="610F66DC" w14:textId="77777777" w:rsidR="00AF0DF6" w:rsidRDefault="00AF0DF6">
            <w:pPr>
              <w:divId w:val="813529288"/>
              <w:rPr>
                <w:rFonts w:eastAsia="Times New Roman"/>
                <w:sz w:val="20"/>
                <w:szCs w:val="20"/>
              </w:rPr>
            </w:pPr>
            <w:r>
              <w:rPr>
                <w:rFonts w:ascii="inherit" w:eastAsia="Times New Roman" w:hAnsi="inherit"/>
                <w:sz w:val="20"/>
                <w:szCs w:val="20"/>
              </w:rPr>
              <w:t xml:space="preserve">Purchase obligations </w:t>
            </w:r>
            <w:r>
              <w:rPr>
                <w:rFonts w:ascii="inherit" w:eastAsia="Times New Roman" w:hAnsi="inherit"/>
                <w:sz w:val="14"/>
                <w:szCs w:val="14"/>
                <w:vertAlign w:val="superscript"/>
              </w:rPr>
              <w:t>(3)</w:t>
            </w:r>
          </w:p>
        </w:tc>
        <w:tc>
          <w:tcPr>
            <w:tcW w:w="0" w:type="auto"/>
            <w:gridSpan w:val="2"/>
            <w:tcMar>
              <w:top w:w="30" w:type="dxa"/>
              <w:left w:w="30" w:type="dxa"/>
              <w:bottom w:w="30" w:type="dxa"/>
              <w:right w:w="0" w:type="dxa"/>
            </w:tcMar>
            <w:vAlign w:val="bottom"/>
            <w:hideMark/>
          </w:tcPr>
          <w:p w14:paraId="26E9E648" w14:textId="77777777" w:rsidR="00AF0DF6" w:rsidRDefault="00AF0DF6">
            <w:pPr>
              <w:jc w:val="right"/>
              <w:rPr>
                <w:rFonts w:eastAsia="Times New Roman"/>
                <w:sz w:val="20"/>
                <w:szCs w:val="20"/>
              </w:rPr>
            </w:pPr>
            <w:r>
              <w:rPr>
                <w:rFonts w:ascii="inherit" w:eastAsia="Times New Roman" w:hAnsi="inherit"/>
                <w:sz w:val="20"/>
                <w:szCs w:val="20"/>
              </w:rPr>
              <w:t>339</w:t>
            </w:r>
          </w:p>
        </w:tc>
        <w:tc>
          <w:tcPr>
            <w:tcW w:w="0" w:type="auto"/>
            <w:vAlign w:val="bottom"/>
            <w:hideMark/>
          </w:tcPr>
          <w:p w14:paraId="76342242"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9133077" w14:textId="77777777" w:rsidR="00AF0DF6" w:rsidRDefault="00AF0DF6">
            <w:pPr>
              <w:divId w:val="1202863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7340E" w14:textId="77777777" w:rsidR="00AF0DF6" w:rsidRDefault="00AF0DF6">
            <w:pPr>
              <w:jc w:val="right"/>
              <w:rPr>
                <w:rFonts w:eastAsia="Times New Roman"/>
                <w:sz w:val="20"/>
                <w:szCs w:val="20"/>
              </w:rPr>
            </w:pPr>
            <w:r>
              <w:rPr>
                <w:rFonts w:ascii="inherit" w:eastAsia="Times New Roman" w:hAnsi="inherit"/>
                <w:sz w:val="20"/>
                <w:szCs w:val="20"/>
              </w:rPr>
              <w:t>285</w:t>
            </w:r>
          </w:p>
        </w:tc>
        <w:tc>
          <w:tcPr>
            <w:tcW w:w="0" w:type="auto"/>
            <w:vAlign w:val="bottom"/>
            <w:hideMark/>
          </w:tcPr>
          <w:p w14:paraId="60D4A2FF"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587E0D65" w14:textId="77777777" w:rsidR="00AF0DF6" w:rsidRDefault="00AF0DF6">
            <w:pPr>
              <w:divId w:val="1016928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D4AE1C" w14:textId="77777777" w:rsidR="00AF0DF6" w:rsidRDefault="00AF0DF6">
            <w:pPr>
              <w:jc w:val="right"/>
              <w:rPr>
                <w:rFonts w:eastAsia="Times New Roman"/>
                <w:sz w:val="20"/>
                <w:szCs w:val="20"/>
              </w:rPr>
            </w:pPr>
            <w:r>
              <w:rPr>
                <w:rFonts w:ascii="inherit" w:eastAsia="Times New Roman" w:hAnsi="inherit"/>
                <w:sz w:val="20"/>
                <w:szCs w:val="20"/>
              </w:rPr>
              <w:t>31</w:t>
            </w:r>
          </w:p>
        </w:tc>
        <w:tc>
          <w:tcPr>
            <w:tcW w:w="0" w:type="auto"/>
            <w:vAlign w:val="bottom"/>
            <w:hideMark/>
          </w:tcPr>
          <w:p w14:paraId="582860E1"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2019898E" w14:textId="77777777" w:rsidR="00AF0DF6" w:rsidRDefault="00AF0DF6">
            <w:pPr>
              <w:divId w:val="654073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EE30E" w14:textId="77777777" w:rsidR="00AF0DF6" w:rsidRDefault="00AF0DF6">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4C195B17"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03C85461" w14:textId="77777777" w:rsidR="00AF0DF6" w:rsidRDefault="00AF0DF6">
            <w:pPr>
              <w:divId w:val="1485854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59CA9B" w14:textId="77777777" w:rsidR="00AF0DF6" w:rsidRDefault="00AF0DF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ABE6D16"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66B9120" w14:textId="77777777" w:rsidR="00AF0DF6" w:rsidRDefault="00AF0DF6">
            <w:pPr>
              <w:divId w:val="266543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AB51F1" w14:textId="77777777" w:rsidR="00AF0DF6" w:rsidRDefault="00AF0DF6">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27351CE" w14:textId="77777777" w:rsidR="00AF0DF6" w:rsidRDefault="00AF0DF6">
            <w:pPr>
              <w:jc w:val="left"/>
              <w:rPr>
                <w:rFonts w:eastAsia="Times New Roman"/>
                <w:sz w:val="20"/>
                <w:szCs w:val="20"/>
              </w:rPr>
            </w:pPr>
          </w:p>
        </w:tc>
        <w:tc>
          <w:tcPr>
            <w:tcW w:w="0" w:type="auto"/>
            <w:tcMar>
              <w:top w:w="30" w:type="dxa"/>
              <w:left w:w="30" w:type="dxa"/>
              <w:bottom w:w="30" w:type="dxa"/>
              <w:right w:w="30" w:type="dxa"/>
            </w:tcMar>
            <w:vAlign w:val="bottom"/>
            <w:hideMark/>
          </w:tcPr>
          <w:p w14:paraId="4D164213" w14:textId="77777777" w:rsidR="00AF0DF6" w:rsidRDefault="00AF0DF6">
            <w:pPr>
              <w:divId w:val="194071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F19EA7"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605F01" w14:textId="77777777" w:rsidR="00AF0DF6" w:rsidRDefault="00AF0DF6">
            <w:pPr>
              <w:jc w:val="left"/>
              <w:rPr>
                <w:rFonts w:eastAsia="Times New Roman"/>
                <w:sz w:val="20"/>
                <w:szCs w:val="20"/>
              </w:rPr>
            </w:pPr>
          </w:p>
        </w:tc>
      </w:tr>
      <w:tr w:rsidR="00AF0DF6" w14:paraId="7CEA595E" w14:textId="77777777">
        <w:trPr>
          <w:divId w:val="11809536"/>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692545" w14:textId="77777777" w:rsidR="00AF0DF6" w:rsidRDefault="00AF0DF6">
            <w:pPr>
              <w:divId w:val="2026008132"/>
              <w:rPr>
                <w:rFonts w:eastAsia="Times New Roman"/>
                <w:sz w:val="20"/>
                <w:szCs w:val="20"/>
              </w:rPr>
            </w:pPr>
            <w:r>
              <w:rPr>
                <w:rFonts w:ascii="inherit" w:eastAsia="Times New Roman" w:hAnsi="inherit"/>
                <w:sz w:val="20"/>
                <w:szCs w:val="20"/>
              </w:rPr>
              <w:t xml:space="preserve">Obligations to GF </w:t>
            </w:r>
            <w:r>
              <w:rPr>
                <w:rFonts w:ascii="inherit" w:eastAsia="Times New Roman" w:hAnsi="inherit"/>
                <w:sz w:val="14"/>
                <w:szCs w:val="14"/>
                <w:vertAlign w:val="superscript"/>
              </w:rPr>
              <w:t>(4)</w:t>
            </w:r>
          </w:p>
        </w:tc>
        <w:tc>
          <w:tcPr>
            <w:tcW w:w="0" w:type="auto"/>
            <w:gridSpan w:val="2"/>
            <w:shd w:val="clear" w:color="auto" w:fill="CCEEFF"/>
            <w:tcMar>
              <w:top w:w="30" w:type="dxa"/>
              <w:left w:w="30" w:type="dxa"/>
              <w:bottom w:w="30" w:type="dxa"/>
              <w:right w:w="0" w:type="dxa"/>
            </w:tcMar>
            <w:vAlign w:val="bottom"/>
            <w:hideMark/>
          </w:tcPr>
          <w:p w14:paraId="43C77E51" w14:textId="77777777" w:rsidR="00AF0DF6" w:rsidRDefault="00AF0DF6">
            <w:pPr>
              <w:jc w:val="right"/>
              <w:rPr>
                <w:rFonts w:eastAsia="Times New Roman"/>
                <w:sz w:val="20"/>
                <w:szCs w:val="20"/>
              </w:rPr>
            </w:pPr>
            <w:r>
              <w:rPr>
                <w:rFonts w:ascii="inherit" w:eastAsia="Times New Roman" w:hAnsi="inherit"/>
                <w:sz w:val="20"/>
                <w:szCs w:val="20"/>
              </w:rPr>
              <w:t>2,315</w:t>
            </w:r>
          </w:p>
        </w:tc>
        <w:tc>
          <w:tcPr>
            <w:tcW w:w="0" w:type="auto"/>
            <w:shd w:val="clear" w:color="auto" w:fill="CCEEFF"/>
            <w:vAlign w:val="bottom"/>
            <w:hideMark/>
          </w:tcPr>
          <w:p w14:paraId="5745B062"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78C79F8" w14:textId="77777777" w:rsidR="00AF0DF6" w:rsidRDefault="00AF0DF6">
            <w:pPr>
              <w:divId w:val="1433696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2FD4D1" w14:textId="77777777" w:rsidR="00AF0DF6" w:rsidRDefault="00AF0DF6">
            <w:pPr>
              <w:jc w:val="right"/>
              <w:rPr>
                <w:rFonts w:eastAsia="Times New Roman"/>
                <w:sz w:val="20"/>
                <w:szCs w:val="20"/>
              </w:rPr>
            </w:pPr>
            <w:r>
              <w:rPr>
                <w:rFonts w:ascii="inherit" w:eastAsia="Times New Roman" w:hAnsi="inherit"/>
                <w:sz w:val="20"/>
                <w:szCs w:val="20"/>
              </w:rPr>
              <w:t>1,014</w:t>
            </w:r>
          </w:p>
        </w:tc>
        <w:tc>
          <w:tcPr>
            <w:tcW w:w="0" w:type="auto"/>
            <w:tcBorders>
              <w:bottom w:val="single" w:sz="6" w:space="0" w:color="000000"/>
            </w:tcBorders>
            <w:shd w:val="clear" w:color="auto" w:fill="CCEEFF"/>
            <w:vAlign w:val="bottom"/>
            <w:hideMark/>
          </w:tcPr>
          <w:p w14:paraId="6D0438D4"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605143A" w14:textId="77777777" w:rsidR="00AF0DF6" w:rsidRDefault="00AF0DF6">
            <w:pPr>
              <w:divId w:val="1819834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E5CE9D" w14:textId="77777777" w:rsidR="00AF0DF6" w:rsidRDefault="00AF0DF6">
            <w:pPr>
              <w:jc w:val="right"/>
              <w:rPr>
                <w:rFonts w:eastAsia="Times New Roman"/>
                <w:sz w:val="20"/>
                <w:szCs w:val="20"/>
              </w:rPr>
            </w:pPr>
            <w:r>
              <w:rPr>
                <w:rFonts w:ascii="inherit" w:eastAsia="Times New Roman" w:hAnsi="inherit"/>
                <w:sz w:val="20"/>
                <w:szCs w:val="20"/>
              </w:rPr>
              <w:t>781</w:t>
            </w:r>
          </w:p>
        </w:tc>
        <w:tc>
          <w:tcPr>
            <w:tcW w:w="0" w:type="auto"/>
            <w:tcBorders>
              <w:bottom w:val="single" w:sz="6" w:space="0" w:color="000000"/>
            </w:tcBorders>
            <w:shd w:val="clear" w:color="auto" w:fill="CCEEFF"/>
            <w:vAlign w:val="bottom"/>
            <w:hideMark/>
          </w:tcPr>
          <w:p w14:paraId="5A3412D5"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AC35F41" w14:textId="77777777" w:rsidR="00AF0DF6" w:rsidRDefault="00AF0DF6">
            <w:pPr>
              <w:divId w:val="239293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2A0D57" w14:textId="77777777" w:rsidR="00AF0DF6" w:rsidRDefault="00AF0DF6">
            <w:pPr>
              <w:jc w:val="right"/>
              <w:rPr>
                <w:rFonts w:eastAsia="Times New Roman"/>
                <w:sz w:val="20"/>
                <w:szCs w:val="20"/>
              </w:rPr>
            </w:pPr>
            <w:r>
              <w:rPr>
                <w:rFonts w:ascii="inherit" w:eastAsia="Times New Roman" w:hAnsi="inherit"/>
                <w:sz w:val="20"/>
                <w:szCs w:val="20"/>
              </w:rPr>
              <w:t>520</w:t>
            </w:r>
          </w:p>
        </w:tc>
        <w:tc>
          <w:tcPr>
            <w:tcW w:w="0" w:type="auto"/>
            <w:tcBorders>
              <w:bottom w:val="single" w:sz="6" w:space="0" w:color="000000"/>
            </w:tcBorders>
            <w:shd w:val="clear" w:color="auto" w:fill="CCEEFF"/>
            <w:vAlign w:val="bottom"/>
            <w:hideMark/>
          </w:tcPr>
          <w:p w14:paraId="6C4E9C71"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ED49317" w14:textId="77777777" w:rsidR="00AF0DF6" w:rsidRDefault="00AF0DF6">
            <w:pPr>
              <w:divId w:val="986318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B8C88"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7EB1992"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40B98E" w14:textId="77777777" w:rsidR="00AF0DF6" w:rsidRDefault="00AF0DF6">
            <w:pPr>
              <w:divId w:val="59278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1B22F3"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B189E1E" w14:textId="77777777" w:rsidR="00AF0DF6" w:rsidRDefault="00AF0DF6">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A76C213" w14:textId="77777777" w:rsidR="00AF0DF6" w:rsidRDefault="00AF0DF6">
            <w:pPr>
              <w:divId w:val="1537084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00148B" w14:textId="77777777" w:rsidR="00AF0DF6" w:rsidRDefault="00AF0DF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320D077" w14:textId="77777777" w:rsidR="00AF0DF6" w:rsidRDefault="00AF0DF6">
            <w:pPr>
              <w:jc w:val="left"/>
              <w:rPr>
                <w:rFonts w:eastAsia="Times New Roman"/>
                <w:sz w:val="20"/>
                <w:szCs w:val="20"/>
              </w:rPr>
            </w:pPr>
          </w:p>
        </w:tc>
      </w:tr>
      <w:tr w:rsidR="00AF0DF6" w14:paraId="1E37C184" w14:textId="77777777">
        <w:trPr>
          <w:divId w:val="11809536"/>
        </w:trPr>
        <w:tc>
          <w:tcPr>
            <w:tcW w:w="0" w:type="auto"/>
            <w:tcBorders>
              <w:bottom w:val="double" w:sz="6" w:space="0" w:color="000000"/>
            </w:tcBorders>
            <w:tcMar>
              <w:top w:w="30" w:type="dxa"/>
              <w:left w:w="30" w:type="dxa"/>
              <w:bottom w:w="30" w:type="dxa"/>
              <w:right w:w="30" w:type="dxa"/>
            </w:tcMar>
            <w:vAlign w:val="bottom"/>
            <w:hideMark/>
          </w:tcPr>
          <w:p w14:paraId="457359D1" w14:textId="77777777" w:rsidR="00AF0DF6" w:rsidRDefault="00AF0DF6">
            <w:pPr>
              <w:divId w:val="1216165153"/>
              <w:rPr>
                <w:rFonts w:eastAsia="Times New Roman"/>
                <w:sz w:val="20"/>
                <w:szCs w:val="20"/>
              </w:rPr>
            </w:pPr>
            <w:r>
              <w:rPr>
                <w:rFonts w:ascii="inherit" w:eastAsia="Times New Roman" w:hAnsi="inherit"/>
                <w:sz w:val="20"/>
                <w:szCs w:val="20"/>
              </w:rPr>
              <w:t xml:space="preserve">Total contractual obligations </w:t>
            </w:r>
            <w:r>
              <w:rPr>
                <w:rFonts w:ascii="inherit" w:eastAsia="Times New Roman" w:hAnsi="inherit"/>
                <w:sz w:val="14"/>
                <w:szCs w:val="14"/>
                <w:vertAlign w:val="superscript"/>
              </w:rPr>
              <w:t>(5)</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498BB4"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815DFF" w14:textId="77777777" w:rsidR="00AF0DF6" w:rsidRDefault="00AF0DF6">
            <w:pPr>
              <w:jc w:val="right"/>
              <w:rPr>
                <w:rFonts w:eastAsia="Times New Roman"/>
                <w:sz w:val="20"/>
                <w:szCs w:val="20"/>
              </w:rPr>
            </w:pPr>
            <w:r>
              <w:rPr>
                <w:rFonts w:ascii="inherit" w:eastAsia="Times New Roman" w:hAnsi="inherit"/>
                <w:sz w:val="20"/>
                <w:szCs w:val="20"/>
              </w:rPr>
              <w:t>4,758</w:t>
            </w:r>
          </w:p>
        </w:tc>
        <w:tc>
          <w:tcPr>
            <w:tcW w:w="0" w:type="auto"/>
            <w:tcBorders>
              <w:top w:val="single" w:sz="6" w:space="0" w:color="000000"/>
              <w:bottom w:val="double" w:sz="6" w:space="0" w:color="000000"/>
            </w:tcBorders>
            <w:vAlign w:val="bottom"/>
            <w:hideMark/>
          </w:tcPr>
          <w:p w14:paraId="7AFFBECC"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0479D08" w14:textId="77777777" w:rsidR="00AF0DF6" w:rsidRDefault="00AF0DF6">
            <w:pPr>
              <w:divId w:val="1239288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601EBD"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88028B" w14:textId="77777777" w:rsidR="00AF0DF6" w:rsidRDefault="00AF0DF6">
            <w:pPr>
              <w:jc w:val="right"/>
              <w:rPr>
                <w:rFonts w:eastAsia="Times New Roman"/>
                <w:sz w:val="20"/>
                <w:szCs w:val="20"/>
              </w:rPr>
            </w:pPr>
            <w:r>
              <w:rPr>
                <w:rFonts w:ascii="inherit" w:eastAsia="Times New Roman" w:hAnsi="inherit"/>
                <w:sz w:val="20"/>
                <w:szCs w:val="20"/>
              </w:rPr>
              <w:t>1,478</w:t>
            </w:r>
          </w:p>
        </w:tc>
        <w:tc>
          <w:tcPr>
            <w:tcW w:w="0" w:type="auto"/>
            <w:tcBorders>
              <w:bottom w:val="double" w:sz="6" w:space="0" w:color="000000"/>
            </w:tcBorders>
            <w:vAlign w:val="bottom"/>
            <w:hideMark/>
          </w:tcPr>
          <w:p w14:paraId="7CD645B7"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33D78AA" w14:textId="77777777" w:rsidR="00AF0DF6" w:rsidRDefault="00AF0DF6">
            <w:pPr>
              <w:divId w:val="2681212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4AE874"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C463AF" w14:textId="77777777" w:rsidR="00AF0DF6" w:rsidRDefault="00AF0DF6">
            <w:pPr>
              <w:jc w:val="right"/>
              <w:rPr>
                <w:rFonts w:eastAsia="Times New Roman"/>
                <w:sz w:val="20"/>
                <w:szCs w:val="20"/>
              </w:rPr>
            </w:pPr>
            <w:r>
              <w:rPr>
                <w:rFonts w:ascii="inherit" w:eastAsia="Times New Roman" w:hAnsi="inherit"/>
                <w:sz w:val="20"/>
                <w:szCs w:val="20"/>
              </w:rPr>
              <w:t>961</w:t>
            </w:r>
          </w:p>
        </w:tc>
        <w:tc>
          <w:tcPr>
            <w:tcW w:w="0" w:type="auto"/>
            <w:tcBorders>
              <w:bottom w:val="double" w:sz="6" w:space="0" w:color="000000"/>
            </w:tcBorders>
            <w:vAlign w:val="bottom"/>
            <w:hideMark/>
          </w:tcPr>
          <w:p w14:paraId="75311D98"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8493512" w14:textId="77777777" w:rsidR="00AF0DF6" w:rsidRDefault="00AF0DF6">
            <w:pPr>
              <w:divId w:val="11283555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85E043"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F93365" w14:textId="77777777" w:rsidR="00AF0DF6" w:rsidRDefault="00AF0DF6">
            <w:pPr>
              <w:jc w:val="right"/>
              <w:rPr>
                <w:rFonts w:eastAsia="Times New Roman"/>
                <w:sz w:val="20"/>
                <w:szCs w:val="20"/>
              </w:rPr>
            </w:pPr>
            <w:r>
              <w:rPr>
                <w:rFonts w:ascii="inherit" w:eastAsia="Times New Roman" w:hAnsi="inherit"/>
                <w:sz w:val="20"/>
                <w:szCs w:val="20"/>
              </w:rPr>
              <w:t>676</w:t>
            </w:r>
          </w:p>
        </w:tc>
        <w:tc>
          <w:tcPr>
            <w:tcW w:w="0" w:type="auto"/>
            <w:tcBorders>
              <w:bottom w:val="double" w:sz="6" w:space="0" w:color="000000"/>
            </w:tcBorders>
            <w:vAlign w:val="bottom"/>
            <w:hideMark/>
          </w:tcPr>
          <w:p w14:paraId="78358759"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896637C" w14:textId="77777777" w:rsidR="00AF0DF6" w:rsidRDefault="00AF0DF6">
            <w:pPr>
              <w:divId w:val="17980604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735327"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49E777" w14:textId="77777777" w:rsidR="00AF0DF6" w:rsidRDefault="00AF0DF6">
            <w:pPr>
              <w:jc w:val="right"/>
              <w:rPr>
                <w:rFonts w:eastAsia="Times New Roman"/>
                <w:sz w:val="20"/>
                <w:szCs w:val="20"/>
              </w:rPr>
            </w:pPr>
            <w:r>
              <w:rPr>
                <w:rFonts w:ascii="inherit" w:eastAsia="Times New Roman" w:hAnsi="inherit"/>
                <w:sz w:val="20"/>
                <w:szCs w:val="20"/>
              </w:rPr>
              <w:t>437</w:t>
            </w:r>
          </w:p>
        </w:tc>
        <w:tc>
          <w:tcPr>
            <w:tcW w:w="0" w:type="auto"/>
            <w:tcBorders>
              <w:bottom w:val="double" w:sz="6" w:space="0" w:color="000000"/>
            </w:tcBorders>
            <w:vAlign w:val="bottom"/>
            <w:hideMark/>
          </w:tcPr>
          <w:p w14:paraId="0141BA71"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19A3E6B" w14:textId="77777777" w:rsidR="00AF0DF6" w:rsidRDefault="00AF0DF6">
            <w:pPr>
              <w:divId w:val="1774596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595FA6"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B71AE6" w14:textId="77777777" w:rsidR="00AF0DF6" w:rsidRDefault="00AF0DF6">
            <w:pPr>
              <w:jc w:val="right"/>
              <w:rPr>
                <w:rFonts w:eastAsia="Times New Roman"/>
                <w:sz w:val="20"/>
                <w:szCs w:val="20"/>
              </w:rPr>
            </w:pPr>
            <w:r>
              <w:rPr>
                <w:rFonts w:ascii="inherit" w:eastAsia="Times New Roman" w:hAnsi="inherit"/>
                <w:sz w:val="20"/>
                <w:szCs w:val="20"/>
              </w:rPr>
              <w:t>68</w:t>
            </w:r>
          </w:p>
        </w:tc>
        <w:tc>
          <w:tcPr>
            <w:tcW w:w="0" w:type="auto"/>
            <w:tcBorders>
              <w:bottom w:val="double" w:sz="6" w:space="0" w:color="000000"/>
            </w:tcBorders>
            <w:vAlign w:val="bottom"/>
            <w:hideMark/>
          </w:tcPr>
          <w:p w14:paraId="3B8FE137" w14:textId="77777777" w:rsidR="00AF0DF6" w:rsidRDefault="00AF0DF6">
            <w:pPr>
              <w:jc w:val="left"/>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9BFD7F8" w14:textId="77777777" w:rsidR="00AF0DF6" w:rsidRDefault="00AF0DF6">
            <w:pPr>
              <w:divId w:val="1044596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CD0887" w14:textId="77777777" w:rsidR="00AF0DF6" w:rsidRDefault="00AF0DF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CD0F2B" w14:textId="77777777" w:rsidR="00AF0DF6" w:rsidRDefault="00AF0DF6">
            <w:pPr>
              <w:jc w:val="right"/>
              <w:rPr>
                <w:rFonts w:eastAsia="Times New Roman"/>
                <w:sz w:val="20"/>
                <w:szCs w:val="20"/>
              </w:rPr>
            </w:pPr>
            <w:r>
              <w:rPr>
                <w:rFonts w:ascii="inherit" w:eastAsia="Times New Roman" w:hAnsi="inherit"/>
                <w:sz w:val="20"/>
                <w:szCs w:val="20"/>
              </w:rPr>
              <w:t>1,138</w:t>
            </w:r>
          </w:p>
        </w:tc>
        <w:tc>
          <w:tcPr>
            <w:tcW w:w="0" w:type="auto"/>
            <w:tcBorders>
              <w:bottom w:val="double" w:sz="6" w:space="0" w:color="000000"/>
            </w:tcBorders>
            <w:vAlign w:val="bottom"/>
            <w:hideMark/>
          </w:tcPr>
          <w:p w14:paraId="00CB9C4C" w14:textId="77777777" w:rsidR="00AF0DF6" w:rsidRDefault="00AF0DF6">
            <w:pPr>
              <w:jc w:val="left"/>
              <w:rPr>
                <w:rFonts w:eastAsia="Times New Roman"/>
                <w:sz w:val="20"/>
                <w:szCs w:val="20"/>
              </w:rPr>
            </w:pPr>
          </w:p>
        </w:tc>
      </w:tr>
    </w:tbl>
    <w:p w14:paraId="5C079761" w14:textId="77777777" w:rsidR="00AF0DF6" w:rsidRDefault="00AF0DF6">
      <w:pPr>
        <w:spacing w:line="288" w:lineRule="auto"/>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4D1DD131" w14:textId="77777777">
        <w:trPr>
          <w:tblCellSpacing w:w="0" w:type="dxa"/>
        </w:trPr>
        <w:tc>
          <w:tcPr>
            <w:tcW w:w="360" w:type="dxa"/>
            <w:vAlign w:val="center"/>
            <w:hideMark/>
          </w:tcPr>
          <w:p w14:paraId="2A4752F2" w14:textId="77777777" w:rsidR="00AF0DF6" w:rsidRDefault="00AF0DF6">
            <w:pPr>
              <w:spacing w:line="288" w:lineRule="auto"/>
              <w:rPr>
                <w:rFonts w:eastAsia="Times New Roman"/>
                <w:sz w:val="18"/>
                <w:szCs w:val="18"/>
              </w:rPr>
            </w:pPr>
          </w:p>
        </w:tc>
        <w:tc>
          <w:tcPr>
            <w:tcW w:w="0" w:type="auto"/>
            <w:vAlign w:val="center"/>
            <w:hideMark/>
          </w:tcPr>
          <w:p w14:paraId="0D45E2E3" w14:textId="77777777" w:rsidR="00AF0DF6" w:rsidRDefault="00AF0DF6">
            <w:pPr>
              <w:rPr>
                <w:rFonts w:eastAsia="Times New Roman"/>
                <w:sz w:val="20"/>
                <w:szCs w:val="20"/>
              </w:rPr>
            </w:pPr>
          </w:p>
        </w:tc>
      </w:tr>
      <w:tr w:rsidR="00AF0DF6" w14:paraId="586E7B47" w14:textId="77777777">
        <w:trPr>
          <w:tblCellSpacing w:w="0" w:type="dxa"/>
        </w:trPr>
        <w:tc>
          <w:tcPr>
            <w:tcW w:w="0" w:type="auto"/>
            <w:hideMark/>
          </w:tcPr>
          <w:p w14:paraId="0BEF1D85" w14:textId="77777777" w:rsidR="00AF0DF6" w:rsidRDefault="00AF0DF6">
            <w:pPr>
              <w:spacing w:line="288" w:lineRule="auto"/>
              <w:divId w:val="1073622834"/>
              <w:rPr>
                <w:rFonts w:eastAsia="Times New Roman"/>
                <w:sz w:val="18"/>
                <w:szCs w:val="18"/>
              </w:rPr>
            </w:pPr>
            <w:r>
              <w:rPr>
                <w:rFonts w:ascii="inherit" w:eastAsia="Times New Roman" w:hAnsi="inherit"/>
                <w:sz w:val="12"/>
                <w:szCs w:val="12"/>
                <w:vertAlign w:val="subscript"/>
              </w:rPr>
              <w:t>(1)</w:t>
            </w:r>
            <w:r>
              <w:rPr>
                <w:rFonts w:ascii="inherit" w:eastAsia="Times New Roman" w:hAnsi="inherit"/>
                <w:sz w:val="18"/>
                <w:szCs w:val="18"/>
              </w:rPr>
              <w:t> </w:t>
            </w:r>
          </w:p>
        </w:tc>
        <w:tc>
          <w:tcPr>
            <w:tcW w:w="0" w:type="auto"/>
            <w:hideMark/>
          </w:tcPr>
          <w:p w14:paraId="6F4C2D30" w14:textId="77777777" w:rsidR="00AF0DF6" w:rsidRDefault="00AF0DF6">
            <w:pPr>
              <w:spacing w:line="288" w:lineRule="auto"/>
              <w:rPr>
                <w:rFonts w:eastAsia="Times New Roman"/>
                <w:sz w:val="18"/>
                <w:szCs w:val="18"/>
              </w:rPr>
            </w:pPr>
            <w:r>
              <w:rPr>
                <w:rFonts w:ascii="inherit" w:eastAsia="Times New Roman" w:hAnsi="inherit"/>
                <w:sz w:val="18"/>
                <w:szCs w:val="18"/>
              </w:rPr>
              <w:t>Amounts largely represent future fixed and non-cancellable cash payments associated with software technology and licenses and IP licenses, including the payments due within the next 12 months.</w:t>
            </w:r>
          </w:p>
        </w:tc>
      </w:tr>
    </w:tbl>
    <w:p w14:paraId="217C41EA"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0AA7A45A" w14:textId="77777777">
        <w:trPr>
          <w:tblCellSpacing w:w="0" w:type="dxa"/>
        </w:trPr>
        <w:tc>
          <w:tcPr>
            <w:tcW w:w="360" w:type="dxa"/>
            <w:vAlign w:val="center"/>
            <w:hideMark/>
          </w:tcPr>
          <w:p w14:paraId="36F96FCC" w14:textId="77777777" w:rsidR="00AF0DF6" w:rsidRDefault="00AF0DF6">
            <w:pPr>
              <w:jc w:val="left"/>
              <w:rPr>
                <w:rFonts w:eastAsia="Times New Roman"/>
                <w:sz w:val="20"/>
                <w:szCs w:val="20"/>
              </w:rPr>
            </w:pPr>
          </w:p>
        </w:tc>
        <w:tc>
          <w:tcPr>
            <w:tcW w:w="0" w:type="auto"/>
            <w:vAlign w:val="center"/>
            <w:hideMark/>
          </w:tcPr>
          <w:p w14:paraId="1A42AB05" w14:textId="77777777" w:rsidR="00AF0DF6" w:rsidRDefault="00AF0DF6">
            <w:pPr>
              <w:rPr>
                <w:rFonts w:eastAsia="Times New Roman"/>
                <w:sz w:val="20"/>
                <w:szCs w:val="20"/>
              </w:rPr>
            </w:pPr>
          </w:p>
        </w:tc>
      </w:tr>
      <w:tr w:rsidR="00AF0DF6" w14:paraId="28662FEF" w14:textId="77777777">
        <w:trPr>
          <w:tblCellSpacing w:w="0" w:type="dxa"/>
        </w:trPr>
        <w:tc>
          <w:tcPr>
            <w:tcW w:w="0" w:type="auto"/>
            <w:hideMark/>
          </w:tcPr>
          <w:p w14:paraId="5C58D9C0" w14:textId="77777777" w:rsidR="00AF0DF6" w:rsidRDefault="00AF0DF6">
            <w:pPr>
              <w:spacing w:line="288" w:lineRule="auto"/>
              <w:divId w:val="225453235"/>
              <w:rPr>
                <w:rFonts w:eastAsia="Times New Roman"/>
                <w:sz w:val="18"/>
                <w:szCs w:val="18"/>
              </w:rPr>
            </w:pPr>
            <w:r>
              <w:rPr>
                <w:rFonts w:ascii="inherit" w:eastAsia="Times New Roman" w:hAnsi="inherit"/>
                <w:sz w:val="12"/>
                <w:szCs w:val="12"/>
                <w:vertAlign w:val="subscript"/>
              </w:rPr>
              <w:t>(2)</w:t>
            </w:r>
            <w:r>
              <w:rPr>
                <w:rFonts w:ascii="inherit" w:eastAsia="Times New Roman" w:hAnsi="inherit"/>
                <w:sz w:val="18"/>
                <w:szCs w:val="18"/>
              </w:rPr>
              <w:t> </w:t>
            </w:r>
          </w:p>
        </w:tc>
        <w:tc>
          <w:tcPr>
            <w:tcW w:w="0" w:type="auto"/>
            <w:hideMark/>
          </w:tcPr>
          <w:p w14:paraId="57A67869" w14:textId="77777777" w:rsidR="00AF0DF6" w:rsidRDefault="00AF0DF6">
            <w:pPr>
              <w:spacing w:line="288" w:lineRule="auto"/>
              <w:rPr>
                <w:rFonts w:eastAsia="Times New Roman"/>
                <w:sz w:val="18"/>
                <w:szCs w:val="18"/>
              </w:rPr>
            </w:pPr>
            <w:r>
              <w:rPr>
                <w:rFonts w:ascii="inherit" w:eastAsia="Times New Roman" w:hAnsi="inherit"/>
                <w:sz w:val="18"/>
                <w:szCs w:val="18"/>
              </w:rPr>
              <w:t>Represents estimated aggregate interest obligations for our outstanding debt obligations that are payable in cash, excluding non-cash amortization of debt issuance costs and debt discount.</w:t>
            </w:r>
          </w:p>
        </w:tc>
      </w:tr>
    </w:tbl>
    <w:p w14:paraId="7349AADA"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4218FCF9" w14:textId="77777777">
        <w:trPr>
          <w:tblCellSpacing w:w="0" w:type="dxa"/>
        </w:trPr>
        <w:tc>
          <w:tcPr>
            <w:tcW w:w="360" w:type="dxa"/>
            <w:vAlign w:val="center"/>
            <w:hideMark/>
          </w:tcPr>
          <w:p w14:paraId="6C2C74E3" w14:textId="77777777" w:rsidR="00AF0DF6" w:rsidRDefault="00AF0DF6">
            <w:pPr>
              <w:jc w:val="left"/>
              <w:rPr>
                <w:rFonts w:eastAsia="Times New Roman"/>
                <w:sz w:val="20"/>
                <w:szCs w:val="20"/>
              </w:rPr>
            </w:pPr>
          </w:p>
        </w:tc>
        <w:tc>
          <w:tcPr>
            <w:tcW w:w="0" w:type="auto"/>
            <w:vAlign w:val="center"/>
            <w:hideMark/>
          </w:tcPr>
          <w:p w14:paraId="008D26E0" w14:textId="77777777" w:rsidR="00AF0DF6" w:rsidRDefault="00AF0DF6">
            <w:pPr>
              <w:rPr>
                <w:rFonts w:eastAsia="Times New Roman"/>
                <w:sz w:val="20"/>
                <w:szCs w:val="20"/>
              </w:rPr>
            </w:pPr>
          </w:p>
        </w:tc>
      </w:tr>
      <w:tr w:rsidR="00AF0DF6" w14:paraId="37BF3ADD" w14:textId="77777777">
        <w:trPr>
          <w:tblCellSpacing w:w="0" w:type="dxa"/>
        </w:trPr>
        <w:tc>
          <w:tcPr>
            <w:tcW w:w="0" w:type="auto"/>
            <w:hideMark/>
          </w:tcPr>
          <w:p w14:paraId="53ADACA1" w14:textId="77777777" w:rsidR="00AF0DF6" w:rsidRDefault="00AF0DF6">
            <w:pPr>
              <w:spacing w:line="288" w:lineRule="auto"/>
              <w:divId w:val="63113440"/>
              <w:rPr>
                <w:rFonts w:eastAsia="Times New Roman"/>
                <w:sz w:val="18"/>
                <w:szCs w:val="18"/>
              </w:rPr>
            </w:pPr>
            <w:r>
              <w:rPr>
                <w:rFonts w:ascii="inherit" w:eastAsia="Times New Roman" w:hAnsi="inherit"/>
                <w:sz w:val="12"/>
                <w:szCs w:val="12"/>
                <w:vertAlign w:val="subscript"/>
              </w:rPr>
              <w:t>(3)</w:t>
            </w:r>
            <w:r>
              <w:rPr>
                <w:rFonts w:ascii="inherit" w:eastAsia="Times New Roman" w:hAnsi="inherit"/>
                <w:sz w:val="18"/>
                <w:szCs w:val="18"/>
              </w:rPr>
              <w:t> </w:t>
            </w:r>
          </w:p>
        </w:tc>
        <w:tc>
          <w:tcPr>
            <w:tcW w:w="0" w:type="auto"/>
            <w:hideMark/>
          </w:tcPr>
          <w:p w14:paraId="48C48F6E" w14:textId="77777777" w:rsidR="00AF0DF6" w:rsidRDefault="00AF0DF6">
            <w:pPr>
              <w:spacing w:line="288" w:lineRule="auto"/>
              <w:rPr>
                <w:rFonts w:eastAsia="Times New Roman"/>
                <w:sz w:val="18"/>
                <w:szCs w:val="18"/>
              </w:rPr>
            </w:pPr>
            <w:r>
              <w:rPr>
                <w:rFonts w:ascii="inherit" w:eastAsia="Times New Roman" w:hAnsi="inherit"/>
                <w:sz w:val="18"/>
                <w:szCs w:val="18"/>
              </w:rPr>
              <w:t>We have purchase obligations for goods and services where payments are based, in part, on the volume or type of services we acquire. In those cases, we only included the minimum volume of purchase obligations in the table above. Purchase orders for goods and services that are cancellable upon notice and without significant penalties are not included in the amounts above.</w:t>
            </w:r>
          </w:p>
        </w:tc>
      </w:tr>
    </w:tbl>
    <w:p w14:paraId="3E420A33"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010CBE6F" w14:textId="77777777">
        <w:trPr>
          <w:tblCellSpacing w:w="0" w:type="dxa"/>
        </w:trPr>
        <w:tc>
          <w:tcPr>
            <w:tcW w:w="360" w:type="dxa"/>
            <w:vAlign w:val="center"/>
            <w:hideMark/>
          </w:tcPr>
          <w:p w14:paraId="068E1F2C" w14:textId="77777777" w:rsidR="00AF0DF6" w:rsidRDefault="00AF0DF6">
            <w:pPr>
              <w:jc w:val="left"/>
              <w:rPr>
                <w:rFonts w:eastAsia="Times New Roman"/>
                <w:sz w:val="20"/>
                <w:szCs w:val="20"/>
              </w:rPr>
            </w:pPr>
          </w:p>
        </w:tc>
        <w:tc>
          <w:tcPr>
            <w:tcW w:w="0" w:type="auto"/>
            <w:vAlign w:val="center"/>
            <w:hideMark/>
          </w:tcPr>
          <w:p w14:paraId="154E89E4" w14:textId="77777777" w:rsidR="00AF0DF6" w:rsidRDefault="00AF0DF6">
            <w:pPr>
              <w:rPr>
                <w:rFonts w:eastAsia="Times New Roman"/>
                <w:sz w:val="20"/>
                <w:szCs w:val="20"/>
              </w:rPr>
            </w:pPr>
          </w:p>
        </w:tc>
      </w:tr>
      <w:tr w:rsidR="00AF0DF6" w14:paraId="2634D0FE" w14:textId="77777777">
        <w:trPr>
          <w:tblCellSpacing w:w="0" w:type="dxa"/>
        </w:trPr>
        <w:tc>
          <w:tcPr>
            <w:tcW w:w="0" w:type="auto"/>
            <w:hideMark/>
          </w:tcPr>
          <w:p w14:paraId="60F24A31" w14:textId="77777777" w:rsidR="00AF0DF6" w:rsidRDefault="00AF0DF6">
            <w:pPr>
              <w:spacing w:line="288" w:lineRule="auto"/>
              <w:divId w:val="159277310"/>
              <w:rPr>
                <w:rFonts w:eastAsia="Times New Roman"/>
                <w:sz w:val="18"/>
                <w:szCs w:val="18"/>
              </w:rPr>
            </w:pPr>
            <w:r>
              <w:rPr>
                <w:rFonts w:ascii="inherit" w:eastAsia="Times New Roman" w:hAnsi="inherit"/>
                <w:sz w:val="12"/>
                <w:szCs w:val="12"/>
                <w:vertAlign w:val="subscript"/>
              </w:rPr>
              <w:t>(4)</w:t>
            </w:r>
            <w:r>
              <w:rPr>
                <w:rFonts w:ascii="inherit" w:eastAsia="Times New Roman" w:hAnsi="inherit"/>
                <w:sz w:val="18"/>
                <w:szCs w:val="18"/>
              </w:rPr>
              <w:t> </w:t>
            </w:r>
          </w:p>
        </w:tc>
        <w:tc>
          <w:tcPr>
            <w:tcW w:w="0" w:type="auto"/>
            <w:hideMark/>
          </w:tcPr>
          <w:p w14:paraId="4A151789" w14:textId="77777777" w:rsidR="00AF0DF6" w:rsidRDefault="00AF0DF6">
            <w:pPr>
              <w:spacing w:line="288" w:lineRule="auto"/>
              <w:rPr>
                <w:rFonts w:eastAsia="Times New Roman"/>
                <w:sz w:val="18"/>
                <w:szCs w:val="18"/>
              </w:rPr>
            </w:pPr>
            <w:r>
              <w:rPr>
                <w:rFonts w:ascii="inherit" w:eastAsia="Times New Roman" w:hAnsi="inherit"/>
                <w:sz w:val="18"/>
                <w:szCs w:val="18"/>
              </w:rPr>
              <w:t xml:space="preserve">Includes our currently expected purchases from GF for the remainder of 2019 for wafer manufacturing and research and development activities and minimum purchase obligations for wafer purchases for years 2019 through 2021. We cannot meaningfully quantify or estimate our future purchase obligations to GF beyond 2021 but expect that our future purchases from GF will continue to be material. </w:t>
            </w:r>
          </w:p>
        </w:tc>
      </w:tr>
    </w:tbl>
    <w:p w14:paraId="53425B2B"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AF0DF6" w14:paraId="15A9E26D" w14:textId="77777777">
        <w:trPr>
          <w:tblCellSpacing w:w="0" w:type="dxa"/>
        </w:trPr>
        <w:tc>
          <w:tcPr>
            <w:tcW w:w="360" w:type="dxa"/>
            <w:vAlign w:val="center"/>
            <w:hideMark/>
          </w:tcPr>
          <w:p w14:paraId="33B0519F" w14:textId="77777777" w:rsidR="00AF0DF6" w:rsidRDefault="00AF0DF6">
            <w:pPr>
              <w:jc w:val="left"/>
              <w:rPr>
                <w:rFonts w:eastAsia="Times New Roman"/>
                <w:sz w:val="20"/>
                <w:szCs w:val="20"/>
              </w:rPr>
            </w:pPr>
          </w:p>
        </w:tc>
        <w:tc>
          <w:tcPr>
            <w:tcW w:w="0" w:type="auto"/>
            <w:vAlign w:val="center"/>
            <w:hideMark/>
          </w:tcPr>
          <w:p w14:paraId="0E3801CE" w14:textId="77777777" w:rsidR="00AF0DF6" w:rsidRDefault="00AF0DF6">
            <w:pPr>
              <w:rPr>
                <w:rFonts w:eastAsia="Times New Roman"/>
                <w:sz w:val="20"/>
                <w:szCs w:val="20"/>
              </w:rPr>
            </w:pPr>
          </w:p>
        </w:tc>
      </w:tr>
      <w:tr w:rsidR="00AF0DF6" w14:paraId="4D1F8549" w14:textId="77777777">
        <w:trPr>
          <w:tblCellSpacing w:w="0" w:type="dxa"/>
        </w:trPr>
        <w:tc>
          <w:tcPr>
            <w:tcW w:w="0" w:type="auto"/>
            <w:hideMark/>
          </w:tcPr>
          <w:p w14:paraId="316037FB" w14:textId="77777777" w:rsidR="00AF0DF6" w:rsidRDefault="00AF0DF6">
            <w:pPr>
              <w:spacing w:line="288" w:lineRule="auto"/>
              <w:divId w:val="984898461"/>
              <w:rPr>
                <w:rFonts w:eastAsia="Times New Roman"/>
                <w:sz w:val="18"/>
                <w:szCs w:val="18"/>
              </w:rPr>
            </w:pPr>
            <w:r>
              <w:rPr>
                <w:rFonts w:ascii="inherit" w:eastAsia="Times New Roman" w:hAnsi="inherit"/>
                <w:sz w:val="12"/>
                <w:szCs w:val="12"/>
                <w:vertAlign w:val="subscript"/>
              </w:rPr>
              <w:t>(5)</w:t>
            </w:r>
            <w:r>
              <w:rPr>
                <w:rFonts w:ascii="inherit" w:eastAsia="Times New Roman" w:hAnsi="inherit"/>
                <w:sz w:val="18"/>
                <w:szCs w:val="18"/>
              </w:rPr>
              <w:t> </w:t>
            </w:r>
          </w:p>
        </w:tc>
        <w:tc>
          <w:tcPr>
            <w:tcW w:w="0" w:type="auto"/>
            <w:hideMark/>
          </w:tcPr>
          <w:p w14:paraId="53505D7E" w14:textId="77777777" w:rsidR="00AF0DF6" w:rsidRDefault="00AF0DF6">
            <w:pPr>
              <w:spacing w:line="288" w:lineRule="auto"/>
              <w:rPr>
                <w:rFonts w:eastAsia="Times New Roman"/>
                <w:sz w:val="18"/>
                <w:szCs w:val="18"/>
              </w:rPr>
            </w:pPr>
            <w:r>
              <w:rPr>
                <w:rFonts w:ascii="inherit" w:eastAsia="Times New Roman" w:hAnsi="inherit"/>
                <w:sz w:val="18"/>
                <w:szCs w:val="18"/>
              </w:rPr>
              <w:t>Total amount excludes contractual obligations already recorded on our condensed consolidated balance sheets except for debt obligations, leases, and other liabilities related to software and technology licenses and IP licenses.</w:t>
            </w:r>
          </w:p>
        </w:tc>
      </w:tr>
    </w:tbl>
    <w:p w14:paraId="4D492B8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 expected timing of payments of the obligations in the preceding table is estimated based on current information. Timing of payments and actual amounts paid may be different, depending on the time of receipt of goods or services, or changes to agreed-upon amounts for some obligations.</w:t>
      </w:r>
    </w:p>
    <w:p w14:paraId="0B184E2A" w14:textId="77777777" w:rsidR="00AF0DF6" w:rsidRDefault="00AF0DF6">
      <w:pPr>
        <w:spacing w:line="288" w:lineRule="auto"/>
        <w:rPr>
          <w:rFonts w:eastAsia="Times New Roman"/>
          <w:sz w:val="20"/>
          <w:szCs w:val="20"/>
        </w:rPr>
      </w:pPr>
      <w:bookmarkStart w:id="39" w:name="s6D30954213924A645A2D30F53F1C92EA"/>
      <w:bookmarkEnd w:id="39"/>
      <w:r>
        <w:rPr>
          <w:rFonts w:ascii="inherit" w:eastAsia="Times New Roman" w:hAnsi="inherit"/>
          <w:b/>
          <w:bCs/>
          <w:sz w:val="20"/>
          <w:szCs w:val="20"/>
        </w:rPr>
        <w:t>Off-Balance Sheet Arrangements</w:t>
      </w:r>
    </w:p>
    <w:p w14:paraId="3E7B4C7E"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As of March 30, 2019, we had no off-balance sheet arrangements.</w:t>
      </w:r>
    </w:p>
    <w:p w14:paraId="1B325032" w14:textId="77777777" w:rsidR="00AF0DF6" w:rsidRDefault="00AF0DF6">
      <w:pPr>
        <w:spacing w:line="288" w:lineRule="auto"/>
        <w:rPr>
          <w:rFonts w:eastAsia="Times New Roman"/>
          <w:sz w:val="20"/>
          <w:szCs w:val="20"/>
        </w:rPr>
      </w:pPr>
      <w:bookmarkStart w:id="40" w:name="sFC2A893C2D36555641F930F53F5A466F"/>
      <w:bookmarkEnd w:id="40"/>
      <w:r>
        <w:rPr>
          <w:rFonts w:ascii="inherit" w:eastAsia="Times New Roman" w:hAnsi="inherit"/>
          <w:b/>
          <w:bCs/>
          <w:sz w:val="20"/>
          <w:szCs w:val="20"/>
        </w:rPr>
        <w:t xml:space="preserve"> Critical Accounting Estimates</w:t>
      </w:r>
    </w:p>
    <w:p w14:paraId="743B6082"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Our discussion and analysis of our financial condition and results of operations are based upon our condensed consolidated financial statements, which have been prepared in accordance with U.S. generally accepted accounting principles (U.S. GAAP). The preparation of our financial statements requires us to make estimates and judgments that affect the reported amounts in our condensed consolidated financial statements. We evaluate our estimates on an on-going basis, including those related to our net revenue, inventories, asset impairments and income taxes. We base our estimates on historical experience and on various other assumptions that we believe to be reasonable under the circumstances, the results of which form the basis for making judgments about the carrying values of our assets and liabilities. Although actual results have historically been reasonably consistent with management’s expectations, the actual results may differ from these estimates or our estimates may be affected by different assumptions or conditions.</w:t>
      </w:r>
    </w:p>
    <w:p w14:paraId="24F24CF8" w14:textId="77777777" w:rsidR="00AF0DF6" w:rsidRDefault="00AF0DF6">
      <w:pPr>
        <w:spacing w:line="288" w:lineRule="auto"/>
        <w:ind w:firstLine="450"/>
        <w:rPr>
          <w:rFonts w:eastAsia="Times New Roman"/>
          <w:sz w:val="20"/>
          <w:szCs w:val="20"/>
        </w:rPr>
      </w:pPr>
      <w:r>
        <w:rPr>
          <w:rFonts w:ascii="inherit" w:eastAsia="Times New Roman" w:hAnsi="inherit"/>
          <w:sz w:val="20"/>
          <w:szCs w:val="20"/>
        </w:rPr>
        <w:t>Management believes there have been no significant changes for the three months ended March 30, 2019 to the items that we disclosed as our critical accounting estimates in the Management’s Discussion and Analysis of Financial Condition and Results of Operations section of our Annual Report on Form 10-K for the fiscal year ended December 29, 2018.</w:t>
      </w:r>
    </w:p>
    <w:p w14:paraId="7E7F95BD" w14:textId="77777777" w:rsidR="00AF0DF6" w:rsidRDefault="00AF0DF6">
      <w:pPr>
        <w:jc w:val="left"/>
        <w:divId w:val="987629176"/>
        <w:rPr>
          <w:rFonts w:eastAsia="Times New Roman"/>
          <w:sz w:val="20"/>
          <w:szCs w:val="20"/>
        </w:rPr>
      </w:pPr>
    </w:p>
    <w:p w14:paraId="7FA07715" w14:textId="77777777" w:rsidR="00AF0DF6" w:rsidRDefault="00AF0DF6">
      <w:pPr>
        <w:spacing w:line="288" w:lineRule="auto"/>
        <w:jc w:val="center"/>
        <w:divId w:val="831680163"/>
        <w:rPr>
          <w:rFonts w:eastAsia="Times New Roman"/>
          <w:sz w:val="20"/>
          <w:szCs w:val="20"/>
        </w:rPr>
      </w:pPr>
      <w:r>
        <w:rPr>
          <w:rFonts w:ascii="inherit" w:eastAsia="Times New Roman" w:hAnsi="inherit"/>
          <w:sz w:val="20"/>
          <w:szCs w:val="20"/>
        </w:rPr>
        <w:t>30</w:t>
      </w:r>
    </w:p>
    <w:p w14:paraId="4A05518C" w14:textId="77777777" w:rsidR="00AF0DF6" w:rsidRDefault="00AF0DF6">
      <w:pPr>
        <w:jc w:val="left"/>
        <w:rPr>
          <w:rFonts w:eastAsia="Times New Roman"/>
          <w:sz w:val="20"/>
          <w:szCs w:val="20"/>
        </w:rPr>
      </w:pPr>
      <w:r>
        <w:rPr>
          <w:rFonts w:eastAsia="Times New Roman"/>
          <w:sz w:val="20"/>
          <w:szCs w:val="20"/>
        </w:rPr>
        <w:pict w14:anchorId="0146B795">
          <v:rect id="_x0000_i1054" style="width:0;height:1.5pt" o:hralign="center" o:hrstd="t" o:hr="t" fillcolor="#a0a0a0" stroked="f"/>
        </w:pict>
      </w:r>
    </w:p>
    <w:p w14:paraId="49163782" w14:textId="77777777" w:rsidR="00AF0DF6" w:rsidRDefault="00AF0DF6">
      <w:pPr>
        <w:divId w:val="426999533"/>
        <w:rPr>
          <w:rFonts w:eastAsia="Times New Roman"/>
          <w:sz w:val="20"/>
          <w:szCs w:val="20"/>
        </w:rPr>
      </w:pPr>
      <w:bookmarkStart w:id="41" w:name="sB5F3979BB3D87B299F8130F53F6F4DD6"/>
      <w:bookmarkEnd w:id="41"/>
    </w:p>
    <w:p w14:paraId="745C5349" w14:textId="77777777" w:rsidR="00AF0DF6" w:rsidRDefault="00AF0DF6">
      <w:pPr>
        <w:divId w:val="1268078383"/>
        <w:rPr>
          <w:rFonts w:eastAsia="Times New Roman"/>
          <w:sz w:val="20"/>
          <w:szCs w:val="20"/>
        </w:rPr>
      </w:pPr>
    </w:p>
    <w:tbl>
      <w:tblPr>
        <w:tblW w:w="4101" w:type="pct"/>
        <w:tblCellMar>
          <w:left w:w="0" w:type="dxa"/>
          <w:right w:w="0" w:type="dxa"/>
        </w:tblCellMar>
        <w:tblLook w:val="04A0" w:firstRow="1" w:lastRow="0" w:firstColumn="1" w:lastColumn="0" w:noHBand="0" w:noVBand="1"/>
      </w:tblPr>
      <w:tblGrid>
        <w:gridCol w:w="886"/>
        <w:gridCol w:w="5927"/>
      </w:tblGrid>
      <w:tr w:rsidR="00AF0DF6" w14:paraId="70EEC098" w14:textId="77777777">
        <w:trPr>
          <w:divId w:val="2087527855"/>
        </w:trPr>
        <w:tc>
          <w:tcPr>
            <w:tcW w:w="0" w:type="auto"/>
            <w:gridSpan w:val="2"/>
            <w:vAlign w:val="center"/>
            <w:hideMark/>
          </w:tcPr>
          <w:p w14:paraId="14F4084A" w14:textId="77777777" w:rsidR="00AF0DF6" w:rsidRDefault="00AF0DF6">
            <w:pPr>
              <w:rPr>
                <w:rFonts w:eastAsia="Times New Roman"/>
                <w:sz w:val="20"/>
                <w:szCs w:val="20"/>
              </w:rPr>
            </w:pPr>
          </w:p>
        </w:tc>
      </w:tr>
      <w:tr w:rsidR="00AF0DF6" w14:paraId="4AA61DEC" w14:textId="77777777">
        <w:trPr>
          <w:divId w:val="2087527855"/>
        </w:trPr>
        <w:tc>
          <w:tcPr>
            <w:tcW w:w="650" w:type="pct"/>
            <w:vAlign w:val="center"/>
            <w:hideMark/>
          </w:tcPr>
          <w:p w14:paraId="125F6C86" w14:textId="77777777" w:rsidR="00AF0DF6" w:rsidRDefault="00AF0DF6">
            <w:pPr>
              <w:rPr>
                <w:rFonts w:eastAsia="Times New Roman"/>
                <w:sz w:val="20"/>
                <w:szCs w:val="20"/>
              </w:rPr>
            </w:pPr>
          </w:p>
        </w:tc>
        <w:tc>
          <w:tcPr>
            <w:tcW w:w="4350" w:type="pct"/>
            <w:vAlign w:val="center"/>
            <w:hideMark/>
          </w:tcPr>
          <w:p w14:paraId="71D31A55" w14:textId="77777777" w:rsidR="00AF0DF6" w:rsidRDefault="00AF0DF6">
            <w:pPr>
              <w:rPr>
                <w:rFonts w:eastAsia="Times New Roman"/>
                <w:sz w:val="20"/>
                <w:szCs w:val="20"/>
              </w:rPr>
            </w:pPr>
          </w:p>
        </w:tc>
      </w:tr>
      <w:tr w:rsidR="00AF0DF6" w14:paraId="53CCA45B" w14:textId="77777777">
        <w:trPr>
          <w:divId w:val="2087527855"/>
        </w:trPr>
        <w:tc>
          <w:tcPr>
            <w:tcW w:w="0" w:type="auto"/>
            <w:tcMar>
              <w:top w:w="30" w:type="dxa"/>
              <w:left w:w="30" w:type="dxa"/>
              <w:bottom w:w="30" w:type="dxa"/>
              <w:right w:w="30" w:type="dxa"/>
            </w:tcMar>
            <w:hideMark/>
          </w:tcPr>
          <w:p w14:paraId="61D6C811" w14:textId="77777777" w:rsidR="00AF0DF6" w:rsidRDefault="00AF0DF6">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07C60C25" w14:textId="77777777" w:rsidR="00AF0DF6" w:rsidRDefault="00AF0DF6">
            <w:pPr>
              <w:rPr>
                <w:rFonts w:eastAsia="Times New Roman"/>
                <w:sz w:val="20"/>
                <w:szCs w:val="20"/>
              </w:rPr>
            </w:pPr>
            <w:r>
              <w:rPr>
                <w:rFonts w:ascii="inherit" w:eastAsia="Times New Roman" w:hAnsi="inherit"/>
                <w:b/>
                <w:bCs/>
                <w:sz w:val="20"/>
                <w:szCs w:val="20"/>
              </w:rPr>
              <w:t>QUANTITATIVE AND QUALITATIVE DISCLOSURES ABOUT MARKET RISK</w:t>
            </w:r>
          </w:p>
        </w:tc>
      </w:tr>
    </w:tbl>
    <w:p w14:paraId="6CCA2ABF"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Reference is made to “Part II, Item 7A, Quantitative and Qualitative Disclosures About Market Risk,” in our Annual Report on Form 10-K for the fiscal year ended December 29, 2018.</w:t>
      </w:r>
    </w:p>
    <w:p w14:paraId="22D6CC9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There have not been any material changes in market risk since December 29, 2018. </w:t>
      </w:r>
    </w:p>
    <w:tbl>
      <w:tblPr>
        <w:tblW w:w="2089" w:type="pct"/>
        <w:tblCellMar>
          <w:left w:w="0" w:type="dxa"/>
          <w:right w:w="0" w:type="dxa"/>
        </w:tblCellMar>
        <w:tblLook w:val="04A0" w:firstRow="1" w:lastRow="0" w:firstColumn="1" w:lastColumn="0" w:noHBand="0" w:noVBand="1"/>
      </w:tblPr>
      <w:tblGrid>
        <w:gridCol w:w="902"/>
        <w:gridCol w:w="2568"/>
      </w:tblGrid>
      <w:tr w:rsidR="00AF0DF6" w14:paraId="7AC035EA" w14:textId="77777777">
        <w:trPr>
          <w:divId w:val="582958920"/>
        </w:trPr>
        <w:tc>
          <w:tcPr>
            <w:tcW w:w="0" w:type="auto"/>
            <w:gridSpan w:val="2"/>
            <w:vAlign w:val="center"/>
            <w:hideMark/>
          </w:tcPr>
          <w:p w14:paraId="257453D1" w14:textId="77777777" w:rsidR="00AF0DF6" w:rsidRDefault="00AF0DF6">
            <w:pPr>
              <w:spacing w:line="288" w:lineRule="auto"/>
              <w:ind w:firstLine="480"/>
              <w:rPr>
                <w:rFonts w:eastAsia="Times New Roman"/>
                <w:sz w:val="20"/>
                <w:szCs w:val="20"/>
              </w:rPr>
            </w:pPr>
            <w:bookmarkStart w:id="42" w:name="s22A9A49A291BA1ED1EC630F53FAE5DDB"/>
            <w:bookmarkEnd w:id="42"/>
          </w:p>
        </w:tc>
      </w:tr>
      <w:tr w:rsidR="00AF0DF6" w14:paraId="6E623B3B" w14:textId="77777777">
        <w:trPr>
          <w:divId w:val="582958920"/>
        </w:trPr>
        <w:tc>
          <w:tcPr>
            <w:tcW w:w="1300" w:type="pct"/>
            <w:vAlign w:val="center"/>
            <w:hideMark/>
          </w:tcPr>
          <w:p w14:paraId="3AE14CAB" w14:textId="77777777" w:rsidR="00AF0DF6" w:rsidRDefault="00AF0DF6">
            <w:pPr>
              <w:rPr>
                <w:rFonts w:eastAsia="Times New Roman"/>
                <w:sz w:val="20"/>
                <w:szCs w:val="20"/>
              </w:rPr>
            </w:pPr>
          </w:p>
        </w:tc>
        <w:tc>
          <w:tcPr>
            <w:tcW w:w="3700" w:type="pct"/>
            <w:vAlign w:val="center"/>
            <w:hideMark/>
          </w:tcPr>
          <w:p w14:paraId="7046FCEE" w14:textId="77777777" w:rsidR="00AF0DF6" w:rsidRDefault="00AF0DF6">
            <w:pPr>
              <w:rPr>
                <w:rFonts w:eastAsia="Times New Roman"/>
                <w:sz w:val="20"/>
                <w:szCs w:val="20"/>
              </w:rPr>
            </w:pPr>
          </w:p>
        </w:tc>
      </w:tr>
      <w:tr w:rsidR="00AF0DF6" w14:paraId="081D192A" w14:textId="77777777">
        <w:trPr>
          <w:divId w:val="582958920"/>
        </w:trPr>
        <w:tc>
          <w:tcPr>
            <w:tcW w:w="0" w:type="auto"/>
            <w:tcMar>
              <w:top w:w="30" w:type="dxa"/>
              <w:left w:w="30" w:type="dxa"/>
              <w:bottom w:w="30" w:type="dxa"/>
              <w:right w:w="30" w:type="dxa"/>
            </w:tcMar>
            <w:hideMark/>
          </w:tcPr>
          <w:p w14:paraId="4987418A" w14:textId="77777777" w:rsidR="00AF0DF6" w:rsidRDefault="00AF0DF6">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64EA35C1" w14:textId="77777777" w:rsidR="00AF0DF6" w:rsidRDefault="00AF0DF6">
            <w:pPr>
              <w:rPr>
                <w:rFonts w:eastAsia="Times New Roman"/>
                <w:sz w:val="20"/>
                <w:szCs w:val="20"/>
              </w:rPr>
            </w:pPr>
            <w:r>
              <w:rPr>
                <w:rFonts w:ascii="inherit" w:eastAsia="Times New Roman" w:hAnsi="inherit"/>
                <w:b/>
                <w:bCs/>
                <w:sz w:val="20"/>
                <w:szCs w:val="20"/>
              </w:rPr>
              <w:t>CONTROLS AND PROCEDURES</w:t>
            </w:r>
          </w:p>
        </w:tc>
      </w:tr>
    </w:tbl>
    <w:p w14:paraId="5F5B10E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We maintain disclosure controls and procedures that are designed to ensure that information required to be disclosed in our reports made under the Securities Exchange Act of 1934, as amended, is recorded, processed, summarized and reported within the time periods specified in SEC rules and forms, and that such information is accumulated and communicated to our management, including our Chief Executive Officer and Chief Financial Officer as appropriate, to allow for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43A3A9E2"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As of March 30, 2019,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Based on the foregoing, our Chief Executive Officer and Chief Financial Officer concluded that our disclosure controls and procedures were effective at the reasonable assurance level.</w:t>
      </w:r>
    </w:p>
    <w:p w14:paraId="78B91FA3"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There was no change in our internal controls over financial reporting for our three months ended March 30, 2019 that materially affected, or is reasonably likely to materially affect, our internal controls over financial reporting.</w:t>
      </w:r>
    </w:p>
    <w:p w14:paraId="70FF9690" w14:textId="77777777" w:rsidR="00AF0DF6" w:rsidRDefault="00AF0DF6">
      <w:pPr>
        <w:jc w:val="left"/>
        <w:divId w:val="39595666"/>
        <w:rPr>
          <w:rFonts w:eastAsia="Times New Roman"/>
          <w:sz w:val="20"/>
          <w:szCs w:val="20"/>
        </w:rPr>
      </w:pPr>
    </w:p>
    <w:p w14:paraId="18401750" w14:textId="77777777" w:rsidR="00AF0DF6" w:rsidRDefault="00AF0DF6">
      <w:pPr>
        <w:spacing w:line="288" w:lineRule="auto"/>
        <w:jc w:val="center"/>
        <w:divId w:val="835026417"/>
        <w:rPr>
          <w:rFonts w:eastAsia="Times New Roman"/>
          <w:sz w:val="20"/>
          <w:szCs w:val="20"/>
        </w:rPr>
      </w:pPr>
      <w:r>
        <w:rPr>
          <w:rFonts w:ascii="inherit" w:eastAsia="Times New Roman" w:hAnsi="inherit"/>
          <w:sz w:val="20"/>
          <w:szCs w:val="20"/>
        </w:rPr>
        <w:t>31</w:t>
      </w:r>
    </w:p>
    <w:p w14:paraId="6DCB1B6C" w14:textId="77777777" w:rsidR="00AF0DF6" w:rsidRDefault="00AF0DF6">
      <w:pPr>
        <w:jc w:val="left"/>
        <w:rPr>
          <w:rFonts w:eastAsia="Times New Roman"/>
          <w:sz w:val="20"/>
          <w:szCs w:val="20"/>
        </w:rPr>
      </w:pPr>
      <w:r>
        <w:rPr>
          <w:rFonts w:eastAsia="Times New Roman"/>
          <w:sz w:val="20"/>
          <w:szCs w:val="20"/>
        </w:rPr>
        <w:pict w14:anchorId="10FD7532">
          <v:rect id="_x0000_i1055" style="width:0;height:1.5pt" o:hralign="center" o:hrstd="t" o:hr="t" fillcolor="#a0a0a0" stroked="f"/>
        </w:pict>
      </w:r>
    </w:p>
    <w:p w14:paraId="23E7E364" w14:textId="77777777" w:rsidR="00AF0DF6" w:rsidRDefault="00AF0DF6">
      <w:pPr>
        <w:divId w:val="724530424"/>
        <w:rPr>
          <w:rFonts w:eastAsia="Times New Roman"/>
          <w:sz w:val="20"/>
          <w:szCs w:val="20"/>
        </w:rPr>
      </w:pPr>
      <w:bookmarkStart w:id="43" w:name="sEC9122390350F23BC9AA30F53FC4D629"/>
      <w:bookmarkEnd w:id="43"/>
    </w:p>
    <w:p w14:paraId="120B2F33" w14:textId="77777777" w:rsidR="00AF0DF6" w:rsidRDefault="00AF0DF6">
      <w:pPr>
        <w:divId w:val="1930888326"/>
        <w:rPr>
          <w:rFonts w:eastAsia="Times New Roman"/>
          <w:sz w:val="20"/>
          <w:szCs w:val="20"/>
        </w:rPr>
      </w:pPr>
    </w:p>
    <w:p w14:paraId="521E7006"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PART II. OTHER INFORMATION</w:t>
      </w:r>
    </w:p>
    <w:tbl>
      <w:tblPr>
        <w:tblW w:w="1816" w:type="pct"/>
        <w:tblCellMar>
          <w:left w:w="0" w:type="dxa"/>
          <w:right w:w="0" w:type="dxa"/>
        </w:tblCellMar>
        <w:tblLook w:val="04A0" w:firstRow="1" w:lastRow="0" w:firstColumn="1" w:lastColumn="0" w:noHBand="0" w:noVBand="1"/>
      </w:tblPr>
      <w:tblGrid>
        <w:gridCol w:w="905"/>
        <w:gridCol w:w="2112"/>
      </w:tblGrid>
      <w:tr w:rsidR="00AF0DF6" w14:paraId="7BE30455" w14:textId="77777777">
        <w:trPr>
          <w:divId w:val="1913463987"/>
        </w:trPr>
        <w:tc>
          <w:tcPr>
            <w:tcW w:w="0" w:type="auto"/>
            <w:gridSpan w:val="2"/>
            <w:vAlign w:val="center"/>
            <w:hideMark/>
          </w:tcPr>
          <w:p w14:paraId="74BC6E5E" w14:textId="77777777" w:rsidR="00AF0DF6" w:rsidRDefault="00AF0DF6">
            <w:pPr>
              <w:spacing w:line="288" w:lineRule="auto"/>
              <w:jc w:val="center"/>
              <w:rPr>
                <w:rFonts w:eastAsia="Times New Roman"/>
                <w:sz w:val="20"/>
                <w:szCs w:val="20"/>
              </w:rPr>
            </w:pPr>
            <w:bookmarkStart w:id="44" w:name="sD2442319EB123BEC18AC30F54000F269"/>
            <w:bookmarkEnd w:id="44"/>
          </w:p>
        </w:tc>
      </w:tr>
      <w:tr w:rsidR="00AF0DF6" w14:paraId="288E2389" w14:textId="77777777">
        <w:trPr>
          <w:divId w:val="1913463987"/>
        </w:trPr>
        <w:tc>
          <w:tcPr>
            <w:tcW w:w="1500" w:type="pct"/>
            <w:vAlign w:val="center"/>
            <w:hideMark/>
          </w:tcPr>
          <w:p w14:paraId="4F2A1834" w14:textId="77777777" w:rsidR="00AF0DF6" w:rsidRDefault="00AF0DF6">
            <w:pPr>
              <w:rPr>
                <w:rFonts w:eastAsia="Times New Roman"/>
                <w:sz w:val="20"/>
                <w:szCs w:val="20"/>
              </w:rPr>
            </w:pPr>
          </w:p>
        </w:tc>
        <w:tc>
          <w:tcPr>
            <w:tcW w:w="3500" w:type="pct"/>
            <w:vAlign w:val="center"/>
            <w:hideMark/>
          </w:tcPr>
          <w:p w14:paraId="1CEF6F50" w14:textId="77777777" w:rsidR="00AF0DF6" w:rsidRDefault="00AF0DF6">
            <w:pPr>
              <w:rPr>
                <w:rFonts w:eastAsia="Times New Roman"/>
                <w:sz w:val="20"/>
                <w:szCs w:val="20"/>
              </w:rPr>
            </w:pPr>
          </w:p>
        </w:tc>
      </w:tr>
      <w:tr w:rsidR="00AF0DF6" w14:paraId="76BEE3E0" w14:textId="77777777">
        <w:trPr>
          <w:divId w:val="1913463987"/>
        </w:trPr>
        <w:tc>
          <w:tcPr>
            <w:tcW w:w="0" w:type="auto"/>
            <w:tcMar>
              <w:top w:w="30" w:type="dxa"/>
              <w:left w:w="30" w:type="dxa"/>
              <w:bottom w:w="30" w:type="dxa"/>
              <w:right w:w="30" w:type="dxa"/>
            </w:tcMar>
            <w:hideMark/>
          </w:tcPr>
          <w:p w14:paraId="6FF5FF94" w14:textId="77777777" w:rsidR="00AF0DF6" w:rsidRDefault="00AF0DF6">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4B5AD58A" w14:textId="77777777" w:rsidR="00AF0DF6" w:rsidRDefault="00AF0DF6">
            <w:pPr>
              <w:rPr>
                <w:rFonts w:eastAsia="Times New Roman"/>
                <w:sz w:val="20"/>
                <w:szCs w:val="20"/>
              </w:rPr>
            </w:pPr>
            <w:r>
              <w:rPr>
                <w:rFonts w:ascii="inherit" w:eastAsia="Times New Roman" w:hAnsi="inherit"/>
                <w:b/>
                <w:bCs/>
                <w:sz w:val="20"/>
                <w:szCs w:val="20"/>
              </w:rPr>
              <w:t>LEGAL PROCEEDINGS</w:t>
            </w:r>
          </w:p>
        </w:tc>
      </w:tr>
    </w:tbl>
    <w:p w14:paraId="1438F2ED"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Wessels, Hamilton and Ha Shareholder Derivative Lawsuits</w:t>
      </w:r>
      <w:r>
        <w:rPr>
          <w:rFonts w:ascii="inherit" w:eastAsia="Times New Roman" w:hAnsi="inherit"/>
          <w:b/>
          <w:bCs/>
          <w:sz w:val="20"/>
          <w:szCs w:val="20"/>
        </w:rPr>
        <w:t xml:space="preserve"> </w:t>
      </w:r>
    </w:p>
    <w:p w14:paraId="67CC2CF6"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On March 20, 2014, a purported shareholder derivative lawsuit captioned </w:t>
      </w:r>
      <w:r>
        <w:rPr>
          <w:rFonts w:ascii="inherit" w:eastAsia="Times New Roman" w:hAnsi="inherit"/>
          <w:i/>
          <w:iCs/>
          <w:sz w:val="20"/>
          <w:szCs w:val="20"/>
        </w:rPr>
        <w:t>Wessels v. Read, et al.</w:t>
      </w:r>
      <w:r>
        <w:rPr>
          <w:rFonts w:ascii="inherit" w:eastAsia="Times New Roman" w:hAnsi="inherit"/>
          <w:sz w:val="20"/>
          <w:szCs w:val="20"/>
        </w:rPr>
        <w:t xml:space="preserve">, Case No. 1:14 cv-262486 (Wessels) was filed against us (as a nominal defendant only) and certain of our directors and officers in the Santa Clara County Superior Court of the State of California. The complaint purports to assert claims against us and certain individual directors and officers for breach of fiduciary duty, waste of corporate assets and unjust enrichment. The complaint seeks damages allegedly caused by alleged materially misleading statements and/or material omissions by us and the individual directors and officers regarding our 32nm technology and “Llano” product, which statements and omissions, the plaintiffs claim, allegedly operated to artificially inflate the price paid for our common stock during the period. On April 27, 2015, a similar purported shareholder derivative lawsuit captioned </w:t>
      </w:r>
      <w:r>
        <w:rPr>
          <w:rFonts w:ascii="inherit" w:eastAsia="Times New Roman" w:hAnsi="inherit"/>
          <w:i/>
          <w:iCs/>
          <w:sz w:val="20"/>
          <w:szCs w:val="20"/>
        </w:rPr>
        <w:t>Christopher Hamilton and David Hamilton v. Barnes, et al.</w:t>
      </w:r>
      <w:r>
        <w:rPr>
          <w:rFonts w:ascii="inherit" w:eastAsia="Times New Roman" w:hAnsi="inherit"/>
          <w:sz w:val="20"/>
          <w:szCs w:val="20"/>
        </w:rPr>
        <w:t xml:space="preserve">, Case No. 5:15-cv-01890 (Hamilton) was filed against us (as a nominal defendant only) and certain of our directors and officers in the United States District Court for the Northern District of California. </w:t>
      </w:r>
    </w:p>
    <w:p w14:paraId="1EE5C26B"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On September 29, 2015, a similar purported shareholder derivative lawsuit captioned </w:t>
      </w:r>
      <w:r>
        <w:rPr>
          <w:rFonts w:ascii="inherit" w:eastAsia="Times New Roman" w:hAnsi="inherit"/>
          <w:i/>
          <w:iCs/>
          <w:sz w:val="20"/>
          <w:szCs w:val="20"/>
        </w:rPr>
        <w:t xml:space="preserve">Jake Ha v Caldwell, et al., </w:t>
      </w:r>
      <w:r>
        <w:rPr>
          <w:rFonts w:ascii="inherit" w:eastAsia="Times New Roman" w:hAnsi="inherit"/>
          <w:sz w:val="20"/>
          <w:szCs w:val="20"/>
        </w:rPr>
        <w:t xml:space="preserve">Case No. 3:15-cv-04485 (Ha) was filed against us (as a nominal defendant only) and certain of our directors and officers in the United States District Court for the Northern District of California. The lawsuit also seeks a court order voiding the stockholder vote on our 2015 proxy. The case was transferred to the judge handling the Hamilton Lawsuit and is now Case No. 4:15-cv-04485. The Wessels, Hamilton and Ha shareholder derivative lawsuits were stayed pending resolution of a class action lawsuit captioned </w:t>
      </w:r>
      <w:r>
        <w:rPr>
          <w:rFonts w:ascii="inherit" w:eastAsia="Times New Roman" w:hAnsi="inherit"/>
          <w:i/>
          <w:iCs/>
          <w:sz w:val="20"/>
          <w:szCs w:val="20"/>
        </w:rPr>
        <w:t>Hatamian v. AMD, et al.</w:t>
      </w:r>
      <w:r>
        <w:rPr>
          <w:rFonts w:ascii="inherit" w:eastAsia="Times New Roman" w:hAnsi="inherit"/>
          <w:sz w:val="20"/>
          <w:szCs w:val="20"/>
        </w:rPr>
        <w:t xml:space="preserve">, C.A. No. 3:14-cv-00226 filed against us in the United States District Court for the Northern District of California (the Hatamian Lawsuit). The Hatamian Lawsuit asserted claims against us and certain of our officers for alleged violations of Section 10(b) of the Exchange Act of 1934, as amended (the Exchange Act), and SEC Rule 10b-5 concerning certain statements regarding our 32nm technology and “Llano” products. On October 9, 2017, the parties signed a definitive settlement agreement resolving the Hatamian Lawsuit and submitted it to the Court for approval. Under the terms of this agreement, the settlement was funded entirely by certain of our insurance carriers and the defendants continued to deny any liability or wrongdoing. On March 2, 2018, the court approved the settlement and entered a final judgment in the Hatamian Lawsuit. </w:t>
      </w:r>
    </w:p>
    <w:p w14:paraId="6F604FA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On January 30, 2018, the Wessels and Hamilton plaintiffs amended their complaints. On February 2, 2018, the Ha plaintiff also filed an amended complaint. On February 22, 2018, we filed motions to dismiss the Hamilton and Ha plaintiffs’ amended complaints. On April 2, 2018, we filed a demurrer seeking to dismiss the Wessels amended complaint. On July 23, 2018, the Santa Clara Superior Court sustained our demurrer in the Wessels case, dismissing all claims in that matter with prejudice. The Wessels plaintiff filed a Notice of Appeal on September 27, 2018. On October 4, 2018, the Federal Court issued an order dismissing the Hamilton and Ha amended complaints. The Hamilton plaintiffs filed a Notice of Appeal on October 8, 2018, and the Ha plaintiffs filed a Notice of Appeal on October 15, 2018.</w:t>
      </w:r>
    </w:p>
    <w:p w14:paraId="5CDD5A4A"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On November 19, 2018, the Hamilton and Ha plaintiffs filed a motion seeking summary reversal of the order dismissing their claims. We opposed this motion on December 13, 2018, and the Court denied it on February 25, 2019. The Wessels, Hamilton, and Ha appeals are currently pending. Briefing in each appeal is scheduled to be completed later this year.</w:t>
      </w:r>
    </w:p>
    <w:p w14:paraId="32DDBCCC"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Based upon information presently known to management, we believe that the potential liability, if any, will not have a material adverse effect on our financial condition, cash flows or results of operations. </w:t>
      </w:r>
    </w:p>
    <w:p w14:paraId="7FA0B7DF"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Hauck et al. Litigation</w:t>
      </w:r>
    </w:p>
    <w:p w14:paraId="53BAD71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Since January 19, 2018, three putative class action complaints have been filed against us in the United States District Court for the Northern District of California: (1) </w:t>
      </w:r>
      <w:r>
        <w:rPr>
          <w:rFonts w:ascii="inherit" w:eastAsia="Times New Roman" w:hAnsi="inherit"/>
          <w:i/>
          <w:iCs/>
          <w:sz w:val="20"/>
          <w:szCs w:val="20"/>
        </w:rPr>
        <w:t>Diana Hauck et al. v. AMD, Inc.,</w:t>
      </w:r>
      <w:r>
        <w:rPr>
          <w:rFonts w:ascii="inherit" w:eastAsia="Times New Roman" w:hAnsi="inherit"/>
          <w:sz w:val="20"/>
          <w:szCs w:val="20"/>
        </w:rPr>
        <w:t xml:space="preserve"> Case No. 5:18-cv-0047, filed on January 19, 2018; (2) </w:t>
      </w:r>
      <w:r>
        <w:rPr>
          <w:rFonts w:ascii="inherit" w:eastAsia="Times New Roman" w:hAnsi="inherit"/>
          <w:i/>
          <w:iCs/>
          <w:sz w:val="20"/>
          <w:szCs w:val="20"/>
        </w:rPr>
        <w:t>Brian Speck et al. v. AMD, Inc.</w:t>
      </w:r>
      <w:r>
        <w:rPr>
          <w:rFonts w:ascii="inherit" w:eastAsia="Times New Roman" w:hAnsi="inherit"/>
          <w:sz w:val="20"/>
          <w:szCs w:val="20"/>
        </w:rPr>
        <w:t xml:space="preserve">, Case No. 5:18-cv-0744, filed on February 4, 2018; and (3) </w:t>
      </w:r>
      <w:r>
        <w:rPr>
          <w:rFonts w:ascii="inherit" w:eastAsia="Times New Roman" w:hAnsi="inherit"/>
          <w:i/>
          <w:iCs/>
          <w:sz w:val="20"/>
          <w:szCs w:val="20"/>
        </w:rPr>
        <w:t>Nathan Barnes and Jonathan Caskey-Medina, et al. v. AMD, Inc.</w:t>
      </w:r>
      <w:r>
        <w:rPr>
          <w:rFonts w:ascii="inherit" w:eastAsia="Times New Roman" w:hAnsi="inherit"/>
          <w:sz w:val="20"/>
          <w:szCs w:val="20"/>
        </w:rPr>
        <w:t xml:space="preserve">, Case No. 5:18-cv-00883, filed on February 9, 2018. On April 9, 2018, the court consolidated these cases and ordered that </w:t>
      </w:r>
      <w:r>
        <w:rPr>
          <w:rFonts w:ascii="inherit" w:eastAsia="Times New Roman" w:hAnsi="inherit"/>
          <w:i/>
          <w:iCs/>
          <w:sz w:val="20"/>
          <w:szCs w:val="20"/>
        </w:rPr>
        <w:t>Diana Hauck et al. v. AMD, Inc.</w:t>
      </w:r>
      <w:r>
        <w:rPr>
          <w:rFonts w:ascii="inherit" w:eastAsia="Times New Roman" w:hAnsi="inherit"/>
          <w:sz w:val="20"/>
          <w:szCs w:val="20"/>
        </w:rPr>
        <w:t xml:space="preserve"> serve as the lead case. On June 13, 2018, six plaintiffs (from California, Louisiana, Florida, and Massachusetts) filed a consolidated amended complaint alleging that we failed to disclose our processors’ alleged vulnerability to Spectre. Plaintiffs further allege that our processors cannot perform at their advertised processing speeds without exposing consumers to Spectre, and that any “patches” to remedy this security vulnerability will result in degradation of processor performance. The plaintiffs seek damages under several causes of action on behalf of a nationwide class and four state subclasses (California, Florida, Massachusetts, Louisiana) of consumers who purchased our processors and/or devices containing AMD processors. The plaintiffs also seek attorneys’ fees, equitable relief, and restitution. Pursuant to the court’s order directing the parties to litigate only eight of the causes of action in the consolidated amended complaint initially, we filed a motion to dismiss on July 13, 2018. On October 29, 2018, after the plaintiffs voluntarily dismissed one of their claims, the court granted our motion and dismissed six causes of action with leave to amend. The plaintiffs filed their amended consolidated complaint on December </w:t>
      </w:r>
    </w:p>
    <w:p w14:paraId="41D9F7DA" w14:textId="77777777" w:rsidR="00AF0DF6" w:rsidRDefault="00AF0DF6">
      <w:pPr>
        <w:jc w:val="left"/>
        <w:divId w:val="395091"/>
        <w:rPr>
          <w:rFonts w:eastAsia="Times New Roman"/>
          <w:sz w:val="20"/>
          <w:szCs w:val="20"/>
        </w:rPr>
      </w:pPr>
    </w:p>
    <w:p w14:paraId="62063B03" w14:textId="77777777" w:rsidR="00AF0DF6" w:rsidRDefault="00AF0DF6">
      <w:pPr>
        <w:spacing w:line="288" w:lineRule="auto"/>
        <w:jc w:val="center"/>
        <w:divId w:val="2013020588"/>
        <w:rPr>
          <w:rFonts w:eastAsia="Times New Roman"/>
          <w:sz w:val="20"/>
          <w:szCs w:val="20"/>
        </w:rPr>
      </w:pPr>
      <w:r>
        <w:rPr>
          <w:rFonts w:ascii="inherit" w:eastAsia="Times New Roman" w:hAnsi="inherit"/>
          <w:sz w:val="20"/>
          <w:szCs w:val="20"/>
        </w:rPr>
        <w:t>32</w:t>
      </w:r>
    </w:p>
    <w:p w14:paraId="2412D39C" w14:textId="77777777" w:rsidR="00AF0DF6" w:rsidRDefault="00AF0DF6">
      <w:pPr>
        <w:jc w:val="left"/>
        <w:rPr>
          <w:rFonts w:eastAsia="Times New Roman"/>
          <w:sz w:val="20"/>
          <w:szCs w:val="20"/>
        </w:rPr>
      </w:pPr>
      <w:r>
        <w:rPr>
          <w:rFonts w:eastAsia="Times New Roman"/>
          <w:sz w:val="20"/>
          <w:szCs w:val="20"/>
        </w:rPr>
        <w:pict w14:anchorId="6685BD21">
          <v:rect id="_x0000_i1056" style="width:0;height:1.5pt" o:hralign="center" o:hrstd="t" o:hr="t" fillcolor="#a0a0a0" stroked="f"/>
        </w:pict>
      </w:r>
    </w:p>
    <w:p w14:paraId="014CC245" w14:textId="77777777" w:rsidR="00AF0DF6" w:rsidRDefault="00AF0DF6">
      <w:pPr>
        <w:divId w:val="2066903864"/>
        <w:rPr>
          <w:rFonts w:eastAsia="Times New Roman"/>
          <w:sz w:val="20"/>
          <w:szCs w:val="20"/>
        </w:rPr>
      </w:pPr>
    </w:p>
    <w:p w14:paraId="78C58630" w14:textId="77777777" w:rsidR="00AF0DF6" w:rsidRDefault="00AF0DF6">
      <w:pPr>
        <w:divId w:val="1556315538"/>
        <w:rPr>
          <w:rFonts w:eastAsia="Times New Roman"/>
          <w:sz w:val="20"/>
          <w:szCs w:val="20"/>
        </w:rPr>
      </w:pPr>
    </w:p>
    <w:p w14:paraId="4CB9D753" w14:textId="77777777" w:rsidR="00AF0DF6" w:rsidRDefault="00AF0DF6">
      <w:pPr>
        <w:spacing w:line="288" w:lineRule="auto"/>
        <w:rPr>
          <w:rFonts w:eastAsia="Times New Roman"/>
          <w:sz w:val="20"/>
          <w:szCs w:val="20"/>
        </w:rPr>
      </w:pPr>
      <w:r>
        <w:rPr>
          <w:rFonts w:ascii="inherit" w:eastAsia="Times New Roman" w:hAnsi="inherit"/>
          <w:sz w:val="20"/>
          <w:szCs w:val="20"/>
        </w:rPr>
        <w:t>6, 2018. On January 3, 2019, we again moved to dismiss the subset of claims currently at issue. On April 4, 2019, the court granted our motion and dismissed all claims currently at issue with prejudice. A case management conference is scheduled for May 8, 2019, where the parties and the court will discuss how the case will proceed in light of the court's ruling.</w:t>
      </w:r>
    </w:p>
    <w:p w14:paraId="1086622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Based upon information presently known to management, we believe that the potential liability, if any, will not have a material adverse effect on our financial condition, cash flows or results of operations.</w:t>
      </w:r>
    </w:p>
    <w:p w14:paraId="0E6FFADD" w14:textId="77777777" w:rsidR="00AF0DF6" w:rsidRDefault="00AF0DF6">
      <w:pPr>
        <w:spacing w:line="288" w:lineRule="auto"/>
        <w:rPr>
          <w:rFonts w:eastAsia="Times New Roman"/>
          <w:sz w:val="20"/>
          <w:szCs w:val="20"/>
        </w:rPr>
      </w:pPr>
      <w:r>
        <w:rPr>
          <w:rFonts w:ascii="inherit" w:eastAsia="Times New Roman" w:hAnsi="inherit"/>
          <w:b/>
          <w:bCs/>
          <w:i/>
          <w:iCs/>
          <w:sz w:val="20"/>
          <w:szCs w:val="20"/>
        </w:rPr>
        <w:t>MediaTek Litigation</w:t>
      </w:r>
      <w:r>
        <w:rPr>
          <w:rFonts w:ascii="inherit" w:eastAsia="Times New Roman" w:hAnsi="inherit"/>
          <w:i/>
          <w:iCs/>
          <w:sz w:val="20"/>
          <w:szCs w:val="20"/>
        </w:rPr>
        <w:t xml:space="preserve"> </w:t>
      </w:r>
    </w:p>
    <w:p w14:paraId="78F7A675" w14:textId="77777777" w:rsidR="00AF0DF6" w:rsidRDefault="00AF0DF6">
      <w:pPr>
        <w:spacing w:line="288" w:lineRule="auto"/>
        <w:ind w:firstLine="435"/>
        <w:rPr>
          <w:rFonts w:eastAsia="Times New Roman"/>
          <w:sz w:val="20"/>
          <w:szCs w:val="20"/>
        </w:rPr>
      </w:pPr>
      <w:r>
        <w:rPr>
          <w:rFonts w:ascii="inherit" w:eastAsia="Times New Roman" w:hAnsi="inherit"/>
          <w:i/>
          <w:iCs/>
          <w:sz w:val="20"/>
          <w:szCs w:val="20"/>
        </w:rPr>
        <w:t>MediaTek, Inc. v. Advanced Micro Devices</w:t>
      </w:r>
      <w:r>
        <w:rPr>
          <w:rFonts w:ascii="inherit" w:eastAsia="Times New Roman" w:hAnsi="inherit"/>
          <w:sz w:val="20"/>
          <w:szCs w:val="20"/>
        </w:rPr>
        <w:t>, Inc., No. 19-cv-368 in the United States District Court for the District of Delaware. On February 21, 2019, MediaTek, Inc. filed suit against us, alleging infringement of six patents related to memory controllers and integrated circuit structures.  On April 15, 2019, we filed a motion to dismiss portions of MediaTek’s complaint. On April 29, 2019, MediaTek filed an amended complaint.</w:t>
      </w:r>
    </w:p>
    <w:p w14:paraId="4FB9BCD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w:t>
      </w:r>
    </w:p>
    <w:p w14:paraId="238EFC32" w14:textId="77777777" w:rsidR="00AF0DF6" w:rsidRDefault="00AF0DF6">
      <w:pPr>
        <w:spacing w:line="288" w:lineRule="auto"/>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 xml:space="preserve">MediaTek Inc. v. Advanced Micro Devices, Inc., AMD Products (China) Co., Ltd, and Shenzhen Ningjing Technology Co., Ltd., </w:t>
      </w:r>
      <w:r>
        <w:rPr>
          <w:rFonts w:ascii="inherit" w:eastAsia="Times New Roman" w:hAnsi="inherit"/>
          <w:sz w:val="20"/>
          <w:szCs w:val="20"/>
        </w:rPr>
        <w:t>2019 Yue 03 Min Chu No. 725 (Intermediate People’s Court of Shenzhen, China). On March 18, 2019, AMD Products (China) Co., Ltd. was provided with a complaint by the Shenzhen Court. MediaTek alleges that defendants infringe patent 201110060964.1, titled “Integrated Circuit Chip.” On April 2, 2019, we submitted a challenge to the Court’s jurisdiction, and separately initiated invalidity proceedings in the Patent Reexamination Board of the China National Intellectual Property Administration (CNIPA).  The Court has set an initial hearing for June 20, 2019.  </w:t>
      </w:r>
    </w:p>
    <w:p w14:paraId="3F6DCD73" w14:textId="77777777" w:rsidR="00AF0DF6" w:rsidRDefault="00AF0DF6">
      <w:pPr>
        <w:spacing w:line="288" w:lineRule="auto"/>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 xml:space="preserve">MediaTek Inc. v. Advanced Micro Devices, Inc., AMD Products (China) Co., Ltd. and Shenzhen Ningjing Technology Co., Ltd., </w:t>
      </w:r>
      <w:r>
        <w:rPr>
          <w:rFonts w:ascii="inherit" w:eastAsia="Times New Roman" w:hAnsi="inherit"/>
          <w:sz w:val="20"/>
          <w:szCs w:val="20"/>
        </w:rPr>
        <w:t xml:space="preserve">2019 Yue 03 Min Chu No. 726 (Intermediate People’s Court of Shenzhen, China). On March 18, 2019, AMD Products (China) Co., Ltd. was provided with a complaint by the Shenzhen Court. MediaTek alleges that defendants infringe patent 200920178360.5, titled “Integrated Inductor Structure.” </w:t>
      </w:r>
      <w:r>
        <w:rPr>
          <w:rFonts w:ascii="inherit" w:eastAsia="Times New Roman" w:hAnsi="inherit"/>
          <w:color w:val="0000FF"/>
          <w:sz w:val="20"/>
          <w:szCs w:val="20"/>
        </w:rPr>
        <w:t xml:space="preserve"> </w:t>
      </w:r>
      <w:r>
        <w:rPr>
          <w:rFonts w:ascii="inherit" w:eastAsia="Times New Roman" w:hAnsi="inherit"/>
          <w:sz w:val="20"/>
          <w:szCs w:val="20"/>
        </w:rPr>
        <w:t>On April 2, 2019, we submitted a challenge to the Court’s jurisdiction, and separately initiated invalidity proceedings in the CNIPA.  The Court has set an initial hearing for June 20, 2019.</w:t>
      </w:r>
    </w:p>
    <w:p w14:paraId="726F92F6" w14:textId="77777777" w:rsidR="00AF0DF6" w:rsidRDefault="00AF0DF6">
      <w:pPr>
        <w:spacing w:line="288" w:lineRule="auto"/>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 xml:space="preserve">MediaTek Inc. v. Advanced Micro Devices, Inc., Advanced Micro Devices (China) Co., Ltd., AMD Products (China) Co., Ltd. and Shenzhen Shundian Chain Co., Ltd., Nanshan Wanxiang Tiandi Branch Store, </w:t>
      </w:r>
      <w:r>
        <w:rPr>
          <w:rFonts w:ascii="inherit" w:eastAsia="Times New Roman" w:hAnsi="inherit"/>
          <w:sz w:val="20"/>
          <w:szCs w:val="20"/>
        </w:rPr>
        <w:t>2019 Yue 03 Min Chu No. 727 (Intermediate People’s Court of Shenzhen, China). On March 18, 2019, AMD Products (China) Co., Ltd. was provided with a complaint by the Shenzhen Court. MediaTek alleges that defendants infringe patent 200910000212.9, titled “Integrated Circuit Chip and Seal Ring Structure of the Same.” On April 2, 2019, we submitted a challenge to the Court’s jurisdiction, and separately initiated invalidity proceedings in the CNIPA.  The Court has set an initial hearing for June 21, 2019.</w:t>
      </w:r>
      <w:r>
        <w:rPr>
          <w:rFonts w:ascii="inherit" w:eastAsia="Times New Roman" w:hAnsi="inherit"/>
          <w:b/>
          <w:bCs/>
          <w:sz w:val="20"/>
          <w:szCs w:val="20"/>
        </w:rPr>
        <w:t xml:space="preserve"> </w:t>
      </w:r>
    </w:p>
    <w:p w14:paraId="3D65CD92" w14:textId="77777777" w:rsidR="00AF0DF6" w:rsidRDefault="00AF0DF6">
      <w:pPr>
        <w:spacing w:line="288" w:lineRule="auto"/>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 xml:space="preserve">MediaTek, Inc. v. Advanced Micro Devices, Inc., Advanced Micro Devices (China) Co., Ltd.,AMD Products (China) Co., Ltd. and Shenzhen Shundian Chain Co., Ltd., Nanshan Wanxiang Tiandi Branch Store, </w:t>
      </w:r>
      <w:r>
        <w:rPr>
          <w:rFonts w:ascii="inherit" w:eastAsia="Times New Roman" w:hAnsi="inherit"/>
          <w:sz w:val="20"/>
          <w:szCs w:val="20"/>
        </w:rPr>
        <w:t xml:space="preserve">2019 Yue 03 Min Chu No. 728 (Intermediate People’s Court of Shenzhen, China). </w:t>
      </w:r>
      <w:r>
        <w:rPr>
          <w:rFonts w:ascii="inherit" w:eastAsia="Times New Roman" w:hAnsi="inherit"/>
          <w:color w:val="0000FF"/>
          <w:sz w:val="20"/>
          <w:szCs w:val="20"/>
        </w:rPr>
        <w:t xml:space="preserve"> </w:t>
      </w:r>
      <w:r>
        <w:rPr>
          <w:rFonts w:ascii="inherit" w:eastAsia="Times New Roman" w:hAnsi="inherit"/>
          <w:sz w:val="20"/>
          <w:szCs w:val="20"/>
        </w:rPr>
        <w:t>On March 18, 2019, AMD Products (China) Co., Ltd. was provided with a complaint by the Shenzhen Court. MediaTek alleges that defendants infringe patent 200910000930.6, titled “Seal Ring Structure for Integrated Circuit.”</w:t>
      </w:r>
      <w:r>
        <w:rPr>
          <w:rFonts w:ascii="inherit" w:eastAsia="Times New Roman" w:hAnsi="inherit"/>
          <w:color w:val="FF0000"/>
          <w:sz w:val="20"/>
          <w:szCs w:val="20"/>
        </w:rPr>
        <w:t xml:space="preserve">  </w:t>
      </w:r>
      <w:r>
        <w:rPr>
          <w:rFonts w:ascii="inherit" w:eastAsia="Times New Roman" w:hAnsi="inherit"/>
          <w:sz w:val="20"/>
          <w:szCs w:val="20"/>
        </w:rPr>
        <w:t xml:space="preserve">On April 2, 2019, we submitted a challenge to the Court’s jurisdiction, and separately initiated invalidity proceedings in the CNIPA.  The Court has set an initial hearing for June 21, 2019. </w:t>
      </w:r>
    </w:p>
    <w:p w14:paraId="058C2A9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Based upon information presently known to management, we believe that the potential liability, if any, will not have a material adverse effect on our financial condition, cash flows or results of operations.</w:t>
      </w:r>
    </w:p>
    <w:p w14:paraId="6D4AA072" w14:textId="77777777" w:rsidR="00AF0DF6" w:rsidRDefault="00AF0DF6">
      <w:pPr>
        <w:spacing w:line="288" w:lineRule="auto"/>
        <w:ind w:firstLine="435"/>
        <w:rPr>
          <w:rFonts w:eastAsia="Times New Roman"/>
          <w:sz w:val="20"/>
          <w:szCs w:val="20"/>
        </w:rPr>
      </w:pPr>
    </w:p>
    <w:p w14:paraId="62FA1B17" w14:textId="77777777" w:rsidR="00AF0DF6" w:rsidRDefault="00AF0DF6">
      <w:pPr>
        <w:jc w:val="left"/>
        <w:divId w:val="2057466944"/>
        <w:rPr>
          <w:rFonts w:eastAsia="Times New Roman"/>
          <w:sz w:val="20"/>
          <w:szCs w:val="20"/>
        </w:rPr>
      </w:pPr>
    </w:p>
    <w:p w14:paraId="2FEE2DEE" w14:textId="77777777" w:rsidR="00AF0DF6" w:rsidRDefault="00AF0DF6">
      <w:pPr>
        <w:spacing w:line="288" w:lineRule="auto"/>
        <w:jc w:val="center"/>
        <w:divId w:val="1434475904"/>
        <w:rPr>
          <w:rFonts w:eastAsia="Times New Roman"/>
          <w:sz w:val="20"/>
          <w:szCs w:val="20"/>
        </w:rPr>
      </w:pPr>
      <w:r>
        <w:rPr>
          <w:rFonts w:ascii="inherit" w:eastAsia="Times New Roman" w:hAnsi="inherit"/>
          <w:sz w:val="20"/>
          <w:szCs w:val="20"/>
        </w:rPr>
        <w:t>33</w:t>
      </w:r>
    </w:p>
    <w:p w14:paraId="5F64BE81" w14:textId="77777777" w:rsidR="00AF0DF6" w:rsidRDefault="00AF0DF6">
      <w:pPr>
        <w:jc w:val="left"/>
        <w:rPr>
          <w:rFonts w:eastAsia="Times New Roman"/>
          <w:sz w:val="20"/>
          <w:szCs w:val="20"/>
        </w:rPr>
      </w:pPr>
      <w:r>
        <w:rPr>
          <w:rFonts w:eastAsia="Times New Roman"/>
          <w:sz w:val="20"/>
          <w:szCs w:val="20"/>
        </w:rPr>
        <w:pict w14:anchorId="33B588A6">
          <v:rect id="_x0000_i1057" style="width:0;height:1.5pt" o:hralign="center" o:hrstd="t" o:hr="t" fillcolor="#a0a0a0" stroked="f"/>
        </w:pict>
      </w:r>
    </w:p>
    <w:p w14:paraId="36ED39CC" w14:textId="77777777" w:rsidR="00AF0DF6" w:rsidRDefault="00AF0DF6">
      <w:pPr>
        <w:divId w:val="729429391"/>
        <w:rPr>
          <w:rFonts w:eastAsia="Times New Roman"/>
          <w:sz w:val="20"/>
          <w:szCs w:val="20"/>
        </w:rPr>
      </w:pPr>
      <w:bookmarkStart w:id="45" w:name="s5D85DA537A160575295530F540175710"/>
      <w:bookmarkEnd w:id="45"/>
    </w:p>
    <w:p w14:paraId="45CF2645" w14:textId="77777777" w:rsidR="00AF0DF6" w:rsidRDefault="00AF0DF6">
      <w:pPr>
        <w:divId w:val="1407915205"/>
        <w:rPr>
          <w:rFonts w:eastAsia="Times New Roman"/>
          <w:sz w:val="20"/>
          <w:szCs w:val="20"/>
        </w:rPr>
      </w:pPr>
    </w:p>
    <w:tbl>
      <w:tblPr>
        <w:tblW w:w="1521" w:type="pct"/>
        <w:tblCellMar>
          <w:left w:w="0" w:type="dxa"/>
          <w:right w:w="0" w:type="dxa"/>
        </w:tblCellMar>
        <w:tblLook w:val="04A0" w:firstRow="1" w:lastRow="0" w:firstColumn="1" w:lastColumn="0" w:noHBand="0" w:noVBand="1"/>
      </w:tblPr>
      <w:tblGrid>
        <w:gridCol w:w="910"/>
        <w:gridCol w:w="1617"/>
      </w:tblGrid>
      <w:tr w:rsidR="00AF0DF6" w14:paraId="7A9D30E7" w14:textId="77777777">
        <w:trPr>
          <w:divId w:val="607739069"/>
        </w:trPr>
        <w:tc>
          <w:tcPr>
            <w:tcW w:w="0" w:type="auto"/>
            <w:gridSpan w:val="2"/>
            <w:vAlign w:val="center"/>
            <w:hideMark/>
          </w:tcPr>
          <w:p w14:paraId="36FBF2C5" w14:textId="77777777" w:rsidR="00AF0DF6" w:rsidRDefault="00AF0DF6">
            <w:pPr>
              <w:rPr>
                <w:rFonts w:eastAsia="Times New Roman"/>
                <w:sz w:val="20"/>
                <w:szCs w:val="20"/>
              </w:rPr>
            </w:pPr>
          </w:p>
        </w:tc>
      </w:tr>
      <w:tr w:rsidR="00AF0DF6" w14:paraId="46D95846" w14:textId="77777777">
        <w:trPr>
          <w:divId w:val="607739069"/>
        </w:trPr>
        <w:tc>
          <w:tcPr>
            <w:tcW w:w="1800" w:type="pct"/>
            <w:vAlign w:val="center"/>
            <w:hideMark/>
          </w:tcPr>
          <w:p w14:paraId="7B69F6BD" w14:textId="77777777" w:rsidR="00AF0DF6" w:rsidRDefault="00AF0DF6">
            <w:pPr>
              <w:rPr>
                <w:rFonts w:eastAsia="Times New Roman"/>
                <w:sz w:val="20"/>
                <w:szCs w:val="20"/>
              </w:rPr>
            </w:pPr>
          </w:p>
        </w:tc>
        <w:tc>
          <w:tcPr>
            <w:tcW w:w="3200" w:type="pct"/>
            <w:vAlign w:val="center"/>
            <w:hideMark/>
          </w:tcPr>
          <w:p w14:paraId="2B2BB55C" w14:textId="77777777" w:rsidR="00AF0DF6" w:rsidRDefault="00AF0DF6">
            <w:pPr>
              <w:rPr>
                <w:rFonts w:eastAsia="Times New Roman"/>
                <w:sz w:val="20"/>
                <w:szCs w:val="20"/>
              </w:rPr>
            </w:pPr>
          </w:p>
        </w:tc>
      </w:tr>
      <w:tr w:rsidR="00AF0DF6" w14:paraId="46476877" w14:textId="77777777">
        <w:trPr>
          <w:divId w:val="607739069"/>
        </w:trPr>
        <w:tc>
          <w:tcPr>
            <w:tcW w:w="0" w:type="auto"/>
            <w:tcMar>
              <w:top w:w="30" w:type="dxa"/>
              <w:left w:w="30" w:type="dxa"/>
              <w:bottom w:w="30" w:type="dxa"/>
              <w:right w:w="30" w:type="dxa"/>
            </w:tcMar>
            <w:hideMark/>
          </w:tcPr>
          <w:p w14:paraId="1B1C44B5" w14:textId="77777777" w:rsidR="00AF0DF6" w:rsidRDefault="00AF0DF6">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26848DFA" w14:textId="77777777" w:rsidR="00AF0DF6" w:rsidRDefault="00AF0DF6">
            <w:pPr>
              <w:rPr>
                <w:rFonts w:eastAsia="Times New Roman"/>
                <w:sz w:val="20"/>
                <w:szCs w:val="20"/>
              </w:rPr>
            </w:pPr>
            <w:r>
              <w:rPr>
                <w:rFonts w:ascii="inherit" w:eastAsia="Times New Roman" w:hAnsi="inherit"/>
                <w:b/>
                <w:bCs/>
                <w:sz w:val="20"/>
                <w:szCs w:val="20"/>
              </w:rPr>
              <w:t>RISK FACTORS</w:t>
            </w:r>
          </w:p>
        </w:tc>
      </w:tr>
    </w:tbl>
    <w:p w14:paraId="3C7F835C" w14:textId="77777777" w:rsidR="00AF0DF6" w:rsidRDefault="00AF0DF6">
      <w:pPr>
        <w:spacing w:line="288" w:lineRule="auto"/>
        <w:ind w:firstLine="480"/>
        <w:rPr>
          <w:rFonts w:eastAsia="Times New Roman"/>
          <w:sz w:val="20"/>
          <w:szCs w:val="20"/>
        </w:rPr>
      </w:pPr>
    </w:p>
    <w:p w14:paraId="02DF2A01" w14:textId="77777777" w:rsidR="00AF0DF6" w:rsidRDefault="00AF0DF6">
      <w:pPr>
        <w:spacing w:line="288" w:lineRule="auto"/>
        <w:ind w:firstLine="480"/>
        <w:rPr>
          <w:rFonts w:eastAsia="Times New Roman"/>
          <w:sz w:val="20"/>
          <w:szCs w:val="20"/>
        </w:rPr>
      </w:pPr>
      <w:r>
        <w:rPr>
          <w:rFonts w:ascii="inherit" w:eastAsia="Times New Roman" w:hAnsi="inherit"/>
          <w:i/>
          <w:iCs/>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14:paraId="465B2A13"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Intel Corporation’s dominance of the microprocessor market and its aggressive business practices may limit our ability to compete effectively.</w:t>
      </w:r>
    </w:p>
    <w:p w14:paraId="326A0035"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Intel Corporation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and are likely in the future to result in lower unit sales and a lower average selling price for many of our products and adversely affect our margins and profitability.</w:t>
      </w:r>
    </w:p>
    <w:p w14:paraId="2796D1E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standards.</w:t>
      </w:r>
    </w:p>
    <w:p w14:paraId="5FFFBD9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Intel has substantially greater financial resources than we do and accordingly spends substantially greater amounts on marketing and research and development than we do. We expect Intel to maintain its market position and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may be more vulnerable to Intel’s aggressive marketing and pricing strategies for microprocessor products.</w:t>
      </w:r>
    </w:p>
    <w:p w14:paraId="711A5EC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As long as Intel remains in this dominant position, we may be materially adversely affected by Intel’s: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FC84295" w14:textId="77777777">
        <w:trPr>
          <w:tblCellSpacing w:w="0" w:type="dxa"/>
        </w:trPr>
        <w:tc>
          <w:tcPr>
            <w:tcW w:w="720" w:type="dxa"/>
            <w:vAlign w:val="center"/>
            <w:hideMark/>
          </w:tcPr>
          <w:p w14:paraId="1BB27586" w14:textId="77777777" w:rsidR="00AF0DF6" w:rsidRDefault="00AF0DF6">
            <w:pPr>
              <w:spacing w:line="288" w:lineRule="auto"/>
              <w:ind w:firstLine="435"/>
              <w:rPr>
                <w:rFonts w:eastAsia="Times New Roman"/>
                <w:sz w:val="20"/>
                <w:szCs w:val="20"/>
              </w:rPr>
            </w:pPr>
          </w:p>
        </w:tc>
        <w:tc>
          <w:tcPr>
            <w:tcW w:w="0" w:type="auto"/>
            <w:vAlign w:val="center"/>
            <w:hideMark/>
          </w:tcPr>
          <w:p w14:paraId="285353F2" w14:textId="77777777" w:rsidR="00AF0DF6" w:rsidRDefault="00AF0DF6">
            <w:pPr>
              <w:rPr>
                <w:rFonts w:eastAsia="Times New Roman"/>
                <w:sz w:val="20"/>
                <w:szCs w:val="20"/>
              </w:rPr>
            </w:pPr>
          </w:p>
        </w:tc>
      </w:tr>
      <w:tr w:rsidR="00AF0DF6" w14:paraId="423B457D" w14:textId="77777777">
        <w:trPr>
          <w:tblCellSpacing w:w="0" w:type="dxa"/>
        </w:trPr>
        <w:tc>
          <w:tcPr>
            <w:tcW w:w="0" w:type="auto"/>
            <w:hideMark/>
          </w:tcPr>
          <w:p w14:paraId="60AF1589" w14:textId="77777777" w:rsidR="00AF0DF6" w:rsidRDefault="00AF0DF6">
            <w:pPr>
              <w:spacing w:line="288" w:lineRule="auto"/>
              <w:divId w:val="1462381091"/>
              <w:rPr>
                <w:rFonts w:eastAsia="Times New Roman"/>
                <w:sz w:val="20"/>
                <w:szCs w:val="20"/>
              </w:rPr>
            </w:pPr>
            <w:r>
              <w:rPr>
                <w:rFonts w:ascii="inherit" w:eastAsia="Times New Roman" w:hAnsi="inherit"/>
                <w:sz w:val="20"/>
                <w:szCs w:val="20"/>
              </w:rPr>
              <w:t>•</w:t>
            </w:r>
          </w:p>
        </w:tc>
        <w:tc>
          <w:tcPr>
            <w:tcW w:w="0" w:type="auto"/>
            <w:hideMark/>
          </w:tcPr>
          <w:p w14:paraId="37DA0695"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business practices, including rebating and allocation strategies and pricing actions, designed to limit our market share and margins; </w:t>
            </w:r>
          </w:p>
        </w:tc>
      </w:tr>
    </w:tbl>
    <w:p w14:paraId="76E5B18F"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 xml:space="preserve">•product mix and introduction schedules; </w:t>
      </w:r>
    </w:p>
    <w:p w14:paraId="64D9C36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•product bundling, marketing and merchandising strategies; </w:t>
      </w:r>
    </w:p>
    <w:p w14:paraId="1129CAB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•exclusivity payments to its current and potential customers, retailers and channel partners;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0D2BA555" w14:textId="77777777">
        <w:trPr>
          <w:tblCellSpacing w:w="0" w:type="dxa"/>
        </w:trPr>
        <w:tc>
          <w:tcPr>
            <w:tcW w:w="720" w:type="dxa"/>
            <w:vAlign w:val="center"/>
            <w:hideMark/>
          </w:tcPr>
          <w:p w14:paraId="0B51A958" w14:textId="77777777" w:rsidR="00AF0DF6" w:rsidRDefault="00AF0DF6">
            <w:pPr>
              <w:spacing w:line="288" w:lineRule="auto"/>
              <w:ind w:firstLine="435"/>
              <w:rPr>
                <w:rFonts w:eastAsia="Times New Roman"/>
                <w:sz w:val="20"/>
                <w:szCs w:val="20"/>
              </w:rPr>
            </w:pPr>
          </w:p>
        </w:tc>
        <w:tc>
          <w:tcPr>
            <w:tcW w:w="0" w:type="auto"/>
            <w:vAlign w:val="center"/>
            <w:hideMark/>
          </w:tcPr>
          <w:p w14:paraId="56DA3B8E" w14:textId="77777777" w:rsidR="00AF0DF6" w:rsidRDefault="00AF0DF6">
            <w:pPr>
              <w:rPr>
                <w:rFonts w:eastAsia="Times New Roman"/>
                <w:sz w:val="20"/>
                <w:szCs w:val="20"/>
              </w:rPr>
            </w:pPr>
          </w:p>
        </w:tc>
      </w:tr>
      <w:tr w:rsidR="00AF0DF6" w14:paraId="5EDE9E4D" w14:textId="77777777">
        <w:trPr>
          <w:tblCellSpacing w:w="0" w:type="dxa"/>
        </w:trPr>
        <w:tc>
          <w:tcPr>
            <w:tcW w:w="0" w:type="auto"/>
            <w:hideMark/>
          </w:tcPr>
          <w:p w14:paraId="5E727330" w14:textId="77777777" w:rsidR="00AF0DF6" w:rsidRDefault="00AF0DF6">
            <w:pPr>
              <w:spacing w:line="288" w:lineRule="auto"/>
              <w:divId w:val="505246421"/>
              <w:rPr>
                <w:rFonts w:eastAsia="Times New Roman"/>
                <w:sz w:val="20"/>
                <w:szCs w:val="20"/>
              </w:rPr>
            </w:pPr>
            <w:r>
              <w:rPr>
                <w:rFonts w:ascii="inherit" w:eastAsia="Times New Roman" w:hAnsi="inherit"/>
                <w:sz w:val="20"/>
                <w:szCs w:val="20"/>
              </w:rPr>
              <w:t>•</w:t>
            </w:r>
          </w:p>
        </w:tc>
        <w:tc>
          <w:tcPr>
            <w:tcW w:w="0" w:type="auto"/>
            <w:hideMark/>
          </w:tcPr>
          <w:p w14:paraId="67B9D2F3"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de facto control over industry standards, and heavy influence on PC manufacturers and other PC industry participants, including motherboard, memory, chipset and basic input/output system (BIOS) suppliers and software companies as well as the graphics interface for Intel platforms; and </w:t>
            </w:r>
          </w:p>
        </w:tc>
      </w:tr>
    </w:tbl>
    <w:p w14:paraId="1D6BCAA3"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59AA1EE4" w14:textId="77777777">
        <w:trPr>
          <w:tblCellSpacing w:w="0" w:type="dxa"/>
        </w:trPr>
        <w:tc>
          <w:tcPr>
            <w:tcW w:w="720" w:type="dxa"/>
            <w:vAlign w:val="center"/>
            <w:hideMark/>
          </w:tcPr>
          <w:p w14:paraId="4B49A0D0" w14:textId="77777777" w:rsidR="00AF0DF6" w:rsidRDefault="00AF0DF6">
            <w:pPr>
              <w:jc w:val="left"/>
              <w:rPr>
                <w:rFonts w:eastAsia="Times New Roman"/>
                <w:sz w:val="20"/>
                <w:szCs w:val="20"/>
              </w:rPr>
            </w:pPr>
          </w:p>
        </w:tc>
        <w:tc>
          <w:tcPr>
            <w:tcW w:w="0" w:type="auto"/>
            <w:vAlign w:val="center"/>
            <w:hideMark/>
          </w:tcPr>
          <w:p w14:paraId="62AB1DFB" w14:textId="77777777" w:rsidR="00AF0DF6" w:rsidRDefault="00AF0DF6">
            <w:pPr>
              <w:rPr>
                <w:rFonts w:eastAsia="Times New Roman"/>
                <w:sz w:val="20"/>
                <w:szCs w:val="20"/>
              </w:rPr>
            </w:pPr>
          </w:p>
        </w:tc>
      </w:tr>
      <w:tr w:rsidR="00AF0DF6" w14:paraId="0246FF56" w14:textId="77777777">
        <w:trPr>
          <w:tblCellSpacing w:w="0" w:type="dxa"/>
        </w:trPr>
        <w:tc>
          <w:tcPr>
            <w:tcW w:w="0" w:type="auto"/>
            <w:hideMark/>
          </w:tcPr>
          <w:p w14:paraId="6E700291" w14:textId="77777777" w:rsidR="00AF0DF6" w:rsidRDefault="00AF0DF6">
            <w:pPr>
              <w:spacing w:line="288" w:lineRule="auto"/>
              <w:divId w:val="856891579"/>
              <w:rPr>
                <w:rFonts w:eastAsia="Times New Roman"/>
                <w:sz w:val="20"/>
                <w:szCs w:val="20"/>
              </w:rPr>
            </w:pPr>
            <w:r>
              <w:rPr>
                <w:rFonts w:ascii="inherit" w:eastAsia="Times New Roman" w:hAnsi="inherit"/>
                <w:sz w:val="20"/>
                <w:szCs w:val="20"/>
              </w:rPr>
              <w:t>•</w:t>
            </w:r>
          </w:p>
        </w:tc>
        <w:tc>
          <w:tcPr>
            <w:tcW w:w="0" w:type="auto"/>
            <w:hideMark/>
          </w:tcPr>
          <w:p w14:paraId="5A1F6A89" w14:textId="77777777" w:rsidR="00AF0DF6" w:rsidRDefault="00AF0DF6">
            <w:pPr>
              <w:spacing w:line="288" w:lineRule="auto"/>
              <w:rPr>
                <w:rFonts w:eastAsia="Times New Roman"/>
                <w:sz w:val="20"/>
                <w:szCs w:val="20"/>
              </w:rPr>
            </w:pPr>
            <w:r>
              <w:rPr>
                <w:rFonts w:ascii="inherit" w:eastAsia="Times New Roman" w:hAnsi="inherit"/>
                <w:sz w:val="20"/>
                <w:szCs w:val="20"/>
              </w:rPr>
              <w:t>marketing and advertising expenditures in support of positioning the Intel brand over the brand of its original equipment manufacturer OEM customers and retailers.</w:t>
            </w:r>
          </w:p>
        </w:tc>
      </w:tr>
    </w:tbl>
    <w:p w14:paraId="78BE397D" w14:textId="77777777" w:rsidR="00AF0DF6" w:rsidRDefault="00AF0DF6">
      <w:pPr>
        <w:spacing w:line="288" w:lineRule="auto"/>
        <w:ind w:firstLine="540"/>
        <w:rPr>
          <w:rFonts w:eastAsia="Times New Roman"/>
          <w:sz w:val="20"/>
          <w:szCs w:val="20"/>
        </w:rPr>
      </w:pPr>
      <w:r>
        <w:rPr>
          <w:rFonts w:ascii="inherit" w:eastAsia="Times New Roman" w:hAnsi="inherit"/>
          <w:sz w:val="20"/>
          <w:szCs w:val="20"/>
        </w:rPr>
        <w:t>Intel could also take actions that place our discrete GPUs at a competitive disadvantage, including giving one or more of our competitors in the graphics market, such as Nvidia Corporation, preferential access to its proprietary graphics interface or other useful information. Also, Intel recently announced that it is developing their own high-end discrete GPUs. Intel’s position in the microprocessor market and integrated graphics chipset market, its introduction of competitive new products, its existing relationships with top-tier OEMs, and its aggressive marketing and pricing strategies could result in lower unit sales and a lower average selling price for our products, which could have a material adverse effect on us.</w:t>
      </w:r>
    </w:p>
    <w:p w14:paraId="34B079E8"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have a wafer supply agreement with GF with obligations to purchase all of our microprocessor and APU product requirements, and a certain portion of our GPU product requirements manufactured at process nodes larger than 7 nanometer from GF, with limited exceptions. If GF is not able to satisfy our manufacturing requirements, our business could be adversely impacted.</w:t>
      </w:r>
    </w:p>
    <w:p w14:paraId="71418FA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wafer supply agreement (WSA) governs the terms by which we purchase products manufactured by GF. The WSA is in place until 2024. Pursuant to the WSA, we are required to purchase all of our microprocessor and APU product requirements, and a portion of our GPU product requirements from GF manufactured at process nodes larger than 7 nanometer (nm), with limited exceptions. If GF is unable to achieve anticipated manufacturing yields, manufacture our products on a timely basis at competitive prices or meet our capacity requirements, then we may experience supply shortages for certain products or increased costs and our business could be materially adversely affected.</w:t>
      </w:r>
    </w:p>
    <w:p w14:paraId="7B31A3E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In January 2019, we entered into the seventh amendment to the WSA with GF (the Seventh Amendment). The Seventh Amendment modifies certain purchase commitments, pricing and other terms of the WSA applicable to wafer purchases at the 12 nm technology node and above by us for the period commencing January 1, 2019 and continuing through March 1, 2024. If we </w:t>
      </w:r>
    </w:p>
    <w:p w14:paraId="3A68EC3E" w14:textId="77777777" w:rsidR="00AF0DF6" w:rsidRDefault="00AF0DF6">
      <w:pPr>
        <w:jc w:val="left"/>
        <w:divId w:val="892279955"/>
        <w:rPr>
          <w:rFonts w:eastAsia="Times New Roman"/>
          <w:sz w:val="20"/>
          <w:szCs w:val="20"/>
        </w:rPr>
      </w:pPr>
    </w:p>
    <w:p w14:paraId="663BE9F4" w14:textId="77777777" w:rsidR="00AF0DF6" w:rsidRDefault="00AF0DF6">
      <w:pPr>
        <w:spacing w:line="288" w:lineRule="auto"/>
        <w:jc w:val="center"/>
        <w:divId w:val="1164516354"/>
        <w:rPr>
          <w:rFonts w:eastAsia="Times New Roman"/>
          <w:sz w:val="20"/>
          <w:szCs w:val="20"/>
        </w:rPr>
      </w:pPr>
      <w:r>
        <w:rPr>
          <w:rFonts w:ascii="inherit" w:eastAsia="Times New Roman" w:hAnsi="inherit"/>
          <w:sz w:val="20"/>
          <w:szCs w:val="20"/>
        </w:rPr>
        <w:t>34</w:t>
      </w:r>
    </w:p>
    <w:p w14:paraId="238B10E8" w14:textId="77777777" w:rsidR="00AF0DF6" w:rsidRDefault="00AF0DF6">
      <w:pPr>
        <w:jc w:val="left"/>
        <w:rPr>
          <w:rFonts w:eastAsia="Times New Roman"/>
          <w:sz w:val="20"/>
          <w:szCs w:val="20"/>
        </w:rPr>
      </w:pPr>
      <w:r>
        <w:rPr>
          <w:rFonts w:eastAsia="Times New Roman"/>
          <w:sz w:val="20"/>
          <w:szCs w:val="20"/>
        </w:rPr>
        <w:pict w14:anchorId="56480871">
          <v:rect id="_x0000_i1058" style="width:0;height:1.5pt" o:hralign="center" o:hrstd="t" o:hr="t" fillcolor="#a0a0a0" stroked="f"/>
        </w:pict>
      </w:r>
    </w:p>
    <w:p w14:paraId="291450E6" w14:textId="77777777" w:rsidR="00AF0DF6" w:rsidRDefault="00AF0DF6">
      <w:pPr>
        <w:divId w:val="467550905"/>
        <w:rPr>
          <w:rFonts w:eastAsia="Times New Roman"/>
          <w:sz w:val="20"/>
          <w:szCs w:val="20"/>
        </w:rPr>
      </w:pPr>
    </w:p>
    <w:p w14:paraId="0B705F60" w14:textId="77777777" w:rsidR="00AF0DF6" w:rsidRDefault="00AF0DF6">
      <w:pPr>
        <w:divId w:val="891690741"/>
        <w:rPr>
          <w:rFonts w:eastAsia="Times New Roman"/>
          <w:sz w:val="20"/>
          <w:szCs w:val="20"/>
        </w:rPr>
      </w:pPr>
    </w:p>
    <w:p w14:paraId="710794DA" w14:textId="77777777" w:rsidR="00AF0DF6" w:rsidRDefault="00AF0DF6">
      <w:pPr>
        <w:spacing w:line="288" w:lineRule="auto"/>
        <w:rPr>
          <w:rFonts w:eastAsia="Times New Roman"/>
          <w:sz w:val="20"/>
          <w:szCs w:val="20"/>
        </w:rPr>
      </w:pPr>
      <w:r>
        <w:rPr>
          <w:rFonts w:ascii="inherit" w:eastAsia="Times New Roman" w:hAnsi="inherit"/>
          <w:sz w:val="20"/>
          <w:szCs w:val="20"/>
        </w:rPr>
        <w:t>fail to meet the agreed wafer purchase target during a calendar year, we will be required to pay to GF a portion of the difference between our actual wafer purchases and the applicable annual purchase target. If our actual wafer requirements are less than the number of wafers required to meet the applicable annual wafer purchase target, we could have excess inventory or higher inventory unit costs, both of which may adversely impact our gross margin and our results of operations.</w:t>
      </w:r>
    </w:p>
    <w:p w14:paraId="4AE66B2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addition, GF has relied on Mubadala Technology Investments LLC (Mubadala Tech) for its funding needs. If Mubadala Tech fails to adequately fund GF on a timely basis, or at all, and if GF is not otherwise able to adequately fund its operations, GF’s ability to manufacture products for us could be materially adversely affected.</w:t>
      </w:r>
    </w:p>
    <w:p w14:paraId="04A89540"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rely on third parties to manufacture our products, and if they are unable to do so on a timely basis in sufficient quantities and using competitive technologies, our business could be materially adversely affected.</w:t>
      </w:r>
    </w:p>
    <w:p w14:paraId="52727DE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rely on third-party wafer foundries to fabricate the silicon wafers for all of our products. We also rely on third-party manufacturers to assemble, test, mark and pack (ATMP) our products. It is important to have reliable relationships with all of these third-party manufacturing suppliers to ensure adequate product supply to respond to customer demand.</w:t>
      </w:r>
    </w:p>
    <w:p w14:paraId="0D5610D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affected 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w:t>
      </w:r>
    </w:p>
    <w:p w14:paraId="39CFF75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or reduce or eliminate deliveries to us, which could have a material adverse effect on our business.</w:t>
      </w:r>
    </w:p>
    <w:p w14:paraId="7A50C78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Other risks associated with our dependence on third-party manufacturers include limited control over delivery schedules and quality assurance, lack of capacity in periods of excess demand, misappropriation of our intellectual property, dependence on several small undercapitalized subcontractors and limited ability to manage inventory and parts. Moreover, if any of our third-party manufacturers suffer any damage to facilities, lose benefits under material agreements, experience power outages, lack sufficient capacity to manufacture our products, encounter financial difficulties, are unable to secure necessary raw materials from their suppliers or suffer any other disruption or reduction in efficiency, we may encounter supply delays or disruptions. If we are unable to secure sufficient or reliable supplies of products, our ability to meet customer demand may be adversely affected and this could materially affect our business.</w:t>
      </w:r>
    </w:p>
    <w:p w14:paraId="0802863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suppliers, we may be unable to secure an alternative supply for any specific product in a short time frame. We could experience significant delays in the shipment of our products if we are required to find alternative third-party manufacturers, which could have a material adverse effect on our business.</w:t>
      </w:r>
    </w:p>
    <w:p w14:paraId="63E3CA9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are party to two ATMP joint ventures (collectively, the JVs) with Tongfu Fujitsu Microelectronics Co., Ltd.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34E0D2AF"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Failure to achieve expected manufacturing yields for our products could negatively impact our financial results.</w:t>
      </w:r>
    </w:p>
    <w:p w14:paraId="2FFF61C3"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Semiconductor manufacturing yields are a result of both product design and process technology, which is typically proprietary to the manufacturer, and low yields can result from design failures, process technology failures or a combination of both. Our third-party foundries, including GF, are responsible for the process technologies used to fabricate silicon wafers. If our third-party foundries experience manufacturing inefficiencies or encounter disruptions, errors or difficulties during production, we may fail to achieve acceptable yields or experience product delivery delays. We cannot be certain that our third-party foundries will be able to develop, obtain or successfully implement leading-edge process technologies needed to manufacture future generations of our products profitably or on a timely basis or that our competitors will not develop new technologies, products or processes earlier. Moreover, during periods when foundries are implementing new process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For example, we are presently </w:t>
      </w:r>
    </w:p>
    <w:p w14:paraId="735635AD" w14:textId="77777777" w:rsidR="00AF0DF6" w:rsidRDefault="00AF0DF6">
      <w:pPr>
        <w:jc w:val="left"/>
        <w:divId w:val="864557040"/>
        <w:rPr>
          <w:rFonts w:eastAsia="Times New Roman"/>
          <w:sz w:val="20"/>
          <w:szCs w:val="20"/>
        </w:rPr>
      </w:pPr>
    </w:p>
    <w:p w14:paraId="4D5624C2" w14:textId="77777777" w:rsidR="00AF0DF6" w:rsidRDefault="00AF0DF6">
      <w:pPr>
        <w:spacing w:line="288" w:lineRule="auto"/>
        <w:jc w:val="center"/>
        <w:divId w:val="1603538271"/>
        <w:rPr>
          <w:rFonts w:eastAsia="Times New Roman"/>
          <w:sz w:val="20"/>
          <w:szCs w:val="20"/>
        </w:rPr>
      </w:pPr>
      <w:r>
        <w:rPr>
          <w:rFonts w:ascii="inherit" w:eastAsia="Times New Roman" w:hAnsi="inherit"/>
          <w:sz w:val="20"/>
          <w:szCs w:val="20"/>
        </w:rPr>
        <w:t>35</w:t>
      </w:r>
    </w:p>
    <w:p w14:paraId="7CCD0A81" w14:textId="77777777" w:rsidR="00AF0DF6" w:rsidRDefault="00AF0DF6">
      <w:pPr>
        <w:jc w:val="left"/>
        <w:rPr>
          <w:rFonts w:eastAsia="Times New Roman"/>
          <w:sz w:val="20"/>
          <w:szCs w:val="20"/>
        </w:rPr>
      </w:pPr>
      <w:r>
        <w:rPr>
          <w:rFonts w:eastAsia="Times New Roman"/>
          <w:sz w:val="20"/>
          <w:szCs w:val="20"/>
        </w:rPr>
        <w:pict w14:anchorId="2478C379">
          <v:rect id="_x0000_i1059" style="width:0;height:1.5pt" o:hralign="center" o:hrstd="t" o:hr="t" fillcolor="#a0a0a0" stroked="f"/>
        </w:pict>
      </w:r>
    </w:p>
    <w:p w14:paraId="6118E382" w14:textId="77777777" w:rsidR="00AF0DF6" w:rsidRDefault="00AF0DF6">
      <w:pPr>
        <w:divId w:val="2083675848"/>
        <w:rPr>
          <w:rFonts w:eastAsia="Times New Roman"/>
          <w:sz w:val="20"/>
          <w:szCs w:val="20"/>
        </w:rPr>
      </w:pPr>
    </w:p>
    <w:p w14:paraId="12DCDAC1" w14:textId="77777777" w:rsidR="00AF0DF6" w:rsidRDefault="00AF0DF6">
      <w:pPr>
        <w:divId w:val="1097870166"/>
        <w:rPr>
          <w:rFonts w:eastAsia="Times New Roman"/>
          <w:sz w:val="20"/>
          <w:szCs w:val="20"/>
        </w:rPr>
      </w:pPr>
    </w:p>
    <w:p w14:paraId="3DC0E080" w14:textId="77777777" w:rsidR="00AF0DF6" w:rsidRDefault="00AF0DF6">
      <w:pPr>
        <w:spacing w:line="288" w:lineRule="auto"/>
        <w:rPr>
          <w:rFonts w:eastAsia="Times New Roman"/>
          <w:sz w:val="20"/>
          <w:szCs w:val="20"/>
        </w:rPr>
      </w:pPr>
      <w:r>
        <w:rPr>
          <w:rFonts w:ascii="inherit" w:eastAsia="Times New Roman" w:hAnsi="inherit"/>
          <w:sz w:val="20"/>
          <w:szCs w:val="20"/>
        </w:rPr>
        <w:t>focusing our 7nm product portfolio on Taiwan Semiconductor Co., Ltd.’s</w:t>
      </w:r>
      <w:r>
        <w:rPr>
          <w:rFonts w:ascii="inherit" w:eastAsia="Times New Roman" w:hAnsi="inherit"/>
          <w:sz w:val="18"/>
          <w:szCs w:val="18"/>
        </w:rPr>
        <w:t xml:space="preserve"> </w:t>
      </w:r>
      <w:r>
        <w:rPr>
          <w:rFonts w:ascii="inherit" w:eastAsia="Times New Roman" w:hAnsi="inherit"/>
          <w:sz w:val="20"/>
          <w:szCs w:val="20"/>
        </w:rPr>
        <w:t>(TSMC) 7nm process. If TSMC is not able to manufacture our products on 7nm in sufficient quantities to meet customer demand, it could have a material adverse effect on our business.</w:t>
      </w:r>
    </w:p>
    <w:p w14:paraId="2B7165C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385AE7AD"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1276A3E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Our product roadmap includes our next generation AMD Ryzen, AMD Radeon and AMD EPYC processors using 7 nm process technology.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 technologies will be successful, will meet our expectations and will not adversely affect our reputation, financial condition and operating results.</w:t>
      </w:r>
    </w:p>
    <w:p w14:paraId="6C7A966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35E8E42E"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we cannot generate sufficient revenue and operating cash flow or obtain external financing, we may face a cash shortfall and be unable to make all of our planned investments in research and development or other strategic investments.</w:t>
      </w:r>
    </w:p>
    <w:p w14:paraId="42868ECE"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3F21435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regularly assess markets for external financing opportunities, including debt and equity financing. Additional debt or equity financing may not be available when needed or, if available, may not be available on satisfactory terms. The health of the credit markets may adversely impact our ability to obtain financing when needed. Any downgrades from credit rating agencies such as Moody’s or Standard &amp; Poor’s may adversely impact our ability to obtain external financing or the terms of such financing. Credit agency downgrades or concerns regarding our credit worthiness may impact relationships with our suppliers, who may limit our credit lines. Our inability to obtain needed financing or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7A22080B" w14:textId="77777777" w:rsidR="00AF0DF6" w:rsidRDefault="00AF0DF6">
      <w:pPr>
        <w:jc w:val="left"/>
        <w:divId w:val="398329698"/>
        <w:rPr>
          <w:rFonts w:eastAsia="Times New Roman"/>
          <w:sz w:val="20"/>
          <w:szCs w:val="20"/>
        </w:rPr>
      </w:pPr>
    </w:p>
    <w:p w14:paraId="069B9638" w14:textId="77777777" w:rsidR="00AF0DF6" w:rsidRDefault="00AF0DF6">
      <w:pPr>
        <w:spacing w:line="288" w:lineRule="auto"/>
        <w:jc w:val="center"/>
        <w:divId w:val="1136798917"/>
        <w:rPr>
          <w:rFonts w:eastAsia="Times New Roman"/>
          <w:sz w:val="20"/>
          <w:szCs w:val="20"/>
        </w:rPr>
      </w:pPr>
      <w:r>
        <w:rPr>
          <w:rFonts w:ascii="inherit" w:eastAsia="Times New Roman" w:hAnsi="inherit"/>
          <w:sz w:val="20"/>
          <w:szCs w:val="20"/>
        </w:rPr>
        <w:t>36</w:t>
      </w:r>
    </w:p>
    <w:p w14:paraId="19DE9E84" w14:textId="77777777" w:rsidR="00AF0DF6" w:rsidRDefault="00AF0DF6">
      <w:pPr>
        <w:jc w:val="left"/>
        <w:rPr>
          <w:rFonts w:eastAsia="Times New Roman"/>
          <w:sz w:val="20"/>
          <w:szCs w:val="20"/>
        </w:rPr>
      </w:pPr>
      <w:r>
        <w:rPr>
          <w:rFonts w:eastAsia="Times New Roman"/>
          <w:sz w:val="20"/>
          <w:szCs w:val="20"/>
        </w:rPr>
        <w:pict w14:anchorId="47EFCC6D">
          <v:rect id="_x0000_i1060" style="width:0;height:1.5pt" o:hralign="center" o:hrstd="t" o:hr="t" fillcolor="#a0a0a0" stroked="f"/>
        </w:pict>
      </w:r>
    </w:p>
    <w:p w14:paraId="0C73DBF6" w14:textId="77777777" w:rsidR="00AF0DF6" w:rsidRDefault="00AF0DF6">
      <w:pPr>
        <w:divId w:val="294717625"/>
        <w:rPr>
          <w:rFonts w:eastAsia="Times New Roman"/>
          <w:sz w:val="20"/>
          <w:szCs w:val="20"/>
        </w:rPr>
      </w:pPr>
    </w:p>
    <w:p w14:paraId="53CA3413" w14:textId="77777777" w:rsidR="00AF0DF6" w:rsidRDefault="00AF0DF6">
      <w:pPr>
        <w:divId w:val="262150451"/>
        <w:rPr>
          <w:rFonts w:eastAsia="Times New Roman"/>
          <w:sz w:val="20"/>
          <w:szCs w:val="20"/>
        </w:rPr>
      </w:pPr>
    </w:p>
    <w:p w14:paraId="0F3C903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loss of a significant customer may have a material adverse effect on us.</w:t>
      </w:r>
    </w:p>
    <w:p w14:paraId="2175B3F3"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of these customers materially reduces or reorganizes its operations or its demand for our products, our business would be materially adversely affected.</w:t>
      </w:r>
    </w:p>
    <w:p w14:paraId="3B853191"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receipt of revenue from our semi-custom SoC products is dependent upon our technology being designed into third-party products and the success of those products.</w:t>
      </w:r>
    </w:p>
    <w:p w14:paraId="7FCB5BA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parties, and we cannot make any assurances that sales of their products will be successful in current or future years. Consequently, the semi-custom SoC product revenue expected by us may not be fully realized and our operating results may be adversely affected.</w:t>
      </w:r>
    </w:p>
    <w:p w14:paraId="3788A0B7"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Global economic and market uncertainty may adversely impact our business and operating results.</w:t>
      </w:r>
    </w:p>
    <w:p w14:paraId="0F8A4E0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Uncertain global economic conditions have in the past and may in the future adversely impact our business, including, without limitation, a slowdown in the Chinese economy, one of the largest global markets for desktop and notebook PCs. Uncertainty in the worldwide economic environment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 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47E0D35D" w14:textId="77777777" w:rsidR="00AF0DF6" w:rsidRDefault="00AF0DF6">
      <w:pPr>
        <w:spacing w:line="288" w:lineRule="auto"/>
        <w:ind w:firstLine="435"/>
        <w:jc w:val="left"/>
        <w:rPr>
          <w:rFonts w:eastAsia="Times New Roman"/>
          <w:sz w:val="20"/>
          <w:szCs w:val="20"/>
        </w:rPr>
      </w:pPr>
      <w:r>
        <w:rPr>
          <w:rFonts w:ascii="inherit" w:eastAsia="Times New Roman" w:hAnsi="inherit"/>
          <w:b/>
          <w:bCs/>
          <w:i/>
          <w:iCs/>
          <w:sz w:val="20"/>
          <w:szCs w:val="20"/>
        </w:rPr>
        <w:t>Our products may be subject to security vulnerabilities that could have a material adverse effect on us</w:t>
      </w:r>
      <w:r>
        <w:rPr>
          <w:rFonts w:ascii="inherit" w:eastAsia="Times New Roman" w:hAnsi="inherit"/>
          <w:b/>
          <w:bCs/>
          <w:sz w:val="20"/>
          <w:szCs w:val="20"/>
        </w:rPr>
        <w:t>.</w:t>
      </w:r>
    </w:p>
    <w:p w14:paraId="171968A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products that we sell are complex and may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also depend on third parties, such as customers, vendors and end users, to deploy our mitigations or create their own,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also are subject to claims and litigation related to Spectre side-channel exploits and may face additional claims or litigation for future vulnerabilities. Actual or perceived security vulnerabilities of our products may subject us to adverse publicity, damage to our brand and reputation, and could materially harm our business or financial results.</w:t>
      </w:r>
    </w:p>
    <w:p w14:paraId="44D1C981"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IT outages, data loss, data breaches and cyber-attacks could compromise our intellectual property or other sensitive information, be costly to remediate or cause significant damage to our business, reputation and operations.</w:t>
      </w:r>
    </w:p>
    <w:p w14:paraId="3F2C421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the ordinary course of our business, we maintain sensitive data on our information technology (IT) assets, and also may maintain sensitive information on our business partners</w:t>
      </w:r>
      <w:r>
        <w:rPr>
          <w:rFonts w:ascii="inherit" w:eastAsia="Times New Roman" w:hAnsi="inherit"/>
          <w:i/>
          <w:iCs/>
          <w:sz w:val="20"/>
          <w:szCs w:val="20"/>
        </w:rPr>
        <w:t xml:space="preserve">’ </w:t>
      </w:r>
      <w:r>
        <w:rPr>
          <w:rFonts w:ascii="inherit" w:eastAsia="Times New Roman" w:hAnsi="inherit"/>
          <w:sz w:val="20"/>
          <w:szCs w:val="20"/>
        </w:rPr>
        <w:t>and third party providers</w:t>
      </w:r>
      <w:r>
        <w:rPr>
          <w:rFonts w:ascii="inherit" w:eastAsia="Times New Roman" w:hAnsi="inherit"/>
          <w:i/>
          <w:iCs/>
          <w:sz w:val="20"/>
          <w:szCs w:val="20"/>
        </w:rPr>
        <w:t xml:space="preserve">’ </w:t>
      </w:r>
      <w:r>
        <w:rPr>
          <w:rFonts w:ascii="inherit" w:eastAsia="Times New Roman" w:hAnsi="inherit"/>
          <w:sz w:val="20"/>
          <w:szCs w:val="20"/>
        </w:rPr>
        <w:t>IT assets, including our intellectual property and proprietary or confidential business information relating to our business and that of our customers and business partners. Maintaining the security of this information is important to our business and reputation. We believe that companies have been increasingly subject to a wide variety of security incidents, cyber-attacks, hacking and phishing attacks, and other attempts to gain unauthorized access. These threats can come from a variety of sources, all ranging in sophistication from an individual hacker or insider threat to a state-sponsored attack. Cyber threats may be generic, or they may be custom-crafted against our information systems. Cyber-attacks have become increasingly more prevalent and much harder to detect, defend against or prevent. Our network and storage applications, as well as those of our customers, business partners, and third-party providers, may be subject to unauthorized access by hackers or breached due to operator error, malfeasance or other system disruptions.</w:t>
      </w:r>
    </w:p>
    <w:p w14:paraId="1FF0393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It is often difficult to anticipate or immediately detect such incidents and the damage caused by such incidents. These data breaches and any unauthorized access, misuse or disclosure of our information or intellectual property could compromise our intellectual property and expose sensitive business information. Cyber-attacks on us or our customers, business partners or third </w:t>
      </w:r>
    </w:p>
    <w:p w14:paraId="5DD07435" w14:textId="77777777" w:rsidR="00AF0DF6" w:rsidRDefault="00AF0DF6">
      <w:pPr>
        <w:jc w:val="left"/>
        <w:divId w:val="1251348846"/>
        <w:rPr>
          <w:rFonts w:eastAsia="Times New Roman"/>
          <w:sz w:val="20"/>
          <w:szCs w:val="20"/>
        </w:rPr>
      </w:pPr>
    </w:p>
    <w:p w14:paraId="2107050D" w14:textId="77777777" w:rsidR="00AF0DF6" w:rsidRDefault="00AF0DF6">
      <w:pPr>
        <w:spacing w:line="288" w:lineRule="auto"/>
        <w:jc w:val="center"/>
        <w:divId w:val="928125000"/>
        <w:rPr>
          <w:rFonts w:eastAsia="Times New Roman"/>
          <w:sz w:val="20"/>
          <w:szCs w:val="20"/>
        </w:rPr>
      </w:pPr>
      <w:r>
        <w:rPr>
          <w:rFonts w:ascii="inherit" w:eastAsia="Times New Roman" w:hAnsi="inherit"/>
          <w:sz w:val="20"/>
          <w:szCs w:val="20"/>
        </w:rPr>
        <w:t>37</w:t>
      </w:r>
    </w:p>
    <w:p w14:paraId="25597780" w14:textId="77777777" w:rsidR="00AF0DF6" w:rsidRDefault="00AF0DF6">
      <w:pPr>
        <w:jc w:val="left"/>
        <w:rPr>
          <w:rFonts w:eastAsia="Times New Roman"/>
          <w:sz w:val="20"/>
          <w:szCs w:val="20"/>
        </w:rPr>
      </w:pPr>
      <w:r>
        <w:rPr>
          <w:rFonts w:eastAsia="Times New Roman"/>
          <w:sz w:val="20"/>
          <w:szCs w:val="20"/>
        </w:rPr>
        <w:pict w14:anchorId="558258C6">
          <v:rect id="_x0000_i1061" style="width:0;height:1.5pt" o:hralign="center" o:hrstd="t" o:hr="t" fillcolor="#a0a0a0" stroked="f"/>
        </w:pict>
      </w:r>
    </w:p>
    <w:p w14:paraId="744A30AE" w14:textId="77777777" w:rsidR="00AF0DF6" w:rsidRDefault="00AF0DF6">
      <w:pPr>
        <w:divId w:val="935871878"/>
        <w:rPr>
          <w:rFonts w:eastAsia="Times New Roman"/>
          <w:sz w:val="20"/>
          <w:szCs w:val="20"/>
        </w:rPr>
      </w:pPr>
    </w:p>
    <w:p w14:paraId="5D3A727A" w14:textId="77777777" w:rsidR="00AF0DF6" w:rsidRDefault="00AF0DF6">
      <w:pPr>
        <w:divId w:val="54664312"/>
        <w:rPr>
          <w:rFonts w:eastAsia="Times New Roman"/>
          <w:sz w:val="20"/>
          <w:szCs w:val="20"/>
        </w:rPr>
      </w:pPr>
    </w:p>
    <w:p w14:paraId="2646A87C"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 </w:t>
      </w:r>
    </w:p>
    <w:p w14:paraId="7FBA61A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We also maintain confidential and personally identifiable information about our workers. The integrity and protection of our worker and consumer data is important to our business and our workers and consumers have a high expectation that we will adequately protect their personal information. </w:t>
      </w:r>
    </w:p>
    <w:p w14:paraId="2C4238B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anticipate ongoing and increasing costs related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DBD077D" w14:textId="77777777">
        <w:trPr>
          <w:tblCellSpacing w:w="0" w:type="dxa"/>
        </w:trPr>
        <w:tc>
          <w:tcPr>
            <w:tcW w:w="720" w:type="dxa"/>
            <w:vAlign w:val="center"/>
            <w:hideMark/>
          </w:tcPr>
          <w:p w14:paraId="03876D20" w14:textId="77777777" w:rsidR="00AF0DF6" w:rsidRDefault="00AF0DF6">
            <w:pPr>
              <w:spacing w:line="288" w:lineRule="auto"/>
              <w:ind w:firstLine="435"/>
              <w:rPr>
                <w:rFonts w:eastAsia="Times New Roman"/>
                <w:sz w:val="20"/>
                <w:szCs w:val="20"/>
              </w:rPr>
            </w:pPr>
          </w:p>
        </w:tc>
        <w:tc>
          <w:tcPr>
            <w:tcW w:w="0" w:type="auto"/>
            <w:vAlign w:val="center"/>
            <w:hideMark/>
          </w:tcPr>
          <w:p w14:paraId="7D721C85" w14:textId="77777777" w:rsidR="00AF0DF6" w:rsidRDefault="00AF0DF6">
            <w:pPr>
              <w:rPr>
                <w:rFonts w:eastAsia="Times New Roman"/>
                <w:sz w:val="20"/>
                <w:szCs w:val="20"/>
              </w:rPr>
            </w:pPr>
          </w:p>
        </w:tc>
      </w:tr>
      <w:tr w:rsidR="00AF0DF6" w14:paraId="67C47E95" w14:textId="77777777">
        <w:trPr>
          <w:tblCellSpacing w:w="0" w:type="dxa"/>
        </w:trPr>
        <w:tc>
          <w:tcPr>
            <w:tcW w:w="0" w:type="auto"/>
            <w:hideMark/>
          </w:tcPr>
          <w:p w14:paraId="77D512E9" w14:textId="77777777" w:rsidR="00AF0DF6" w:rsidRDefault="00AF0DF6">
            <w:pPr>
              <w:spacing w:line="288" w:lineRule="auto"/>
              <w:divId w:val="1020622638"/>
              <w:rPr>
                <w:rFonts w:eastAsia="Times New Roman"/>
                <w:sz w:val="20"/>
                <w:szCs w:val="20"/>
              </w:rPr>
            </w:pPr>
            <w:r>
              <w:rPr>
                <w:rFonts w:ascii="inherit" w:eastAsia="Times New Roman" w:hAnsi="inherit"/>
                <w:sz w:val="20"/>
                <w:szCs w:val="20"/>
              </w:rPr>
              <w:t>•</w:t>
            </w:r>
          </w:p>
        </w:tc>
        <w:tc>
          <w:tcPr>
            <w:tcW w:w="0" w:type="auto"/>
            <w:hideMark/>
          </w:tcPr>
          <w:p w14:paraId="44435FF1"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enhancing and implementing information security controls, including costs related to upgrading application, computer, and network security components; </w:t>
            </w:r>
          </w:p>
        </w:tc>
      </w:tr>
    </w:tbl>
    <w:p w14:paraId="783918C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•training workers to maintain and monitor our security controls; </w:t>
      </w:r>
    </w:p>
    <w:p w14:paraId="4177A34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•remediating any data security breach and addressing the related litigation; </w:t>
      </w:r>
    </w:p>
    <w:p w14:paraId="25BF4AF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•mitigating reputational harm; and</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273E94DE" w14:textId="77777777">
        <w:trPr>
          <w:tblCellSpacing w:w="0" w:type="dxa"/>
        </w:trPr>
        <w:tc>
          <w:tcPr>
            <w:tcW w:w="720" w:type="dxa"/>
            <w:vAlign w:val="center"/>
            <w:hideMark/>
          </w:tcPr>
          <w:p w14:paraId="36AC72E0" w14:textId="77777777" w:rsidR="00AF0DF6" w:rsidRDefault="00AF0DF6">
            <w:pPr>
              <w:spacing w:line="288" w:lineRule="auto"/>
              <w:ind w:firstLine="435"/>
              <w:rPr>
                <w:rFonts w:eastAsia="Times New Roman"/>
                <w:sz w:val="20"/>
                <w:szCs w:val="20"/>
              </w:rPr>
            </w:pPr>
          </w:p>
        </w:tc>
        <w:tc>
          <w:tcPr>
            <w:tcW w:w="0" w:type="auto"/>
            <w:vAlign w:val="center"/>
            <w:hideMark/>
          </w:tcPr>
          <w:p w14:paraId="10BFC03D" w14:textId="77777777" w:rsidR="00AF0DF6" w:rsidRDefault="00AF0DF6">
            <w:pPr>
              <w:rPr>
                <w:rFonts w:eastAsia="Times New Roman"/>
                <w:sz w:val="20"/>
                <w:szCs w:val="20"/>
              </w:rPr>
            </w:pPr>
          </w:p>
        </w:tc>
      </w:tr>
      <w:tr w:rsidR="00AF0DF6" w14:paraId="262EF249" w14:textId="77777777">
        <w:trPr>
          <w:tblCellSpacing w:w="0" w:type="dxa"/>
        </w:trPr>
        <w:tc>
          <w:tcPr>
            <w:tcW w:w="0" w:type="auto"/>
            <w:hideMark/>
          </w:tcPr>
          <w:p w14:paraId="26E1BEAC" w14:textId="77777777" w:rsidR="00AF0DF6" w:rsidRDefault="00AF0DF6">
            <w:pPr>
              <w:spacing w:line="288" w:lineRule="auto"/>
              <w:divId w:val="2087796730"/>
              <w:rPr>
                <w:rFonts w:eastAsia="Times New Roman"/>
                <w:sz w:val="20"/>
                <w:szCs w:val="20"/>
              </w:rPr>
            </w:pPr>
            <w:r>
              <w:rPr>
                <w:rFonts w:ascii="inherit" w:eastAsia="Times New Roman" w:hAnsi="inherit"/>
                <w:sz w:val="20"/>
                <w:szCs w:val="20"/>
              </w:rPr>
              <w:t>•</w:t>
            </w:r>
          </w:p>
        </w:tc>
        <w:tc>
          <w:tcPr>
            <w:tcW w:w="0" w:type="auto"/>
            <w:hideMark/>
          </w:tcPr>
          <w:p w14:paraId="3D5CA4E6"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compliance with external regulations, such as the European Union's General Data Protection Regulation and the California Consumer Privacy Act. </w:t>
            </w:r>
          </w:p>
        </w:tc>
      </w:tr>
    </w:tbl>
    <w:p w14:paraId="72118F1E"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We often partner with third-party providers for certain worker services and we may provide certain limited worker information to such third parties based on the scope of the services provided to us. However, if these third parties fail to adopt or adhere to adequate data security practices, or in the event of a breach of their networks, our workers’ data may be improperly accessed, used or disclosed. </w:t>
      </w:r>
    </w:p>
    <w:p w14:paraId="26AC5F5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3DD38186"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operating results are subject to quarterly and seasonal sales patterns.</w:t>
      </w:r>
    </w:p>
    <w:p w14:paraId="761CCC7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first quarter PC product sales are generally lower than fourth quarter sales, and with respect to our semi-custom SoC products for game consoles our sales pattern usually reflects higher sales in the second and third quarters compared to the first and fourth quarters. Many of the factors that create and affect quarterly and seasonal trends are beyond our control.</w:t>
      </w:r>
    </w:p>
    <w:p w14:paraId="49DDDD4F"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may not be able to generate sufficient cash to service our debt obligations or meet our working capital requirements.</w:t>
      </w:r>
    </w:p>
    <w:p w14:paraId="5F7FE9F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ability to make payments on and to refinance our debt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or that we will be able to borrow funds, including under our secured revolving line of credit for a principal amount up to $500 million (our Secured Revolving Line of Credit), in amounts sufficient to enable us to service our debt or to meet our working capital requirements. If we are not able to generate sufficient cash flow from operations or to borrow sufficient funds to service our debt, we may be required to sell assets or equity, reduce expenditures, refinance all or a portion of our existing debt or obtain additional financing. We cannot assure you that we will be able to refinance our debt, sell assets or equity, borrow funds under our Secured Revolving Line of Credit or borrow more funds on terms acceptable to us, if at all.</w:t>
      </w:r>
    </w:p>
    <w:p w14:paraId="493F0FB4"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have a large amount of indebtedness which could adversely affect our financial position and prevent us from implementing our strategy or fulfilling our contractual obligations.</w:t>
      </w:r>
    </w:p>
    <w:p w14:paraId="134A52F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total debt as of March 30, 2019 was $1.1 billion, net of unamortized debt issuance costs and unamortized debt discount associated with the 2.125% Notes. Our large indebtedness may: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4CCF53A" w14:textId="77777777">
        <w:trPr>
          <w:tblCellSpacing w:w="0" w:type="dxa"/>
        </w:trPr>
        <w:tc>
          <w:tcPr>
            <w:tcW w:w="720" w:type="dxa"/>
            <w:vAlign w:val="center"/>
            <w:hideMark/>
          </w:tcPr>
          <w:p w14:paraId="255DC11F" w14:textId="77777777" w:rsidR="00AF0DF6" w:rsidRDefault="00AF0DF6">
            <w:pPr>
              <w:spacing w:line="288" w:lineRule="auto"/>
              <w:ind w:firstLine="435"/>
              <w:rPr>
                <w:rFonts w:eastAsia="Times New Roman"/>
                <w:sz w:val="20"/>
                <w:szCs w:val="20"/>
              </w:rPr>
            </w:pPr>
          </w:p>
        </w:tc>
        <w:tc>
          <w:tcPr>
            <w:tcW w:w="0" w:type="auto"/>
            <w:vAlign w:val="center"/>
            <w:hideMark/>
          </w:tcPr>
          <w:p w14:paraId="18C6919D" w14:textId="77777777" w:rsidR="00AF0DF6" w:rsidRDefault="00AF0DF6">
            <w:pPr>
              <w:rPr>
                <w:rFonts w:eastAsia="Times New Roman"/>
                <w:sz w:val="20"/>
                <w:szCs w:val="20"/>
              </w:rPr>
            </w:pPr>
          </w:p>
        </w:tc>
      </w:tr>
      <w:tr w:rsidR="00AF0DF6" w14:paraId="23926E44" w14:textId="77777777">
        <w:trPr>
          <w:tblCellSpacing w:w="0" w:type="dxa"/>
        </w:trPr>
        <w:tc>
          <w:tcPr>
            <w:tcW w:w="0" w:type="auto"/>
            <w:hideMark/>
          </w:tcPr>
          <w:p w14:paraId="15E86699" w14:textId="77777777" w:rsidR="00AF0DF6" w:rsidRDefault="00AF0DF6">
            <w:pPr>
              <w:spacing w:line="288" w:lineRule="auto"/>
              <w:divId w:val="769352183"/>
              <w:rPr>
                <w:rFonts w:eastAsia="Times New Roman"/>
                <w:sz w:val="20"/>
                <w:szCs w:val="20"/>
              </w:rPr>
            </w:pPr>
            <w:r>
              <w:rPr>
                <w:rFonts w:ascii="inherit" w:eastAsia="Times New Roman" w:hAnsi="inherit"/>
                <w:sz w:val="20"/>
                <w:szCs w:val="20"/>
              </w:rPr>
              <w:t>•</w:t>
            </w:r>
          </w:p>
        </w:tc>
        <w:tc>
          <w:tcPr>
            <w:tcW w:w="0" w:type="auto"/>
            <w:hideMark/>
          </w:tcPr>
          <w:p w14:paraId="0FB4BBB9"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make it difficult for us to satisfy our financial obligations, including making scheduled principal and interest payments; </w:t>
            </w:r>
          </w:p>
        </w:tc>
      </w:tr>
    </w:tbl>
    <w:p w14:paraId="439CFA2C"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2EE53515" w14:textId="77777777">
        <w:trPr>
          <w:tblCellSpacing w:w="0" w:type="dxa"/>
        </w:trPr>
        <w:tc>
          <w:tcPr>
            <w:tcW w:w="720" w:type="dxa"/>
            <w:vAlign w:val="center"/>
            <w:hideMark/>
          </w:tcPr>
          <w:p w14:paraId="78365128" w14:textId="77777777" w:rsidR="00AF0DF6" w:rsidRDefault="00AF0DF6">
            <w:pPr>
              <w:rPr>
                <w:rFonts w:eastAsia="Times New Roman"/>
                <w:sz w:val="20"/>
                <w:szCs w:val="20"/>
              </w:rPr>
            </w:pPr>
          </w:p>
        </w:tc>
        <w:tc>
          <w:tcPr>
            <w:tcW w:w="0" w:type="auto"/>
            <w:vAlign w:val="center"/>
            <w:hideMark/>
          </w:tcPr>
          <w:p w14:paraId="56D4704E" w14:textId="77777777" w:rsidR="00AF0DF6" w:rsidRDefault="00AF0DF6">
            <w:pPr>
              <w:rPr>
                <w:rFonts w:eastAsia="Times New Roman"/>
                <w:sz w:val="20"/>
                <w:szCs w:val="20"/>
              </w:rPr>
            </w:pPr>
          </w:p>
        </w:tc>
      </w:tr>
      <w:tr w:rsidR="00AF0DF6" w14:paraId="04EC38B2" w14:textId="77777777">
        <w:trPr>
          <w:tblCellSpacing w:w="0" w:type="dxa"/>
        </w:trPr>
        <w:tc>
          <w:tcPr>
            <w:tcW w:w="0" w:type="auto"/>
            <w:hideMark/>
          </w:tcPr>
          <w:p w14:paraId="2A322AD1" w14:textId="77777777" w:rsidR="00AF0DF6" w:rsidRDefault="00AF0DF6">
            <w:pPr>
              <w:spacing w:line="288" w:lineRule="auto"/>
              <w:divId w:val="305086429"/>
              <w:rPr>
                <w:rFonts w:eastAsia="Times New Roman"/>
                <w:sz w:val="20"/>
                <w:szCs w:val="20"/>
              </w:rPr>
            </w:pPr>
            <w:r>
              <w:rPr>
                <w:rFonts w:ascii="inherit" w:eastAsia="Times New Roman" w:hAnsi="inherit"/>
                <w:sz w:val="20"/>
                <w:szCs w:val="20"/>
              </w:rPr>
              <w:t>•</w:t>
            </w:r>
          </w:p>
        </w:tc>
        <w:tc>
          <w:tcPr>
            <w:tcW w:w="0" w:type="auto"/>
            <w:hideMark/>
          </w:tcPr>
          <w:p w14:paraId="61A152A4"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limit our ability to borrow additional funds for working capital, capital expenditures, acquisitions and general corporate and other purposes; </w:t>
            </w:r>
          </w:p>
        </w:tc>
      </w:tr>
    </w:tbl>
    <w:p w14:paraId="7547B357"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4B0DA711" w14:textId="77777777">
        <w:trPr>
          <w:tblCellSpacing w:w="0" w:type="dxa"/>
        </w:trPr>
        <w:tc>
          <w:tcPr>
            <w:tcW w:w="720" w:type="dxa"/>
            <w:vAlign w:val="center"/>
            <w:hideMark/>
          </w:tcPr>
          <w:p w14:paraId="5AB81707" w14:textId="77777777" w:rsidR="00AF0DF6" w:rsidRDefault="00AF0DF6">
            <w:pPr>
              <w:jc w:val="left"/>
              <w:rPr>
                <w:rFonts w:eastAsia="Times New Roman"/>
                <w:sz w:val="20"/>
                <w:szCs w:val="20"/>
              </w:rPr>
            </w:pPr>
          </w:p>
        </w:tc>
        <w:tc>
          <w:tcPr>
            <w:tcW w:w="0" w:type="auto"/>
            <w:vAlign w:val="center"/>
            <w:hideMark/>
          </w:tcPr>
          <w:p w14:paraId="63583C49" w14:textId="77777777" w:rsidR="00AF0DF6" w:rsidRDefault="00AF0DF6">
            <w:pPr>
              <w:rPr>
                <w:rFonts w:eastAsia="Times New Roman"/>
                <w:sz w:val="20"/>
                <w:szCs w:val="20"/>
              </w:rPr>
            </w:pPr>
          </w:p>
        </w:tc>
      </w:tr>
      <w:tr w:rsidR="00AF0DF6" w14:paraId="0836E89E" w14:textId="77777777">
        <w:trPr>
          <w:tblCellSpacing w:w="0" w:type="dxa"/>
        </w:trPr>
        <w:tc>
          <w:tcPr>
            <w:tcW w:w="0" w:type="auto"/>
            <w:hideMark/>
          </w:tcPr>
          <w:p w14:paraId="65CF1C41" w14:textId="77777777" w:rsidR="00AF0DF6" w:rsidRDefault="00AF0DF6">
            <w:pPr>
              <w:spacing w:line="288" w:lineRule="auto"/>
              <w:divId w:val="296103834"/>
              <w:rPr>
                <w:rFonts w:eastAsia="Times New Roman"/>
                <w:sz w:val="20"/>
                <w:szCs w:val="20"/>
              </w:rPr>
            </w:pPr>
            <w:r>
              <w:rPr>
                <w:rFonts w:ascii="inherit" w:eastAsia="Times New Roman" w:hAnsi="inherit"/>
                <w:sz w:val="20"/>
                <w:szCs w:val="20"/>
              </w:rPr>
              <w:t>•</w:t>
            </w:r>
          </w:p>
        </w:tc>
        <w:tc>
          <w:tcPr>
            <w:tcW w:w="0" w:type="auto"/>
            <w:hideMark/>
          </w:tcPr>
          <w:p w14:paraId="557BC4BA"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limit our ability to use our cash flow or obtain additional financing for future working capital, capital expenditures, acquisitions or other general corporate purposes; </w:t>
            </w:r>
          </w:p>
        </w:tc>
      </w:tr>
    </w:tbl>
    <w:p w14:paraId="3D86AF18"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 xml:space="preserve">•require us to use a substantial portion of our cash flow from operations to make debt service payments; </w:t>
      </w:r>
    </w:p>
    <w:p w14:paraId="72F8004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•place us at a competitive disadvantage compared to our competitors with relatively less debt; and </w:t>
      </w:r>
    </w:p>
    <w:p w14:paraId="2F30D9A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•increase our vulnerability to the impact of adverse economic and industry conditions. </w:t>
      </w:r>
    </w:p>
    <w:p w14:paraId="001B88CF" w14:textId="77777777" w:rsidR="00AF0DF6" w:rsidRDefault="00AF0DF6">
      <w:pPr>
        <w:divId w:val="1501234292"/>
        <w:rPr>
          <w:rFonts w:eastAsia="Times New Roman"/>
          <w:sz w:val="20"/>
          <w:szCs w:val="20"/>
        </w:rPr>
      </w:pPr>
    </w:p>
    <w:p w14:paraId="3B5C2133" w14:textId="77777777" w:rsidR="00AF0DF6" w:rsidRDefault="00AF0DF6">
      <w:pPr>
        <w:spacing w:line="288" w:lineRule="auto"/>
        <w:jc w:val="center"/>
        <w:divId w:val="1470199119"/>
        <w:rPr>
          <w:rFonts w:eastAsia="Times New Roman"/>
          <w:sz w:val="20"/>
          <w:szCs w:val="20"/>
        </w:rPr>
      </w:pPr>
      <w:r>
        <w:rPr>
          <w:rFonts w:ascii="inherit" w:eastAsia="Times New Roman" w:hAnsi="inherit"/>
          <w:sz w:val="20"/>
          <w:szCs w:val="20"/>
        </w:rPr>
        <w:t>38</w:t>
      </w:r>
    </w:p>
    <w:p w14:paraId="58727D9D" w14:textId="77777777" w:rsidR="00AF0DF6" w:rsidRDefault="00AF0DF6">
      <w:pPr>
        <w:jc w:val="left"/>
        <w:rPr>
          <w:rFonts w:eastAsia="Times New Roman"/>
          <w:sz w:val="20"/>
          <w:szCs w:val="20"/>
        </w:rPr>
      </w:pPr>
      <w:r>
        <w:rPr>
          <w:rFonts w:eastAsia="Times New Roman"/>
          <w:sz w:val="20"/>
          <w:szCs w:val="20"/>
        </w:rPr>
        <w:pict w14:anchorId="04948258">
          <v:rect id="_x0000_i1062" style="width:0;height:1.5pt" o:hralign="center" o:hrstd="t" o:hr="t" fillcolor="#a0a0a0" stroked="f"/>
        </w:pict>
      </w:r>
    </w:p>
    <w:p w14:paraId="3B49E154" w14:textId="77777777" w:rsidR="00AF0DF6" w:rsidRDefault="00AF0DF6">
      <w:pPr>
        <w:divId w:val="1936009212"/>
        <w:rPr>
          <w:rFonts w:eastAsia="Times New Roman"/>
          <w:sz w:val="20"/>
          <w:szCs w:val="20"/>
        </w:rPr>
      </w:pPr>
    </w:p>
    <w:p w14:paraId="1C561F92" w14:textId="77777777" w:rsidR="00AF0DF6" w:rsidRDefault="00AF0DF6">
      <w:pPr>
        <w:divId w:val="1716462629"/>
        <w:rPr>
          <w:rFonts w:eastAsia="Times New Roman"/>
          <w:sz w:val="20"/>
          <w:szCs w:val="20"/>
        </w:rPr>
      </w:pPr>
    </w:p>
    <w:p w14:paraId="2F05E58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enter into sale and factoring arrangements from time to time with respect to certain accounts receivables, which arrangements are non-recourse to us in the event that an account 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14:paraId="10433C72"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agreements governing our notes and our Secured Revolving Line of Credit impose restrictions on us that may adversely affect our ability to operate our business.</w:t>
      </w:r>
    </w:p>
    <w:p w14:paraId="7E72911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indentures governing our 7.50% Senior Notes due 2022 (7.50% Notes) and 7.00% Senior Notes due 2024 (7.00% Notes) contain various covenants which limit our ability to, among other things:</w:t>
      </w:r>
    </w:p>
    <w:p w14:paraId="0C342719" w14:textId="77777777" w:rsidR="00AF0DF6" w:rsidRDefault="00AF0DF6">
      <w:pPr>
        <w:spacing w:line="288" w:lineRule="auto"/>
        <w:jc w:val="left"/>
        <w:rPr>
          <w:rFonts w:eastAsia="Times New Roman"/>
          <w:sz w:val="20"/>
          <w:szCs w:val="20"/>
        </w:rPr>
      </w:pPr>
      <w:r>
        <w:rPr>
          <w:rFonts w:ascii="inherit" w:eastAsia="Times New Roman" w:hAnsi="inherit"/>
          <w:sz w:val="20"/>
          <w:szCs w:val="20"/>
        </w:rPr>
        <w:t xml:space="preserve">•incur additional indebtedness; </w:t>
      </w:r>
    </w:p>
    <w:p w14:paraId="47CCAF8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•pay dividends and make other restricted payments; </w:t>
      </w:r>
    </w:p>
    <w:p w14:paraId="1277299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•make certain investments, including investments in our unrestricted subsidiaries; </w:t>
      </w:r>
    </w:p>
    <w:p w14:paraId="00831AE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•create or permit certain liens;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5F8F9B66" w14:textId="77777777">
        <w:trPr>
          <w:tblCellSpacing w:w="0" w:type="dxa"/>
        </w:trPr>
        <w:tc>
          <w:tcPr>
            <w:tcW w:w="720" w:type="dxa"/>
            <w:vAlign w:val="center"/>
            <w:hideMark/>
          </w:tcPr>
          <w:p w14:paraId="40AC380F" w14:textId="77777777" w:rsidR="00AF0DF6" w:rsidRDefault="00AF0DF6">
            <w:pPr>
              <w:spacing w:line="288" w:lineRule="auto"/>
              <w:ind w:firstLine="435"/>
              <w:rPr>
                <w:rFonts w:eastAsia="Times New Roman"/>
                <w:sz w:val="20"/>
                <w:szCs w:val="20"/>
              </w:rPr>
            </w:pPr>
          </w:p>
        </w:tc>
        <w:tc>
          <w:tcPr>
            <w:tcW w:w="0" w:type="auto"/>
            <w:vAlign w:val="center"/>
            <w:hideMark/>
          </w:tcPr>
          <w:p w14:paraId="29EF6201" w14:textId="77777777" w:rsidR="00AF0DF6" w:rsidRDefault="00AF0DF6">
            <w:pPr>
              <w:rPr>
                <w:rFonts w:eastAsia="Times New Roman"/>
                <w:sz w:val="20"/>
                <w:szCs w:val="20"/>
              </w:rPr>
            </w:pPr>
          </w:p>
        </w:tc>
      </w:tr>
      <w:tr w:rsidR="00AF0DF6" w14:paraId="2214E1DD" w14:textId="77777777">
        <w:trPr>
          <w:tblCellSpacing w:w="0" w:type="dxa"/>
        </w:trPr>
        <w:tc>
          <w:tcPr>
            <w:tcW w:w="0" w:type="auto"/>
            <w:hideMark/>
          </w:tcPr>
          <w:p w14:paraId="23498C7F" w14:textId="77777777" w:rsidR="00AF0DF6" w:rsidRDefault="00AF0DF6">
            <w:pPr>
              <w:spacing w:line="288" w:lineRule="auto"/>
              <w:divId w:val="962883686"/>
              <w:rPr>
                <w:rFonts w:eastAsia="Times New Roman"/>
                <w:sz w:val="20"/>
                <w:szCs w:val="20"/>
              </w:rPr>
            </w:pPr>
            <w:r>
              <w:rPr>
                <w:rFonts w:ascii="inherit" w:eastAsia="Times New Roman" w:hAnsi="inherit"/>
                <w:sz w:val="20"/>
                <w:szCs w:val="20"/>
              </w:rPr>
              <w:t>•</w:t>
            </w:r>
          </w:p>
        </w:tc>
        <w:tc>
          <w:tcPr>
            <w:tcW w:w="0" w:type="auto"/>
            <w:hideMark/>
          </w:tcPr>
          <w:p w14:paraId="579FA1F4"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create or permit restrictions on the ability of certain restricted subsidiaries to pay dividends or make other distributions to us; </w:t>
            </w:r>
          </w:p>
        </w:tc>
      </w:tr>
    </w:tbl>
    <w:p w14:paraId="1629950F"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 xml:space="preserve">•use the proceeds from sales of assets; </w:t>
      </w:r>
    </w:p>
    <w:p w14:paraId="544815A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•enter into certain types of transactions with affiliates; and </w:t>
      </w:r>
    </w:p>
    <w:p w14:paraId="6C7359C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•consolidate or merge or sell our assets as an entirety or substantially as an entirety. </w:t>
      </w:r>
    </w:p>
    <w:p w14:paraId="2048AE7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addition, the Amended and Restated Loan Agreement restricts our ability to make cash payments on the notes to the extent that, on the date of such payment, a default or event of default exists under the Amended and Restated Loan Agreement, or we have not had at all times during the 45 consecutive days immediately preceding such payment, or would not have, on a pro forma basis after giving effect to such payment, Excess Cash Availability (as defined in the Amended and Restated Loan Agreement) of at least $50 million. Any of our future debt agreements may contain similar restrictions. If we fail to make any cash payment on a series of notes when required by the applicable indenture, it would constitute an event of default under such indenture, which, in turn, would constitute an event of default under the agreements governing our other indebtedness.</w:t>
      </w:r>
    </w:p>
    <w:p w14:paraId="1F58FBE5"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Secured Revolving Line of Credit also contains various covenants which limit our ability to, among other things, make certain investments, merge or consolidate with other entities and permit certain subsidiaries from incurring indebtedness. In addition, further restrictions apply when certain payment conditions (the Payment Conditions) are not satisfied with respect to specified transactions, events or payments. The Payment Conditions include that (i) no default or event of default exists and (ii) at all times during the 45 consecutive days immediately prior to such transaction, event or payment and on a pro forma basis after giving effect to such transaction, event or payment and any incurrence or repayment of indebtedness in connection therewith, the Excess Cash Availability (as defined in the Amended and Restated Loan Agreement) available cash is greater than the greater of 15% of the total commitment amount and $75 million. If Payment Conditions are not satisfied under certain circumstances, we will become subject to various additional covenants which limit our ability to, among other things: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3C0BCDF1" w14:textId="77777777">
        <w:trPr>
          <w:tblCellSpacing w:w="0" w:type="dxa"/>
        </w:trPr>
        <w:tc>
          <w:tcPr>
            <w:tcW w:w="720" w:type="dxa"/>
            <w:vAlign w:val="center"/>
            <w:hideMark/>
          </w:tcPr>
          <w:p w14:paraId="33C447AD" w14:textId="77777777" w:rsidR="00AF0DF6" w:rsidRDefault="00AF0DF6">
            <w:pPr>
              <w:spacing w:line="288" w:lineRule="auto"/>
              <w:ind w:firstLine="435"/>
              <w:rPr>
                <w:rFonts w:eastAsia="Times New Roman"/>
                <w:sz w:val="20"/>
                <w:szCs w:val="20"/>
              </w:rPr>
            </w:pPr>
          </w:p>
        </w:tc>
        <w:tc>
          <w:tcPr>
            <w:tcW w:w="0" w:type="auto"/>
            <w:vAlign w:val="center"/>
            <w:hideMark/>
          </w:tcPr>
          <w:p w14:paraId="0BFE7644" w14:textId="77777777" w:rsidR="00AF0DF6" w:rsidRDefault="00AF0DF6">
            <w:pPr>
              <w:rPr>
                <w:rFonts w:eastAsia="Times New Roman"/>
                <w:sz w:val="20"/>
                <w:szCs w:val="20"/>
              </w:rPr>
            </w:pPr>
          </w:p>
        </w:tc>
      </w:tr>
      <w:tr w:rsidR="00AF0DF6" w14:paraId="6BD32655" w14:textId="77777777">
        <w:trPr>
          <w:tblCellSpacing w:w="0" w:type="dxa"/>
        </w:trPr>
        <w:tc>
          <w:tcPr>
            <w:tcW w:w="0" w:type="auto"/>
            <w:hideMark/>
          </w:tcPr>
          <w:p w14:paraId="2BE87C15" w14:textId="77777777" w:rsidR="00AF0DF6" w:rsidRDefault="00AF0DF6">
            <w:pPr>
              <w:spacing w:line="288" w:lineRule="auto"/>
              <w:divId w:val="1536117619"/>
              <w:rPr>
                <w:rFonts w:eastAsia="Times New Roman"/>
                <w:sz w:val="20"/>
                <w:szCs w:val="20"/>
              </w:rPr>
            </w:pPr>
            <w:r>
              <w:rPr>
                <w:rFonts w:ascii="inherit" w:eastAsia="Times New Roman" w:hAnsi="inherit"/>
                <w:sz w:val="20"/>
                <w:szCs w:val="20"/>
              </w:rPr>
              <w:t>•</w:t>
            </w:r>
          </w:p>
        </w:tc>
        <w:tc>
          <w:tcPr>
            <w:tcW w:w="0" w:type="auto"/>
            <w:hideMark/>
          </w:tcPr>
          <w:p w14:paraId="10ECE9D4"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create liens upon any of the Loan Parties’ property (other than customary permitted liens and liens in respect of up to $1.5 billion of secured credit facilities debt, which amount includes our Secured Revolving Line of Credit); </w:t>
            </w:r>
          </w:p>
        </w:tc>
      </w:tr>
    </w:tbl>
    <w:p w14:paraId="1E726D30"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 xml:space="preserve">•declare or make cash distributions; </w:t>
      </w:r>
    </w:p>
    <w:p w14:paraId="26D389E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•create any encumbrance on the ability of a subsidiary to make any upstream payments;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223DA19D" w14:textId="77777777">
        <w:trPr>
          <w:tblCellSpacing w:w="0" w:type="dxa"/>
        </w:trPr>
        <w:tc>
          <w:tcPr>
            <w:tcW w:w="720" w:type="dxa"/>
            <w:vAlign w:val="center"/>
            <w:hideMark/>
          </w:tcPr>
          <w:p w14:paraId="1C5E36FD" w14:textId="77777777" w:rsidR="00AF0DF6" w:rsidRDefault="00AF0DF6">
            <w:pPr>
              <w:spacing w:line="288" w:lineRule="auto"/>
              <w:ind w:firstLine="435"/>
              <w:rPr>
                <w:rFonts w:eastAsia="Times New Roman"/>
                <w:sz w:val="20"/>
                <w:szCs w:val="20"/>
              </w:rPr>
            </w:pPr>
          </w:p>
        </w:tc>
        <w:tc>
          <w:tcPr>
            <w:tcW w:w="0" w:type="auto"/>
            <w:vAlign w:val="center"/>
            <w:hideMark/>
          </w:tcPr>
          <w:p w14:paraId="65705A1B" w14:textId="77777777" w:rsidR="00AF0DF6" w:rsidRDefault="00AF0DF6">
            <w:pPr>
              <w:rPr>
                <w:rFonts w:eastAsia="Times New Roman"/>
                <w:sz w:val="20"/>
                <w:szCs w:val="20"/>
              </w:rPr>
            </w:pPr>
          </w:p>
        </w:tc>
      </w:tr>
      <w:tr w:rsidR="00AF0DF6" w14:paraId="1C528CD0" w14:textId="77777777">
        <w:trPr>
          <w:tblCellSpacing w:w="0" w:type="dxa"/>
        </w:trPr>
        <w:tc>
          <w:tcPr>
            <w:tcW w:w="0" w:type="auto"/>
            <w:hideMark/>
          </w:tcPr>
          <w:p w14:paraId="316DDBC7" w14:textId="77777777" w:rsidR="00AF0DF6" w:rsidRDefault="00AF0DF6">
            <w:pPr>
              <w:spacing w:line="288" w:lineRule="auto"/>
              <w:divId w:val="463038429"/>
              <w:rPr>
                <w:rFonts w:eastAsia="Times New Roman"/>
                <w:sz w:val="20"/>
                <w:szCs w:val="20"/>
              </w:rPr>
            </w:pPr>
            <w:r>
              <w:rPr>
                <w:rFonts w:ascii="inherit" w:eastAsia="Times New Roman" w:hAnsi="inherit"/>
                <w:sz w:val="20"/>
                <w:szCs w:val="20"/>
              </w:rPr>
              <w:t>•</w:t>
            </w:r>
          </w:p>
        </w:tc>
        <w:tc>
          <w:tcPr>
            <w:tcW w:w="0" w:type="auto"/>
            <w:hideMark/>
          </w:tcPr>
          <w:p w14:paraId="5E952FAB"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make asset dispositions other than certain ordinary course dispositions and certain supply chain finance arrangements; </w:t>
            </w:r>
          </w:p>
        </w:tc>
      </w:tr>
    </w:tbl>
    <w:p w14:paraId="25F0CB4D" w14:textId="77777777" w:rsidR="00AF0DF6" w:rsidRDefault="00AF0DF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2EEAECD" w14:textId="77777777">
        <w:trPr>
          <w:tblCellSpacing w:w="0" w:type="dxa"/>
        </w:trPr>
        <w:tc>
          <w:tcPr>
            <w:tcW w:w="720" w:type="dxa"/>
            <w:vAlign w:val="center"/>
            <w:hideMark/>
          </w:tcPr>
          <w:p w14:paraId="21B4043E" w14:textId="77777777" w:rsidR="00AF0DF6" w:rsidRDefault="00AF0DF6">
            <w:pPr>
              <w:rPr>
                <w:rFonts w:eastAsia="Times New Roman"/>
                <w:sz w:val="20"/>
                <w:szCs w:val="20"/>
              </w:rPr>
            </w:pPr>
          </w:p>
        </w:tc>
        <w:tc>
          <w:tcPr>
            <w:tcW w:w="0" w:type="auto"/>
            <w:vAlign w:val="center"/>
            <w:hideMark/>
          </w:tcPr>
          <w:p w14:paraId="12138C01" w14:textId="77777777" w:rsidR="00AF0DF6" w:rsidRDefault="00AF0DF6">
            <w:pPr>
              <w:rPr>
                <w:rFonts w:eastAsia="Times New Roman"/>
                <w:sz w:val="20"/>
                <w:szCs w:val="20"/>
              </w:rPr>
            </w:pPr>
          </w:p>
        </w:tc>
      </w:tr>
      <w:tr w:rsidR="00AF0DF6" w14:paraId="71164DBD" w14:textId="77777777">
        <w:trPr>
          <w:tblCellSpacing w:w="0" w:type="dxa"/>
        </w:trPr>
        <w:tc>
          <w:tcPr>
            <w:tcW w:w="0" w:type="auto"/>
            <w:hideMark/>
          </w:tcPr>
          <w:p w14:paraId="69B496EF" w14:textId="77777777" w:rsidR="00AF0DF6" w:rsidRDefault="00AF0DF6">
            <w:pPr>
              <w:spacing w:line="288" w:lineRule="auto"/>
              <w:divId w:val="643042792"/>
              <w:rPr>
                <w:rFonts w:eastAsia="Times New Roman"/>
                <w:sz w:val="20"/>
                <w:szCs w:val="20"/>
              </w:rPr>
            </w:pPr>
            <w:r>
              <w:rPr>
                <w:rFonts w:ascii="inherit" w:eastAsia="Times New Roman" w:hAnsi="inherit"/>
                <w:sz w:val="20"/>
                <w:szCs w:val="20"/>
              </w:rPr>
              <w:t>•</w:t>
            </w:r>
          </w:p>
        </w:tc>
        <w:tc>
          <w:tcPr>
            <w:tcW w:w="0" w:type="auto"/>
            <w:hideMark/>
          </w:tcPr>
          <w:p w14:paraId="500F2BF6"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make certain loans, make payments with respect to subordinated debt or certain borrowed money prior to its due date; and </w:t>
            </w:r>
          </w:p>
        </w:tc>
      </w:tr>
    </w:tbl>
    <w:p w14:paraId="7FB12F89"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•enter into any non-arm’s-length transaction with an affiliate (except for certain customary exceptions).</w:t>
      </w:r>
    </w:p>
    <w:p w14:paraId="4B799FE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agreements governing our notes and our Secured Revolving Line of Credit contain cross-default provisions whereby a default under one agreement would likely result in cross defaults under agreements covering other borrowings. For example, the occurrence of a default with respect to any indebtedness or any failure to repay debt when due in an amount in excess of $50 million would cause a cross default under the indentures (to the extent such default would result in the acceleration of such indebtedness) governing our 7.50% Notes, 7.00% Notes and 2.125% Notes, as well as under our Secured Revolving Line of Credit. The occurrence of a default under any of these borrowing arrangements would permit the applicable note holders or the lenders under our Secured Revolving Line of Credit to declare all amounts outstanding under those borrowing arrangements to be immediately due and payable. If the note holders or the trustee under the indentures governing our 7.50% Notes, 7.00% Notes or 2.125% Notes or the lenders under our Secured Revolving Line of Credit accelerate the repayment of borrowings, we cannot assure you that we will have sufficient assets to repay those borrowings.</w:t>
      </w:r>
    </w:p>
    <w:p w14:paraId="13F8CBAC" w14:textId="77777777" w:rsidR="00AF0DF6" w:rsidRDefault="00AF0DF6">
      <w:pPr>
        <w:spacing w:line="288" w:lineRule="auto"/>
        <w:ind w:firstLine="435"/>
        <w:jc w:val="left"/>
        <w:rPr>
          <w:rFonts w:eastAsia="Times New Roman"/>
          <w:sz w:val="20"/>
          <w:szCs w:val="20"/>
        </w:rPr>
      </w:pPr>
      <w:r>
        <w:rPr>
          <w:rFonts w:ascii="inherit" w:eastAsia="Times New Roman" w:hAnsi="inherit"/>
          <w:b/>
          <w:bCs/>
          <w:i/>
          <w:iCs/>
          <w:sz w:val="20"/>
          <w:szCs w:val="20"/>
        </w:rPr>
        <w:t>The markets in which our products are sold are highly competitive.</w:t>
      </w:r>
    </w:p>
    <w:p w14:paraId="4AAA3C0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w:t>
      </w:r>
    </w:p>
    <w:p w14:paraId="7FCDE1BC" w14:textId="77777777" w:rsidR="00AF0DF6" w:rsidRDefault="00AF0DF6">
      <w:pPr>
        <w:jc w:val="left"/>
        <w:divId w:val="75830275"/>
        <w:rPr>
          <w:rFonts w:eastAsia="Times New Roman"/>
          <w:sz w:val="20"/>
          <w:szCs w:val="20"/>
        </w:rPr>
      </w:pPr>
    </w:p>
    <w:p w14:paraId="1859D98B" w14:textId="77777777" w:rsidR="00AF0DF6" w:rsidRDefault="00AF0DF6">
      <w:pPr>
        <w:spacing w:line="288" w:lineRule="auto"/>
        <w:jc w:val="center"/>
        <w:divId w:val="1059941427"/>
        <w:rPr>
          <w:rFonts w:eastAsia="Times New Roman"/>
          <w:sz w:val="20"/>
          <w:szCs w:val="20"/>
        </w:rPr>
      </w:pPr>
      <w:r>
        <w:rPr>
          <w:rFonts w:ascii="inherit" w:eastAsia="Times New Roman" w:hAnsi="inherit"/>
          <w:sz w:val="20"/>
          <w:szCs w:val="20"/>
        </w:rPr>
        <w:t>39</w:t>
      </w:r>
    </w:p>
    <w:p w14:paraId="49FB60DE" w14:textId="77777777" w:rsidR="00AF0DF6" w:rsidRDefault="00AF0DF6">
      <w:pPr>
        <w:jc w:val="left"/>
        <w:rPr>
          <w:rFonts w:eastAsia="Times New Roman"/>
          <w:sz w:val="20"/>
          <w:szCs w:val="20"/>
        </w:rPr>
      </w:pPr>
      <w:r>
        <w:rPr>
          <w:rFonts w:eastAsia="Times New Roman"/>
          <w:sz w:val="20"/>
          <w:szCs w:val="20"/>
        </w:rPr>
        <w:pict w14:anchorId="50591859">
          <v:rect id="_x0000_i1063" style="width:0;height:1.5pt" o:hralign="center" o:hrstd="t" o:hr="t" fillcolor="#a0a0a0" stroked="f"/>
        </w:pict>
      </w:r>
    </w:p>
    <w:p w14:paraId="4BC00767" w14:textId="77777777" w:rsidR="00AF0DF6" w:rsidRDefault="00AF0DF6">
      <w:pPr>
        <w:divId w:val="356660785"/>
        <w:rPr>
          <w:rFonts w:eastAsia="Times New Roman"/>
          <w:sz w:val="20"/>
          <w:szCs w:val="20"/>
        </w:rPr>
      </w:pPr>
    </w:p>
    <w:p w14:paraId="20E8E3B2" w14:textId="77777777" w:rsidR="00AF0DF6" w:rsidRDefault="00AF0DF6">
      <w:pPr>
        <w:divId w:val="390739648"/>
        <w:rPr>
          <w:rFonts w:eastAsia="Times New Roman"/>
          <w:sz w:val="20"/>
          <w:szCs w:val="20"/>
        </w:rPr>
      </w:pPr>
    </w:p>
    <w:p w14:paraId="2173DF02" w14:textId="77777777" w:rsidR="00AF0DF6" w:rsidRDefault="00AF0DF6">
      <w:pPr>
        <w:spacing w:line="288" w:lineRule="auto"/>
        <w:rPr>
          <w:rFonts w:eastAsia="Times New Roman"/>
          <w:sz w:val="20"/>
          <w:szCs w:val="20"/>
        </w:rPr>
      </w:pPr>
      <w:r>
        <w:rPr>
          <w:rFonts w:ascii="inherit" w:eastAsia="Times New Roman" w:hAnsi="inherit"/>
          <w:sz w:val="20"/>
          <w:szCs w:val="20"/>
        </w:rPr>
        <w:t>virtual reality experiences), energy efficiency (including power consumption and battery life), reliability, processor clock speed, performance, size (or form factor), selling price, cost, adherence to industry standards (and the creation of open industry standards), level of integration, software and hardware compatibility, security and stability, brand recognition and availability.</w:t>
      </w:r>
    </w:p>
    <w:p w14:paraId="753F242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expect that competition will continue to be intense due to rapid technological changes, frequent product introductions by our competitors or new competitors of products that may provide better performance/experience or may include additional features that render our products uncompetitive. We may also face aggressive pricing by competitors, especially during challenging economic times. In addition, our competitors have significant marketing and sales resources which could increase the competitive environment in such a declining market, leading to lower prices and margins. Some competitors may have greater access 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Corporation has announced that it plans to expand its position in integrated graphics for the PC market with high-end discrete graphics solutions for a broad range of computing segments, which may negatively impact our ability to compete in these computing segments.</w:t>
      </w:r>
    </w:p>
    <w:p w14:paraId="125B7AA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addition, we are entering markets with current and new competitors who may be able to adapt more quickly to customer requirements and emerging technologies. We cannot assure you that we will be able to compete successfully against current or new competitors who may have stronger positions in these new markets or superior ability to anticipate customer requirements and emerging industry trends. We may face delays or disruptions in research and development efforts, or we may be required to invest significantly greater resources in research and development than anticipated.</w:t>
      </w:r>
    </w:p>
    <w:p w14:paraId="5A7D74BE"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worldwide operations are subject to political, legal and economic risks and natural disasters, which could have a material adverse effect on us.</w:t>
      </w:r>
    </w:p>
    <w:p w14:paraId="19F48494"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maintain operations around the world, including in the United States, Canada, Europe, Australia and Asia. We rely on third-party wafer foundries in Europe and Asia. Nearly all product assembly and final testing of our products is performed at manufacturing facilities, operated by third-party manufacturing facilities, in China, Malaysia and Taiwan. We also have international sales operations. International sales, as a percent of net revenue, were 79% for the three months ended March 30, 2019. We expect that international sales will continue to be a significant portion of total sales in the foreseeable future.</w:t>
      </w:r>
    </w:p>
    <w:p w14:paraId="548ED64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political, legal and economic risks associated with our operations in foreign countries include, without limitation:</w:t>
      </w:r>
    </w:p>
    <w:tbl>
      <w:tblPr>
        <w:tblW w:w="0" w:type="auto"/>
        <w:tblCellSpacing w:w="0" w:type="dxa"/>
        <w:tblCellMar>
          <w:left w:w="0" w:type="dxa"/>
          <w:right w:w="0" w:type="dxa"/>
        </w:tblCellMar>
        <w:tblLook w:val="04A0" w:firstRow="1" w:lastRow="0" w:firstColumn="1" w:lastColumn="0" w:noHBand="0" w:noVBand="1"/>
      </w:tblPr>
      <w:tblGrid>
        <w:gridCol w:w="720"/>
        <w:gridCol w:w="1230"/>
      </w:tblGrid>
      <w:tr w:rsidR="00AF0DF6" w14:paraId="6BD638A6" w14:textId="77777777">
        <w:trPr>
          <w:tblCellSpacing w:w="0" w:type="dxa"/>
        </w:trPr>
        <w:tc>
          <w:tcPr>
            <w:tcW w:w="720" w:type="dxa"/>
            <w:vAlign w:val="center"/>
            <w:hideMark/>
          </w:tcPr>
          <w:p w14:paraId="06BFBB63" w14:textId="77777777" w:rsidR="00AF0DF6" w:rsidRDefault="00AF0DF6">
            <w:pPr>
              <w:spacing w:line="288" w:lineRule="auto"/>
              <w:ind w:firstLine="435"/>
              <w:rPr>
                <w:rFonts w:eastAsia="Times New Roman"/>
                <w:sz w:val="20"/>
                <w:szCs w:val="20"/>
              </w:rPr>
            </w:pPr>
          </w:p>
        </w:tc>
        <w:tc>
          <w:tcPr>
            <w:tcW w:w="0" w:type="auto"/>
            <w:vAlign w:val="center"/>
            <w:hideMark/>
          </w:tcPr>
          <w:p w14:paraId="04848B07" w14:textId="77777777" w:rsidR="00AF0DF6" w:rsidRDefault="00AF0DF6">
            <w:pPr>
              <w:rPr>
                <w:rFonts w:eastAsia="Times New Roman"/>
                <w:sz w:val="20"/>
                <w:szCs w:val="20"/>
              </w:rPr>
            </w:pPr>
          </w:p>
        </w:tc>
      </w:tr>
      <w:tr w:rsidR="00AF0DF6" w14:paraId="67639D55" w14:textId="77777777">
        <w:trPr>
          <w:tblCellSpacing w:w="0" w:type="dxa"/>
        </w:trPr>
        <w:tc>
          <w:tcPr>
            <w:tcW w:w="0" w:type="auto"/>
            <w:hideMark/>
          </w:tcPr>
          <w:p w14:paraId="14481F7C" w14:textId="77777777" w:rsidR="00AF0DF6" w:rsidRDefault="00AF0DF6">
            <w:pPr>
              <w:spacing w:line="288" w:lineRule="auto"/>
              <w:divId w:val="51781681"/>
              <w:rPr>
                <w:rFonts w:eastAsia="Times New Roman"/>
                <w:sz w:val="20"/>
                <w:szCs w:val="20"/>
              </w:rPr>
            </w:pPr>
            <w:r>
              <w:rPr>
                <w:rFonts w:ascii="inherit" w:eastAsia="Times New Roman" w:hAnsi="inherit"/>
                <w:sz w:val="20"/>
                <w:szCs w:val="20"/>
              </w:rPr>
              <w:t>•</w:t>
            </w:r>
          </w:p>
        </w:tc>
        <w:tc>
          <w:tcPr>
            <w:tcW w:w="0" w:type="auto"/>
            <w:hideMark/>
          </w:tcPr>
          <w:p w14:paraId="2DEC902B"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expropriation; </w:t>
            </w:r>
          </w:p>
        </w:tc>
      </w:tr>
    </w:tbl>
    <w:p w14:paraId="7397AC4E"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•changes in a specific country’s or region’s political or economic conditions; </w:t>
      </w:r>
    </w:p>
    <w:p w14:paraId="1CBA11C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•changes in tax laws, trade protection measures and import or export licensing requirements; </w:t>
      </w:r>
    </w:p>
    <w:p w14:paraId="29494A2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•difficulties in protecting our intellectual property; </w:t>
      </w:r>
    </w:p>
    <w:p w14:paraId="7BAD7BF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•difficulties in managing staffing and exposure to different employment practices and labor laws; </w:t>
      </w:r>
    </w:p>
    <w:p w14:paraId="497AE5B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•changes in foreign currency exchange rates; </w:t>
      </w:r>
    </w:p>
    <w:p w14:paraId="0ACA7B1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•restrictions on transfers of funds and other assets of our subsidiaries between jurisdictions; </w:t>
      </w:r>
    </w:p>
    <w:p w14:paraId="14E1C9C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•changes in freight and interest rates; </w:t>
      </w:r>
    </w:p>
    <w:p w14:paraId="35067A4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•disruption in air transportation between the United States and our overseas facilities; </w:t>
      </w:r>
    </w:p>
    <w:p w14:paraId="548E15B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•loss or modification of exemptions for taxes and tariffs; and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0D67C75B" w14:textId="77777777">
        <w:trPr>
          <w:tblCellSpacing w:w="0" w:type="dxa"/>
        </w:trPr>
        <w:tc>
          <w:tcPr>
            <w:tcW w:w="720" w:type="dxa"/>
            <w:vAlign w:val="center"/>
            <w:hideMark/>
          </w:tcPr>
          <w:p w14:paraId="69E2F29A" w14:textId="77777777" w:rsidR="00AF0DF6" w:rsidRDefault="00AF0DF6">
            <w:pPr>
              <w:spacing w:line="288" w:lineRule="auto"/>
              <w:ind w:firstLine="435"/>
              <w:rPr>
                <w:rFonts w:eastAsia="Times New Roman"/>
                <w:sz w:val="20"/>
                <w:szCs w:val="20"/>
              </w:rPr>
            </w:pPr>
          </w:p>
        </w:tc>
        <w:tc>
          <w:tcPr>
            <w:tcW w:w="0" w:type="auto"/>
            <w:vAlign w:val="center"/>
            <w:hideMark/>
          </w:tcPr>
          <w:p w14:paraId="4281ECD7" w14:textId="77777777" w:rsidR="00AF0DF6" w:rsidRDefault="00AF0DF6">
            <w:pPr>
              <w:rPr>
                <w:rFonts w:eastAsia="Times New Roman"/>
                <w:sz w:val="20"/>
                <w:szCs w:val="20"/>
              </w:rPr>
            </w:pPr>
          </w:p>
        </w:tc>
      </w:tr>
      <w:tr w:rsidR="00AF0DF6" w14:paraId="2653BF7C" w14:textId="77777777">
        <w:trPr>
          <w:tblCellSpacing w:w="0" w:type="dxa"/>
        </w:trPr>
        <w:tc>
          <w:tcPr>
            <w:tcW w:w="0" w:type="auto"/>
            <w:hideMark/>
          </w:tcPr>
          <w:p w14:paraId="615799F7" w14:textId="77777777" w:rsidR="00AF0DF6" w:rsidRDefault="00AF0DF6">
            <w:pPr>
              <w:spacing w:line="288" w:lineRule="auto"/>
              <w:divId w:val="1464696615"/>
              <w:rPr>
                <w:rFonts w:eastAsia="Times New Roman"/>
                <w:sz w:val="20"/>
                <w:szCs w:val="20"/>
              </w:rPr>
            </w:pPr>
            <w:r>
              <w:rPr>
                <w:rFonts w:ascii="inherit" w:eastAsia="Times New Roman" w:hAnsi="inherit"/>
                <w:sz w:val="20"/>
                <w:szCs w:val="20"/>
              </w:rPr>
              <w:t>•</w:t>
            </w:r>
          </w:p>
        </w:tc>
        <w:tc>
          <w:tcPr>
            <w:tcW w:w="0" w:type="auto"/>
            <w:hideMark/>
          </w:tcPr>
          <w:p w14:paraId="78BA8380"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compliance with U.S. laws and regulations related to international operations, including export control and economic sanctions laws and regulations and the Foreign Corrupt Practices Act. </w:t>
            </w:r>
          </w:p>
        </w:tc>
      </w:tr>
    </w:tbl>
    <w:p w14:paraId="75E5C6CB" w14:textId="77777777" w:rsidR="00AF0DF6" w:rsidRDefault="00AF0DF6">
      <w:pPr>
        <w:spacing w:line="288" w:lineRule="auto"/>
        <w:ind w:firstLine="720"/>
        <w:rPr>
          <w:rFonts w:eastAsia="Times New Roman"/>
          <w:sz w:val="22"/>
        </w:rPr>
      </w:pPr>
      <w:r>
        <w:rPr>
          <w:rFonts w:ascii="inherit" w:eastAsia="Times New Roman" w:hAnsi="inherit"/>
          <w:sz w:val="20"/>
          <w:szCs w:val="20"/>
        </w:rPr>
        <w:t>In addition, our worldwide operations (or those of our business partners) could be subject to natural disasters such as earthquakes, tsunamis, flooding, typhoons and volcanic eruptions that disrupt manufacturing or other operations. For example, our Santa Clara operations are located near major earthquake fault lines in California. There may be conflict or uncertainty in the countries in which we operate, including public health issues (for example, an outbreak of a contagious disease such as avian influenza, measles or Ebola), safety issues, natural disasters, fire, disruptions of service from utilities, nuclear power plant accidents or general economic or political factors. For example, the United Kingdom’s 2016 referendum, commonly referred to as “Brexit,” has created economic and political uncertainty in the European Union. Also, the European Union</w:t>
      </w:r>
      <w:r>
        <w:rPr>
          <w:rFonts w:ascii="inherit" w:eastAsia="Times New Roman" w:hAnsi="inherit"/>
          <w:i/>
          <w:iCs/>
          <w:sz w:val="20"/>
          <w:szCs w:val="20"/>
        </w:rPr>
        <w:t>’</w:t>
      </w:r>
      <w:r>
        <w:rPr>
          <w:rFonts w:ascii="inherit" w:eastAsia="Times New Roman" w:hAnsi="inherit"/>
          <w:sz w:val="20"/>
          <w:szCs w:val="20"/>
        </w:rPr>
        <w:t>s General Data Protection Regulation imposes significant new requirements on how we collect, process and transfer personal data, as well as significant fines for non-compliance.</w:t>
      </w:r>
      <w:r>
        <w:rPr>
          <w:rFonts w:ascii="Calibri" w:eastAsia="Times New Roman" w:hAnsi="Calibri" w:cs="Calibri"/>
          <w:sz w:val="22"/>
        </w:rPr>
        <w:t xml:space="preserve"> </w:t>
      </w:r>
      <w:r>
        <w:rPr>
          <w:rFonts w:ascii="inherit" w:eastAsia="Times New Roman" w:hAnsi="inherit"/>
          <w:sz w:val="20"/>
          <w:szCs w:val="20"/>
        </w:rPr>
        <w:t>Also the United States administration has called for changes to domestic and foreign policy. The United States administration has announced tariffs on certain products imported into the United States with China as the country of origin, and we are taking steps to mitigate the impact of these tariffs on our business and AMD processor-based products. There is also a possibility of future tariffs imposed by the United States, China or other countries that could have a material adverse effect on our business. Any of the above risks, should they occur, could result in an increase in the cost of components, production delays, general business interruptions, delays from difficulties in obtaining export licenses for certain technology,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0B085648" w14:textId="77777777" w:rsidR="00AF0DF6" w:rsidRDefault="00AF0DF6">
      <w:pPr>
        <w:jc w:val="left"/>
        <w:divId w:val="1392843494"/>
        <w:rPr>
          <w:rFonts w:eastAsia="Times New Roman"/>
          <w:sz w:val="20"/>
          <w:szCs w:val="20"/>
        </w:rPr>
      </w:pPr>
    </w:p>
    <w:p w14:paraId="59E2B76F" w14:textId="77777777" w:rsidR="00AF0DF6" w:rsidRDefault="00AF0DF6">
      <w:pPr>
        <w:spacing w:line="288" w:lineRule="auto"/>
        <w:jc w:val="center"/>
        <w:divId w:val="2135323169"/>
        <w:rPr>
          <w:rFonts w:eastAsia="Times New Roman"/>
          <w:sz w:val="20"/>
          <w:szCs w:val="20"/>
        </w:rPr>
      </w:pPr>
      <w:r>
        <w:rPr>
          <w:rFonts w:ascii="inherit" w:eastAsia="Times New Roman" w:hAnsi="inherit"/>
          <w:sz w:val="20"/>
          <w:szCs w:val="20"/>
        </w:rPr>
        <w:t>40</w:t>
      </w:r>
    </w:p>
    <w:p w14:paraId="69A40EC3" w14:textId="77777777" w:rsidR="00AF0DF6" w:rsidRDefault="00AF0DF6">
      <w:pPr>
        <w:jc w:val="left"/>
        <w:rPr>
          <w:rFonts w:eastAsia="Times New Roman"/>
          <w:sz w:val="20"/>
          <w:szCs w:val="20"/>
        </w:rPr>
      </w:pPr>
      <w:r>
        <w:rPr>
          <w:rFonts w:eastAsia="Times New Roman"/>
          <w:sz w:val="20"/>
          <w:szCs w:val="20"/>
        </w:rPr>
        <w:pict w14:anchorId="0507F8E2">
          <v:rect id="_x0000_i1064" style="width:0;height:1.5pt" o:hralign="center" o:hrstd="t" o:hr="t" fillcolor="#a0a0a0" stroked="f"/>
        </w:pict>
      </w:r>
    </w:p>
    <w:p w14:paraId="55D74F31" w14:textId="77777777" w:rsidR="00AF0DF6" w:rsidRDefault="00AF0DF6">
      <w:pPr>
        <w:divId w:val="179663372"/>
        <w:rPr>
          <w:rFonts w:eastAsia="Times New Roman"/>
          <w:sz w:val="20"/>
          <w:szCs w:val="20"/>
        </w:rPr>
      </w:pPr>
    </w:p>
    <w:p w14:paraId="4005EA69" w14:textId="77777777" w:rsidR="00AF0DF6" w:rsidRDefault="00AF0DF6">
      <w:pPr>
        <w:divId w:val="519011159"/>
        <w:rPr>
          <w:rFonts w:eastAsia="Times New Roman"/>
          <w:sz w:val="20"/>
          <w:szCs w:val="20"/>
        </w:rPr>
      </w:pPr>
    </w:p>
    <w:p w14:paraId="3DFE8F4B"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conversion of the 2.125% Notes may dilute the ownership interest of our existing stockholders, or may otherwise depress the price of our common stock.</w:t>
      </w:r>
    </w:p>
    <w:p w14:paraId="69CBFF3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conversion of some or all of the 2.125% Notes may dilute the ownership interests of our existing stockholders. The 2.125% Notes will mature on September 1, 2026, unless earlier redeemed or repurchased by us or converted. During the first quarter of 2019, the sale price for conversion was satisfied as of the end of March 31, 2019 and as a result, the 2.125% Notes are eligible for conversion during the second calendar quarter of 2019. Any sales in the public market of our common stock issuable upon such conversion could adversely affect prevailing market prices of our common stock. In addition, the existence of the 2.125% Notes may encourage short selling by market participants because the conversion thereof could be used to satisfy short positions, or the anticipated conversion of the 2.125% Notes into cash and/or shares of our common stock could depress the price of our common stock.</w:t>
      </w:r>
    </w:p>
    <w:p w14:paraId="520AF26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Uncertainties involving the ordering and shipment of our products could materially adversely affect us.</w:t>
      </w:r>
    </w:p>
    <w:p w14:paraId="0902BC0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w:t>
      </w:r>
    </w:p>
    <w:p w14:paraId="48F330A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PC and consumer markets are characterized by short product lifecycles, which can lead to rapid obsolescence and price erosion. In addition, our customers may change their inventory practices on short notice for any reason.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w:t>
      </w:r>
    </w:p>
    <w:p w14:paraId="349D682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Factors that may result in excess or obsolete inventory, which could result in write-downs of the value of our inventory, a reduction in the average selling price or a reduction in our gross margin include:</w:t>
      </w:r>
    </w:p>
    <w:tbl>
      <w:tblPr>
        <w:tblW w:w="0" w:type="auto"/>
        <w:tblCellSpacing w:w="0" w:type="dxa"/>
        <w:tblCellMar>
          <w:left w:w="0" w:type="dxa"/>
          <w:right w:w="0" w:type="dxa"/>
        </w:tblCellMar>
        <w:tblLook w:val="04A0" w:firstRow="1" w:lastRow="0" w:firstColumn="1" w:lastColumn="0" w:noHBand="0" w:noVBand="1"/>
      </w:tblPr>
      <w:tblGrid>
        <w:gridCol w:w="720"/>
        <w:gridCol w:w="5176"/>
      </w:tblGrid>
      <w:tr w:rsidR="00AF0DF6" w14:paraId="0BE8D95D" w14:textId="77777777">
        <w:trPr>
          <w:tblCellSpacing w:w="0" w:type="dxa"/>
        </w:trPr>
        <w:tc>
          <w:tcPr>
            <w:tcW w:w="720" w:type="dxa"/>
            <w:vAlign w:val="center"/>
            <w:hideMark/>
          </w:tcPr>
          <w:p w14:paraId="15B18DF1" w14:textId="77777777" w:rsidR="00AF0DF6" w:rsidRDefault="00AF0DF6">
            <w:pPr>
              <w:spacing w:line="288" w:lineRule="auto"/>
              <w:ind w:firstLine="435"/>
              <w:rPr>
                <w:rFonts w:eastAsia="Times New Roman"/>
                <w:sz w:val="20"/>
                <w:szCs w:val="20"/>
              </w:rPr>
            </w:pPr>
          </w:p>
        </w:tc>
        <w:tc>
          <w:tcPr>
            <w:tcW w:w="0" w:type="auto"/>
            <w:vAlign w:val="center"/>
            <w:hideMark/>
          </w:tcPr>
          <w:p w14:paraId="579F0DFF" w14:textId="77777777" w:rsidR="00AF0DF6" w:rsidRDefault="00AF0DF6">
            <w:pPr>
              <w:rPr>
                <w:rFonts w:eastAsia="Times New Roman"/>
                <w:sz w:val="20"/>
                <w:szCs w:val="20"/>
              </w:rPr>
            </w:pPr>
          </w:p>
        </w:tc>
      </w:tr>
      <w:tr w:rsidR="00AF0DF6" w14:paraId="71E0E60B" w14:textId="77777777">
        <w:trPr>
          <w:tblCellSpacing w:w="0" w:type="dxa"/>
        </w:trPr>
        <w:tc>
          <w:tcPr>
            <w:tcW w:w="0" w:type="auto"/>
            <w:hideMark/>
          </w:tcPr>
          <w:p w14:paraId="7EE78392" w14:textId="77777777" w:rsidR="00AF0DF6" w:rsidRDefault="00AF0DF6">
            <w:pPr>
              <w:spacing w:line="288" w:lineRule="auto"/>
              <w:divId w:val="1570730076"/>
              <w:rPr>
                <w:rFonts w:eastAsia="Times New Roman"/>
                <w:sz w:val="20"/>
                <w:szCs w:val="20"/>
              </w:rPr>
            </w:pPr>
            <w:r>
              <w:rPr>
                <w:rFonts w:ascii="inherit" w:eastAsia="Times New Roman" w:hAnsi="inherit"/>
                <w:sz w:val="20"/>
                <w:szCs w:val="20"/>
              </w:rPr>
              <w:t>•</w:t>
            </w:r>
          </w:p>
        </w:tc>
        <w:tc>
          <w:tcPr>
            <w:tcW w:w="0" w:type="auto"/>
            <w:hideMark/>
          </w:tcPr>
          <w:p w14:paraId="12AF807D"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a sudden or significant decrease in demand for our products; </w:t>
            </w:r>
          </w:p>
        </w:tc>
      </w:tr>
    </w:tbl>
    <w:p w14:paraId="5BE61B65"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•a production or design defect in our products; </w:t>
      </w:r>
    </w:p>
    <w:p w14:paraId="25B5E50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•a higher incidence of inventory obsolescence because of rapidly changing technology and customer requirements;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AF0DF6" w14:paraId="1C2EFA33" w14:textId="77777777">
        <w:trPr>
          <w:tblCellSpacing w:w="0" w:type="dxa"/>
        </w:trPr>
        <w:tc>
          <w:tcPr>
            <w:tcW w:w="720" w:type="dxa"/>
            <w:vAlign w:val="center"/>
            <w:hideMark/>
          </w:tcPr>
          <w:p w14:paraId="4E1F461B" w14:textId="77777777" w:rsidR="00AF0DF6" w:rsidRDefault="00AF0DF6">
            <w:pPr>
              <w:spacing w:line="288" w:lineRule="auto"/>
              <w:ind w:firstLine="435"/>
              <w:rPr>
                <w:rFonts w:eastAsia="Times New Roman"/>
                <w:sz w:val="20"/>
                <w:szCs w:val="20"/>
              </w:rPr>
            </w:pPr>
          </w:p>
        </w:tc>
        <w:tc>
          <w:tcPr>
            <w:tcW w:w="0" w:type="auto"/>
            <w:vAlign w:val="center"/>
            <w:hideMark/>
          </w:tcPr>
          <w:p w14:paraId="20D1657C" w14:textId="77777777" w:rsidR="00AF0DF6" w:rsidRDefault="00AF0DF6">
            <w:pPr>
              <w:rPr>
                <w:rFonts w:eastAsia="Times New Roman"/>
                <w:sz w:val="20"/>
                <w:szCs w:val="20"/>
              </w:rPr>
            </w:pPr>
          </w:p>
        </w:tc>
      </w:tr>
      <w:tr w:rsidR="00AF0DF6" w14:paraId="25299D0B" w14:textId="77777777">
        <w:trPr>
          <w:tblCellSpacing w:w="0" w:type="dxa"/>
        </w:trPr>
        <w:tc>
          <w:tcPr>
            <w:tcW w:w="0" w:type="auto"/>
            <w:hideMark/>
          </w:tcPr>
          <w:p w14:paraId="51413A30" w14:textId="77777777" w:rsidR="00AF0DF6" w:rsidRDefault="00AF0DF6">
            <w:pPr>
              <w:spacing w:line="288" w:lineRule="auto"/>
              <w:divId w:val="1041125698"/>
              <w:rPr>
                <w:rFonts w:eastAsia="Times New Roman"/>
                <w:sz w:val="20"/>
                <w:szCs w:val="20"/>
              </w:rPr>
            </w:pPr>
            <w:r>
              <w:rPr>
                <w:rFonts w:ascii="inherit" w:eastAsia="Times New Roman" w:hAnsi="inherit"/>
                <w:sz w:val="20"/>
                <w:szCs w:val="20"/>
              </w:rPr>
              <w:t>•</w:t>
            </w:r>
          </w:p>
        </w:tc>
        <w:tc>
          <w:tcPr>
            <w:tcW w:w="0" w:type="auto"/>
            <w:hideMark/>
          </w:tcPr>
          <w:p w14:paraId="4E621E1A"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a failure to accurately estimate customer demand for our products, including for our older products as our new products are introduced; or </w:t>
            </w:r>
          </w:p>
        </w:tc>
      </w:tr>
    </w:tbl>
    <w:p w14:paraId="487A816B" w14:textId="77777777" w:rsidR="00AF0DF6" w:rsidRDefault="00AF0DF6">
      <w:pPr>
        <w:spacing w:line="288" w:lineRule="auto"/>
        <w:ind w:firstLine="435"/>
        <w:jc w:val="left"/>
        <w:rPr>
          <w:rFonts w:eastAsia="Times New Roman"/>
          <w:sz w:val="20"/>
          <w:szCs w:val="20"/>
        </w:rPr>
      </w:pPr>
      <w:r>
        <w:rPr>
          <w:rFonts w:ascii="inherit" w:eastAsia="Times New Roman" w:hAnsi="inherit"/>
          <w:sz w:val="20"/>
          <w:szCs w:val="20"/>
        </w:rPr>
        <w:t xml:space="preserve">•our competitors introducing new products or taking aggressive pricing actions. </w:t>
      </w:r>
    </w:p>
    <w:p w14:paraId="1EC3B838"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557F07B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Industry-wide fluctuations in the computer marketplace have materially adversely affected us in the past and may materially adversely affect us in the future. A large portion of our Computing and Graphics revenue is focused on the consumer desktop PC and notebook segments, which have in the past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w:t>
      </w:r>
      <w:r>
        <w:rPr>
          <w:rFonts w:ascii="inherit" w:eastAsia="Times New Roman" w:hAnsi="inherit"/>
          <w:sz w:val="10"/>
          <w:szCs w:val="10"/>
          <w:vertAlign w:val="superscript"/>
        </w:rPr>
        <w:t>®</w:t>
      </w:r>
      <w:r>
        <w:rPr>
          <w:rFonts w:ascii="inherit" w:eastAsia="Times New Roman" w:hAnsi="inherit"/>
          <w:sz w:val="20"/>
          <w:szCs w:val="20"/>
        </w:rPr>
        <w:t>4, Sony PlayStation</w:t>
      </w:r>
      <w:r>
        <w:rPr>
          <w:rFonts w:ascii="inherit" w:eastAsia="Times New Roman" w:hAnsi="inherit"/>
          <w:sz w:val="10"/>
          <w:szCs w:val="10"/>
          <w:vertAlign w:val="superscript"/>
        </w:rPr>
        <w:t>®</w:t>
      </w:r>
      <w:r>
        <w:rPr>
          <w:rFonts w:ascii="inherit" w:eastAsia="Times New Roman" w:hAnsi="inherit"/>
          <w:sz w:val="20"/>
          <w:szCs w:val="20"/>
        </w:rPr>
        <w:t>4 Pro, Microsoft</w:t>
      </w:r>
      <w:r>
        <w:rPr>
          <w:rFonts w:ascii="inherit" w:eastAsia="Times New Roman" w:hAnsi="inherit"/>
          <w:sz w:val="10"/>
          <w:szCs w:val="10"/>
          <w:vertAlign w:val="superscript"/>
        </w:rPr>
        <w:t>®</w:t>
      </w:r>
      <w:r>
        <w:rPr>
          <w:rFonts w:ascii="inherit" w:eastAsia="Times New Roman" w:hAnsi="inherit"/>
          <w:sz w:val="20"/>
          <w:szCs w:val="20"/>
        </w:rPr>
        <w:t xml:space="preserve"> Xbox One™ S and Microsoft</w:t>
      </w:r>
      <w:r>
        <w:rPr>
          <w:rFonts w:ascii="inherit" w:eastAsia="Times New Roman" w:hAnsi="inherit"/>
          <w:sz w:val="10"/>
          <w:szCs w:val="10"/>
          <w:vertAlign w:val="superscript"/>
        </w:rPr>
        <w:t>®</w:t>
      </w:r>
      <w:r>
        <w:rPr>
          <w:rFonts w:ascii="inherit" w:eastAsia="Times New Roman" w:hAnsi="inherit"/>
          <w:sz w:val="20"/>
          <w:szCs w:val="20"/>
        </w:rPr>
        <w:t xml:space="preserve"> Xbox One™ X game console systems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and South Korea have instituted restrictions on cryptocurrency trading and the valuations of the currencies, and corresponding interest in mining of such currencies are subject to significant fluctuations. If we are unable to manage the risks related to the volatility of the cryptocurrency mining market, our GPU business could be materially adversely affected.</w:t>
      </w:r>
    </w:p>
    <w:p w14:paraId="055813B6"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ability to design and introduce new products in a timely manner is dependent upon third-party intellectual property.</w:t>
      </w:r>
    </w:p>
    <w:p w14:paraId="1EF8D5E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 or performance in the time frame or price point needed for our new products or fails to produce designs that meet customer demands, our business could be materially adversely affected.</w:t>
      </w:r>
    </w:p>
    <w:p w14:paraId="4B31EB62" w14:textId="77777777" w:rsidR="00AF0DF6" w:rsidRDefault="00AF0DF6">
      <w:pPr>
        <w:jc w:val="left"/>
        <w:divId w:val="860360330"/>
        <w:rPr>
          <w:rFonts w:eastAsia="Times New Roman"/>
          <w:sz w:val="20"/>
          <w:szCs w:val="20"/>
        </w:rPr>
      </w:pPr>
    </w:p>
    <w:p w14:paraId="551FF5DA" w14:textId="77777777" w:rsidR="00AF0DF6" w:rsidRDefault="00AF0DF6">
      <w:pPr>
        <w:spacing w:line="288" w:lineRule="auto"/>
        <w:jc w:val="center"/>
        <w:divId w:val="1136490375"/>
        <w:rPr>
          <w:rFonts w:eastAsia="Times New Roman"/>
          <w:sz w:val="20"/>
          <w:szCs w:val="20"/>
        </w:rPr>
      </w:pPr>
      <w:r>
        <w:rPr>
          <w:rFonts w:ascii="inherit" w:eastAsia="Times New Roman" w:hAnsi="inherit"/>
          <w:sz w:val="20"/>
          <w:szCs w:val="20"/>
        </w:rPr>
        <w:t>41</w:t>
      </w:r>
    </w:p>
    <w:p w14:paraId="46279193" w14:textId="77777777" w:rsidR="00AF0DF6" w:rsidRDefault="00AF0DF6">
      <w:pPr>
        <w:jc w:val="left"/>
        <w:rPr>
          <w:rFonts w:eastAsia="Times New Roman"/>
          <w:sz w:val="20"/>
          <w:szCs w:val="20"/>
        </w:rPr>
      </w:pPr>
      <w:r>
        <w:rPr>
          <w:rFonts w:eastAsia="Times New Roman"/>
          <w:sz w:val="20"/>
          <w:szCs w:val="20"/>
        </w:rPr>
        <w:pict w14:anchorId="1DE3B4D2">
          <v:rect id="_x0000_i1065" style="width:0;height:1.5pt" o:hralign="center" o:hrstd="t" o:hr="t" fillcolor="#a0a0a0" stroked="f"/>
        </w:pict>
      </w:r>
    </w:p>
    <w:p w14:paraId="77088506" w14:textId="77777777" w:rsidR="00AF0DF6" w:rsidRDefault="00AF0DF6">
      <w:pPr>
        <w:divId w:val="315501736"/>
        <w:rPr>
          <w:rFonts w:eastAsia="Times New Roman"/>
          <w:sz w:val="20"/>
          <w:szCs w:val="20"/>
        </w:rPr>
      </w:pPr>
    </w:p>
    <w:p w14:paraId="1CE4221B" w14:textId="77777777" w:rsidR="00AF0DF6" w:rsidRDefault="00AF0DF6">
      <w:pPr>
        <w:divId w:val="1907640446"/>
        <w:rPr>
          <w:rFonts w:eastAsia="Times New Roman"/>
          <w:sz w:val="20"/>
          <w:szCs w:val="20"/>
        </w:rPr>
      </w:pPr>
    </w:p>
    <w:p w14:paraId="76FD2113"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depend on third-party companies for the design, manufacture and supply of motherboards, software and other computer platform components to support our business.</w:t>
      </w:r>
    </w:p>
    <w:p w14:paraId="67EAC9B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depend on third-party companies for the design, manufacture and supply of motherboards, graphics cards, software (e.g. BIOS, operating systems, drivers) and other components that our customers utilize to support and/or use our microprocessor, GPU and APU offerings. We also rely on our add-in-board (AIB) partners to support our GPU and APU products. In addition, our microprocessors are not designed to function with motherboards and chipsets designed to work with Intel microprocessors. If the designers, manufacturers, AIBs and suppliers of motherboards, graphics cards, software and other components cease or reduce their design, manufacture or production of current or future products that are based on or support our products , our business could be materially adversely affected.</w:t>
      </w:r>
    </w:p>
    <w:p w14:paraId="354A50F8"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we lose Microsoft Corporation’s support for our products or other software vendors do not design and develop software to run on our products, our ability to sell our products could be materially adversely affected.</w:t>
      </w:r>
    </w:p>
    <w:p w14:paraId="7F1116D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are certified by Microsoft. If Microsoft did not certify a driver, or if we otherwise fail to retain the support of Microsoft or other software vendors, our ability to market our products would be materially adversely affected.</w:t>
      </w:r>
    </w:p>
    <w:p w14:paraId="4DA6A474"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reliance on third-party distributors and AIB partners subjects us to certain risks.</w:t>
      </w:r>
    </w:p>
    <w:p w14:paraId="0CFFC85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significant distributor or AIB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4BB56F0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and that is not more than 12 months older than the manufacturing date. Some agreements with our distributors also contain standard stock rotation provisions permitting limited levels of 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decline.</w:t>
      </w:r>
    </w:p>
    <w:p w14:paraId="0A71F71B"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may incur future impairments of goodwill and technology license purchases.</w:t>
      </w:r>
    </w:p>
    <w:p w14:paraId="51216ED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perform our annual goodwill impairment analysis as of the first day of the fourth quarter of each year.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The occurrence of any of these events may require us to record future goodwill impairment charges.</w:t>
      </w:r>
    </w:p>
    <w:p w14:paraId="0AA547FB" w14:textId="77777777" w:rsidR="00AF0DF6" w:rsidRDefault="00AF0DF6">
      <w:pPr>
        <w:jc w:val="left"/>
        <w:divId w:val="498891961"/>
        <w:rPr>
          <w:rFonts w:eastAsia="Times New Roman"/>
          <w:sz w:val="20"/>
          <w:szCs w:val="20"/>
        </w:rPr>
      </w:pPr>
    </w:p>
    <w:p w14:paraId="01C72BEC" w14:textId="77777777" w:rsidR="00AF0DF6" w:rsidRDefault="00AF0DF6">
      <w:pPr>
        <w:spacing w:line="288" w:lineRule="auto"/>
        <w:jc w:val="center"/>
        <w:divId w:val="2128347498"/>
        <w:rPr>
          <w:rFonts w:eastAsia="Times New Roman"/>
          <w:sz w:val="20"/>
          <w:szCs w:val="20"/>
        </w:rPr>
      </w:pPr>
      <w:r>
        <w:rPr>
          <w:rFonts w:ascii="inherit" w:eastAsia="Times New Roman" w:hAnsi="inherit"/>
          <w:sz w:val="20"/>
          <w:szCs w:val="20"/>
        </w:rPr>
        <w:t>42</w:t>
      </w:r>
    </w:p>
    <w:p w14:paraId="50ECB800" w14:textId="77777777" w:rsidR="00AF0DF6" w:rsidRDefault="00AF0DF6">
      <w:pPr>
        <w:jc w:val="left"/>
        <w:rPr>
          <w:rFonts w:eastAsia="Times New Roman"/>
          <w:sz w:val="20"/>
          <w:szCs w:val="20"/>
        </w:rPr>
      </w:pPr>
      <w:r>
        <w:rPr>
          <w:rFonts w:eastAsia="Times New Roman"/>
          <w:sz w:val="20"/>
          <w:szCs w:val="20"/>
        </w:rPr>
        <w:pict w14:anchorId="439C910A">
          <v:rect id="_x0000_i1066" style="width:0;height:1.5pt" o:hralign="center" o:hrstd="t" o:hr="t" fillcolor="#a0a0a0" stroked="f"/>
        </w:pict>
      </w:r>
    </w:p>
    <w:p w14:paraId="245BCBD8" w14:textId="77777777" w:rsidR="00AF0DF6" w:rsidRDefault="00AF0DF6">
      <w:pPr>
        <w:divId w:val="1259557581"/>
        <w:rPr>
          <w:rFonts w:eastAsia="Times New Roman"/>
          <w:sz w:val="20"/>
          <w:szCs w:val="20"/>
        </w:rPr>
      </w:pPr>
    </w:p>
    <w:p w14:paraId="70A7E0E7" w14:textId="77777777" w:rsidR="00AF0DF6" w:rsidRDefault="00AF0DF6">
      <w:pPr>
        <w:divId w:val="176503109"/>
        <w:rPr>
          <w:rFonts w:eastAsia="Times New Roman"/>
          <w:sz w:val="20"/>
          <w:szCs w:val="20"/>
        </w:rPr>
      </w:pPr>
    </w:p>
    <w:p w14:paraId="736BEA0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license certain third-party technologies and tools for the design and production of our products. We report the value of those licenses as intangible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 For example, during the fourth quarter of 2018, we recorded an impairment charge in Cost of sales of $45 million on technology licenses related to products that are no longer being used.</w:t>
      </w:r>
    </w:p>
    <w:p w14:paraId="0DFE5FAC" w14:textId="77777777" w:rsidR="00AF0DF6" w:rsidRDefault="00AF0DF6">
      <w:pPr>
        <w:spacing w:line="288" w:lineRule="auto"/>
        <w:ind w:firstLine="435"/>
        <w:jc w:val="left"/>
        <w:rPr>
          <w:rFonts w:eastAsia="Times New Roman"/>
          <w:sz w:val="20"/>
          <w:szCs w:val="20"/>
        </w:rPr>
      </w:pPr>
      <w:r>
        <w:rPr>
          <w:rFonts w:ascii="inherit" w:eastAsia="Times New Roman" w:hAnsi="inherit"/>
          <w:b/>
          <w:bCs/>
          <w:i/>
          <w:iCs/>
          <w:sz w:val="20"/>
          <w:szCs w:val="20"/>
        </w:rPr>
        <w:t>Our inability to continue to attract and retain qualified personnel may hinder our business.</w:t>
      </w:r>
    </w:p>
    <w:p w14:paraId="72A8FB75"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Much of our future success depends upon the continued service of numerous qualified engineering, marketing, sales and executive personnel. Competition for highly skilled employees and executives in the technology industry is intense and our competitors have targeted our employees that have desired skills. If we are not able to continue to attract, train and retain qualified personnel necessary for our business, the progress of our product development programs could be hindered, and we could be materially adversely affected. To help attract, retain and motivate qualified personnel,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personnel could be weakened, which could harm our results of operations. Also, if the value of our stock awards increases substantially, this could potentially create great personal wealth for our employees and affect our ability to retain these employees. In addition, any future restructuring plans may adversely impact our ability to attract and retain key employees.</w:t>
      </w:r>
    </w:p>
    <w:p w14:paraId="57C3BDA0"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In the event of a change of control, we may not be able to repurchase our outstanding debt as required by the applicable indentures and our Secured Revolving Line of Credit, which would result in a default under the indentures and our Secured Revolving Line of Credit.</w:t>
      </w:r>
    </w:p>
    <w:p w14:paraId="0B4E825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Upon a change of control, we will be required to offer to repurchase all of our 7.50% Notes, 7.00% Notes and 2.125% Notes then outstanding at 101% of the principal amount thereof, plus accrued and unpaid interest, if any, up to, but excluding, the repurchase date. In addition, a change of control would be an event of default under our Secured Revolving Line of Credit. As of March 30, 2019, $70 million of borrowings were outstanding under the Secured Revolving Line of Credit, $26 million related to letters of credit under the Secured Revolving Line of Credit remained outstanding and $1.3 billion principal amount was outstanding under our notes. Future debt agreements may contain similar provisions. We may not have the financial resources to repurchase our outstanding notes and prepay all of our outstanding obligations under our Secured Revolving Line of Credit.</w:t>
      </w:r>
    </w:p>
    <w:p w14:paraId="5DEBD817"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The semiconductor industry is highly cyclical and has experienced severe downturns that have materially adversely affected, and may continue to materially adversely affect, our business in the future.</w:t>
      </w:r>
    </w:p>
    <w:p w14:paraId="3BCDCDF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recent downturns, due to:</w:t>
      </w:r>
    </w:p>
    <w:tbl>
      <w:tblPr>
        <w:tblW w:w="0" w:type="auto"/>
        <w:tblCellSpacing w:w="0" w:type="dxa"/>
        <w:tblCellMar>
          <w:left w:w="0" w:type="dxa"/>
          <w:right w:w="0" w:type="dxa"/>
        </w:tblCellMar>
        <w:tblLook w:val="04A0" w:firstRow="1" w:lastRow="0" w:firstColumn="1" w:lastColumn="0" w:noHBand="0" w:noVBand="1"/>
      </w:tblPr>
      <w:tblGrid>
        <w:gridCol w:w="720"/>
        <w:gridCol w:w="3827"/>
      </w:tblGrid>
      <w:tr w:rsidR="00AF0DF6" w14:paraId="7C6FDAEF" w14:textId="77777777">
        <w:trPr>
          <w:tblCellSpacing w:w="0" w:type="dxa"/>
        </w:trPr>
        <w:tc>
          <w:tcPr>
            <w:tcW w:w="720" w:type="dxa"/>
            <w:vAlign w:val="center"/>
            <w:hideMark/>
          </w:tcPr>
          <w:p w14:paraId="61623306" w14:textId="77777777" w:rsidR="00AF0DF6" w:rsidRDefault="00AF0DF6">
            <w:pPr>
              <w:spacing w:line="288" w:lineRule="auto"/>
              <w:ind w:firstLine="435"/>
              <w:rPr>
                <w:rFonts w:eastAsia="Times New Roman"/>
                <w:sz w:val="20"/>
                <w:szCs w:val="20"/>
              </w:rPr>
            </w:pPr>
          </w:p>
        </w:tc>
        <w:tc>
          <w:tcPr>
            <w:tcW w:w="0" w:type="auto"/>
            <w:vAlign w:val="center"/>
            <w:hideMark/>
          </w:tcPr>
          <w:p w14:paraId="0F4C47EC" w14:textId="77777777" w:rsidR="00AF0DF6" w:rsidRDefault="00AF0DF6">
            <w:pPr>
              <w:rPr>
                <w:rFonts w:eastAsia="Times New Roman"/>
                <w:sz w:val="20"/>
                <w:szCs w:val="20"/>
              </w:rPr>
            </w:pPr>
          </w:p>
        </w:tc>
      </w:tr>
      <w:tr w:rsidR="00AF0DF6" w14:paraId="78DA4513" w14:textId="77777777">
        <w:trPr>
          <w:tblCellSpacing w:w="0" w:type="dxa"/>
        </w:trPr>
        <w:tc>
          <w:tcPr>
            <w:tcW w:w="0" w:type="auto"/>
            <w:hideMark/>
          </w:tcPr>
          <w:p w14:paraId="6A2EF77C" w14:textId="77777777" w:rsidR="00AF0DF6" w:rsidRDefault="00AF0DF6">
            <w:pPr>
              <w:spacing w:line="288" w:lineRule="auto"/>
              <w:divId w:val="545488119"/>
              <w:rPr>
                <w:rFonts w:eastAsia="Times New Roman"/>
                <w:sz w:val="20"/>
                <w:szCs w:val="20"/>
              </w:rPr>
            </w:pPr>
            <w:r>
              <w:rPr>
                <w:rFonts w:ascii="inherit" w:eastAsia="Times New Roman" w:hAnsi="inherit"/>
                <w:sz w:val="20"/>
                <w:szCs w:val="20"/>
              </w:rPr>
              <w:t>•</w:t>
            </w:r>
          </w:p>
        </w:tc>
        <w:tc>
          <w:tcPr>
            <w:tcW w:w="0" w:type="auto"/>
            <w:hideMark/>
          </w:tcPr>
          <w:p w14:paraId="26D94935" w14:textId="77777777" w:rsidR="00AF0DF6" w:rsidRDefault="00AF0DF6">
            <w:pPr>
              <w:spacing w:line="288" w:lineRule="auto"/>
              <w:rPr>
                <w:rFonts w:eastAsia="Times New Roman"/>
                <w:sz w:val="20"/>
                <w:szCs w:val="20"/>
              </w:rPr>
            </w:pPr>
            <w:r>
              <w:rPr>
                <w:rFonts w:ascii="inherit" w:eastAsia="Times New Roman" w:hAnsi="inherit"/>
                <w:sz w:val="20"/>
                <w:szCs w:val="20"/>
              </w:rPr>
              <w:t xml:space="preserve">substantial declines in average selling prices; </w:t>
            </w:r>
          </w:p>
        </w:tc>
      </w:tr>
    </w:tbl>
    <w:p w14:paraId="6898ED6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•the cyclical nature of supply and demand imbalances in the semiconductor industry; </w:t>
      </w:r>
    </w:p>
    <w:p w14:paraId="4DD859D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•a decline in demand for end-user products (such as PCs) that incorporate our products; and </w:t>
      </w:r>
    </w:p>
    <w:p w14:paraId="7FFC5E2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•excess inventory levels. </w:t>
      </w:r>
    </w:p>
    <w:p w14:paraId="0FB418F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Industry-wide fluctuations in the computer marketplace have materially adversely affected us in the past and may materially adversely affect us in the future. For example, a large portion of our Computing and Graphics revenue is focused on consumer desktop PC and notebook segments. While overall growth in Computing and Graphics is stabilizing, the areas within Computing and Graphics are changing. Our ability to take advantage of the opportunities within Computing and Graphics is based on foreseeing those changes and making timely investments in the form factors that serve those growing sub-segments.</w:t>
      </w:r>
    </w:p>
    <w:p w14:paraId="0B2DA04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w:t>
      </w:r>
    </w:p>
    <w:p w14:paraId="7069BB1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233C887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Acquisitions, divestitures and/or joint ventures could disrupt our business, harm our financial condition and operating results or dilute, or adversely affect the price of, our common stock.</w:t>
      </w:r>
    </w:p>
    <w:p w14:paraId="644C7FA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divestitures or joint ventures rather than through internal </w:t>
      </w:r>
    </w:p>
    <w:p w14:paraId="65CAAAAC" w14:textId="77777777" w:rsidR="00AF0DF6" w:rsidRDefault="00AF0DF6">
      <w:pPr>
        <w:jc w:val="left"/>
        <w:divId w:val="1303077282"/>
        <w:rPr>
          <w:rFonts w:eastAsia="Times New Roman"/>
          <w:sz w:val="20"/>
          <w:szCs w:val="20"/>
        </w:rPr>
      </w:pPr>
    </w:p>
    <w:p w14:paraId="2B026360" w14:textId="77777777" w:rsidR="00AF0DF6" w:rsidRDefault="00AF0DF6">
      <w:pPr>
        <w:spacing w:line="288" w:lineRule="auto"/>
        <w:jc w:val="center"/>
        <w:divId w:val="384644023"/>
        <w:rPr>
          <w:rFonts w:eastAsia="Times New Roman"/>
          <w:sz w:val="20"/>
          <w:szCs w:val="20"/>
        </w:rPr>
      </w:pPr>
      <w:r>
        <w:rPr>
          <w:rFonts w:ascii="inherit" w:eastAsia="Times New Roman" w:hAnsi="inherit"/>
          <w:sz w:val="20"/>
          <w:szCs w:val="20"/>
        </w:rPr>
        <w:t>43</w:t>
      </w:r>
    </w:p>
    <w:p w14:paraId="15AB1A04" w14:textId="77777777" w:rsidR="00AF0DF6" w:rsidRDefault="00AF0DF6">
      <w:pPr>
        <w:jc w:val="left"/>
        <w:rPr>
          <w:rFonts w:eastAsia="Times New Roman"/>
          <w:sz w:val="20"/>
          <w:szCs w:val="20"/>
        </w:rPr>
      </w:pPr>
      <w:r>
        <w:rPr>
          <w:rFonts w:eastAsia="Times New Roman"/>
          <w:sz w:val="20"/>
          <w:szCs w:val="20"/>
        </w:rPr>
        <w:pict w14:anchorId="687501AD">
          <v:rect id="_x0000_i1067" style="width:0;height:1.5pt" o:hralign="center" o:hrstd="t" o:hr="t" fillcolor="#a0a0a0" stroked="f"/>
        </w:pict>
      </w:r>
    </w:p>
    <w:p w14:paraId="6011D182" w14:textId="77777777" w:rsidR="00AF0DF6" w:rsidRDefault="00AF0DF6">
      <w:pPr>
        <w:divId w:val="2040541110"/>
        <w:rPr>
          <w:rFonts w:eastAsia="Times New Roman"/>
          <w:sz w:val="20"/>
          <w:szCs w:val="20"/>
        </w:rPr>
      </w:pPr>
    </w:p>
    <w:p w14:paraId="269F6210" w14:textId="77777777" w:rsidR="00AF0DF6" w:rsidRDefault="00AF0DF6">
      <w:pPr>
        <w:divId w:val="1694455692"/>
        <w:rPr>
          <w:rFonts w:eastAsia="Times New Roman"/>
          <w:sz w:val="20"/>
          <w:szCs w:val="20"/>
        </w:rPr>
      </w:pPr>
    </w:p>
    <w:p w14:paraId="4B81C0A0" w14:textId="77777777" w:rsidR="00AF0DF6" w:rsidRDefault="00AF0DF6">
      <w:pPr>
        <w:spacing w:line="288" w:lineRule="auto"/>
        <w:rPr>
          <w:rFonts w:eastAsia="Times New Roman"/>
          <w:sz w:val="20"/>
          <w:szCs w:val="20"/>
        </w:rPr>
      </w:pPr>
      <w:r>
        <w:rPr>
          <w:rFonts w:ascii="inherit" w:eastAsia="Times New Roman" w:hAnsi="inherit"/>
          <w:sz w:val="20"/>
          <w:szCs w:val="20"/>
        </w:rPr>
        <w:t>development. The identification of suitable acquisition or joint venture candidates can be difficult, time-consuming and costly, and we may not be able to successfully complete identified acquisitions or joint ventures. Moreover, if such acquisitions or joint ventures require us to seek additional debt or equity financing, we may not be able to obtain such financing on terms favorable to us or at all. Even if we successfully complete an acquisition or a joint venture, we may not be able to assimilate and integrate effectively or efficiently the acquired business, technologies, solutions, assets, personnel or operations, particularly if key personnel of the acquired company decide not to work for us. Acquisitions and joint ventures may also involve the entry into geographic or business markets in which we have little or no prior experience. Consequently, we may not achieve anticipated benefits of the acquisitions or joint ventures which could harm our operating results. In addition, to complete an acquisition, we may issue equity securities, which would dilute our stockholders’ ownership and could adversely affect the price of our common stock, as well as incur debt, assume contingent liabilities or have amortization expenses and write-downs of acquired assets, which could adversely affect our results of operations. Acquisitions and joint ventures may also reduce our cash available for operations and other uses, which could harm our business. Also, any failure on our part to effectively evaluate and execute new business initiatives could adversely affect our business. We may not adequately assess the risk of new business initiatives and subsequent events may arise that alter the risks that were initially considered.</w:t>
      </w:r>
    </w:p>
    <w:p w14:paraId="4BC7988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Furthermore, we may not achieve the objectives and expectations with respect to future operations, products and services.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43339483"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addition, we may not realize the anticipated benefits from any new business initiatives. We have a joint venture with Higon Information Technology Co., Ltd. (THATIC), comprised of two separate legal entities, China JV1 and China JV2 (collectively, the THATIC JV). We may not realize the expected benefits from this joint venture, including the THATIC JV’s expected future performance, the receipt of any future milestone payments from certain licensed intellectual property, and the receipt of any royalty payments from future sales of products by the THATIC JV.</w:t>
      </w:r>
    </w:p>
    <w:p w14:paraId="2CD55024"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business is dependent upon the proper functioning of our internal business processes and information systems and modification or interruption of such systems may disrupt our business, processes and internal controls.</w:t>
      </w:r>
    </w:p>
    <w:p w14:paraId="0E7033CC"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adapt in order to meet our business needs. These changes may be costly and disruptive to our operations and could impose substantial demands on management time.</w:t>
      </w:r>
    </w:p>
    <w:p w14:paraId="017FCDD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 power anomalies or outages, natural disasters, viruses or malware, cyber-attacks, data breaches and computer system or network failures, exposing us to significant cost, reputational harm and disruption or damage to our business.</w:t>
      </w:r>
    </w:p>
    <w:p w14:paraId="1F0945F8"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41CDF4C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essential equipment, materials or manufacturing processes are not available to manufacture our products, we could be materially adversely affected.</w:t>
      </w:r>
    </w:p>
    <w:p w14:paraId="1534C97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We may purchase equipment and materials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of our products are currently available from only a limited number of sources. Because some of the equipment and materials that we and our third-party manufacturing </w:t>
      </w:r>
    </w:p>
    <w:p w14:paraId="2522389F" w14:textId="77777777" w:rsidR="00AF0DF6" w:rsidRDefault="00AF0DF6">
      <w:pPr>
        <w:jc w:val="left"/>
        <w:divId w:val="944652828"/>
        <w:rPr>
          <w:rFonts w:eastAsia="Times New Roman"/>
          <w:sz w:val="20"/>
          <w:szCs w:val="20"/>
        </w:rPr>
      </w:pPr>
    </w:p>
    <w:p w14:paraId="2CE2E36F" w14:textId="77777777" w:rsidR="00AF0DF6" w:rsidRDefault="00AF0DF6">
      <w:pPr>
        <w:spacing w:line="288" w:lineRule="auto"/>
        <w:jc w:val="center"/>
        <w:divId w:val="1305236910"/>
        <w:rPr>
          <w:rFonts w:eastAsia="Times New Roman"/>
          <w:sz w:val="20"/>
          <w:szCs w:val="20"/>
        </w:rPr>
      </w:pPr>
      <w:r>
        <w:rPr>
          <w:rFonts w:ascii="inherit" w:eastAsia="Times New Roman" w:hAnsi="inherit"/>
          <w:sz w:val="20"/>
          <w:szCs w:val="20"/>
        </w:rPr>
        <w:t>44</w:t>
      </w:r>
    </w:p>
    <w:p w14:paraId="173BF198" w14:textId="77777777" w:rsidR="00AF0DF6" w:rsidRDefault="00AF0DF6">
      <w:pPr>
        <w:jc w:val="left"/>
        <w:rPr>
          <w:rFonts w:eastAsia="Times New Roman"/>
          <w:sz w:val="20"/>
          <w:szCs w:val="20"/>
        </w:rPr>
      </w:pPr>
      <w:r>
        <w:rPr>
          <w:rFonts w:eastAsia="Times New Roman"/>
          <w:sz w:val="20"/>
          <w:szCs w:val="20"/>
        </w:rPr>
        <w:pict w14:anchorId="6BCE29E7">
          <v:rect id="_x0000_i1068" style="width:0;height:1.5pt" o:hralign="center" o:hrstd="t" o:hr="t" fillcolor="#a0a0a0" stroked="f"/>
        </w:pict>
      </w:r>
    </w:p>
    <w:p w14:paraId="71B006A5" w14:textId="77777777" w:rsidR="00AF0DF6" w:rsidRDefault="00AF0DF6">
      <w:pPr>
        <w:divId w:val="658114429"/>
        <w:rPr>
          <w:rFonts w:eastAsia="Times New Roman"/>
          <w:sz w:val="20"/>
          <w:szCs w:val="20"/>
        </w:rPr>
      </w:pPr>
    </w:p>
    <w:p w14:paraId="08FBCB26" w14:textId="77777777" w:rsidR="00AF0DF6" w:rsidRDefault="00AF0DF6">
      <w:pPr>
        <w:divId w:val="2074155043"/>
        <w:rPr>
          <w:rFonts w:eastAsia="Times New Roman"/>
          <w:sz w:val="20"/>
          <w:szCs w:val="20"/>
        </w:rPr>
      </w:pPr>
    </w:p>
    <w:p w14:paraId="3EAD372A" w14:textId="77777777" w:rsidR="00AF0DF6" w:rsidRDefault="00AF0DF6">
      <w:pPr>
        <w:spacing w:line="288" w:lineRule="auto"/>
        <w:rPr>
          <w:rFonts w:eastAsia="Times New Roman"/>
          <w:sz w:val="20"/>
          <w:szCs w:val="20"/>
        </w:rPr>
      </w:pPr>
      <w:r>
        <w:rPr>
          <w:rFonts w:ascii="inherit" w:eastAsia="Times New Roman" w:hAnsi="inherit"/>
          <w:sz w:val="20"/>
          <w:szCs w:val="20"/>
        </w:rPr>
        <w:t>suppliers purchase are complex, it is sometimes difficult to substitute one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foundries or manufacturing suppliers are unable to procure materials for manufacturing our products, our business would be materially adversely affected.</w:t>
      </w:r>
    </w:p>
    <w:p w14:paraId="162A0F3E"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our products are not compatible with some or all industry-standard software and hardware, we could be materially adversely affected.</w:t>
      </w:r>
    </w:p>
    <w:p w14:paraId="66976DD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5A5E241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Costs related to defective products could have a material adverse effect on us.</w:t>
      </w:r>
    </w:p>
    <w:p w14:paraId="689BE677"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3FE5481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5A0B3A33"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we fail to maintain the efficiency of our supply chain as we respond to changes in customer demand for our products, our business could be materially adversely affected.</w:t>
      </w:r>
    </w:p>
    <w:p w14:paraId="7BC497EE"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ability to meet customer demand for our products depends, in part, on our ability to deliver the products our customers want on a timely basis. 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14:paraId="40058AC2"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outsource to third parties certain supply-chain logistics functions, including portions of our product distribution, transportation management and information technology support services.</w:t>
      </w:r>
    </w:p>
    <w:p w14:paraId="2FA913B6"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rely on third-party providers to operate our regional product distribution centers and to manage the transportation of our work-in-process and finished products among our facilities, to our manufacturing suppliers and to our customers. In addition, we rely on third parties to provide certain information technology services to us, including help desk support, desktop application services, business and software support applications, server and storage administration, datacenter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046601C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stock price is subject to volatility.</w:t>
      </w:r>
    </w:p>
    <w:p w14:paraId="585F5F9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news regarding our products or products of our competitors, and broad market and industry fluctuations. Stock price fluctuations could impact </w:t>
      </w:r>
    </w:p>
    <w:p w14:paraId="5DE359C8" w14:textId="77777777" w:rsidR="00AF0DF6" w:rsidRDefault="00AF0DF6">
      <w:pPr>
        <w:jc w:val="left"/>
        <w:divId w:val="142042676"/>
        <w:rPr>
          <w:rFonts w:eastAsia="Times New Roman"/>
          <w:sz w:val="20"/>
          <w:szCs w:val="20"/>
        </w:rPr>
      </w:pPr>
    </w:p>
    <w:p w14:paraId="75F82864" w14:textId="77777777" w:rsidR="00AF0DF6" w:rsidRDefault="00AF0DF6">
      <w:pPr>
        <w:spacing w:line="288" w:lineRule="auto"/>
        <w:jc w:val="center"/>
        <w:divId w:val="171802474"/>
        <w:rPr>
          <w:rFonts w:eastAsia="Times New Roman"/>
          <w:sz w:val="20"/>
          <w:szCs w:val="20"/>
        </w:rPr>
      </w:pPr>
      <w:r>
        <w:rPr>
          <w:rFonts w:ascii="inherit" w:eastAsia="Times New Roman" w:hAnsi="inherit"/>
          <w:sz w:val="20"/>
          <w:szCs w:val="20"/>
        </w:rPr>
        <w:t>45</w:t>
      </w:r>
    </w:p>
    <w:p w14:paraId="4C328342" w14:textId="77777777" w:rsidR="00AF0DF6" w:rsidRDefault="00AF0DF6">
      <w:pPr>
        <w:jc w:val="left"/>
        <w:rPr>
          <w:rFonts w:eastAsia="Times New Roman"/>
          <w:sz w:val="20"/>
          <w:szCs w:val="20"/>
        </w:rPr>
      </w:pPr>
      <w:r>
        <w:rPr>
          <w:rFonts w:eastAsia="Times New Roman"/>
          <w:sz w:val="20"/>
          <w:szCs w:val="20"/>
        </w:rPr>
        <w:pict w14:anchorId="5F2A7DE0">
          <v:rect id="_x0000_i1069" style="width:0;height:1.5pt" o:hralign="center" o:hrstd="t" o:hr="t" fillcolor="#a0a0a0" stroked="f"/>
        </w:pict>
      </w:r>
    </w:p>
    <w:p w14:paraId="48E2496D" w14:textId="77777777" w:rsidR="00AF0DF6" w:rsidRDefault="00AF0DF6">
      <w:pPr>
        <w:divId w:val="560867640"/>
        <w:rPr>
          <w:rFonts w:eastAsia="Times New Roman"/>
          <w:sz w:val="20"/>
          <w:szCs w:val="20"/>
        </w:rPr>
      </w:pPr>
    </w:p>
    <w:p w14:paraId="2C27BB42" w14:textId="77777777" w:rsidR="00AF0DF6" w:rsidRDefault="00AF0DF6">
      <w:pPr>
        <w:divId w:val="259527020"/>
        <w:rPr>
          <w:rFonts w:eastAsia="Times New Roman"/>
          <w:sz w:val="20"/>
          <w:szCs w:val="20"/>
        </w:rPr>
      </w:pPr>
    </w:p>
    <w:p w14:paraId="0B479298" w14:textId="77777777" w:rsidR="00AF0DF6" w:rsidRDefault="00AF0DF6">
      <w:pPr>
        <w:spacing w:line="288" w:lineRule="auto"/>
        <w:rPr>
          <w:rFonts w:eastAsia="Times New Roman"/>
          <w:sz w:val="20"/>
          <w:szCs w:val="20"/>
        </w:rPr>
      </w:pPr>
      <w:r>
        <w:rPr>
          <w:rFonts w:ascii="inherit" w:eastAsia="Times New Roman" w:hAnsi="inherit"/>
          <w:sz w:val="20"/>
          <w:szCs w:val="20"/>
        </w:rPr>
        <w:t>the value of our equity compensation, which could affect our ability to recruit and retain employees. In addition, volatility in our stock price could adversely affect our business and financing opportunities.</w:t>
      </w:r>
    </w:p>
    <w:p w14:paraId="53CF8CDC"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Worldwide political conditions may adversely affect demand for our products.</w:t>
      </w:r>
    </w:p>
    <w:p w14:paraId="5C5BC43D"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14:paraId="47843CB7"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Unfavorable currency exchange rate fluctuations could adversely affect us.</w:t>
      </w:r>
    </w:p>
    <w:p w14:paraId="371A092E"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short-term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7CDEF53C"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inability to effectively control the sales of our products on the gray market could have a material adverse effect on us.</w:t>
      </w:r>
    </w:p>
    <w:p w14:paraId="1073029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27376E8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14987E8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or circumvented or rights granted there under may not provide a competitive advantage to us.</w:t>
      </w:r>
    </w:p>
    <w:p w14:paraId="3939AA3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14:paraId="74442F9C"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are party to litigation and may become a party to other claims or litigation that could cause us to incur substantial costs or pay substantial damages or prohibit us from selling our products.</w:t>
      </w:r>
    </w:p>
    <w:p w14:paraId="76E36AE1"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From time to time, we are a defendant or plaintiff in various legal actions. For example, as described in Note 12 of our condensed consolidated financial statements, we have been subject to certain claims concerning federal securities laws and corporate governance. Our products are purchased by and/or used by consumers, which could increase our exposure to consumer actions such as product liability claims and consumer class action claims, including those described in Note 12 of our condensed consolidated financial statements. On occasion, we receive claims that individuals were allegedly exposed to substances used in our former semiconductor wafer manufacturing facilities and that this alleged exposure caused harm. Litigation can involve complex factual and legal questions, and its outcome is uncertain. It is possible that if a claim is successfully asserted against us, </w:t>
      </w:r>
    </w:p>
    <w:p w14:paraId="0D8839A5" w14:textId="77777777" w:rsidR="00AF0DF6" w:rsidRDefault="00AF0DF6">
      <w:pPr>
        <w:jc w:val="left"/>
        <w:divId w:val="1711949732"/>
        <w:rPr>
          <w:rFonts w:eastAsia="Times New Roman"/>
          <w:sz w:val="20"/>
          <w:szCs w:val="20"/>
        </w:rPr>
      </w:pPr>
    </w:p>
    <w:p w14:paraId="3E1824D1" w14:textId="77777777" w:rsidR="00AF0DF6" w:rsidRDefault="00AF0DF6">
      <w:pPr>
        <w:spacing w:line="288" w:lineRule="auto"/>
        <w:jc w:val="center"/>
        <w:divId w:val="208036321"/>
        <w:rPr>
          <w:rFonts w:eastAsia="Times New Roman"/>
          <w:sz w:val="20"/>
          <w:szCs w:val="20"/>
        </w:rPr>
      </w:pPr>
      <w:r>
        <w:rPr>
          <w:rFonts w:ascii="inherit" w:eastAsia="Times New Roman" w:hAnsi="inherit"/>
          <w:sz w:val="20"/>
          <w:szCs w:val="20"/>
        </w:rPr>
        <w:t>46</w:t>
      </w:r>
    </w:p>
    <w:p w14:paraId="3F493068" w14:textId="77777777" w:rsidR="00AF0DF6" w:rsidRDefault="00AF0DF6">
      <w:pPr>
        <w:jc w:val="left"/>
        <w:rPr>
          <w:rFonts w:eastAsia="Times New Roman"/>
          <w:sz w:val="20"/>
          <w:szCs w:val="20"/>
        </w:rPr>
      </w:pPr>
      <w:r>
        <w:rPr>
          <w:rFonts w:eastAsia="Times New Roman"/>
          <w:sz w:val="20"/>
          <w:szCs w:val="20"/>
        </w:rPr>
        <w:pict w14:anchorId="7C2BD70F">
          <v:rect id="_x0000_i1070" style="width:0;height:1.5pt" o:hralign="center" o:hrstd="t" o:hr="t" fillcolor="#a0a0a0" stroked="f"/>
        </w:pict>
      </w:r>
    </w:p>
    <w:p w14:paraId="75D2CE62" w14:textId="77777777" w:rsidR="00AF0DF6" w:rsidRDefault="00AF0DF6">
      <w:pPr>
        <w:divId w:val="545407238"/>
        <w:rPr>
          <w:rFonts w:eastAsia="Times New Roman"/>
          <w:sz w:val="20"/>
          <w:szCs w:val="20"/>
        </w:rPr>
      </w:pPr>
    </w:p>
    <w:p w14:paraId="3344862E" w14:textId="77777777" w:rsidR="00AF0DF6" w:rsidRDefault="00AF0DF6">
      <w:pPr>
        <w:divId w:val="1069571140"/>
        <w:rPr>
          <w:rFonts w:eastAsia="Times New Roman"/>
          <w:sz w:val="20"/>
          <w:szCs w:val="20"/>
        </w:rPr>
      </w:pPr>
    </w:p>
    <w:p w14:paraId="66DC60DC" w14:textId="77777777" w:rsidR="00AF0DF6" w:rsidRDefault="00AF0DF6">
      <w:pPr>
        <w:spacing w:line="288" w:lineRule="auto"/>
        <w:rPr>
          <w:rFonts w:eastAsia="Times New Roman"/>
          <w:sz w:val="20"/>
          <w:szCs w:val="20"/>
        </w:rPr>
      </w:pPr>
      <w:r>
        <w:rPr>
          <w:rFonts w:ascii="inherit" w:eastAsia="Times New Roman" w:hAnsi="inherit"/>
          <w:sz w:val="20"/>
          <w:szCs w:val="20"/>
        </w:rPr>
        <w:t>including the claims described in Note 12 of our condensed consolidated financial statements, it could result in the payment of damages that could be material to our business.</w:t>
      </w:r>
    </w:p>
    <w:p w14:paraId="2F7CC31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 intellectual property 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605459A3"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Even if we were to prevail, any litigation could be costly and time-consuming and would divert the attention of our management and key personnel from our business operations, which could have a material adverse effect on us.</w:t>
      </w:r>
    </w:p>
    <w:p w14:paraId="1EFFA2BA"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Our business is subject to potential tax liabilities.</w:t>
      </w:r>
    </w:p>
    <w:p w14:paraId="50126B3F"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 xml:space="preserve">We are subject to income tax, indirect tax or other tax claims by tax agencies in jurisdictions in which we conduct business. Significant judgment is required in determining our worldwide provision for income taxes. Tax laws are dynamic and subject to change as new laws are passed and new interpretations of the law are issued or applied. The United States federal government enacted significant tax reform, and certain provisions of the new law may adversely affect us. The Tax Cuts and Jobs Act of 2017 (the Tax Reform Act) has resulted in significant changes to the United States corporate income tax system. These changes include a federal statutory rate reduction from 35% to 21%, the elimination or reduction of certain domestic deductions and credits and limitations on the deductibility of interest expense. The Tax Reform Act also transitions international taxation from a worldwide system to a modified territorial system and includes base erosion prevention measures on non-U.S. earnings, which has the effect of subjecting certain earnings of our foreign subsidiaries to United States taxation. </w:t>
      </w:r>
    </w:p>
    <w:p w14:paraId="6DA93A22"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and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102819EC" w14:textId="77777777" w:rsidR="00AF0DF6" w:rsidRDefault="00AF0DF6">
      <w:pPr>
        <w:spacing w:line="288" w:lineRule="auto"/>
        <w:ind w:firstLine="435"/>
        <w:rPr>
          <w:rFonts w:eastAsia="Times New Roman"/>
          <w:sz w:val="20"/>
          <w:szCs w:val="20"/>
        </w:rPr>
      </w:pPr>
      <w:r>
        <w:rPr>
          <w:rFonts w:ascii="inherit" w:eastAsia="Times New Roman" w:hAnsi="inherit"/>
          <w:b/>
          <w:bCs/>
          <w:i/>
          <w:iCs/>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6D77380A"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w:t>
      </w:r>
    </w:p>
    <w:p w14:paraId="11ADD883"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5557DD40" w14:textId="77777777" w:rsidR="00AF0DF6" w:rsidRDefault="00AF0DF6">
      <w:pPr>
        <w:jc w:val="left"/>
        <w:divId w:val="809860891"/>
        <w:rPr>
          <w:rFonts w:eastAsia="Times New Roman"/>
          <w:sz w:val="20"/>
          <w:szCs w:val="20"/>
        </w:rPr>
      </w:pPr>
    </w:p>
    <w:p w14:paraId="26CFBAEA" w14:textId="77777777" w:rsidR="00AF0DF6" w:rsidRDefault="00AF0DF6">
      <w:pPr>
        <w:spacing w:line="288" w:lineRule="auto"/>
        <w:jc w:val="center"/>
        <w:divId w:val="1683584928"/>
        <w:rPr>
          <w:rFonts w:eastAsia="Times New Roman"/>
          <w:sz w:val="20"/>
          <w:szCs w:val="20"/>
        </w:rPr>
      </w:pPr>
      <w:r>
        <w:rPr>
          <w:rFonts w:ascii="inherit" w:eastAsia="Times New Roman" w:hAnsi="inherit"/>
          <w:sz w:val="20"/>
          <w:szCs w:val="20"/>
        </w:rPr>
        <w:t>47</w:t>
      </w:r>
    </w:p>
    <w:p w14:paraId="0A42749C" w14:textId="77777777" w:rsidR="00AF0DF6" w:rsidRDefault="00AF0DF6">
      <w:pPr>
        <w:jc w:val="left"/>
        <w:rPr>
          <w:rFonts w:eastAsia="Times New Roman"/>
          <w:sz w:val="20"/>
          <w:szCs w:val="20"/>
        </w:rPr>
      </w:pPr>
      <w:r>
        <w:rPr>
          <w:rFonts w:eastAsia="Times New Roman"/>
          <w:sz w:val="20"/>
          <w:szCs w:val="20"/>
        </w:rPr>
        <w:pict w14:anchorId="38E64EBD">
          <v:rect id="_x0000_i1071" style="width:0;height:1.5pt" o:hralign="center" o:hrstd="t" o:hr="t" fillcolor="#a0a0a0" stroked="f"/>
        </w:pict>
      </w:r>
    </w:p>
    <w:p w14:paraId="328030BB" w14:textId="77777777" w:rsidR="00AF0DF6" w:rsidRDefault="00AF0DF6">
      <w:pPr>
        <w:divId w:val="1669283900"/>
        <w:rPr>
          <w:rFonts w:eastAsia="Times New Roman"/>
          <w:sz w:val="20"/>
          <w:szCs w:val="20"/>
        </w:rPr>
      </w:pPr>
    </w:p>
    <w:p w14:paraId="7ADA4847" w14:textId="77777777" w:rsidR="00AF0DF6" w:rsidRDefault="00AF0DF6">
      <w:pPr>
        <w:divId w:val="592204364"/>
        <w:rPr>
          <w:rFonts w:eastAsia="Times New Roman"/>
          <w:sz w:val="20"/>
          <w:szCs w:val="20"/>
        </w:rPr>
      </w:pPr>
    </w:p>
    <w:p w14:paraId="2313BD89"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yet been, we could be named a potentially responsible party at other Superfund or contaminated sites in the future. In addition, contamination that has not yet been identified could exist at our other facilities.</w:t>
      </w:r>
    </w:p>
    <w:p w14:paraId="475B006B"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developing new policies focused on conflict minerals that may impact and increase the cost of our compliance program. Also, since our supply chain is complex, we may face reputational challenges if we are unable to sufficiently verify the origins of the subject minerals. Moreover, we are likely to encounter challenges to satisfy those customers who require that all of the components of our products are certified as “conflict free.” If we cannot satisfy these customers, they may choose a competitor’s products.</w:t>
      </w:r>
    </w:p>
    <w:p w14:paraId="092BE5F0" w14:textId="77777777" w:rsidR="00AF0DF6" w:rsidRDefault="00AF0DF6">
      <w:pPr>
        <w:spacing w:line="288" w:lineRule="auto"/>
        <w:ind w:firstLine="435"/>
        <w:rPr>
          <w:rFonts w:eastAsia="Times New Roman"/>
          <w:sz w:val="20"/>
          <w:szCs w:val="20"/>
        </w:rPr>
      </w:pPr>
      <w:r>
        <w:rPr>
          <w:rFonts w:ascii="inherit" w:eastAsia="Times New Roman" w:hAnsi="inherit"/>
          <w:sz w:val="20"/>
          <w:szCs w:val="20"/>
        </w:rPr>
        <w:t>The United States federal government has issued new policies for federal procurement focused on eradicating the practice of forced labor and human trafficking. In addition, the United Kingdom, Australia and the State of California have issued laws that require us to disclose our policy and practices for identifying and eliminating forced labor and human trafficking in our supply chain. Several customers as well as the Responsible Business Alliance have also issued expectations to eliminate these practices that may impact us. While we have a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7420CC3A" w14:textId="77777777" w:rsidR="00AF0DF6" w:rsidRDefault="00AF0DF6">
      <w:pPr>
        <w:spacing w:line="288" w:lineRule="auto"/>
        <w:ind w:firstLine="450"/>
        <w:rPr>
          <w:rFonts w:eastAsia="Times New Roman"/>
          <w:sz w:val="20"/>
          <w:szCs w:val="20"/>
        </w:rPr>
      </w:pPr>
    </w:p>
    <w:p w14:paraId="2947B513" w14:textId="77777777" w:rsidR="00AF0DF6" w:rsidRDefault="00AF0DF6">
      <w:pPr>
        <w:jc w:val="left"/>
        <w:divId w:val="1048990800"/>
        <w:rPr>
          <w:rFonts w:eastAsia="Times New Roman"/>
          <w:sz w:val="20"/>
          <w:szCs w:val="20"/>
        </w:rPr>
      </w:pPr>
    </w:p>
    <w:p w14:paraId="3EFA51E0" w14:textId="77777777" w:rsidR="00AF0DF6" w:rsidRDefault="00AF0DF6">
      <w:pPr>
        <w:spacing w:line="288" w:lineRule="auto"/>
        <w:jc w:val="center"/>
        <w:divId w:val="355664240"/>
        <w:rPr>
          <w:rFonts w:eastAsia="Times New Roman"/>
          <w:sz w:val="20"/>
          <w:szCs w:val="20"/>
        </w:rPr>
      </w:pPr>
      <w:r>
        <w:rPr>
          <w:rFonts w:ascii="inherit" w:eastAsia="Times New Roman" w:hAnsi="inherit"/>
          <w:sz w:val="20"/>
          <w:szCs w:val="20"/>
        </w:rPr>
        <w:t>48</w:t>
      </w:r>
    </w:p>
    <w:p w14:paraId="2423CC27" w14:textId="77777777" w:rsidR="00AF0DF6" w:rsidRDefault="00AF0DF6">
      <w:pPr>
        <w:jc w:val="left"/>
        <w:rPr>
          <w:rFonts w:eastAsia="Times New Roman"/>
          <w:sz w:val="20"/>
          <w:szCs w:val="20"/>
        </w:rPr>
      </w:pPr>
      <w:r>
        <w:rPr>
          <w:rFonts w:eastAsia="Times New Roman"/>
          <w:sz w:val="20"/>
          <w:szCs w:val="20"/>
        </w:rPr>
        <w:pict w14:anchorId="76677EE6">
          <v:rect id="_x0000_i1072" style="width:0;height:1.5pt" o:hralign="center" o:hrstd="t" o:hr="t" fillcolor="#a0a0a0" stroked="f"/>
        </w:pict>
      </w:r>
    </w:p>
    <w:p w14:paraId="0C5BBC7A" w14:textId="77777777" w:rsidR="00AF0DF6" w:rsidRDefault="00AF0DF6">
      <w:pPr>
        <w:divId w:val="777989838"/>
        <w:rPr>
          <w:rFonts w:eastAsia="Times New Roman"/>
          <w:sz w:val="20"/>
          <w:szCs w:val="20"/>
        </w:rPr>
      </w:pPr>
      <w:bookmarkStart w:id="46" w:name="s1705179FB1333A4C800530F5404A24ED"/>
      <w:bookmarkEnd w:id="46"/>
    </w:p>
    <w:p w14:paraId="365A52A9" w14:textId="77777777" w:rsidR="00AF0DF6" w:rsidRDefault="00AF0DF6">
      <w:pPr>
        <w:divId w:val="571696698"/>
        <w:rPr>
          <w:rFonts w:eastAsia="Times New Roman"/>
          <w:sz w:val="20"/>
          <w:szCs w:val="20"/>
        </w:rPr>
      </w:pPr>
    </w:p>
    <w:p w14:paraId="4221FC07" w14:textId="77777777" w:rsidR="00AF0DF6" w:rsidRDefault="00AF0DF6">
      <w:pPr>
        <w:spacing w:line="288" w:lineRule="auto"/>
        <w:rPr>
          <w:rFonts w:eastAsia="Times New Roman"/>
          <w:sz w:val="20"/>
          <w:szCs w:val="20"/>
        </w:rPr>
      </w:pPr>
    </w:p>
    <w:tbl>
      <w:tblPr>
        <w:tblW w:w="4062" w:type="pct"/>
        <w:tblCellMar>
          <w:left w:w="0" w:type="dxa"/>
          <w:right w:w="0" w:type="dxa"/>
        </w:tblCellMar>
        <w:tblLook w:val="04A0" w:firstRow="1" w:lastRow="0" w:firstColumn="1" w:lastColumn="0" w:noHBand="0" w:noVBand="1"/>
      </w:tblPr>
      <w:tblGrid>
        <w:gridCol w:w="877"/>
        <w:gridCol w:w="5871"/>
      </w:tblGrid>
      <w:tr w:rsidR="00AF0DF6" w14:paraId="09656FFD" w14:textId="77777777">
        <w:trPr>
          <w:divId w:val="1738163991"/>
        </w:trPr>
        <w:tc>
          <w:tcPr>
            <w:tcW w:w="0" w:type="auto"/>
            <w:gridSpan w:val="2"/>
            <w:vAlign w:val="center"/>
            <w:hideMark/>
          </w:tcPr>
          <w:p w14:paraId="2CCE8231" w14:textId="77777777" w:rsidR="00AF0DF6" w:rsidRDefault="00AF0DF6">
            <w:pPr>
              <w:spacing w:line="288" w:lineRule="auto"/>
              <w:rPr>
                <w:rFonts w:eastAsia="Times New Roman"/>
                <w:sz w:val="20"/>
                <w:szCs w:val="20"/>
              </w:rPr>
            </w:pPr>
          </w:p>
        </w:tc>
      </w:tr>
      <w:tr w:rsidR="00AF0DF6" w14:paraId="68B6A190" w14:textId="77777777">
        <w:trPr>
          <w:divId w:val="1738163991"/>
        </w:trPr>
        <w:tc>
          <w:tcPr>
            <w:tcW w:w="650" w:type="pct"/>
            <w:vAlign w:val="center"/>
            <w:hideMark/>
          </w:tcPr>
          <w:p w14:paraId="1385FCC1" w14:textId="77777777" w:rsidR="00AF0DF6" w:rsidRDefault="00AF0DF6">
            <w:pPr>
              <w:rPr>
                <w:rFonts w:eastAsia="Times New Roman"/>
                <w:sz w:val="20"/>
                <w:szCs w:val="20"/>
              </w:rPr>
            </w:pPr>
          </w:p>
        </w:tc>
        <w:tc>
          <w:tcPr>
            <w:tcW w:w="4350" w:type="pct"/>
            <w:vAlign w:val="center"/>
            <w:hideMark/>
          </w:tcPr>
          <w:p w14:paraId="163E224D" w14:textId="77777777" w:rsidR="00AF0DF6" w:rsidRDefault="00AF0DF6">
            <w:pPr>
              <w:rPr>
                <w:rFonts w:eastAsia="Times New Roman"/>
                <w:sz w:val="20"/>
                <w:szCs w:val="20"/>
              </w:rPr>
            </w:pPr>
          </w:p>
        </w:tc>
      </w:tr>
      <w:tr w:rsidR="00AF0DF6" w14:paraId="7D175437" w14:textId="77777777">
        <w:trPr>
          <w:divId w:val="1738163991"/>
        </w:trPr>
        <w:tc>
          <w:tcPr>
            <w:tcW w:w="0" w:type="auto"/>
            <w:tcMar>
              <w:top w:w="30" w:type="dxa"/>
              <w:left w:w="30" w:type="dxa"/>
              <w:bottom w:w="30" w:type="dxa"/>
              <w:right w:w="30" w:type="dxa"/>
            </w:tcMar>
            <w:hideMark/>
          </w:tcPr>
          <w:p w14:paraId="4160F6FE" w14:textId="77777777" w:rsidR="00AF0DF6" w:rsidRDefault="00AF0DF6">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3FF03468" w14:textId="77777777" w:rsidR="00AF0DF6" w:rsidRDefault="00AF0DF6">
            <w:pPr>
              <w:rPr>
                <w:rFonts w:eastAsia="Times New Roman"/>
                <w:sz w:val="20"/>
                <w:szCs w:val="20"/>
              </w:rPr>
            </w:pPr>
            <w:r>
              <w:rPr>
                <w:rFonts w:ascii="inherit" w:eastAsia="Times New Roman" w:hAnsi="inherit"/>
                <w:b/>
                <w:bCs/>
                <w:sz w:val="20"/>
                <w:szCs w:val="20"/>
              </w:rPr>
              <w:t>UNREGISTERED SALES OF EQUITY SECURITIES AND USE OF PROCEEDS</w:t>
            </w:r>
          </w:p>
        </w:tc>
      </w:tr>
    </w:tbl>
    <w:p w14:paraId="0306CB67"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 xml:space="preserve">During the three months ended March 30, 2019, we settled $2 million in aggregate principal amount of our 6.75% Notes with 87,364 treasury shares and $5 million in aggregate principal amount of our 7.00% Notes with 234,701 treasury shares. </w:t>
      </w:r>
    </w:p>
    <w:p w14:paraId="36B5E6FD"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Please refer to Note 6 of the Notes to Condensed Consolidated Financial Statements for further discussion regarding the 6.75% Notes and 7.00% Notes.</w:t>
      </w:r>
    </w:p>
    <w:p w14:paraId="7B6B5711" w14:textId="77777777" w:rsidR="00AF0DF6" w:rsidRDefault="00AF0DF6">
      <w:pPr>
        <w:jc w:val="left"/>
        <w:divId w:val="1716616026"/>
        <w:rPr>
          <w:rFonts w:eastAsia="Times New Roman"/>
          <w:sz w:val="20"/>
          <w:szCs w:val="20"/>
        </w:rPr>
      </w:pPr>
    </w:p>
    <w:p w14:paraId="5FF8323E" w14:textId="77777777" w:rsidR="00AF0DF6" w:rsidRDefault="00AF0DF6">
      <w:pPr>
        <w:spacing w:line="288" w:lineRule="auto"/>
        <w:jc w:val="center"/>
        <w:divId w:val="1498761237"/>
        <w:rPr>
          <w:rFonts w:eastAsia="Times New Roman"/>
          <w:sz w:val="20"/>
          <w:szCs w:val="20"/>
        </w:rPr>
      </w:pPr>
      <w:r>
        <w:rPr>
          <w:rFonts w:ascii="inherit" w:eastAsia="Times New Roman" w:hAnsi="inherit"/>
          <w:sz w:val="20"/>
          <w:szCs w:val="20"/>
        </w:rPr>
        <w:t>49</w:t>
      </w:r>
    </w:p>
    <w:p w14:paraId="4FAC5328" w14:textId="77777777" w:rsidR="00AF0DF6" w:rsidRDefault="00AF0DF6">
      <w:pPr>
        <w:jc w:val="left"/>
        <w:rPr>
          <w:rFonts w:eastAsia="Times New Roman"/>
          <w:sz w:val="20"/>
          <w:szCs w:val="20"/>
        </w:rPr>
      </w:pPr>
      <w:r>
        <w:rPr>
          <w:rFonts w:eastAsia="Times New Roman"/>
          <w:sz w:val="20"/>
          <w:szCs w:val="20"/>
        </w:rPr>
        <w:pict w14:anchorId="7B7C4060">
          <v:rect id="_x0000_i1073" style="width:0;height:1.5pt" o:hralign="center" o:hrstd="t" o:hr="t" fillcolor="#a0a0a0" stroked="f"/>
        </w:pict>
      </w:r>
    </w:p>
    <w:p w14:paraId="20FF0F2F" w14:textId="77777777" w:rsidR="00AF0DF6" w:rsidRDefault="00AF0DF6">
      <w:pPr>
        <w:divId w:val="1824276046"/>
        <w:rPr>
          <w:rFonts w:eastAsia="Times New Roman"/>
          <w:sz w:val="20"/>
          <w:szCs w:val="20"/>
        </w:rPr>
      </w:pPr>
      <w:bookmarkStart w:id="47" w:name="sB4C34237133A9F075A1530F5406B4056"/>
      <w:bookmarkEnd w:id="47"/>
    </w:p>
    <w:p w14:paraId="73F635E5" w14:textId="77777777" w:rsidR="00AF0DF6" w:rsidRDefault="00AF0DF6">
      <w:pPr>
        <w:divId w:val="81186746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AF0DF6" w14:paraId="59DD8B3D" w14:textId="77777777">
        <w:trPr>
          <w:divId w:val="857474024"/>
        </w:trPr>
        <w:tc>
          <w:tcPr>
            <w:tcW w:w="0" w:type="auto"/>
            <w:gridSpan w:val="2"/>
            <w:vAlign w:val="center"/>
            <w:hideMark/>
          </w:tcPr>
          <w:p w14:paraId="477E7865" w14:textId="77777777" w:rsidR="00AF0DF6" w:rsidRDefault="00AF0DF6">
            <w:pPr>
              <w:rPr>
                <w:rFonts w:eastAsia="Times New Roman"/>
                <w:sz w:val="20"/>
                <w:szCs w:val="20"/>
              </w:rPr>
            </w:pPr>
          </w:p>
        </w:tc>
      </w:tr>
      <w:tr w:rsidR="00AF0DF6" w14:paraId="66AC891C" w14:textId="77777777">
        <w:trPr>
          <w:divId w:val="857474024"/>
        </w:trPr>
        <w:tc>
          <w:tcPr>
            <w:tcW w:w="550" w:type="pct"/>
            <w:vAlign w:val="center"/>
            <w:hideMark/>
          </w:tcPr>
          <w:p w14:paraId="2333871E" w14:textId="77777777" w:rsidR="00AF0DF6" w:rsidRDefault="00AF0DF6">
            <w:pPr>
              <w:rPr>
                <w:rFonts w:eastAsia="Times New Roman"/>
                <w:sz w:val="20"/>
                <w:szCs w:val="20"/>
              </w:rPr>
            </w:pPr>
          </w:p>
        </w:tc>
        <w:tc>
          <w:tcPr>
            <w:tcW w:w="4450" w:type="pct"/>
            <w:vAlign w:val="center"/>
            <w:hideMark/>
          </w:tcPr>
          <w:p w14:paraId="0AD34937" w14:textId="77777777" w:rsidR="00AF0DF6" w:rsidRDefault="00AF0DF6">
            <w:pPr>
              <w:rPr>
                <w:rFonts w:eastAsia="Times New Roman"/>
                <w:sz w:val="20"/>
                <w:szCs w:val="20"/>
              </w:rPr>
            </w:pPr>
          </w:p>
        </w:tc>
      </w:tr>
      <w:tr w:rsidR="00AF0DF6" w14:paraId="67BFF65F" w14:textId="77777777">
        <w:trPr>
          <w:divId w:val="857474024"/>
        </w:trPr>
        <w:tc>
          <w:tcPr>
            <w:tcW w:w="0" w:type="auto"/>
            <w:tcMar>
              <w:top w:w="30" w:type="dxa"/>
              <w:left w:w="30" w:type="dxa"/>
              <w:bottom w:w="30" w:type="dxa"/>
              <w:right w:w="30" w:type="dxa"/>
            </w:tcMar>
            <w:hideMark/>
          </w:tcPr>
          <w:p w14:paraId="0414F7FA" w14:textId="77777777" w:rsidR="00AF0DF6" w:rsidRDefault="00AF0DF6">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14:paraId="3379EE83" w14:textId="77777777" w:rsidR="00AF0DF6" w:rsidRDefault="00AF0DF6">
            <w:pPr>
              <w:rPr>
                <w:rFonts w:eastAsia="Times New Roman"/>
                <w:sz w:val="20"/>
                <w:szCs w:val="20"/>
              </w:rPr>
            </w:pPr>
            <w:r>
              <w:rPr>
                <w:rFonts w:ascii="inherit" w:eastAsia="Times New Roman" w:hAnsi="inherit"/>
                <w:b/>
                <w:bCs/>
                <w:sz w:val="20"/>
                <w:szCs w:val="20"/>
              </w:rPr>
              <w:t>EXHIBITS</w:t>
            </w:r>
          </w:p>
        </w:tc>
      </w:tr>
    </w:tbl>
    <w:p w14:paraId="4A5B9219" w14:textId="77777777" w:rsidR="00AF0DF6" w:rsidRDefault="00AF0DF6">
      <w:pPr>
        <w:spacing w:line="288" w:lineRule="auto"/>
        <w:divId w:val="1743866014"/>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88"/>
        <w:gridCol w:w="105"/>
        <w:gridCol w:w="7413"/>
      </w:tblGrid>
      <w:tr w:rsidR="00AF0DF6" w14:paraId="50E19021" w14:textId="77777777">
        <w:trPr>
          <w:divId w:val="500777578"/>
        </w:trPr>
        <w:tc>
          <w:tcPr>
            <w:tcW w:w="0" w:type="auto"/>
            <w:gridSpan w:val="3"/>
            <w:vAlign w:val="center"/>
            <w:hideMark/>
          </w:tcPr>
          <w:p w14:paraId="36009F07" w14:textId="77777777" w:rsidR="00AF0DF6" w:rsidRDefault="00AF0DF6">
            <w:pPr>
              <w:spacing w:line="288" w:lineRule="auto"/>
              <w:rPr>
                <w:rFonts w:eastAsia="Times New Roman"/>
                <w:sz w:val="18"/>
                <w:szCs w:val="18"/>
              </w:rPr>
            </w:pPr>
          </w:p>
        </w:tc>
      </w:tr>
      <w:tr w:rsidR="00AF0DF6" w14:paraId="473A825B" w14:textId="77777777">
        <w:trPr>
          <w:divId w:val="500777578"/>
        </w:trPr>
        <w:tc>
          <w:tcPr>
            <w:tcW w:w="450" w:type="pct"/>
            <w:vAlign w:val="center"/>
            <w:hideMark/>
          </w:tcPr>
          <w:p w14:paraId="786331DA" w14:textId="77777777" w:rsidR="00AF0DF6" w:rsidRDefault="00AF0DF6">
            <w:pPr>
              <w:rPr>
                <w:rFonts w:eastAsia="Times New Roman"/>
                <w:sz w:val="20"/>
                <w:szCs w:val="20"/>
              </w:rPr>
            </w:pPr>
          </w:p>
        </w:tc>
        <w:tc>
          <w:tcPr>
            <w:tcW w:w="50" w:type="pct"/>
            <w:vAlign w:val="center"/>
            <w:hideMark/>
          </w:tcPr>
          <w:p w14:paraId="107C7FAB" w14:textId="77777777" w:rsidR="00AF0DF6" w:rsidRDefault="00AF0DF6">
            <w:pPr>
              <w:rPr>
                <w:rFonts w:eastAsia="Times New Roman"/>
                <w:sz w:val="20"/>
                <w:szCs w:val="20"/>
              </w:rPr>
            </w:pPr>
          </w:p>
        </w:tc>
        <w:tc>
          <w:tcPr>
            <w:tcW w:w="4500" w:type="pct"/>
            <w:vAlign w:val="center"/>
            <w:hideMark/>
          </w:tcPr>
          <w:p w14:paraId="133A862F" w14:textId="77777777" w:rsidR="00AF0DF6" w:rsidRDefault="00AF0DF6">
            <w:pPr>
              <w:rPr>
                <w:rFonts w:eastAsia="Times New Roman"/>
                <w:sz w:val="20"/>
                <w:szCs w:val="20"/>
              </w:rPr>
            </w:pPr>
          </w:p>
        </w:tc>
      </w:tr>
      <w:tr w:rsidR="00AF0DF6" w14:paraId="61A87943" w14:textId="77777777">
        <w:trPr>
          <w:divId w:val="500777578"/>
        </w:trPr>
        <w:tc>
          <w:tcPr>
            <w:tcW w:w="0" w:type="auto"/>
            <w:tcMar>
              <w:top w:w="30" w:type="dxa"/>
              <w:left w:w="180" w:type="dxa"/>
              <w:bottom w:w="30" w:type="dxa"/>
              <w:right w:w="30" w:type="dxa"/>
            </w:tcMar>
            <w:hideMark/>
          </w:tcPr>
          <w:p w14:paraId="2AA7A943" w14:textId="77777777" w:rsidR="00AF0DF6" w:rsidRDefault="00AF0DF6">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7D153EC3" w14:textId="77777777" w:rsidR="00AF0DF6" w:rsidRDefault="00AF0DF6">
            <w:pPr>
              <w:divId w:val="2037924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15AD5C" w14:textId="77777777" w:rsidR="00AF0DF6" w:rsidRDefault="00AF0DF6">
            <w:pPr>
              <w:divId w:val="1722897879"/>
              <w:rPr>
                <w:rFonts w:eastAsia="Times New Roman"/>
                <w:sz w:val="20"/>
                <w:szCs w:val="20"/>
              </w:rPr>
            </w:pPr>
            <w:hyperlink r:id="rId4" w:history="1">
              <w:r>
                <w:rPr>
                  <w:rStyle w:val="a3"/>
                  <w:rFonts w:ascii="inherit" w:eastAsia="Times New Roman" w:hAnsi="inherit"/>
                  <w:sz w:val="20"/>
                  <w:szCs w:val="20"/>
                </w:rPr>
                <w:t xml:space="preserve">Wafer Supply Agreement Amendment No. 7, among Advanced Micro Devices, Inc., GLOBALFOUNDRIES Inc. and GLOBALFOUNDRIES U.S. Inc., dated January 28, 2019. </w:t>
              </w:r>
            </w:hyperlink>
          </w:p>
        </w:tc>
      </w:tr>
      <w:tr w:rsidR="00AF0DF6" w14:paraId="0D9F0FA4" w14:textId="77777777">
        <w:trPr>
          <w:divId w:val="500777578"/>
        </w:trPr>
        <w:tc>
          <w:tcPr>
            <w:tcW w:w="0" w:type="auto"/>
            <w:tcMar>
              <w:top w:w="30" w:type="dxa"/>
              <w:left w:w="180" w:type="dxa"/>
              <w:bottom w:w="30" w:type="dxa"/>
              <w:right w:w="30" w:type="dxa"/>
            </w:tcMar>
            <w:hideMark/>
          </w:tcPr>
          <w:p w14:paraId="1740ED30" w14:textId="77777777" w:rsidR="00AF0DF6" w:rsidRDefault="00AF0DF6">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30D808DB" w14:textId="77777777" w:rsidR="00AF0DF6" w:rsidRDefault="00AF0DF6">
            <w:pPr>
              <w:divId w:val="1280838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AD878CC" w14:textId="77777777" w:rsidR="00AF0DF6" w:rsidRDefault="00AF0DF6">
            <w:pPr>
              <w:divId w:val="1471560077"/>
              <w:rPr>
                <w:rFonts w:eastAsia="Times New Roman"/>
                <w:sz w:val="20"/>
                <w:szCs w:val="20"/>
              </w:rPr>
            </w:pPr>
            <w:hyperlink r:id="rId5" w:history="1">
              <w:r>
                <w:rPr>
                  <w:rStyle w:val="a3"/>
                  <w:rFonts w:ascii="inherit" w:eastAsia="Times New Roman" w:hAnsi="inherit"/>
                  <w:sz w:val="20"/>
                  <w:szCs w:val="20"/>
                </w:rPr>
                <w:t>Offer Letter, between Advanced Micro Devices, Inc. and Sandeep Chennakeshu, dated January 14, 2019.</w:t>
              </w:r>
            </w:hyperlink>
          </w:p>
        </w:tc>
      </w:tr>
      <w:tr w:rsidR="00AF0DF6" w14:paraId="06ECDADB" w14:textId="77777777">
        <w:trPr>
          <w:divId w:val="500777578"/>
        </w:trPr>
        <w:tc>
          <w:tcPr>
            <w:tcW w:w="0" w:type="auto"/>
            <w:tcMar>
              <w:top w:w="30" w:type="dxa"/>
              <w:left w:w="180" w:type="dxa"/>
              <w:bottom w:w="30" w:type="dxa"/>
              <w:right w:w="30" w:type="dxa"/>
            </w:tcMar>
            <w:hideMark/>
          </w:tcPr>
          <w:p w14:paraId="2A27BEDA" w14:textId="77777777" w:rsidR="00AF0DF6" w:rsidRDefault="00AF0DF6">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14:paraId="51D1747B" w14:textId="77777777" w:rsidR="00AF0DF6" w:rsidRDefault="00AF0DF6">
            <w:pPr>
              <w:divId w:val="151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B6E70DE" w14:textId="77777777" w:rsidR="00AF0DF6" w:rsidRDefault="00AF0DF6">
            <w:pPr>
              <w:divId w:val="2086611838"/>
              <w:rPr>
                <w:rFonts w:eastAsia="Times New Roman"/>
                <w:sz w:val="20"/>
                <w:szCs w:val="20"/>
              </w:rPr>
            </w:pPr>
            <w:hyperlink r:id="rId6" w:history="1">
              <w:r>
                <w:rPr>
                  <w:rStyle w:val="a3"/>
                  <w:rFonts w:ascii="inherit" w:eastAsia="Times New Roman" w:hAnsi="inherit"/>
                  <w:sz w:val="20"/>
                  <w:szCs w:val="20"/>
                </w:rPr>
                <w:t>Sign-On Bonus Agreement, between Advanced Micro Devices, Inc. and Sandeep Chennakeshu, dated January 19, 2019.</w:t>
              </w:r>
            </w:hyperlink>
          </w:p>
        </w:tc>
      </w:tr>
      <w:tr w:rsidR="00AF0DF6" w14:paraId="1A87FDA3" w14:textId="77777777">
        <w:trPr>
          <w:divId w:val="500777578"/>
        </w:trPr>
        <w:tc>
          <w:tcPr>
            <w:tcW w:w="0" w:type="auto"/>
            <w:tcMar>
              <w:top w:w="30" w:type="dxa"/>
              <w:left w:w="180" w:type="dxa"/>
              <w:bottom w:w="30" w:type="dxa"/>
              <w:right w:w="30" w:type="dxa"/>
            </w:tcMar>
            <w:hideMark/>
          </w:tcPr>
          <w:p w14:paraId="4794ADBE" w14:textId="77777777" w:rsidR="00AF0DF6" w:rsidRDefault="00AF0DF6">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2DDA35FB"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7559D80" w14:textId="77777777" w:rsidR="00AF0DF6" w:rsidRDefault="00AF0DF6">
            <w:pPr>
              <w:divId w:val="653066429"/>
              <w:rPr>
                <w:rFonts w:eastAsia="Times New Roman"/>
                <w:sz w:val="20"/>
                <w:szCs w:val="20"/>
              </w:rPr>
            </w:pPr>
            <w:hyperlink r:id="rId7" w:history="1">
              <w:r>
                <w:rPr>
                  <w:rStyle w:val="a3"/>
                  <w:rFonts w:ascii="inherit" w:eastAsia="Times New Roman" w:hAnsi="inherit"/>
                  <w:sz w:val="20"/>
                  <w:szCs w:val="20"/>
                </w:rPr>
                <w:t>Certification of the Chief Executive Officer pursuant to Section 302 of the Sarbanes-Oxley Act of 2002.</w:t>
              </w:r>
            </w:hyperlink>
          </w:p>
        </w:tc>
      </w:tr>
      <w:tr w:rsidR="00AF0DF6" w14:paraId="378CF57F" w14:textId="77777777">
        <w:trPr>
          <w:divId w:val="500777578"/>
        </w:trPr>
        <w:tc>
          <w:tcPr>
            <w:tcW w:w="0" w:type="auto"/>
            <w:tcMar>
              <w:top w:w="30" w:type="dxa"/>
              <w:left w:w="180" w:type="dxa"/>
              <w:bottom w:w="30" w:type="dxa"/>
              <w:right w:w="30" w:type="dxa"/>
            </w:tcMar>
            <w:hideMark/>
          </w:tcPr>
          <w:p w14:paraId="6E1A0A4A" w14:textId="77777777" w:rsidR="00AF0DF6" w:rsidRDefault="00AF0DF6">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78099BEF"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3B02520" w14:textId="77777777" w:rsidR="00AF0DF6" w:rsidRDefault="00AF0DF6">
            <w:pPr>
              <w:divId w:val="1488476253"/>
              <w:rPr>
                <w:rFonts w:eastAsia="Times New Roman"/>
                <w:sz w:val="20"/>
                <w:szCs w:val="20"/>
              </w:rPr>
            </w:pPr>
            <w:hyperlink r:id="rId8" w:history="1">
              <w:r>
                <w:rPr>
                  <w:rStyle w:val="a3"/>
                  <w:rFonts w:ascii="inherit" w:eastAsia="Times New Roman" w:hAnsi="inherit"/>
                  <w:sz w:val="20"/>
                  <w:szCs w:val="20"/>
                </w:rPr>
                <w:t>Certification of the Chief Financial Officer pursuant to Section 302 of the Sarbanes-Oxley Act of 2002.</w:t>
              </w:r>
            </w:hyperlink>
          </w:p>
        </w:tc>
      </w:tr>
      <w:tr w:rsidR="00AF0DF6" w14:paraId="0C7B5C7F" w14:textId="77777777">
        <w:trPr>
          <w:divId w:val="500777578"/>
        </w:trPr>
        <w:tc>
          <w:tcPr>
            <w:tcW w:w="0" w:type="auto"/>
            <w:tcMar>
              <w:top w:w="30" w:type="dxa"/>
              <w:left w:w="180" w:type="dxa"/>
              <w:bottom w:w="30" w:type="dxa"/>
              <w:right w:w="30" w:type="dxa"/>
            </w:tcMar>
            <w:hideMark/>
          </w:tcPr>
          <w:p w14:paraId="35B2DDCF" w14:textId="77777777" w:rsidR="00AF0DF6" w:rsidRDefault="00AF0DF6">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29F40B6B"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266CAB6" w14:textId="77777777" w:rsidR="00AF0DF6" w:rsidRDefault="00AF0DF6">
            <w:pPr>
              <w:divId w:val="427897127"/>
              <w:rPr>
                <w:rFonts w:eastAsia="Times New Roman"/>
                <w:sz w:val="20"/>
                <w:szCs w:val="20"/>
              </w:rPr>
            </w:pPr>
            <w:hyperlink r:id="rId9" w:history="1">
              <w:r>
                <w:rPr>
                  <w:rStyle w:val="a3"/>
                  <w:rFonts w:ascii="inherit" w:eastAsia="Times New Roman" w:hAnsi="inherit"/>
                  <w:sz w:val="20"/>
                  <w:szCs w:val="20"/>
                </w:rPr>
                <w:t>Certification of the Principal Executive Officer pursuant to Section 906 of the Sarbanes-Oxley Act of 2002.</w:t>
              </w:r>
            </w:hyperlink>
          </w:p>
        </w:tc>
      </w:tr>
      <w:tr w:rsidR="00AF0DF6" w14:paraId="41713617" w14:textId="77777777">
        <w:trPr>
          <w:divId w:val="500777578"/>
        </w:trPr>
        <w:tc>
          <w:tcPr>
            <w:tcW w:w="0" w:type="auto"/>
            <w:tcMar>
              <w:top w:w="30" w:type="dxa"/>
              <w:left w:w="180" w:type="dxa"/>
              <w:bottom w:w="30" w:type="dxa"/>
              <w:right w:w="30" w:type="dxa"/>
            </w:tcMar>
            <w:hideMark/>
          </w:tcPr>
          <w:p w14:paraId="73982656" w14:textId="77777777" w:rsidR="00AF0DF6" w:rsidRDefault="00AF0DF6">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2F03A5E8"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A008814" w14:textId="77777777" w:rsidR="00AF0DF6" w:rsidRDefault="00AF0DF6">
            <w:pPr>
              <w:divId w:val="1107430741"/>
              <w:rPr>
                <w:rFonts w:eastAsia="Times New Roman"/>
                <w:sz w:val="20"/>
                <w:szCs w:val="20"/>
              </w:rPr>
            </w:pPr>
            <w:hyperlink r:id="rId10" w:history="1">
              <w:r>
                <w:rPr>
                  <w:rStyle w:val="a3"/>
                  <w:rFonts w:ascii="inherit" w:eastAsia="Times New Roman" w:hAnsi="inherit"/>
                  <w:sz w:val="20"/>
                  <w:szCs w:val="20"/>
                </w:rPr>
                <w:t>Certification of the Principal Financial Officer pursuant to Section 906 of the Sarbanes-Oxley Act of 2002.</w:t>
              </w:r>
            </w:hyperlink>
          </w:p>
        </w:tc>
      </w:tr>
      <w:tr w:rsidR="00AF0DF6" w14:paraId="0980A781" w14:textId="77777777">
        <w:trPr>
          <w:divId w:val="500777578"/>
        </w:trPr>
        <w:tc>
          <w:tcPr>
            <w:tcW w:w="0" w:type="auto"/>
            <w:tcMar>
              <w:top w:w="30" w:type="dxa"/>
              <w:left w:w="30" w:type="dxa"/>
              <w:bottom w:w="30" w:type="dxa"/>
              <w:right w:w="30" w:type="dxa"/>
            </w:tcMar>
            <w:hideMark/>
          </w:tcPr>
          <w:p w14:paraId="2F34ED7E" w14:textId="77777777" w:rsidR="00AF0DF6" w:rsidRDefault="00AF0DF6">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1C87CC26"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0AF8B53" w14:textId="77777777" w:rsidR="00AF0DF6" w:rsidRDefault="00AF0DF6">
            <w:pPr>
              <w:rPr>
                <w:rFonts w:eastAsia="Times New Roman"/>
                <w:sz w:val="20"/>
                <w:szCs w:val="20"/>
              </w:rPr>
            </w:pPr>
            <w:r>
              <w:rPr>
                <w:rFonts w:ascii="inherit" w:eastAsia="Times New Roman" w:hAnsi="inherit"/>
                <w:sz w:val="20"/>
                <w:szCs w:val="20"/>
              </w:rPr>
              <w:t>XBRL Instance Document.</w:t>
            </w:r>
          </w:p>
        </w:tc>
      </w:tr>
      <w:tr w:rsidR="00AF0DF6" w14:paraId="0F3E8A21" w14:textId="77777777">
        <w:trPr>
          <w:divId w:val="500777578"/>
        </w:trPr>
        <w:tc>
          <w:tcPr>
            <w:tcW w:w="0" w:type="auto"/>
            <w:tcMar>
              <w:top w:w="30" w:type="dxa"/>
              <w:left w:w="30" w:type="dxa"/>
              <w:bottom w:w="30" w:type="dxa"/>
              <w:right w:w="30" w:type="dxa"/>
            </w:tcMar>
            <w:hideMark/>
          </w:tcPr>
          <w:p w14:paraId="27A6A3C1" w14:textId="77777777" w:rsidR="00AF0DF6" w:rsidRDefault="00AF0DF6">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3EE4FD2D"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1D18DEC" w14:textId="77777777" w:rsidR="00AF0DF6" w:rsidRDefault="00AF0DF6">
            <w:pPr>
              <w:rPr>
                <w:rFonts w:eastAsia="Times New Roman"/>
                <w:sz w:val="20"/>
                <w:szCs w:val="20"/>
              </w:rPr>
            </w:pPr>
            <w:r>
              <w:rPr>
                <w:rFonts w:ascii="inherit" w:eastAsia="Times New Roman" w:hAnsi="inherit"/>
                <w:sz w:val="20"/>
                <w:szCs w:val="20"/>
              </w:rPr>
              <w:t>XBRL Taxonomy Extension Schema Document.</w:t>
            </w:r>
          </w:p>
        </w:tc>
      </w:tr>
      <w:tr w:rsidR="00AF0DF6" w14:paraId="29BDFC48" w14:textId="77777777">
        <w:trPr>
          <w:divId w:val="500777578"/>
        </w:trPr>
        <w:tc>
          <w:tcPr>
            <w:tcW w:w="0" w:type="auto"/>
            <w:tcMar>
              <w:top w:w="30" w:type="dxa"/>
              <w:left w:w="30" w:type="dxa"/>
              <w:bottom w:w="30" w:type="dxa"/>
              <w:right w:w="30" w:type="dxa"/>
            </w:tcMar>
            <w:hideMark/>
          </w:tcPr>
          <w:p w14:paraId="6D45BCF9" w14:textId="77777777" w:rsidR="00AF0DF6" w:rsidRDefault="00AF0DF6">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276F8403"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C281BC3" w14:textId="77777777" w:rsidR="00AF0DF6" w:rsidRDefault="00AF0DF6">
            <w:pPr>
              <w:rPr>
                <w:rFonts w:eastAsia="Times New Roman"/>
                <w:sz w:val="20"/>
                <w:szCs w:val="20"/>
              </w:rPr>
            </w:pPr>
            <w:r>
              <w:rPr>
                <w:rFonts w:ascii="inherit" w:eastAsia="Times New Roman" w:hAnsi="inherit"/>
                <w:sz w:val="20"/>
                <w:szCs w:val="20"/>
              </w:rPr>
              <w:t>XBRL Taxonomy Extension Calculation Linkbase Document.</w:t>
            </w:r>
          </w:p>
        </w:tc>
      </w:tr>
      <w:tr w:rsidR="00AF0DF6" w14:paraId="2E8F97F8" w14:textId="77777777">
        <w:trPr>
          <w:divId w:val="500777578"/>
        </w:trPr>
        <w:tc>
          <w:tcPr>
            <w:tcW w:w="0" w:type="auto"/>
            <w:tcMar>
              <w:top w:w="30" w:type="dxa"/>
              <w:left w:w="30" w:type="dxa"/>
              <w:bottom w:w="30" w:type="dxa"/>
              <w:right w:w="30" w:type="dxa"/>
            </w:tcMar>
            <w:hideMark/>
          </w:tcPr>
          <w:p w14:paraId="7884141E" w14:textId="77777777" w:rsidR="00AF0DF6" w:rsidRDefault="00AF0DF6">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7E04CB6A"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8FC9FEA" w14:textId="77777777" w:rsidR="00AF0DF6" w:rsidRDefault="00AF0DF6">
            <w:pPr>
              <w:rPr>
                <w:rFonts w:eastAsia="Times New Roman"/>
                <w:sz w:val="20"/>
                <w:szCs w:val="20"/>
              </w:rPr>
            </w:pPr>
            <w:r>
              <w:rPr>
                <w:rFonts w:ascii="inherit" w:eastAsia="Times New Roman" w:hAnsi="inherit"/>
                <w:sz w:val="20"/>
                <w:szCs w:val="20"/>
              </w:rPr>
              <w:t>XBRL Taxonomy Extension Definition Linkbase Document.</w:t>
            </w:r>
          </w:p>
        </w:tc>
      </w:tr>
      <w:tr w:rsidR="00AF0DF6" w14:paraId="62BDE41C" w14:textId="77777777">
        <w:trPr>
          <w:divId w:val="500777578"/>
        </w:trPr>
        <w:tc>
          <w:tcPr>
            <w:tcW w:w="0" w:type="auto"/>
            <w:tcMar>
              <w:top w:w="30" w:type="dxa"/>
              <w:left w:w="30" w:type="dxa"/>
              <w:bottom w:w="30" w:type="dxa"/>
              <w:right w:w="30" w:type="dxa"/>
            </w:tcMar>
            <w:hideMark/>
          </w:tcPr>
          <w:p w14:paraId="55C5D544" w14:textId="77777777" w:rsidR="00AF0DF6" w:rsidRDefault="00AF0DF6">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2193792E"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19CADA2" w14:textId="77777777" w:rsidR="00AF0DF6" w:rsidRDefault="00AF0DF6">
            <w:pPr>
              <w:rPr>
                <w:rFonts w:eastAsia="Times New Roman"/>
                <w:sz w:val="20"/>
                <w:szCs w:val="20"/>
              </w:rPr>
            </w:pPr>
            <w:r>
              <w:rPr>
                <w:rFonts w:ascii="inherit" w:eastAsia="Times New Roman" w:hAnsi="inherit"/>
                <w:sz w:val="20"/>
                <w:szCs w:val="20"/>
              </w:rPr>
              <w:t>XBRL Taxonomy Extension Label Linkbase Document.</w:t>
            </w:r>
          </w:p>
        </w:tc>
      </w:tr>
      <w:tr w:rsidR="00AF0DF6" w14:paraId="5E9114EE" w14:textId="77777777">
        <w:trPr>
          <w:divId w:val="500777578"/>
        </w:trPr>
        <w:tc>
          <w:tcPr>
            <w:tcW w:w="0" w:type="auto"/>
            <w:tcMar>
              <w:top w:w="30" w:type="dxa"/>
              <w:left w:w="30" w:type="dxa"/>
              <w:bottom w:w="30" w:type="dxa"/>
              <w:right w:w="30" w:type="dxa"/>
            </w:tcMar>
            <w:hideMark/>
          </w:tcPr>
          <w:p w14:paraId="29E4F238" w14:textId="77777777" w:rsidR="00AF0DF6" w:rsidRDefault="00AF0DF6">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4F2D2556"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1FE29AA" w14:textId="77777777" w:rsidR="00AF0DF6" w:rsidRDefault="00AF0DF6">
            <w:pPr>
              <w:rPr>
                <w:rFonts w:eastAsia="Times New Roman"/>
                <w:sz w:val="20"/>
                <w:szCs w:val="20"/>
              </w:rPr>
            </w:pPr>
            <w:r>
              <w:rPr>
                <w:rFonts w:ascii="inherit" w:eastAsia="Times New Roman" w:hAnsi="inherit"/>
                <w:sz w:val="20"/>
                <w:szCs w:val="20"/>
              </w:rPr>
              <w:t>XBRL Taxonomy Extension Presentation Linkbase Document.</w:t>
            </w:r>
          </w:p>
        </w:tc>
      </w:tr>
    </w:tbl>
    <w:p w14:paraId="7EDCD4CF" w14:textId="77777777" w:rsidR="00AF0DF6" w:rsidRDefault="00AF0DF6">
      <w:pPr>
        <w:spacing w:line="288" w:lineRule="auto"/>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98"/>
        <w:gridCol w:w="7808"/>
      </w:tblGrid>
      <w:tr w:rsidR="00AF0DF6" w14:paraId="5370BE25" w14:textId="77777777">
        <w:trPr>
          <w:divId w:val="1854800739"/>
        </w:trPr>
        <w:tc>
          <w:tcPr>
            <w:tcW w:w="0" w:type="auto"/>
            <w:gridSpan w:val="2"/>
            <w:vAlign w:val="center"/>
            <w:hideMark/>
          </w:tcPr>
          <w:p w14:paraId="78DD0E0B" w14:textId="77777777" w:rsidR="00AF0DF6" w:rsidRDefault="00AF0DF6">
            <w:pPr>
              <w:spacing w:line="288" w:lineRule="auto"/>
              <w:rPr>
                <w:rFonts w:eastAsia="Times New Roman"/>
                <w:sz w:val="20"/>
                <w:szCs w:val="20"/>
              </w:rPr>
            </w:pPr>
          </w:p>
        </w:tc>
      </w:tr>
      <w:tr w:rsidR="00AF0DF6" w14:paraId="50784FC2" w14:textId="77777777">
        <w:trPr>
          <w:divId w:val="1854800739"/>
        </w:trPr>
        <w:tc>
          <w:tcPr>
            <w:tcW w:w="300" w:type="pct"/>
            <w:vAlign w:val="center"/>
            <w:hideMark/>
          </w:tcPr>
          <w:p w14:paraId="273B7EEA" w14:textId="77777777" w:rsidR="00AF0DF6" w:rsidRDefault="00AF0DF6">
            <w:pPr>
              <w:rPr>
                <w:rFonts w:eastAsia="Times New Roman"/>
                <w:sz w:val="20"/>
                <w:szCs w:val="20"/>
              </w:rPr>
            </w:pPr>
          </w:p>
        </w:tc>
        <w:tc>
          <w:tcPr>
            <w:tcW w:w="4700" w:type="pct"/>
            <w:vAlign w:val="center"/>
            <w:hideMark/>
          </w:tcPr>
          <w:p w14:paraId="308098F2" w14:textId="77777777" w:rsidR="00AF0DF6" w:rsidRDefault="00AF0DF6">
            <w:pPr>
              <w:rPr>
                <w:rFonts w:eastAsia="Times New Roman"/>
                <w:sz w:val="20"/>
                <w:szCs w:val="20"/>
              </w:rPr>
            </w:pPr>
          </w:p>
        </w:tc>
      </w:tr>
      <w:tr w:rsidR="00AF0DF6" w14:paraId="1DBFA027" w14:textId="77777777">
        <w:trPr>
          <w:divId w:val="1854800739"/>
        </w:trPr>
        <w:tc>
          <w:tcPr>
            <w:tcW w:w="0" w:type="auto"/>
            <w:tcMar>
              <w:top w:w="30" w:type="dxa"/>
              <w:left w:w="30" w:type="dxa"/>
              <w:bottom w:w="30" w:type="dxa"/>
              <w:right w:w="30" w:type="dxa"/>
            </w:tcMar>
            <w:vAlign w:val="bottom"/>
            <w:hideMark/>
          </w:tcPr>
          <w:p w14:paraId="3298A922" w14:textId="77777777" w:rsidR="00AF0DF6" w:rsidRDefault="00AF0DF6">
            <w:pPr>
              <w:divId w:val="1983730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9D4728" w14:textId="77777777" w:rsidR="00AF0DF6" w:rsidRDefault="00AF0DF6">
            <w:pPr>
              <w:divId w:val="1488203213"/>
              <w:rPr>
                <w:rFonts w:eastAsia="Times New Roman"/>
                <w:sz w:val="20"/>
                <w:szCs w:val="20"/>
              </w:rPr>
            </w:pPr>
            <w:r>
              <w:rPr>
                <w:rFonts w:ascii="inherit" w:eastAsia="Times New Roman" w:hAnsi="inherit"/>
                <w:sz w:val="20"/>
                <w:szCs w:val="20"/>
              </w:rPr>
              <w:t> </w:t>
            </w:r>
          </w:p>
        </w:tc>
      </w:tr>
      <w:tr w:rsidR="00AF0DF6" w14:paraId="30092BBD" w14:textId="77777777">
        <w:trPr>
          <w:divId w:val="1854800739"/>
        </w:trPr>
        <w:tc>
          <w:tcPr>
            <w:tcW w:w="0" w:type="auto"/>
            <w:tcMar>
              <w:top w:w="30" w:type="dxa"/>
              <w:left w:w="30" w:type="dxa"/>
              <w:bottom w:w="30" w:type="dxa"/>
              <w:right w:w="30" w:type="dxa"/>
            </w:tcMar>
            <w:vAlign w:val="bottom"/>
            <w:hideMark/>
          </w:tcPr>
          <w:p w14:paraId="5B6FAABE" w14:textId="77777777" w:rsidR="00AF0DF6" w:rsidRDefault="00AF0DF6">
            <w:pPr>
              <w:divId w:val="77228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5F62C2A" w14:textId="77777777" w:rsidR="00AF0DF6" w:rsidRDefault="00AF0DF6">
            <w:pPr>
              <w:rPr>
                <w:rFonts w:eastAsia="Times New Roman"/>
                <w:sz w:val="20"/>
                <w:szCs w:val="20"/>
              </w:rPr>
            </w:pPr>
            <w:r>
              <w:rPr>
                <w:rFonts w:ascii="inherit" w:eastAsia="Times New Roman" w:hAnsi="inherit"/>
                <w:sz w:val="20"/>
                <w:szCs w:val="20"/>
              </w:rPr>
              <w:t>* Portions of this exhibit have been omitted because they are both (i) not material and (ii) would be competitively harmful if publicly disclosed.</w:t>
            </w:r>
          </w:p>
        </w:tc>
      </w:tr>
      <w:tr w:rsidR="00AF0DF6" w14:paraId="3025E5F5" w14:textId="77777777">
        <w:trPr>
          <w:divId w:val="1854800739"/>
        </w:trPr>
        <w:tc>
          <w:tcPr>
            <w:tcW w:w="0" w:type="auto"/>
            <w:tcMar>
              <w:top w:w="30" w:type="dxa"/>
              <w:left w:w="30" w:type="dxa"/>
              <w:bottom w:w="30" w:type="dxa"/>
              <w:right w:w="30" w:type="dxa"/>
            </w:tcMar>
            <w:vAlign w:val="bottom"/>
            <w:hideMark/>
          </w:tcPr>
          <w:p w14:paraId="6ADFBB63" w14:textId="77777777" w:rsidR="00AF0DF6" w:rsidRDefault="00AF0DF6">
            <w:pPr>
              <w:divId w:val="55354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424BAFB" w14:textId="77777777" w:rsidR="00AF0DF6" w:rsidRDefault="00AF0DF6">
            <w:pPr>
              <w:rPr>
                <w:rFonts w:eastAsia="Times New Roman"/>
                <w:sz w:val="20"/>
                <w:szCs w:val="20"/>
              </w:rPr>
            </w:pPr>
            <w:r>
              <w:rPr>
                <w:rFonts w:ascii="inherit" w:eastAsia="Times New Roman" w:hAnsi="inherit"/>
                <w:sz w:val="20"/>
                <w:szCs w:val="20"/>
              </w:rPr>
              <w:t>** Management contracts and compensatory plans or arrangements.</w:t>
            </w:r>
          </w:p>
        </w:tc>
      </w:tr>
    </w:tbl>
    <w:tbl>
      <w:tblPr>
        <w:tblW w:w="5000" w:type="pct"/>
        <w:tblCellMar>
          <w:left w:w="0" w:type="dxa"/>
          <w:right w:w="0" w:type="dxa"/>
        </w:tblCellMar>
        <w:tblLook w:val="04A0" w:firstRow="1" w:lastRow="0" w:firstColumn="1" w:lastColumn="0" w:noHBand="0" w:noVBand="1"/>
      </w:tblPr>
      <w:tblGrid>
        <w:gridCol w:w="498"/>
        <w:gridCol w:w="7807"/>
      </w:tblGrid>
      <w:tr w:rsidR="00AF0DF6" w14:paraId="791B7BC0" w14:textId="77777777">
        <w:tc>
          <w:tcPr>
            <w:tcW w:w="0" w:type="auto"/>
            <w:gridSpan w:val="2"/>
            <w:vAlign w:val="center"/>
            <w:hideMark/>
          </w:tcPr>
          <w:p w14:paraId="38F3B960" w14:textId="77777777" w:rsidR="00AF0DF6" w:rsidRDefault="00AF0DF6">
            <w:pPr>
              <w:rPr>
                <w:rFonts w:eastAsia="Times New Roman"/>
                <w:sz w:val="20"/>
                <w:szCs w:val="20"/>
              </w:rPr>
            </w:pPr>
          </w:p>
        </w:tc>
      </w:tr>
      <w:tr w:rsidR="00AF0DF6" w14:paraId="2C546759" w14:textId="77777777">
        <w:tc>
          <w:tcPr>
            <w:tcW w:w="300" w:type="pct"/>
            <w:vAlign w:val="center"/>
            <w:hideMark/>
          </w:tcPr>
          <w:p w14:paraId="2E6779D3" w14:textId="77777777" w:rsidR="00AF0DF6" w:rsidRDefault="00AF0DF6">
            <w:pPr>
              <w:rPr>
                <w:rFonts w:eastAsia="Times New Roman"/>
                <w:sz w:val="20"/>
                <w:szCs w:val="20"/>
              </w:rPr>
            </w:pPr>
          </w:p>
        </w:tc>
        <w:tc>
          <w:tcPr>
            <w:tcW w:w="4700" w:type="pct"/>
            <w:vAlign w:val="center"/>
            <w:hideMark/>
          </w:tcPr>
          <w:p w14:paraId="52B95DE8" w14:textId="77777777" w:rsidR="00AF0DF6" w:rsidRDefault="00AF0DF6">
            <w:pPr>
              <w:rPr>
                <w:rFonts w:eastAsia="Times New Roman"/>
                <w:sz w:val="20"/>
                <w:szCs w:val="20"/>
              </w:rPr>
            </w:pPr>
          </w:p>
        </w:tc>
      </w:tr>
      <w:tr w:rsidR="00AF0DF6" w14:paraId="20D567D1" w14:textId="77777777">
        <w:tc>
          <w:tcPr>
            <w:tcW w:w="0" w:type="auto"/>
            <w:tcMar>
              <w:top w:w="30" w:type="dxa"/>
              <w:left w:w="30" w:type="dxa"/>
              <w:bottom w:w="30" w:type="dxa"/>
              <w:right w:w="30" w:type="dxa"/>
            </w:tcMar>
            <w:vAlign w:val="bottom"/>
            <w:hideMark/>
          </w:tcPr>
          <w:p w14:paraId="3D0D818C" w14:textId="77777777" w:rsidR="00AF0DF6" w:rsidRDefault="00AF0DF6">
            <w:pPr>
              <w:divId w:val="958953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2FA4E3" w14:textId="77777777" w:rsidR="00AF0DF6" w:rsidRDefault="00AF0DF6">
            <w:pPr>
              <w:divId w:val="1460145131"/>
              <w:rPr>
                <w:rFonts w:eastAsia="Times New Roman"/>
                <w:sz w:val="20"/>
                <w:szCs w:val="20"/>
              </w:rPr>
            </w:pPr>
            <w:r>
              <w:rPr>
                <w:rFonts w:ascii="inherit" w:eastAsia="Times New Roman" w:hAnsi="inherit"/>
                <w:sz w:val="20"/>
                <w:szCs w:val="20"/>
              </w:rPr>
              <w:t> </w:t>
            </w:r>
          </w:p>
        </w:tc>
      </w:tr>
    </w:tbl>
    <w:p w14:paraId="35FC7E1D" w14:textId="77777777" w:rsidR="00AF0DF6" w:rsidRDefault="00AF0DF6">
      <w:pPr>
        <w:divId w:val="1387292355"/>
        <w:rPr>
          <w:rFonts w:eastAsia="Times New Roman"/>
          <w:sz w:val="20"/>
          <w:szCs w:val="20"/>
        </w:rPr>
      </w:pPr>
    </w:p>
    <w:p w14:paraId="327EF96D" w14:textId="77777777" w:rsidR="00AF0DF6" w:rsidRDefault="00AF0DF6">
      <w:pPr>
        <w:spacing w:line="288" w:lineRule="auto"/>
        <w:jc w:val="center"/>
        <w:divId w:val="1858154529"/>
        <w:rPr>
          <w:rFonts w:eastAsia="Times New Roman"/>
          <w:sz w:val="20"/>
          <w:szCs w:val="20"/>
        </w:rPr>
      </w:pPr>
      <w:r>
        <w:rPr>
          <w:rFonts w:ascii="inherit" w:eastAsia="Times New Roman" w:hAnsi="inherit"/>
          <w:sz w:val="20"/>
          <w:szCs w:val="20"/>
        </w:rPr>
        <w:t>50</w:t>
      </w:r>
    </w:p>
    <w:p w14:paraId="4C338ABC" w14:textId="77777777" w:rsidR="00AF0DF6" w:rsidRDefault="00AF0DF6">
      <w:pPr>
        <w:jc w:val="left"/>
        <w:rPr>
          <w:rFonts w:eastAsia="Times New Roman"/>
          <w:sz w:val="20"/>
          <w:szCs w:val="20"/>
        </w:rPr>
      </w:pPr>
      <w:r>
        <w:rPr>
          <w:rFonts w:eastAsia="Times New Roman"/>
          <w:sz w:val="20"/>
          <w:szCs w:val="20"/>
        </w:rPr>
        <w:pict w14:anchorId="68BEA8C5">
          <v:rect id="_x0000_i1074" style="width:0;height:1.5pt" o:hralign="center" o:hrstd="t" o:hr="t" fillcolor="#a0a0a0" stroked="f"/>
        </w:pict>
      </w:r>
    </w:p>
    <w:p w14:paraId="705E3AB7" w14:textId="77777777" w:rsidR="00AF0DF6" w:rsidRDefault="00AF0DF6">
      <w:pPr>
        <w:divId w:val="1771047721"/>
        <w:rPr>
          <w:rFonts w:eastAsia="Times New Roman"/>
          <w:sz w:val="20"/>
          <w:szCs w:val="20"/>
        </w:rPr>
      </w:pPr>
      <w:bookmarkStart w:id="48" w:name="sB9F7FE0659F7D2FA68E130F540A8864D"/>
      <w:bookmarkEnd w:id="48"/>
    </w:p>
    <w:p w14:paraId="69FF7850" w14:textId="77777777" w:rsidR="00AF0DF6" w:rsidRDefault="00AF0DF6">
      <w:pPr>
        <w:divId w:val="1232036281"/>
        <w:rPr>
          <w:rFonts w:eastAsia="Times New Roman"/>
          <w:sz w:val="20"/>
          <w:szCs w:val="20"/>
        </w:rPr>
      </w:pPr>
    </w:p>
    <w:p w14:paraId="08B77C64" w14:textId="77777777" w:rsidR="00AF0DF6" w:rsidRDefault="00AF0DF6">
      <w:pPr>
        <w:spacing w:line="288" w:lineRule="auto"/>
        <w:jc w:val="center"/>
        <w:rPr>
          <w:rFonts w:eastAsia="Times New Roman"/>
          <w:sz w:val="20"/>
          <w:szCs w:val="20"/>
        </w:rPr>
      </w:pPr>
      <w:r>
        <w:rPr>
          <w:rFonts w:ascii="inherit" w:eastAsia="Times New Roman" w:hAnsi="inherit"/>
          <w:b/>
          <w:bCs/>
          <w:sz w:val="20"/>
          <w:szCs w:val="20"/>
        </w:rPr>
        <w:t>SIGNATURE</w:t>
      </w:r>
    </w:p>
    <w:p w14:paraId="022BCE51" w14:textId="77777777" w:rsidR="00AF0DF6" w:rsidRDefault="00AF0DF6">
      <w:pPr>
        <w:spacing w:line="288" w:lineRule="auto"/>
        <w:ind w:firstLine="480"/>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65969F90" w14:textId="77777777" w:rsidR="00AF0DF6" w:rsidRDefault="00AF0DF6">
      <w:pPr>
        <w:spacing w:line="288" w:lineRule="auto"/>
        <w:jc w:val="left"/>
        <w:divId w:val="668487442"/>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3712"/>
        <w:gridCol w:w="105"/>
        <w:gridCol w:w="611"/>
        <w:gridCol w:w="3878"/>
      </w:tblGrid>
      <w:tr w:rsidR="00AF0DF6" w14:paraId="2D2C4FB6" w14:textId="77777777">
        <w:trPr>
          <w:divId w:val="487985733"/>
        </w:trPr>
        <w:tc>
          <w:tcPr>
            <w:tcW w:w="0" w:type="auto"/>
            <w:gridSpan w:val="4"/>
            <w:vAlign w:val="center"/>
            <w:hideMark/>
          </w:tcPr>
          <w:p w14:paraId="5E74429C" w14:textId="77777777" w:rsidR="00AF0DF6" w:rsidRDefault="00AF0DF6">
            <w:pPr>
              <w:spacing w:line="288" w:lineRule="auto"/>
              <w:rPr>
                <w:rFonts w:eastAsia="Times New Roman"/>
                <w:sz w:val="18"/>
                <w:szCs w:val="18"/>
              </w:rPr>
            </w:pPr>
          </w:p>
        </w:tc>
      </w:tr>
      <w:tr w:rsidR="00AF0DF6" w14:paraId="42E3A552" w14:textId="77777777">
        <w:trPr>
          <w:divId w:val="487985733"/>
        </w:trPr>
        <w:tc>
          <w:tcPr>
            <w:tcW w:w="2250" w:type="pct"/>
            <w:vAlign w:val="center"/>
            <w:hideMark/>
          </w:tcPr>
          <w:p w14:paraId="17FAC852" w14:textId="77777777" w:rsidR="00AF0DF6" w:rsidRDefault="00AF0DF6">
            <w:pPr>
              <w:rPr>
                <w:rFonts w:eastAsia="Times New Roman"/>
                <w:sz w:val="20"/>
                <w:szCs w:val="20"/>
              </w:rPr>
            </w:pPr>
          </w:p>
        </w:tc>
        <w:tc>
          <w:tcPr>
            <w:tcW w:w="50" w:type="pct"/>
            <w:vAlign w:val="center"/>
            <w:hideMark/>
          </w:tcPr>
          <w:p w14:paraId="0AE3A50B" w14:textId="77777777" w:rsidR="00AF0DF6" w:rsidRDefault="00AF0DF6">
            <w:pPr>
              <w:rPr>
                <w:rFonts w:eastAsia="Times New Roman"/>
                <w:sz w:val="20"/>
                <w:szCs w:val="20"/>
              </w:rPr>
            </w:pPr>
          </w:p>
        </w:tc>
        <w:tc>
          <w:tcPr>
            <w:tcW w:w="350" w:type="pct"/>
            <w:vAlign w:val="center"/>
            <w:hideMark/>
          </w:tcPr>
          <w:p w14:paraId="5A3F53C3" w14:textId="77777777" w:rsidR="00AF0DF6" w:rsidRDefault="00AF0DF6">
            <w:pPr>
              <w:rPr>
                <w:rFonts w:eastAsia="Times New Roman"/>
                <w:sz w:val="20"/>
                <w:szCs w:val="20"/>
              </w:rPr>
            </w:pPr>
          </w:p>
        </w:tc>
        <w:tc>
          <w:tcPr>
            <w:tcW w:w="2350" w:type="pct"/>
            <w:vAlign w:val="center"/>
            <w:hideMark/>
          </w:tcPr>
          <w:p w14:paraId="4A7D4598" w14:textId="77777777" w:rsidR="00AF0DF6" w:rsidRDefault="00AF0DF6">
            <w:pPr>
              <w:rPr>
                <w:rFonts w:eastAsia="Times New Roman"/>
                <w:sz w:val="20"/>
                <w:szCs w:val="20"/>
              </w:rPr>
            </w:pPr>
          </w:p>
        </w:tc>
      </w:tr>
      <w:tr w:rsidR="00AF0DF6" w14:paraId="236DB137" w14:textId="77777777">
        <w:trPr>
          <w:divId w:val="487985733"/>
        </w:trPr>
        <w:tc>
          <w:tcPr>
            <w:tcW w:w="0" w:type="auto"/>
            <w:tcMar>
              <w:top w:w="30" w:type="dxa"/>
              <w:left w:w="30" w:type="dxa"/>
              <w:bottom w:w="30" w:type="dxa"/>
              <w:right w:w="30" w:type="dxa"/>
            </w:tcMar>
            <w:vAlign w:val="bottom"/>
            <w:hideMark/>
          </w:tcPr>
          <w:p w14:paraId="324A111C" w14:textId="77777777" w:rsidR="00AF0DF6" w:rsidRDefault="00AF0DF6">
            <w:pPr>
              <w:divId w:val="1992321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7F1C3D" w14:textId="77777777" w:rsidR="00AF0DF6" w:rsidRDefault="00AF0DF6">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4D6B2B6C" w14:textId="77777777" w:rsidR="00AF0DF6" w:rsidRDefault="00AF0DF6">
            <w:pPr>
              <w:rPr>
                <w:rFonts w:eastAsia="Times New Roman"/>
                <w:sz w:val="20"/>
                <w:szCs w:val="20"/>
              </w:rPr>
            </w:pPr>
            <w:r>
              <w:rPr>
                <w:rFonts w:ascii="inherit" w:eastAsia="Times New Roman" w:hAnsi="inherit"/>
                <w:b/>
                <w:bCs/>
                <w:sz w:val="20"/>
                <w:szCs w:val="20"/>
              </w:rPr>
              <w:t>ADVANCED MICRO DEVICES, INC.</w:t>
            </w:r>
          </w:p>
        </w:tc>
      </w:tr>
      <w:tr w:rsidR="00AF0DF6" w14:paraId="41FA24EC" w14:textId="77777777">
        <w:trPr>
          <w:divId w:val="487985733"/>
        </w:trPr>
        <w:tc>
          <w:tcPr>
            <w:tcW w:w="0" w:type="auto"/>
            <w:tcMar>
              <w:top w:w="30" w:type="dxa"/>
              <w:left w:w="30" w:type="dxa"/>
              <w:bottom w:w="30" w:type="dxa"/>
              <w:right w:w="30" w:type="dxa"/>
            </w:tcMar>
            <w:vAlign w:val="bottom"/>
            <w:hideMark/>
          </w:tcPr>
          <w:p w14:paraId="423462CC" w14:textId="77777777" w:rsidR="00AF0DF6" w:rsidRDefault="00AF0DF6">
            <w:pPr>
              <w:divId w:val="403336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BF0173" w14:textId="77777777" w:rsidR="00AF0DF6" w:rsidRDefault="00AF0DF6">
            <w:pPr>
              <w:divId w:val="1951013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A794B6" w14:textId="77777777" w:rsidR="00AF0DF6" w:rsidRDefault="00AF0DF6">
            <w:pPr>
              <w:divId w:val="96704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00CE61" w14:textId="77777777" w:rsidR="00AF0DF6" w:rsidRDefault="00AF0DF6">
            <w:pPr>
              <w:divId w:val="594751723"/>
              <w:rPr>
                <w:rFonts w:eastAsia="Times New Roman"/>
                <w:sz w:val="20"/>
                <w:szCs w:val="20"/>
              </w:rPr>
            </w:pPr>
            <w:r>
              <w:rPr>
                <w:rFonts w:ascii="inherit" w:eastAsia="Times New Roman" w:hAnsi="inherit"/>
                <w:sz w:val="20"/>
                <w:szCs w:val="20"/>
              </w:rPr>
              <w:t> </w:t>
            </w:r>
          </w:p>
        </w:tc>
      </w:tr>
      <w:tr w:rsidR="00AF0DF6" w14:paraId="00140E90" w14:textId="77777777">
        <w:trPr>
          <w:divId w:val="487985733"/>
        </w:trPr>
        <w:tc>
          <w:tcPr>
            <w:tcW w:w="0" w:type="auto"/>
            <w:tcMar>
              <w:top w:w="30" w:type="dxa"/>
              <w:left w:w="30" w:type="dxa"/>
              <w:bottom w:w="30" w:type="dxa"/>
              <w:right w:w="30" w:type="dxa"/>
            </w:tcMar>
            <w:vAlign w:val="bottom"/>
            <w:hideMark/>
          </w:tcPr>
          <w:p w14:paraId="346748BA" w14:textId="77777777" w:rsidR="00AF0DF6" w:rsidRDefault="00AF0DF6">
            <w:pPr>
              <w:rPr>
                <w:rFonts w:eastAsia="Times New Roman"/>
                <w:sz w:val="20"/>
                <w:szCs w:val="20"/>
              </w:rPr>
            </w:pPr>
            <w:r>
              <w:rPr>
                <w:rFonts w:ascii="inherit" w:eastAsia="Times New Roman" w:hAnsi="inherit"/>
                <w:sz w:val="20"/>
                <w:szCs w:val="20"/>
              </w:rPr>
              <w:t>May 1, 2019</w:t>
            </w:r>
          </w:p>
        </w:tc>
        <w:tc>
          <w:tcPr>
            <w:tcW w:w="0" w:type="auto"/>
            <w:tcMar>
              <w:top w:w="30" w:type="dxa"/>
              <w:left w:w="30" w:type="dxa"/>
              <w:bottom w:w="30" w:type="dxa"/>
              <w:right w:w="30" w:type="dxa"/>
            </w:tcMar>
            <w:vAlign w:val="bottom"/>
            <w:hideMark/>
          </w:tcPr>
          <w:p w14:paraId="795DDCFC"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0F3B273" w14:textId="77777777" w:rsidR="00AF0DF6" w:rsidRDefault="00AF0DF6">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4011A5D7" w14:textId="77777777" w:rsidR="00AF0DF6" w:rsidRDefault="00AF0DF6">
            <w:pPr>
              <w:jc w:val="left"/>
              <w:rPr>
                <w:rFonts w:eastAsia="Times New Roman"/>
                <w:sz w:val="20"/>
                <w:szCs w:val="20"/>
              </w:rPr>
            </w:pPr>
            <w:r>
              <w:rPr>
                <w:rFonts w:ascii="inherit" w:eastAsia="Times New Roman" w:hAnsi="inherit"/>
                <w:i/>
                <w:iCs/>
                <w:sz w:val="20"/>
                <w:szCs w:val="20"/>
              </w:rPr>
              <w:t>/s/Devinder Kumar</w:t>
            </w:r>
          </w:p>
        </w:tc>
      </w:tr>
      <w:tr w:rsidR="00AF0DF6" w14:paraId="508231A4" w14:textId="77777777">
        <w:trPr>
          <w:divId w:val="487985733"/>
        </w:trPr>
        <w:tc>
          <w:tcPr>
            <w:tcW w:w="0" w:type="auto"/>
            <w:tcMar>
              <w:top w:w="30" w:type="dxa"/>
              <w:left w:w="30" w:type="dxa"/>
              <w:bottom w:w="30" w:type="dxa"/>
              <w:right w:w="30" w:type="dxa"/>
            </w:tcMar>
            <w:vAlign w:val="bottom"/>
            <w:hideMark/>
          </w:tcPr>
          <w:p w14:paraId="1C7F5B8B" w14:textId="77777777" w:rsidR="00AF0DF6" w:rsidRDefault="00AF0DF6">
            <w:pPr>
              <w:divId w:val="78029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E7A3EF"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D88F765" w14:textId="77777777" w:rsidR="00AF0DF6" w:rsidRDefault="00AF0DF6">
            <w:pPr>
              <w:jc w:val="right"/>
              <w:rPr>
                <w:rFonts w:eastAsia="Times New Roman"/>
                <w:sz w:val="20"/>
                <w:szCs w:val="20"/>
              </w:rPr>
            </w:pPr>
            <w:r>
              <w:rPr>
                <w:rFonts w:ascii="inherit" w:eastAsia="Times New Roman" w:hAnsi="inherit"/>
                <w:sz w:val="20"/>
                <w:szCs w:val="20"/>
              </w:rPr>
              <w:t>Name:</w:t>
            </w:r>
          </w:p>
        </w:tc>
        <w:tc>
          <w:tcPr>
            <w:tcW w:w="0" w:type="auto"/>
            <w:tcMar>
              <w:top w:w="30" w:type="dxa"/>
              <w:left w:w="30" w:type="dxa"/>
              <w:bottom w:w="30" w:type="dxa"/>
              <w:right w:w="30" w:type="dxa"/>
            </w:tcMar>
            <w:vAlign w:val="bottom"/>
            <w:hideMark/>
          </w:tcPr>
          <w:p w14:paraId="4A87A2ED" w14:textId="77777777" w:rsidR="00AF0DF6" w:rsidRDefault="00AF0DF6">
            <w:pPr>
              <w:jc w:val="left"/>
              <w:rPr>
                <w:rFonts w:eastAsia="Times New Roman"/>
                <w:sz w:val="20"/>
                <w:szCs w:val="20"/>
              </w:rPr>
            </w:pPr>
            <w:r>
              <w:rPr>
                <w:rFonts w:ascii="inherit" w:eastAsia="Times New Roman" w:hAnsi="inherit"/>
                <w:sz w:val="20"/>
                <w:szCs w:val="20"/>
              </w:rPr>
              <w:t>Devinder Kumar</w:t>
            </w:r>
          </w:p>
        </w:tc>
      </w:tr>
      <w:tr w:rsidR="00AF0DF6" w14:paraId="42DE71B5" w14:textId="77777777">
        <w:trPr>
          <w:divId w:val="487985733"/>
        </w:trPr>
        <w:tc>
          <w:tcPr>
            <w:tcW w:w="0" w:type="auto"/>
            <w:tcMar>
              <w:top w:w="30" w:type="dxa"/>
              <w:left w:w="30" w:type="dxa"/>
              <w:bottom w:w="30" w:type="dxa"/>
              <w:right w:w="30" w:type="dxa"/>
            </w:tcMar>
            <w:vAlign w:val="bottom"/>
            <w:hideMark/>
          </w:tcPr>
          <w:p w14:paraId="2DB74EB9" w14:textId="77777777" w:rsidR="00AF0DF6" w:rsidRDefault="00AF0DF6">
            <w:pPr>
              <w:divId w:val="196295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3E97E" w14:textId="77777777" w:rsidR="00AF0DF6" w:rsidRDefault="00AF0DF6">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A318241" w14:textId="77777777" w:rsidR="00AF0DF6" w:rsidRDefault="00AF0DF6">
            <w:pPr>
              <w:jc w:val="right"/>
              <w:rPr>
                <w:rFonts w:eastAsia="Times New Roman"/>
                <w:sz w:val="20"/>
                <w:szCs w:val="20"/>
              </w:rPr>
            </w:pPr>
            <w:r>
              <w:rPr>
                <w:rFonts w:ascii="inherit" w:eastAsia="Times New Roman" w:hAnsi="inherit"/>
                <w:sz w:val="20"/>
                <w:szCs w:val="20"/>
              </w:rPr>
              <w:t>Title:</w:t>
            </w:r>
          </w:p>
        </w:tc>
        <w:tc>
          <w:tcPr>
            <w:tcW w:w="0" w:type="auto"/>
            <w:tcMar>
              <w:top w:w="30" w:type="dxa"/>
              <w:left w:w="30" w:type="dxa"/>
              <w:bottom w:w="30" w:type="dxa"/>
              <w:right w:w="30" w:type="dxa"/>
            </w:tcMar>
            <w:vAlign w:val="bottom"/>
            <w:hideMark/>
          </w:tcPr>
          <w:p w14:paraId="085EDEA5" w14:textId="77777777" w:rsidR="00AF0DF6" w:rsidRDefault="00AF0DF6">
            <w:pPr>
              <w:jc w:val="left"/>
              <w:rPr>
                <w:rFonts w:eastAsia="Times New Roman"/>
                <w:sz w:val="20"/>
                <w:szCs w:val="20"/>
              </w:rPr>
            </w:pPr>
            <w:r>
              <w:rPr>
                <w:rFonts w:ascii="inherit" w:eastAsia="Times New Roman" w:hAnsi="inherit"/>
                <w:sz w:val="20"/>
                <w:szCs w:val="20"/>
              </w:rPr>
              <w:t>Senior Vice President, Chief Financial Officer and Treasurer</w:t>
            </w:r>
          </w:p>
          <w:p w14:paraId="3A900A0D" w14:textId="77777777" w:rsidR="00AF0DF6" w:rsidRDefault="00AF0DF6">
            <w:pPr>
              <w:rPr>
                <w:rFonts w:eastAsia="Times New Roman"/>
                <w:sz w:val="20"/>
                <w:szCs w:val="20"/>
              </w:rPr>
            </w:pPr>
            <w:r>
              <w:rPr>
                <w:rFonts w:ascii="inherit" w:eastAsia="Times New Roman" w:hAnsi="inherit"/>
                <w:sz w:val="20"/>
                <w:szCs w:val="20"/>
              </w:rPr>
              <w:t>Signing on behalf of the Registrant as the Principal Financial Officer</w:t>
            </w:r>
          </w:p>
        </w:tc>
      </w:tr>
    </w:tbl>
    <w:p w14:paraId="6ABD168D" w14:textId="77777777" w:rsidR="00AF0DF6" w:rsidRDefault="00AF0DF6">
      <w:pPr>
        <w:divId w:val="158742236"/>
        <w:rPr>
          <w:rFonts w:eastAsia="Times New Roman"/>
          <w:sz w:val="20"/>
          <w:szCs w:val="20"/>
        </w:rPr>
      </w:pPr>
    </w:p>
    <w:p w14:paraId="73170B57" w14:textId="77777777" w:rsidR="00AF0DF6" w:rsidRDefault="00AF0DF6">
      <w:pPr>
        <w:spacing w:line="288" w:lineRule="auto"/>
        <w:jc w:val="center"/>
        <w:divId w:val="700668632"/>
        <w:rPr>
          <w:rFonts w:eastAsia="Times New Roman"/>
          <w:sz w:val="20"/>
          <w:szCs w:val="20"/>
        </w:rPr>
      </w:pPr>
      <w:r>
        <w:rPr>
          <w:rFonts w:ascii="inherit" w:eastAsia="Times New Roman" w:hAnsi="inherit"/>
          <w:sz w:val="20"/>
          <w:szCs w:val="20"/>
        </w:rPr>
        <w:t>51</w:t>
      </w:r>
    </w:p>
    <w:p w14:paraId="578BA251" w14:textId="77777777" w:rsidR="00D821B2" w:rsidRPr="00AF0DF6" w:rsidRDefault="00D821B2" w:rsidP="00AF0DF6"/>
    <w:sectPr w:rsidR="00D821B2" w:rsidRPr="00AF0DF6" w:rsidSect="00D90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F6"/>
    <w:rsid w:val="00AF0DF6"/>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CA70"/>
  <w15:chartTrackingRefBased/>
  <w15:docId w15:val="{AA3C1125-14F5-4650-B55A-D81F25F5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F0DF6"/>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AF0DF6"/>
    <w:rPr>
      <w:color w:val="0000FF"/>
      <w:u w:val="single"/>
    </w:rPr>
  </w:style>
  <w:style w:type="character" w:styleId="a4">
    <w:name w:val="FollowedHyperlink"/>
    <w:basedOn w:val="a0"/>
    <w:uiPriority w:val="99"/>
    <w:semiHidden/>
    <w:unhideWhenUsed/>
    <w:rsid w:val="00AF0D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91">
      <w:marLeft w:val="0"/>
      <w:marRight w:val="0"/>
      <w:marTop w:val="0"/>
      <w:marBottom w:val="0"/>
      <w:divBdr>
        <w:top w:val="none" w:sz="0" w:space="0" w:color="auto"/>
        <w:left w:val="none" w:sz="0" w:space="0" w:color="auto"/>
        <w:bottom w:val="none" w:sz="0" w:space="0" w:color="auto"/>
        <w:right w:val="none" w:sz="0" w:space="0" w:color="auto"/>
      </w:divBdr>
    </w:div>
    <w:div w:id="2053403">
      <w:marLeft w:val="0"/>
      <w:marRight w:val="0"/>
      <w:marTop w:val="0"/>
      <w:marBottom w:val="0"/>
      <w:divBdr>
        <w:top w:val="none" w:sz="0" w:space="0" w:color="auto"/>
        <w:left w:val="none" w:sz="0" w:space="0" w:color="auto"/>
        <w:bottom w:val="none" w:sz="0" w:space="0" w:color="auto"/>
        <w:right w:val="none" w:sz="0" w:space="0" w:color="auto"/>
      </w:divBdr>
    </w:div>
    <w:div w:id="20054297">
      <w:marLeft w:val="0"/>
      <w:marRight w:val="0"/>
      <w:marTop w:val="0"/>
      <w:marBottom w:val="0"/>
      <w:divBdr>
        <w:top w:val="none" w:sz="0" w:space="0" w:color="auto"/>
        <w:left w:val="none" w:sz="0" w:space="0" w:color="auto"/>
        <w:bottom w:val="none" w:sz="0" w:space="0" w:color="auto"/>
        <w:right w:val="none" w:sz="0" w:space="0" w:color="auto"/>
      </w:divBdr>
    </w:div>
    <w:div w:id="26372509">
      <w:marLeft w:val="0"/>
      <w:marRight w:val="0"/>
      <w:marTop w:val="0"/>
      <w:marBottom w:val="0"/>
      <w:divBdr>
        <w:top w:val="none" w:sz="0" w:space="0" w:color="auto"/>
        <w:left w:val="none" w:sz="0" w:space="0" w:color="auto"/>
        <w:bottom w:val="none" w:sz="0" w:space="0" w:color="auto"/>
        <w:right w:val="none" w:sz="0" w:space="0" w:color="auto"/>
      </w:divBdr>
      <w:divsChild>
        <w:div w:id="755901276">
          <w:marLeft w:val="0"/>
          <w:marRight w:val="0"/>
          <w:marTop w:val="0"/>
          <w:marBottom w:val="0"/>
          <w:divBdr>
            <w:top w:val="none" w:sz="0" w:space="0" w:color="auto"/>
            <w:left w:val="none" w:sz="0" w:space="0" w:color="auto"/>
            <w:bottom w:val="none" w:sz="0" w:space="0" w:color="auto"/>
            <w:right w:val="none" w:sz="0" w:space="0" w:color="auto"/>
          </w:divBdr>
          <w:divsChild>
            <w:div w:id="1051612806">
              <w:marLeft w:val="0"/>
              <w:marRight w:val="0"/>
              <w:marTop w:val="0"/>
              <w:marBottom w:val="0"/>
              <w:divBdr>
                <w:top w:val="none" w:sz="0" w:space="0" w:color="auto"/>
                <w:left w:val="none" w:sz="0" w:space="0" w:color="auto"/>
                <w:bottom w:val="none" w:sz="0" w:space="0" w:color="auto"/>
                <w:right w:val="none" w:sz="0" w:space="0" w:color="auto"/>
              </w:divBdr>
            </w:div>
            <w:div w:id="17315345">
              <w:marLeft w:val="0"/>
              <w:marRight w:val="0"/>
              <w:marTop w:val="0"/>
              <w:marBottom w:val="0"/>
              <w:divBdr>
                <w:top w:val="none" w:sz="0" w:space="0" w:color="auto"/>
                <w:left w:val="none" w:sz="0" w:space="0" w:color="auto"/>
                <w:bottom w:val="none" w:sz="0" w:space="0" w:color="auto"/>
                <w:right w:val="none" w:sz="0" w:space="0" w:color="auto"/>
              </w:divBdr>
            </w:div>
            <w:div w:id="1061755562">
              <w:marLeft w:val="0"/>
              <w:marRight w:val="0"/>
              <w:marTop w:val="0"/>
              <w:marBottom w:val="0"/>
              <w:divBdr>
                <w:top w:val="none" w:sz="0" w:space="0" w:color="auto"/>
                <w:left w:val="none" w:sz="0" w:space="0" w:color="auto"/>
                <w:bottom w:val="none" w:sz="0" w:space="0" w:color="auto"/>
                <w:right w:val="none" w:sz="0" w:space="0" w:color="auto"/>
              </w:divBdr>
            </w:div>
            <w:div w:id="1964186454">
              <w:marLeft w:val="0"/>
              <w:marRight w:val="0"/>
              <w:marTop w:val="0"/>
              <w:marBottom w:val="0"/>
              <w:divBdr>
                <w:top w:val="none" w:sz="0" w:space="0" w:color="auto"/>
                <w:left w:val="none" w:sz="0" w:space="0" w:color="auto"/>
                <w:bottom w:val="none" w:sz="0" w:space="0" w:color="auto"/>
                <w:right w:val="none" w:sz="0" w:space="0" w:color="auto"/>
              </w:divBdr>
            </w:div>
            <w:div w:id="1074547711">
              <w:marLeft w:val="0"/>
              <w:marRight w:val="0"/>
              <w:marTop w:val="0"/>
              <w:marBottom w:val="0"/>
              <w:divBdr>
                <w:top w:val="none" w:sz="0" w:space="0" w:color="auto"/>
                <w:left w:val="none" w:sz="0" w:space="0" w:color="auto"/>
                <w:bottom w:val="none" w:sz="0" w:space="0" w:color="auto"/>
                <w:right w:val="none" w:sz="0" w:space="0" w:color="auto"/>
              </w:divBdr>
            </w:div>
            <w:div w:id="483932524">
              <w:marLeft w:val="0"/>
              <w:marRight w:val="0"/>
              <w:marTop w:val="0"/>
              <w:marBottom w:val="0"/>
              <w:divBdr>
                <w:top w:val="none" w:sz="0" w:space="0" w:color="auto"/>
                <w:left w:val="none" w:sz="0" w:space="0" w:color="auto"/>
                <w:bottom w:val="none" w:sz="0" w:space="0" w:color="auto"/>
                <w:right w:val="none" w:sz="0" w:space="0" w:color="auto"/>
              </w:divBdr>
            </w:div>
            <w:div w:id="1923099086">
              <w:marLeft w:val="0"/>
              <w:marRight w:val="0"/>
              <w:marTop w:val="0"/>
              <w:marBottom w:val="0"/>
              <w:divBdr>
                <w:top w:val="none" w:sz="0" w:space="0" w:color="auto"/>
                <w:left w:val="none" w:sz="0" w:space="0" w:color="auto"/>
                <w:bottom w:val="none" w:sz="0" w:space="0" w:color="auto"/>
                <w:right w:val="none" w:sz="0" w:space="0" w:color="auto"/>
              </w:divBdr>
            </w:div>
            <w:div w:id="1363940463">
              <w:marLeft w:val="0"/>
              <w:marRight w:val="0"/>
              <w:marTop w:val="0"/>
              <w:marBottom w:val="0"/>
              <w:divBdr>
                <w:top w:val="none" w:sz="0" w:space="0" w:color="auto"/>
                <w:left w:val="none" w:sz="0" w:space="0" w:color="auto"/>
                <w:bottom w:val="none" w:sz="0" w:space="0" w:color="auto"/>
                <w:right w:val="none" w:sz="0" w:space="0" w:color="auto"/>
              </w:divBdr>
            </w:div>
            <w:div w:id="33433062">
              <w:marLeft w:val="0"/>
              <w:marRight w:val="0"/>
              <w:marTop w:val="0"/>
              <w:marBottom w:val="0"/>
              <w:divBdr>
                <w:top w:val="none" w:sz="0" w:space="0" w:color="auto"/>
                <w:left w:val="none" w:sz="0" w:space="0" w:color="auto"/>
                <w:bottom w:val="none" w:sz="0" w:space="0" w:color="auto"/>
                <w:right w:val="none" w:sz="0" w:space="0" w:color="auto"/>
              </w:divBdr>
            </w:div>
            <w:div w:id="2095317749">
              <w:marLeft w:val="0"/>
              <w:marRight w:val="0"/>
              <w:marTop w:val="0"/>
              <w:marBottom w:val="0"/>
              <w:divBdr>
                <w:top w:val="none" w:sz="0" w:space="0" w:color="auto"/>
                <w:left w:val="none" w:sz="0" w:space="0" w:color="auto"/>
                <w:bottom w:val="none" w:sz="0" w:space="0" w:color="auto"/>
                <w:right w:val="none" w:sz="0" w:space="0" w:color="auto"/>
              </w:divBdr>
            </w:div>
            <w:div w:id="2015451390">
              <w:marLeft w:val="0"/>
              <w:marRight w:val="0"/>
              <w:marTop w:val="0"/>
              <w:marBottom w:val="0"/>
              <w:divBdr>
                <w:top w:val="none" w:sz="0" w:space="0" w:color="auto"/>
                <w:left w:val="none" w:sz="0" w:space="0" w:color="auto"/>
                <w:bottom w:val="none" w:sz="0" w:space="0" w:color="auto"/>
                <w:right w:val="none" w:sz="0" w:space="0" w:color="auto"/>
              </w:divBdr>
            </w:div>
            <w:div w:id="803426367">
              <w:marLeft w:val="0"/>
              <w:marRight w:val="0"/>
              <w:marTop w:val="0"/>
              <w:marBottom w:val="0"/>
              <w:divBdr>
                <w:top w:val="none" w:sz="0" w:space="0" w:color="auto"/>
                <w:left w:val="none" w:sz="0" w:space="0" w:color="auto"/>
                <w:bottom w:val="none" w:sz="0" w:space="0" w:color="auto"/>
                <w:right w:val="none" w:sz="0" w:space="0" w:color="auto"/>
              </w:divBdr>
            </w:div>
            <w:div w:id="7739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034">
      <w:marLeft w:val="0"/>
      <w:marRight w:val="0"/>
      <w:marTop w:val="0"/>
      <w:marBottom w:val="0"/>
      <w:divBdr>
        <w:top w:val="none" w:sz="0" w:space="0" w:color="auto"/>
        <w:left w:val="none" w:sz="0" w:space="0" w:color="auto"/>
        <w:bottom w:val="none" w:sz="0" w:space="0" w:color="auto"/>
        <w:right w:val="none" w:sz="0" w:space="0" w:color="auto"/>
      </w:divBdr>
    </w:div>
    <w:div w:id="33508366">
      <w:marLeft w:val="0"/>
      <w:marRight w:val="0"/>
      <w:marTop w:val="0"/>
      <w:marBottom w:val="0"/>
      <w:divBdr>
        <w:top w:val="none" w:sz="0" w:space="0" w:color="auto"/>
        <w:left w:val="none" w:sz="0" w:space="0" w:color="auto"/>
        <w:bottom w:val="none" w:sz="0" w:space="0" w:color="auto"/>
        <w:right w:val="none" w:sz="0" w:space="0" w:color="auto"/>
      </w:divBdr>
    </w:div>
    <w:div w:id="37243821">
      <w:marLeft w:val="0"/>
      <w:marRight w:val="0"/>
      <w:marTop w:val="0"/>
      <w:marBottom w:val="0"/>
      <w:divBdr>
        <w:top w:val="none" w:sz="0" w:space="0" w:color="auto"/>
        <w:left w:val="none" w:sz="0" w:space="0" w:color="auto"/>
        <w:bottom w:val="none" w:sz="0" w:space="0" w:color="auto"/>
        <w:right w:val="none" w:sz="0" w:space="0" w:color="auto"/>
      </w:divBdr>
      <w:divsChild>
        <w:div w:id="1073042421">
          <w:marLeft w:val="0"/>
          <w:marRight w:val="0"/>
          <w:marTop w:val="0"/>
          <w:marBottom w:val="0"/>
          <w:divBdr>
            <w:top w:val="none" w:sz="0" w:space="0" w:color="auto"/>
            <w:left w:val="none" w:sz="0" w:space="0" w:color="auto"/>
            <w:bottom w:val="none" w:sz="0" w:space="0" w:color="auto"/>
            <w:right w:val="none" w:sz="0" w:space="0" w:color="auto"/>
          </w:divBdr>
          <w:divsChild>
            <w:div w:id="291593005">
              <w:marLeft w:val="0"/>
              <w:marRight w:val="0"/>
              <w:marTop w:val="0"/>
              <w:marBottom w:val="0"/>
              <w:divBdr>
                <w:top w:val="none" w:sz="0" w:space="0" w:color="auto"/>
                <w:left w:val="none" w:sz="0" w:space="0" w:color="auto"/>
                <w:bottom w:val="none" w:sz="0" w:space="0" w:color="auto"/>
                <w:right w:val="none" w:sz="0" w:space="0" w:color="auto"/>
              </w:divBdr>
            </w:div>
            <w:div w:id="1618101326">
              <w:marLeft w:val="0"/>
              <w:marRight w:val="0"/>
              <w:marTop w:val="0"/>
              <w:marBottom w:val="0"/>
              <w:divBdr>
                <w:top w:val="none" w:sz="0" w:space="0" w:color="auto"/>
                <w:left w:val="none" w:sz="0" w:space="0" w:color="auto"/>
                <w:bottom w:val="none" w:sz="0" w:space="0" w:color="auto"/>
                <w:right w:val="none" w:sz="0" w:space="0" w:color="auto"/>
              </w:divBdr>
            </w:div>
            <w:div w:id="251594844">
              <w:marLeft w:val="0"/>
              <w:marRight w:val="0"/>
              <w:marTop w:val="0"/>
              <w:marBottom w:val="0"/>
              <w:divBdr>
                <w:top w:val="none" w:sz="0" w:space="0" w:color="auto"/>
                <w:left w:val="none" w:sz="0" w:space="0" w:color="auto"/>
                <w:bottom w:val="none" w:sz="0" w:space="0" w:color="auto"/>
                <w:right w:val="none" w:sz="0" w:space="0" w:color="auto"/>
              </w:divBdr>
            </w:div>
            <w:div w:id="1164320405">
              <w:marLeft w:val="0"/>
              <w:marRight w:val="0"/>
              <w:marTop w:val="0"/>
              <w:marBottom w:val="0"/>
              <w:divBdr>
                <w:top w:val="none" w:sz="0" w:space="0" w:color="auto"/>
                <w:left w:val="none" w:sz="0" w:space="0" w:color="auto"/>
                <w:bottom w:val="none" w:sz="0" w:space="0" w:color="auto"/>
                <w:right w:val="none" w:sz="0" w:space="0" w:color="auto"/>
              </w:divBdr>
            </w:div>
            <w:div w:id="1444689040">
              <w:marLeft w:val="0"/>
              <w:marRight w:val="0"/>
              <w:marTop w:val="0"/>
              <w:marBottom w:val="0"/>
              <w:divBdr>
                <w:top w:val="none" w:sz="0" w:space="0" w:color="auto"/>
                <w:left w:val="none" w:sz="0" w:space="0" w:color="auto"/>
                <w:bottom w:val="none" w:sz="0" w:space="0" w:color="auto"/>
                <w:right w:val="none" w:sz="0" w:space="0" w:color="auto"/>
              </w:divBdr>
            </w:div>
            <w:div w:id="463891746">
              <w:marLeft w:val="0"/>
              <w:marRight w:val="0"/>
              <w:marTop w:val="0"/>
              <w:marBottom w:val="0"/>
              <w:divBdr>
                <w:top w:val="none" w:sz="0" w:space="0" w:color="auto"/>
                <w:left w:val="none" w:sz="0" w:space="0" w:color="auto"/>
                <w:bottom w:val="none" w:sz="0" w:space="0" w:color="auto"/>
                <w:right w:val="none" w:sz="0" w:space="0" w:color="auto"/>
              </w:divBdr>
            </w:div>
            <w:div w:id="1418287629">
              <w:marLeft w:val="0"/>
              <w:marRight w:val="0"/>
              <w:marTop w:val="0"/>
              <w:marBottom w:val="0"/>
              <w:divBdr>
                <w:top w:val="none" w:sz="0" w:space="0" w:color="auto"/>
                <w:left w:val="none" w:sz="0" w:space="0" w:color="auto"/>
                <w:bottom w:val="none" w:sz="0" w:space="0" w:color="auto"/>
                <w:right w:val="none" w:sz="0" w:space="0" w:color="auto"/>
              </w:divBdr>
            </w:div>
            <w:div w:id="1414819703">
              <w:marLeft w:val="0"/>
              <w:marRight w:val="0"/>
              <w:marTop w:val="0"/>
              <w:marBottom w:val="0"/>
              <w:divBdr>
                <w:top w:val="none" w:sz="0" w:space="0" w:color="auto"/>
                <w:left w:val="none" w:sz="0" w:space="0" w:color="auto"/>
                <w:bottom w:val="none" w:sz="0" w:space="0" w:color="auto"/>
                <w:right w:val="none" w:sz="0" w:space="0" w:color="auto"/>
              </w:divBdr>
            </w:div>
            <w:div w:id="1576361126">
              <w:marLeft w:val="0"/>
              <w:marRight w:val="0"/>
              <w:marTop w:val="0"/>
              <w:marBottom w:val="0"/>
              <w:divBdr>
                <w:top w:val="none" w:sz="0" w:space="0" w:color="auto"/>
                <w:left w:val="none" w:sz="0" w:space="0" w:color="auto"/>
                <w:bottom w:val="none" w:sz="0" w:space="0" w:color="auto"/>
                <w:right w:val="none" w:sz="0" w:space="0" w:color="auto"/>
              </w:divBdr>
            </w:div>
            <w:div w:id="2033412647">
              <w:marLeft w:val="0"/>
              <w:marRight w:val="0"/>
              <w:marTop w:val="0"/>
              <w:marBottom w:val="0"/>
              <w:divBdr>
                <w:top w:val="none" w:sz="0" w:space="0" w:color="auto"/>
                <w:left w:val="none" w:sz="0" w:space="0" w:color="auto"/>
                <w:bottom w:val="none" w:sz="0" w:space="0" w:color="auto"/>
                <w:right w:val="none" w:sz="0" w:space="0" w:color="auto"/>
              </w:divBdr>
            </w:div>
            <w:div w:id="1954248060">
              <w:marLeft w:val="0"/>
              <w:marRight w:val="0"/>
              <w:marTop w:val="0"/>
              <w:marBottom w:val="0"/>
              <w:divBdr>
                <w:top w:val="none" w:sz="0" w:space="0" w:color="auto"/>
                <w:left w:val="none" w:sz="0" w:space="0" w:color="auto"/>
                <w:bottom w:val="none" w:sz="0" w:space="0" w:color="auto"/>
                <w:right w:val="none" w:sz="0" w:space="0" w:color="auto"/>
              </w:divBdr>
            </w:div>
            <w:div w:id="1047534547">
              <w:marLeft w:val="0"/>
              <w:marRight w:val="0"/>
              <w:marTop w:val="0"/>
              <w:marBottom w:val="0"/>
              <w:divBdr>
                <w:top w:val="none" w:sz="0" w:space="0" w:color="auto"/>
                <w:left w:val="none" w:sz="0" w:space="0" w:color="auto"/>
                <w:bottom w:val="none" w:sz="0" w:space="0" w:color="auto"/>
                <w:right w:val="none" w:sz="0" w:space="0" w:color="auto"/>
              </w:divBdr>
            </w:div>
            <w:div w:id="2026862140">
              <w:marLeft w:val="0"/>
              <w:marRight w:val="0"/>
              <w:marTop w:val="0"/>
              <w:marBottom w:val="0"/>
              <w:divBdr>
                <w:top w:val="none" w:sz="0" w:space="0" w:color="auto"/>
                <w:left w:val="none" w:sz="0" w:space="0" w:color="auto"/>
                <w:bottom w:val="none" w:sz="0" w:space="0" w:color="auto"/>
                <w:right w:val="none" w:sz="0" w:space="0" w:color="auto"/>
              </w:divBdr>
            </w:div>
            <w:div w:id="183711061">
              <w:marLeft w:val="0"/>
              <w:marRight w:val="0"/>
              <w:marTop w:val="0"/>
              <w:marBottom w:val="0"/>
              <w:divBdr>
                <w:top w:val="none" w:sz="0" w:space="0" w:color="auto"/>
                <w:left w:val="none" w:sz="0" w:space="0" w:color="auto"/>
                <w:bottom w:val="none" w:sz="0" w:space="0" w:color="auto"/>
                <w:right w:val="none" w:sz="0" w:space="0" w:color="auto"/>
              </w:divBdr>
            </w:div>
            <w:div w:id="586311609">
              <w:marLeft w:val="0"/>
              <w:marRight w:val="0"/>
              <w:marTop w:val="0"/>
              <w:marBottom w:val="0"/>
              <w:divBdr>
                <w:top w:val="none" w:sz="0" w:space="0" w:color="auto"/>
                <w:left w:val="none" w:sz="0" w:space="0" w:color="auto"/>
                <w:bottom w:val="none" w:sz="0" w:space="0" w:color="auto"/>
                <w:right w:val="none" w:sz="0" w:space="0" w:color="auto"/>
              </w:divBdr>
            </w:div>
            <w:div w:id="1339385749">
              <w:marLeft w:val="0"/>
              <w:marRight w:val="0"/>
              <w:marTop w:val="0"/>
              <w:marBottom w:val="0"/>
              <w:divBdr>
                <w:top w:val="none" w:sz="0" w:space="0" w:color="auto"/>
                <w:left w:val="none" w:sz="0" w:space="0" w:color="auto"/>
                <w:bottom w:val="none" w:sz="0" w:space="0" w:color="auto"/>
                <w:right w:val="none" w:sz="0" w:space="0" w:color="auto"/>
              </w:divBdr>
            </w:div>
            <w:div w:id="1682321544">
              <w:marLeft w:val="0"/>
              <w:marRight w:val="0"/>
              <w:marTop w:val="0"/>
              <w:marBottom w:val="0"/>
              <w:divBdr>
                <w:top w:val="none" w:sz="0" w:space="0" w:color="auto"/>
                <w:left w:val="none" w:sz="0" w:space="0" w:color="auto"/>
                <w:bottom w:val="none" w:sz="0" w:space="0" w:color="auto"/>
                <w:right w:val="none" w:sz="0" w:space="0" w:color="auto"/>
              </w:divBdr>
            </w:div>
            <w:div w:id="14684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036">
      <w:marLeft w:val="0"/>
      <w:marRight w:val="0"/>
      <w:marTop w:val="0"/>
      <w:marBottom w:val="0"/>
      <w:divBdr>
        <w:top w:val="none" w:sz="0" w:space="0" w:color="auto"/>
        <w:left w:val="none" w:sz="0" w:space="0" w:color="auto"/>
        <w:bottom w:val="none" w:sz="0" w:space="0" w:color="auto"/>
        <w:right w:val="none" w:sz="0" w:space="0" w:color="auto"/>
      </w:divBdr>
    </w:div>
    <w:div w:id="39595666">
      <w:marLeft w:val="0"/>
      <w:marRight w:val="0"/>
      <w:marTop w:val="0"/>
      <w:marBottom w:val="0"/>
      <w:divBdr>
        <w:top w:val="none" w:sz="0" w:space="0" w:color="auto"/>
        <w:left w:val="none" w:sz="0" w:space="0" w:color="auto"/>
        <w:bottom w:val="none" w:sz="0" w:space="0" w:color="auto"/>
        <w:right w:val="none" w:sz="0" w:space="0" w:color="auto"/>
      </w:divBdr>
    </w:div>
    <w:div w:id="42291421">
      <w:marLeft w:val="0"/>
      <w:marRight w:val="0"/>
      <w:marTop w:val="0"/>
      <w:marBottom w:val="0"/>
      <w:divBdr>
        <w:top w:val="none" w:sz="0" w:space="0" w:color="auto"/>
        <w:left w:val="none" w:sz="0" w:space="0" w:color="auto"/>
        <w:bottom w:val="none" w:sz="0" w:space="0" w:color="auto"/>
        <w:right w:val="none" w:sz="0" w:space="0" w:color="auto"/>
      </w:divBdr>
    </w:div>
    <w:div w:id="51781681">
      <w:marLeft w:val="0"/>
      <w:marRight w:val="0"/>
      <w:marTop w:val="0"/>
      <w:marBottom w:val="0"/>
      <w:divBdr>
        <w:top w:val="none" w:sz="0" w:space="0" w:color="auto"/>
        <w:left w:val="none" w:sz="0" w:space="0" w:color="auto"/>
        <w:bottom w:val="none" w:sz="0" w:space="0" w:color="auto"/>
        <w:right w:val="none" w:sz="0" w:space="0" w:color="auto"/>
      </w:divBdr>
    </w:div>
    <w:div w:id="54664312">
      <w:marLeft w:val="0"/>
      <w:marRight w:val="0"/>
      <w:marTop w:val="0"/>
      <w:marBottom w:val="0"/>
      <w:divBdr>
        <w:top w:val="none" w:sz="0" w:space="0" w:color="auto"/>
        <w:left w:val="none" w:sz="0" w:space="0" w:color="auto"/>
        <w:bottom w:val="none" w:sz="0" w:space="0" w:color="auto"/>
        <w:right w:val="none" w:sz="0" w:space="0" w:color="auto"/>
      </w:divBdr>
    </w:div>
    <w:div w:id="63113440">
      <w:marLeft w:val="0"/>
      <w:marRight w:val="0"/>
      <w:marTop w:val="0"/>
      <w:marBottom w:val="0"/>
      <w:divBdr>
        <w:top w:val="none" w:sz="0" w:space="0" w:color="auto"/>
        <w:left w:val="none" w:sz="0" w:space="0" w:color="auto"/>
        <w:bottom w:val="none" w:sz="0" w:space="0" w:color="auto"/>
        <w:right w:val="none" w:sz="0" w:space="0" w:color="auto"/>
      </w:divBdr>
    </w:div>
    <w:div w:id="64377286">
      <w:marLeft w:val="0"/>
      <w:marRight w:val="0"/>
      <w:marTop w:val="0"/>
      <w:marBottom w:val="0"/>
      <w:divBdr>
        <w:top w:val="none" w:sz="0" w:space="0" w:color="auto"/>
        <w:left w:val="none" w:sz="0" w:space="0" w:color="auto"/>
        <w:bottom w:val="none" w:sz="0" w:space="0" w:color="auto"/>
        <w:right w:val="none" w:sz="0" w:space="0" w:color="auto"/>
      </w:divBdr>
    </w:div>
    <w:div w:id="65150629">
      <w:marLeft w:val="0"/>
      <w:marRight w:val="0"/>
      <w:marTop w:val="0"/>
      <w:marBottom w:val="0"/>
      <w:divBdr>
        <w:top w:val="none" w:sz="0" w:space="0" w:color="auto"/>
        <w:left w:val="none" w:sz="0" w:space="0" w:color="auto"/>
        <w:bottom w:val="none" w:sz="0" w:space="0" w:color="auto"/>
        <w:right w:val="none" w:sz="0" w:space="0" w:color="auto"/>
      </w:divBdr>
      <w:divsChild>
        <w:div w:id="643047670">
          <w:marLeft w:val="0"/>
          <w:marRight w:val="0"/>
          <w:marTop w:val="0"/>
          <w:marBottom w:val="0"/>
          <w:divBdr>
            <w:top w:val="none" w:sz="0" w:space="0" w:color="auto"/>
            <w:left w:val="none" w:sz="0" w:space="0" w:color="auto"/>
            <w:bottom w:val="none" w:sz="0" w:space="0" w:color="auto"/>
            <w:right w:val="none" w:sz="0" w:space="0" w:color="auto"/>
          </w:divBdr>
          <w:divsChild>
            <w:div w:id="1475875477">
              <w:marLeft w:val="0"/>
              <w:marRight w:val="0"/>
              <w:marTop w:val="0"/>
              <w:marBottom w:val="0"/>
              <w:divBdr>
                <w:top w:val="none" w:sz="0" w:space="0" w:color="auto"/>
                <w:left w:val="none" w:sz="0" w:space="0" w:color="auto"/>
                <w:bottom w:val="none" w:sz="0" w:space="0" w:color="auto"/>
                <w:right w:val="none" w:sz="0" w:space="0" w:color="auto"/>
              </w:divBdr>
            </w:div>
            <w:div w:id="1769426821">
              <w:marLeft w:val="0"/>
              <w:marRight w:val="0"/>
              <w:marTop w:val="0"/>
              <w:marBottom w:val="0"/>
              <w:divBdr>
                <w:top w:val="none" w:sz="0" w:space="0" w:color="auto"/>
                <w:left w:val="none" w:sz="0" w:space="0" w:color="auto"/>
                <w:bottom w:val="none" w:sz="0" w:space="0" w:color="auto"/>
                <w:right w:val="none" w:sz="0" w:space="0" w:color="auto"/>
              </w:divBdr>
            </w:div>
            <w:div w:id="1364668554">
              <w:marLeft w:val="0"/>
              <w:marRight w:val="0"/>
              <w:marTop w:val="0"/>
              <w:marBottom w:val="0"/>
              <w:divBdr>
                <w:top w:val="none" w:sz="0" w:space="0" w:color="auto"/>
                <w:left w:val="none" w:sz="0" w:space="0" w:color="auto"/>
                <w:bottom w:val="none" w:sz="0" w:space="0" w:color="auto"/>
                <w:right w:val="none" w:sz="0" w:space="0" w:color="auto"/>
              </w:divBdr>
            </w:div>
            <w:div w:id="946230825">
              <w:marLeft w:val="0"/>
              <w:marRight w:val="0"/>
              <w:marTop w:val="0"/>
              <w:marBottom w:val="0"/>
              <w:divBdr>
                <w:top w:val="none" w:sz="0" w:space="0" w:color="auto"/>
                <w:left w:val="none" w:sz="0" w:space="0" w:color="auto"/>
                <w:bottom w:val="none" w:sz="0" w:space="0" w:color="auto"/>
                <w:right w:val="none" w:sz="0" w:space="0" w:color="auto"/>
              </w:divBdr>
            </w:div>
            <w:div w:id="1946109346">
              <w:marLeft w:val="0"/>
              <w:marRight w:val="0"/>
              <w:marTop w:val="0"/>
              <w:marBottom w:val="0"/>
              <w:divBdr>
                <w:top w:val="none" w:sz="0" w:space="0" w:color="auto"/>
                <w:left w:val="none" w:sz="0" w:space="0" w:color="auto"/>
                <w:bottom w:val="none" w:sz="0" w:space="0" w:color="auto"/>
                <w:right w:val="none" w:sz="0" w:space="0" w:color="auto"/>
              </w:divBdr>
            </w:div>
            <w:div w:id="1815633011">
              <w:marLeft w:val="0"/>
              <w:marRight w:val="0"/>
              <w:marTop w:val="0"/>
              <w:marBottom w:val="0"/>
              <w:divBdr>
                <w:top w:val="none" w:sz="0" w:space="0" w:color="auto"/>
                <w:left w:val="none" w:sz="0" w:space="0" w:color="auto"/>
                <w:bottom w:val="none" w:sz="0" w:space="0" w:color="auto"/>
                <w:right w:val="none" w:sz="0" w:space="0" w:color="auto"/>
              </w:divBdr>
            </w:div>
            <w:div w:id="1155688338">
              <w:marLeft w:val="0"/>
              <w:marRight w:val="0"/>
              <w:marTop w:val="0"/>
              <w:marBottom w:val="0"/>
              <w:divBdr>
                <w:top w:val="none" w:sz="0" w:space="0" w:color="auto"/>
                <w:left w:val="none" w:sz="0" w:space="0" w:color="auto"/>
                <w:bottom w:val="none" w:sz="0" w:space="0" w:color="auto"/>
                <w:right w:val="none" w:sz="0" w:space="0" w:color="auto"/>
              </w:divBdr>
            </w:div>
            <w:div w:id="2122722390">
              <w:marLeft w:val="0"/>
              <w:marRight w:val="0"/>
              <w:marTop w:val="0"/>
              <w:marBottom w:val="0"/>
              <w:divBdr>
                <w:top w:val="none" w:sz="0" w:space="0" w:color="auto"/>
                <w:left w:val="none" w:sz="0" w:space="0" w:color="auto"/>
                <w:bottom w:val="none" w:sz="0" w:space="0" w:color="auto"/>
                <w:right w:val="none" w:sz="0" w:space="0" w:color="auto"/>
              </w:divBdr>
            </w:div>
            <w:div w:id="7370699">
              <w:marLeft w:val="0"/>
              <w:marRight w:val="0"/>
              <w:marTop w:val="0"/>
              <w:marBottom w:val="0"/>
              <w:divBdr>
                <w:top w:val="none" w:sz="0" w:space="0" w:color="auto"/>
                <w:left w:val="none" w:sz="0" w:space="0" w:color="auto"/>
                <w:bottom w:val="none" w:sz="0" w:space="0" w:color="auto"/>
                <w:right w:val="none" w:sz="0" w:space="0" w:color="auto"/>
              </w:divBdr>
            </w:div>
            <w:div w:id="1567177833">
              <w:marLeft w:val="0"/>
              <w:marRight w:val="0"/>
              <w:marTop w:val="0"/>
              <w:marBottom w:val="0"/>
              <w:divBdr>
                <w:top w:val="none" w:sz="0" w:space="0" w:color="auto"/>
                <w:left w:val="none" w:sz="0" w:space="0" w:color="auto"/>
                <w:bottom w:val="none" w:sz="0" w:space="0" w:color="auto"/>
                <w:right w:val="none" w:sz="0" w:space="0" w:color="auto"/>
              </w:divBdr>
            </w:div>
            <w:div w:id="640617392">
              <w:marLeft w:val="0"/>
              <w:marRight w:val="0"/>
              <w:marTop w:val="0"/>
              <w:marBottom w:val="0"/>
              <w:divBdr>
                <w:top w:val="none" w:sz="0" w:space="0" w:color="auto"/>
                <w:left w:val="none" w:sz="0" w:space="0" w:color="auto"/>
                <w:bottom w:val="none" w:sz="0" w:space="0" w:color="auto"/>
                <w:right w:val="none" w:sz="0" w:space="0" w:color="auto"/>
              </w:divBdr>
            </w:div>
            <w:div w:id="1912307587">
              <w:marLeft w:val="0"/>
              <w:marRight w:val="0"/>
              <w:marTop w:val="0"/>
              <w:marBottom w:val="0"/>
              <w:divBdr>
                <w:top w:val="none" w:sz="0" w:space="0" w:color="auto"/>
                <w:left w:val="none" w:sz="0" w:space="0" w:color="auto"/>
                <w:bottom w:val="none" w:sz="0" w:space="0" w:color="auto"/>
                <w:right w:val="none" w:sz="0" w:space="0" w:color="auto"/>
              </w:divBdr>
            </w:div>
            <w:div w:id="2026864503">
              <w:marLeft w:val="0"/>
              <w:marRight w:val="0"/>
              <w:marTop w:val="0"/>
              <w:marBottom w:val="0"/>
              <w:divBdr>
                <w:top w:val="none" w:sz="0" w:space="0" w:color="auto"/>
                <w:left w:val="none" w:sz="0" w:space="0" w:color="auto"/>
                <w:bottom w:val="none" w:sz="0" w:space="0" w:color="auto"/>
                <w:right w:val="none" w:sz="0" w:space="0" w:color="auto"/>
              </w:divBdr>
            </w:div>
            <w:div w:id="851994356">
              <w:marLeft w:val="0"/>
              <w:marRight w:val="0"/>
              <w:marTop w:val="0"/>
              <w:marBottom w:val="0"/>
              <w:divBdr>
                <w:top w:val="none" w:sz="0" w:space="0" w:color="auto"/>
                <w:left w:val="none" w:sz="0" w:space="0" w:color="auto"/>
                <w:bottom w:val="none" w:sz="0" w:space="0" w:color="auto"/>
                <w:right w:val="none" w:sz="0" w:space="0" w:color="auto"/>
              </w:divBdr>
            </w:div>
            <w:div w:id="1181042885">
              <w:marLeft w:val="0"/>
              <w:marRight w:val="0"/>
              <w:marTop w:val="0"/>
              <w:marBottom w:val="0"/>
              <w:divBdr>
                <w:top w:val="none" w:sz="0" w:space="0" w:color="auto"/>
                <w:left w:val="none" w:sz="0" w:space="0" w:color="auto"/>
                <w:bottom w:val="none" w:sz="0" w:space="0" w:color="auto"/>
                <w:right w:val="none" w:sz="0" w:space="0" w:color="auto"/>
              </w:divBdr>
            </w:div>
            <w:div w:id="1536888829">
              <w:marLeft w:val="0"/>
              <w:marRight w:val="0"/>
              <w:marTop w:val="0"/>
              <w:marBottom w:val="0"/>
              <w:divBdr>
                <w:top w:val="none" w:sz="0" w:space="0" w:color="auto"/>
                <w:left w:val="none" w:sz="0" w:space="0" w:color="auto"/>
                <w:bottom w:val="none" w:sz="0" w:space="0" w:color="auto"/>
                <w:right w:val="none" w:sz="0" w:space="0" w:color="auto"/>
              </w:divBdr>
            </w:div>
            <w:div w:id="1666199972">
              <w:marLeft w:val="0"/>
              <w:marRight w:val="0"/>
              <w:marTop w:val="0"/>
              <w:marBottom w:val="0"/>
              <w:divBdr>
                <w:top w:val="none" w:sz="0" w:space="0" w:color="auto"/>
                <w:left w:val="none" w:sz="0" w:space="0" w:color="auto"/>
                <w:bottom w:val="none" w:sz="0" w:space="0" w:color="auto"/>
                <w:right w:val="none" w:sz="0" w:space="0" w:color="auto"/>
              </w:divBdr>
            </w:div>
            <w:div w:id="116920593">
              <w:marLeft w:val="0"/>
              <w:marRight w:val="0"/>
              <w:marTop w:val="0"/>
              <w:marBottom w:val="0"/>
              <w:divBdr>
                <w:top w:val="none" w:sz="0" w:space="0" w:color="auto"/>
                <w:left w:val="none" w:sz="0" w:space="0" w:color="auto"/>
                <w:bottom w:val="none" w:sz="0" w:space="0" w:color="auto"/>
                <w:right w:val="none" w:sz="0" w:space="0" w:color="auto"/>
              </w:divBdr>
            </w:div>
            <w:div w:id="1462765646">
              <w:marLeft w:val="0"/>
              <w:marRight w:val="0"/>
              <w:marTop w:val="0"/>
              <w:marBottom w:val="0"/>
              <w:divBdr>
                <w:top w:val="none" w:sz="0" w:space="0" w:color="auto"/>
                <w:left w:val="none" w:sz="0" w:space="0" w:color="auto"/>
                <w:bottom w:val="none" w:sz="0" w:space="0" w:color="auto"/>
                <w:right w:val="none" w:sz="0" w:space="0" w:color="auto"/>
              </w:divBdr>
            </w:div>
            <w:div w:id="834417913">
              <w:marLeft w:val="0"/>
              <w:marRight w:val="0"/>
              <w:marTop w:val="0"/>
              <w:marBottom w:val="0"/>
              <w:divBdr>
                <w:top w:val="none" w:sz="0" w:space="0" w:color="auto"/>
                <w:left w:val="none" w:sz="0" w:space="0" w:color="auto"/>
                <w:bottom w:val="none" w:sz="0" w:space="0" w:color="auto"/>
                <w:right w:val="none" w:sz="0" w:space="0" w:color="auto"/>
              </w:divBdr>
            </w:div>
            <w:div w:id="1408572306">
              <w:marLeft w:val="0"/>
              <w:marRight w:val="0"/>
              <w:marTop w:val="0"/>
              <w:marBottom w:val="0"/>
              <w:divBdr>
                <w:top w:val="none" w:sz="0" w:space="0" w:color="auto"/>
                <w:left w:val="none" w:sz="0" w:space="0" w:color="auto"/>
                <w:bottom w:val="none" w:sz="0" w:space="0" w:color="auto"/>
                <w:right w:val="none" w:sz="0" w:space="0" w:color="auto"/>
              </w:divBdr>
            </w:div>
            <w:div w:id="1115828493">
              <w:marLeft w:val="0"/>
              <w:marRight w:val="0"/>
              <w:marTop w:val="0"/>
              <w:marBottom w:val="0"/>
              <w:divBdr>
                <w:top w:val="none" w:sz="0" w:space="0" w:color="auto"/>
                <w:left w:val="none" w:sz="0" w:space="0" w:color="auto"/>
                <w:bottom w:val="none" w:sz="0" w:space="0" w:color="auto"/>
                <w:right w:val="none" w:sz="0" w:space="0" w:color="auto"/>
              </w:divBdr>
            </w:div>
            <w:div w:id="1217276556">
              <w:marLeft w:val="0"/>
              <w:marRight w:val="0"/>
              <w:marTop w:val="0"/>
              <w:marBottom w:val="0"/>
              <w:divBdr>
                <w:top w:val="none" w:sz="0" w:space="0" w:color="auto"/>
                <w:left w:val="none" w:sz="0" w:space="0" w:color="auto"/>
                <w:bottom w:val="none" w:sz="0" w:space="0" w:color="auto"/>
                <w:right w:val="none" w:sz="0" w:space="0" w:color="auto"/>
              </w:divBdr>
            </w:div>
            <w:div w:id="1052927713">
              <w:marLeft w:val="0"/>
              <w:marRight w:val="0"/>
              <w:marTop w:val="0"/>
              <w:marBottom w:val="0"/>
              <w:divBdr>
                <w:top w:val="none" w:sz="0" w:space="0" w:color="auto"/>
                <w:left w:val="none" w:sz="0" w:space="0" w:color="auto"/>
                <w:bottom w:val="none" w:sz="0" w:space="0" w:color="auto"/>
                <w:right w:val="none" w:sz="0" w:space="0" w:color="auto"/>
              </w:divBdr>
            </w:div>
            <w:div w:id="15346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014">
      <w:marLeft w:val="0"/>
      <w:marRight w:val="0"/>
      <w:marTop w:val="0"/>
      <w:marBottom w:val="0"/>
      <w:divBdr>
        <w:top w:val="none" w:sz="0" w:space="0" w:color="auto"/>
        <w:left w:val="none" w:sz="0" w:space="0" w:color="auto"/>
        <w:bottom w:val="none" w:sz="0" w:space="0" w:color="auto"/>
        <w:right w:val="none" w:sz="0" w:space="0" w:color="auto"/>
      </w:divBdr>
    </w:div>
    <w:div w:id="67074282">
      <w:marLeft w:val="0"/>
      <w:marRight w:val="0"/>
      <w:marTop w:val="0"/>
      <w:marBottom w:val="0"/>
      <w:divBdr>
        <w:top w:val="none" w:sz="0" w:space="0" w:color="auto"/>
        <w:left w:val="none" w:sz="0" w:space="0" w:color="auto"/>
        <w:bottom w:val="none" w:sz="0" w:space="0" w:color="auto"/>
        <w:right w:val="none" w:sz="0" w:space="0" w:color="auto"/>
      </w:divBdr>
    </w:div>
    <w:div w:id="70351093">
      <w:marLeft w:val="0"/>
      <w:marRight w:val="0"/>
      <w:marTop w:val="0"/>
      <w:marBottom w:val="0"/>
      <w:divBdr>
        <w:top w:val="none" w:sz="0" w:space="0" w:color="auto"/>
        <w:left w:val="none" w:sz="0" w:space="0" w:color="auto"/>
        <w:bottom w:val="none" w:sz="0" w:space="0" w:color="auto"/>
        <w:right w:val="none" w:sz="0" w:space="0" w:color="auto"/>
      </w:divBdr>
    </w:div>
    <w:div w:id="71632545">
      <w:marLeft w:val="0"/>
      <w:marRight w:val="0"/>
      <w:marTop w:val="0"/>
      <w:marBottom w:val="0"/>
      <w:divBdr>
        <w:top w:val="none" w:sz="0" w:space="0" w:color="auto"/>
        <w:left w:val="none" w:sz="0" w:space="0" w:color="auto"/>
        <w:bottom w:val="none" w:sz="0" w:space="0" w:color="auto"/>
        <w:right w:val="none" w:sz="0" w:space="0" w:color="auto"/>
      </w:divBdr>
    </w:div>
    <w:div w:id="73282883">
      <w:marLeft w:val="0"/>
      <w:marRight w:val="0"/>
      <w:marTop w:val="0"/>
      <w:marBottom w:val="0"/>
      <w:divBdr>
        <w:top w:val="none" w:sz="0" w:space="0" w:color="auto"/>
        <w:left w:val="none" w:sz="0" w:space="0" w:color="auto"/>
        <w:bottom w:val="none" w:sz="0" w:space="0" w:color="auto"/>
        <w:right w:val="none" w:sz="0" w:space="0" w:color="auto"/>
      </w:divBdr>
      <w:divsChild>
        <w:div w:id="1936009212">
          <w:marLeft w:val="0"/>
          <w:marRight w:val="0"/>
          <w:marTop w:val="0"/>
          <w:marBottom w:val="0"/>
          <w:divBdr>
            <w:top w:val="none" w:sz="0" w:space="0" w:color="auto"/>
            <w:left w:val="none" w:sz="0" w:space="0" w:color="auto"/>
            <w:bottom w:val="none" w:sz="0" w:space="0" w:color="auto"/>
            <w:right w:val="none" w:sz="0" w:space="0" w:color="auto"/>
          </w:divBdr>
        </w:div>
      </w:divsChild>
    </w:div>
    <w:div w:id="75830275">
      <w:marLeft w:val="0"/>
      <w:marRight w:val="0"/>
      <w:marTop w:val="0"/>
      <w:marBottom w:val="0"/>
      <w:divBdr>
        <w:top w:val="none" w:sz="0" w:space="0" w:color="auto"/>
        <w:left w:val="none" w:sz="0" w:space="0" w:color="auto"/>
        <w:bottom w:val="none" w:sz="0" w:space="0" w:color="auto"/>
        <w:right w:val="none" w:sz="0" w:space="0" w:color="auto"/>
      </w:divBdr>
    </w:div>
    <w:div w:id="78217082">
      <w:marLeft w:val="0"/>
      <w:marRight w:val="0"/>
      <w:marTop w:val="0"/>
      <w:marBottom w:val="0"/>
      <w:divBdr>
        <w:top w:val="none" w:sz="0" w:space="0" w:color="auto"/>
        <w:left w:val="none" w:sz="0" w:space="0" w:color="auto"/>
        <w:bottom w:val="none" w:sz="0" w:space="0" w:color="auto"/>
        <w:right w:val="none" w:sz="0" w:space="0" w:color="auto"/>
      </w:divBdr>
    </w:div>
    <w:div w:id="84809354">
      <w:marLeft w:val="0"/>
      <w:marRight w:val="0"/>
      <w:marTop w:val="0"/>
      <w:marBottom w:val="0"/>
      <w:divBdr>
        <w:top w:val="none" w:sz="0" w:space="0" w:color="auto"/>
        <w:left w:val="none" w:sz="0" w:space="0" w:color="auto"/>
        <w:bottom w:val="none" w:sz="0" w:space="0" w:color="auto"/>
        <w:right w:val="none" w:sz="0" w:space="0" w:color="auto"/>
      </w:divBdr>
      <w:divsChild>
        <w:div w:id="1854800739">
          <w:marLeft w:val="0"/>
          <w:marRight w:val="0"/>
          <w:marTop w:val="0"/>
          <w:marBottom w:val="0"/>
          <w:divBdr>
            <w:top w:val="none" w:sz="0" w:space="0" w:color="auto"/>
            <w:left w:val="none" w:sz="0" w:space="0" w:color="auto"/>
            <w:bottom w:val="none" w:sz="0" w:space="0" w:color="auto"/>
            <w:right w:val="none" w:sz="0" w:space="0" w:color="auto"/>
          </w:divBdr>
          <w:divsChild>
            <w:div w:id="1983730392">
              <w:marLeft w:val="0"/>
              <w:marRight w:val="0"/>
              <w:marTop w:val="0"/>
              <w:marBottom w:val="0"/>
              <w:divBdr>
                <w:top w:val="none" w:sz="0" w:space="0" w:color="auto"/>
                <w:left w:val="none" w:sz="0" w:space="0" w:color="auto"/>
                <w:bottom w:val="none" w:sz="0" w:space="0" w:color="auto"/>
                <w:right w:val="none" w:sz="0" w:space="0" w:color="auto"/>
              </w:divBdr>
            </w:div>
            <w:div w:id="1488203213">
              <w:marLeft w:val="0"/>
              <w:marRight w:val="0"/>
              <w:marTop w:val="0"/>
              <w:marBottom w:val="0"/>
              <w:divBdr>
                <w:top w:val="none" w:sz="0" w:space="0" w:color="auto"/>
                <w:left w:val="none" w:sz="0" w:space="0" w:color="auto"/>
                <w:bottom w:val="none" w:sz="0" w:space="0" w:color="auto"/>
                <w:right w:val="none" w:sz="0" w:space="0" w:color="auto"/>
              </w:divBdr>
            </w:div>
            <w:div w:id="772288726">
              <w:marLeft w:val="0"/>
              <w:marRight w:val="0"/>
              <w:marTop w:val="0"/>
              <w:marBottom w:val="0"/>
              <w:divBdr>
                <w:top w:val="none" w:sz="0" w:space="0" w:color="auto"/>
                <w:left w:val="none" w:sz="0" w:space="0" w:color="auto"/>
                <w:bottom w:val="none" w:sz="0" w:space="0" w:color="auto"/>
                <w:right w:val="none" w:sz="0" w:space="0" w:color="auto"/>
              </w:divBdr>
            </w:div>
            <w:div w:id="5535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8938">
      <w:marLeft w:val="0"/>
      <w:marRight w:val="0"/>
      <w:marTop w:val="0"/>
      <w:marBottom w:val="0"/>
      <w:divBdr>
        <w:top w:val="none" w:sz="0" w:space="0" w:color="auto"/>
        <w:left w:val="none" w:sz="0" w:space="0" w:color="auto"/>
        <w:bottom w:val="none" w:sz="0" w:space="0" w:color="auto"/>
        <w:right w:val="none" w:sz="0" w:space="0" w:color="auto"/>
      </w:divBdr>
    </w:div>
    <w:div w:id="107741226">
      <w:marLeft w:val="0"/>
      <w:marRight w:val="0"/>
      <w:marTop w:val="0"/>
      <w:marBottom w:val="0"/>
      <w:divBdr>
        <w:top w:val="none" w:sz="0" w:space="0" w:color="auto"/>
        <w:left w:val="none" w:sz="0" w:space="0" w:color="auto"/>
        <w:bottom w:val="none" w:sz="0" w:space="0" w:color="auto"/>
        <w:right w:val="none" w:sz="0" w:space="0" w:color="auto"/>
      </w:divBdr>
    </w:div>
    <w:div w:id="107940200">
      <w:marLeft w:val="0"/>
      <w:marRight w:val="0"/>
      <w:marTop w:val="0"/>
      <w:marBottom w:val="0"/>
      <w:divBdr>
        <w:top w:val="none" w:sz="0" w:space="0" w:color="auto"/>
        <w:left w:val="none" w:sz="0" w:space="0" w:color="auto"/>
        <w:bottom w:val="none" w:sz="0" w:space="0" w:color="auto"/>
        <w:right w:val="none" w:sz="0" w:space="0" w:color="auto"/>
      </w:divBdr>
    </w:div>
    <w:div w:id="114641545">
      <w:marLeft w:val="0"/>
      <w:marRight w:val="0"/>
      <w:marTop w:val="0"/>
      <w:marBottom w:val="0"/>
      <w:divBdr>
        <w:top w:val="none" w:sz="0" w:space="0" w:color="auto"/>
        <w:left w:val="none" w:sz="0" w:space="0" w:color="auto"/>
        <w:bottom w:val="none" w:sz="0" w:space="0" w:color="auto"/>
        <w:right w:val="none" w:sz="0" w:space="0" w:color="auto"/>
      </w:divBdr>
    </w:div>
    <w:div w:id="142042676">
      <w:marLeft w:val="0"/>
      <w:marRight w:val="0"/>
      <w:marTop w:val="0"/>
      <w:marBottom w:val="0"/>
      <w:divBdr>
        <w:top w:val="none" w:sz="0" w:space="0" w:color="auto"/>
        <w:left w:val="none" w:sz="0" w:space="0" w:color="auto"/>
        <w:bottom w:val="none" w:sz="0" w:space="0" w:color="auto"/>
        <w:right w:val="none" w:sz="0" w:space="0" w:color="auto"/>
      </w:divBdr>
    </w:div>
    <w:div w:id="144204575">
      <w:marLeft w:val="0"/>
      <w:marRight w:val="0"/>
      <w:marTop w:val="0"/>
      <w:marBottom w:val="0"/>
      <w:divBdr>
        <w:top w:val="none" w:sz="0" w:space="0" w:color="auto"/>
        <w:left w:val="none" w:sz="0" w:space="0" w:color="auto"/>
        <w:bottom w:val="none" w:sz="0" w:space="0" w:color="auto"/>
        <w:right w:val="none" w:sz="0" w:space="0" w:color="auto"/>
      </w:divBdr>
    </w:div>
    <w:div w:id="158742236">
      <w:marLeft w:val="0"/>
      <w:marRight w:val="0"/>
      <w:marTop w:val="0"/>
      <w:marBottom w:val="0"/>
      <w:divBdr>
        <w:top w:val="none" w:sz="0" w:space="0" w:color="auto"/>
        <w:left w:val="none" w:sz="0" w:space="0" w:color="auto"/>
        <w:bottom w:val="none" w:sz="0" w:space="0" w:color="auto"/>
        <w:right w:val="none" w:sz="0" w:space="0" w:color="auto"/>
      </w:divBdr>
    </w:div>
    <w:div w:id="159277310">
      <w:marLeft w:val="0"/>
      <w:marRight w:val="0"/>
      <w:marTop w:val="0"/>
      <w:marBottom w:val="0"/>
      <w:divBdr>
        <w:top w:val="none" w:sz="0" w:space="0" w:color="auto"/>
        <w:left w:val="none" w:sz="0" w:space="0" w:color="auto"/>
        <w:bottom w:val="none" w:sz="0" w:space="0" w:color="auto"/>
        <w:right w:val="none" w:sz="0" w:space="0" w:color="auto"/>
      </w:divBdr>
    </w:div>
    <w:div w:id="163321118">
      <w:marLeft w:val="0"/>
      <w:marRight w:val="0"/>
      <w:marTop w:val="0"/>
      <w:marBottom w:val="0"/>
      <w:divBdr>
        <w:top w:val="none" w:sz="0" w:space="0" w:color="auto"/>
        <w:left w:val="none" w:sz="0" w:space="0" w:color="auto"/>
        <w:bottom w:val="none" w:sz="0" w:space="0" w:color="auto"/>
        <w:right w:val="none" w:sz="0" w:space="0" w:color="auto"/>
      </w:divBdr>
      <w:divsChild>
        <w:div w:id="569845453">
          <w:marLeft w:val="0"/>
          <w:marRight w:val="0"/>
          <w:marTop w:val="0"/>
          <w:marBottom w:val="0"/>
          <w:divBdr>
            <w:top w:val="none" w:sz="0" w:space="0" w:color="auto"/>
            <w:left w:val="none" w:sz="0" w:space="0" w:color="auto"/>
            <w:bottom w:val="none" w:sz="0" w:space="0" w:color="auto"/>
            <w:right w:val="none" w:sz="0" w:space="0" w:color="auto"/>
          </w:divBdr>
        </w:div>
      </w:divsChild>
    </w:div>
    <w:div w:id="171802474">
      <w:marLeft w:val="0"/>
      <w:marRight w:val="0"/>
      <w:marTop w:val="0"/>
      <w:marBottom w:val="0"/>
      <w:divBdr>
        <w:top w:val="none" w:sz="0" w:space="0" w:color="auto"/>
        <w:left w:val="none" w:sz="0" w:space="0" w:color="auto"/>
        <w:bottom w:val="none" w:sz="0" w:space="0" w:color="auto"/>
        <w:right w:val="none" w:sz="0" w:space="0" w:color="auto"/>
      </w:divBdr>
    </w:div>
    <w:div w:id="176503109">
      <w:marLeft w:val="0"/>
      <w:marRight w:val="0"/>
      <w:marTop w:val="0"/>
      <w:marBottom w:val="0"/>
      <w:divBdr>
        <w:top w:val="none" w:sz="0" w:space="0" w:color="auto"/>
        <w:left w:val="none" w:sz="0" w:space="0" w:color="auto"/>
        <w:bottom w:val="none" w:sz="0" w:space="0" w:color="auto"/>
        <w:right w:val="none" w:sz="0" w:space="0" w:color="auto"/>
      </w:divBdr>
    </w:div>
    <w:div w:id="185407806">
      <w:marLeft w:val="0"/>
      <w:marRight w:val="0"/>
      <w:marTop w:val="0"/>
      <w:marBottom w:val="0"/>
      <w:divBdr>
        <w:top w:val="none" w:sz="0" w:space="0" w:color="auto"/>
        <w:left w:val="none" w:sz="0" w:space="0" w:color="auto"/>
        <w:bottom w:val="none" w:sz="0" w:space="0" w:color="auto"/>
        <w:right w:val="none" w:sz="0" w:space="0" w:color="auto"/>
      </w:divBdr>
    </w:div>
    <w:div w:id="208036321">
      <w:marLeft w:val="0"/>
      <w:marRight w:val="0"/>
      <w:marTop w:val="0"/>
      <w:marBottom w:val="0"/>
      <w:divBdr>
        <w:top w:val="none" w:sz="0" w:space="0" w:color="auto"/>
        <w:left w:val="none" w:sz="0" w:space="0" w:color="auto"/>
        <w:bottom w:val="none" w:sz="0" w:space="0" w:color="auto"/>
        <w:right w:val="none" w:sz="0" w:space="0" w:color="auto"/>
      </w:divBdr>
    </w:div>
    <w:div w:id="213739512">
      <w:marLeft w:val="0"/>
      <w:marRight w:val="0"/>
      <w:marTop w:val="0"/>
      <w:marBottom w:val="0"/>
      <w:divBdr>
        <w:top w:val="none" w:sz="0" w:space="0" w:color="auto"/>
        <w:left w:val="none" w:sz="0" w:space="0" w:color="auto"/>
        <w:bottom w:val="none" w:sz="0" w:space="0" w:color="auto"/>
        <w:right w:val="none" w:sz="0" w:space="0" w:color="auto"/>
      </w:divBdr>
      <w:divsChild>
        <w:div w:id="119501112">
          <w:marLeft w:val="0"/>
          <w:marRight w:val="0"/>
          <w:marTop w:val="0"/>
          <w:marBottom w:val="0"/>
          <w:divBdr>
            <w:top w:val="none" w:sz="0" w:space="0" w:color="auto"/>
            <w:left w:val="none" w:sz="0" w:space="0" w:color="auto"/>
            <w:bottom w:val="none" w:sz="0" w:space="0" w:color="auto"/>
            <w:right w:val="none" w:sz="0" w:space="0" w:color="auto"/>
          </w:divBdr>
        </w:div>
      </w:divsChild>
    </w:div>
    <w:div w:id="215091368">
      <w:marLeft w:val="0"/>
      <w:marRight w:val="0"/>
      <w:marTop w:val="0"/>
      <w:marBottom w:val="0"/>
      <w:divBdr>
        <w:top w:val="none" w:sz="0" w:space="0" w:color="auto"/>
        <w:left w:val="none" w:sz="0" w:space="0" w:color="auto"/>
        <w:bottom w:val="none" w:sz="0" w:space="0" w:color="auto"/>
        <w:right w:val="none" w:sz="0" w:space="0" w:color="auto"/>
      </w:divBdr>
    </w:div>
    <w:div w:id="218321530">
      <w:marLeft w:val="0"/>
      <w:marRight w:val="0"/>
      <w:marTop w:val="0"/>
      <w:marBottom w:val="0"/>
      <w:divBdr>
        <w:top w:val="none" w:sz="0" w:space="0" w:color="auto"/>
        <w:left w:val="none" w:sz="0" w:space="0" w:color="auto"/>
        <w:bottom w:val="none" w:sz="0" w:space="0" w:color="auto"/>
        <w:right w:val="none" w:sz="0" w:space="0" w:color="auto"/>
      </w:divBdr>
    </w:div>
    <w:div w:id="220215107">
      <w:marLeft w:val="0"/>
      <w:marRight w:val="0"/>
      <w:marTop w:val="0"/>
      <w:marBottom w:val="0"/>
      <w:divBdr>
        <w:top w:val="none" w:sz="0" w:space="0" w:color="auto"/>
        <w:left w:val="none" w:sz="0" w:space="0" w:color="auto"/>
        <w:bottom w:val="none" w:sz="0" w:space="0" w:color="auto"/>
        <w:right w:val="none" w:sz="0" w:space="0" w:color="auto"/>
      </w:divBdr>
      <w:divsChild>
        <w:div w:id="1150555995">
          <w:marLeft w:val="0"/>
          <w:marRight w:val="0"/>
          <w:marTop w:val="0"/>
          <w:marBottom w:val="0"/>
          <w:divBdr>
            <w:top w:val="none" w:sz="0" w:space="0" w:color="auto"/>
            <w:left w:val="none" w:sz="0" w:space="0" w:color="auto"/>
            <w:bottom w:val="none" w:sz="0" w:space="0" w:color="auto"/>
            <w:right w:val="none" w:sz="0" w:space="0" w:color="auto"/>
          </w:divBdr>
        </w:div>
      </w:divsChild>
    </w:div>
    <w:div w:id="225453235">
      <w:marLeft w:val="0"/>
      <w:marRight w:val="0"/>
      <w:marTop w:val="0"/>
      <w:marBottom w:val="0"/>
      <w:divBdr>
        <w:top w:val="none" w:sz="0" w:space="0" w:color="auto"/>
        <w:left w:val="none" w:sz="0" w:space="0" w:color="auto"/>
        <w:bottom w:val="none" w:sz="0" w:space="0" w:color="auto"/>
        <w:right w:val="none" w:sz="0" w:space="0" w:color="auto"/>
      </w:divBdr>
    </w:div>
    <w:div w:id="230504347">
      <w:marLeft w:val="0"/>
      <w:marRight w:val="0"/>
      <w:marTop w:val="0"/>
      <w:marBottom w:val="0"/>
      <w:divBdr>
        <w:top w:val="none" w:sz="0" w:space="0" w:color="auto"/>
        <w:left w:val="none" w:sz="0" w:space="0" w:color="auto"/>
        <w:bottom w:val="none" w:sz="0" w:space="0" w:color="auto"/>
        <w:right w:val="none" w:sz="0" w:space="0" w:color="auto"/>
      </w:divBdr>
      <w:divsChild>
        <w:div w:id="11809536">
          <w:marLeft w:val="0"/>
          <w:marRight w:val="0"/>
          <w:marTop w:val="0"/>
          <w:marBottom w:val="0"/>
          <w:divBdr>
            <w:top w:val="none" w:sz="0" w:space="0" w:color="auto"/>
            <w:left w:val="none" w:sz="0" w:space="0" w:color="auto"/>
            <w:bottom w:val="none" w:sz="0" w:space="0" w:color="auto"/>
            <w:right w:val="none" w:sz="0" w:space="0" w:color="auto"/>
          </w:divBdr>
          <w:divsChild>
            <w:div w:id="1712224763">
              <w:marLeft w:val="0"/>
              <w:marRight w:val="0"/>
              <w:marTop w:val="0"/>
              <w:marBottom w:val="0"/>
              <w:divBdr>
                <w:top w:val="none" w:sz="0" w:space="0" w:color="auto"/>
                <w:left w:val="none" w:sz="0" w:space="0" w:color="auto"/>
                <w:bottom w:val="none" w:sz="0" w:space="0" w:color="auto"/>
                <w:right w:val="none" w:sz="0" w:space="0" w:color="auto"/>
              </w:divBdr>
            </w:div>
            <w:div w:id="892303225">
              <w:marLeft w:val="0"/>
              <w:marRight w:val="0"/>
              <w:marTop w:val="0"/>
              <w:marBottom w:val="0"/>
              <w:divBdr>
                <w:top w:val="none" w:sz="0" w:space="0" w:color="auto"/>
                <w:left w:val="none" w:sz="0" w:space="0" w:color="auto"/>
                <w:bottom w:val="none" w:sz="0" w:space="0" w:color="auto"/>
                <w:right w:val="none" w:sz="0" w:space="0" w:color="auto"/>
              </w:divBdr>
            </w:div>
            <w:div w:id="2079283713">
              <w:marLeft w:val="0"/>
              <w:marRight w:val="0"/>
              <w:marTop w:val="0"/>
              <w:marBottom w:val="0"/>
              <w:divBdr>
                <w:top w:val="none" w:sz="0" w:space="0" w:color="auto"/>
                <w:left w:val="none" w:sz="0" w:space="0" w:color="auto"/>
                <w:bottom w:val="none" w:sz="0" w:space="0" w:color="auto"/>
                <w:right w:val="none" w:sz="0" w:space="0" w:color="auto"/>
              </w:divBdr>
            </w:div>
            <w:div w:id="2111925986">
              <w:marLeft w:val="0"/>
              <w:marRight w:val="0"/>
              <w:marTop w:val="0"/>
              <w:marBottom w:val="0"/>
              <w:divBdr>
                <w:top w:val="none" w:sz="0" w:space="0" w:color="auto"/>
                <w:left w:val="none" w:sz="0" w:space="0" w:color="auto"/>
                <w:bottom w:val="none" w:sz="0" w:space="0" w:color="auto"/>
                <w:right w:val="none" w:sz="0" w:space="0" w:color="auto"/>
              </w:divBdr>
            </w:div>
            <w:div w:id="1782870475">
              <w:marLeft w:val="0"/>
              <w:marRight w:val="0"/>
              <w:marTop w:val="0"/>
              <w:marBottom w:val="0"/>
              <w:divBdr>
                <w:top w:val="none" w:sz="0" w:space="0" w:color="auto"/>
                <w:left w:val="none" w:sz="0" w:space="0" w:color="auto"/>
                <w:bottom w:val="none" w:sz="0" w:space="0" w:color="auto"/>
                <w:right w:val="none" w:sz="0" w:space="0" w:color="auto"/>
              </w:divBdr>
            </w:div>
            <w:div w:id="468476721">
              <w:marLeft w:val="0"/>
              <w:marRight w:val="0"/>
              <w:marTop w:val="0"/>
              <w:marBottom w:val="0"/>
              <w:divBdr>
                <w:top w:val="none" w:sz="0" w:space="0" w:color="auto"/>
                <w:left w:val="none" w:sz="0" w:space="0" w:color="auto"/>
                <w:bottom w:val="none" w:sz="0" w:space="0" w:color="auto"/>
                <w:right w:val="none" w:sz="0" w:space="0" w:color="auto"/>
              </w:divBdr>
            </w:div>
            <w:div w:id="2055883837">
              <w:marLeft w:val="0"/>
              <w:marRight w:val="0"/>
              <w:marTop w:val="0"/>
              <w:marBottom w:val="0"/>
              <w:divBdr>
                <w:top w:val="none" w:sz="0" w:space="0" w:color="auto"/>
                <w:left w:val="none" w:sz="0" w:space="0" w:color="auto"/>
                <w:bottom w:val="none" w:sz="0" w:space="0" w:color="auto"/>
                <w:right w:val="none" w:sz="0" w:space="0" w:color="auto"/>
              </w:divBdr>
            </w:div>
            <w:div w:id="1902712485">
              <w:marLeft w:val="0"/>
              <w:marRight w:val="0"/>
              <w:marTop w:val="0"/>
              <w:marBottom w:val="0"/>
              <w:divBdr>
                <w:top w:val="none" w:sz="0" w:space="0" w:color="auto"/>
                <w:left w:val="none" w:sz="0" w:space="0" w:color="auto"/>
                <w:bottom w:val="none" w:sz="0" w:space="0" w:color="auto"/>
                <w:right w:val="none" w:sz="0" w:space="0" w:color="auto"/>
              </w:divBdr>
            </w:div>
            <w:div w:id="1239049454">
              <w:marLeft w:val="0"/>
              <w:marRight w:val="0"/>
              <w:marTop w:val="0"/>
              <w:marBottom w:val="0"/>
              <w:divBdr>
                <w:top w:val="none" w:sz="0" w:space="0" w:color="auto"/>
                <w:left w:val="none" w:sz="0" w:space="0" w:color="auto"/>
                <w:bottom w:val="none" w:sz="0" w:space="0" w:color="auto"/>
                <w:right w:val="none" w:sz="0" w:space="0" w:color="auto"/>
              </w:divBdr>
            </w:div>
            <w:div w:id="612320162">
              <w:marLeft w:val="0"/>
              <w:marRight w:val="0"/>
              <w:marTop w:val="0"/>
              <w:marBottom w:val="0"/>
              <w:divBdr>
                <w:top w:val="none" w:sz="0" w:space="0" w:color="auto"/>
                <w:left w:val="none" w:sz="0" w:space="0" w:color="auto"/>
                <w:bottom w:val="none" w:sz="0" w:space="0" w:color="auto"/>
                <w:right w:val="none" w:sz="0" w:space="0" w:color="auto"/>
              </w:divBdr>
            </w:div>
            <w:div w:id="1150294703">
              <w:marLeft w:val="0"/>
              <w:marRight w:val="0"/>
              <w:marTop w:val="0"/>
              <w:marBottom w:val="0"/>
              <w:divBdr>
                <w:top w:val="none" w:sz="0" w:space="0" w:color="auto"/>
                <w:left w:val="none" w:sz="0" w:space="0" w:color="auto"/>
                <w:bottom w:val="none" w:sz="0" w:space="0" w:color="auto"/>
                <w:right w:val="none" w:sz="0" w:space="0" w:color="auto"/>
              </w:divBdr>
            </w:div>
            <w:div w:id="881094048">
              <w:marLeft w:val="0"/>
              <w:marRight w:val="0"/>
              <w:marTop w:val="0"/>
              <w:marBottom w:val="0"/>
              <w:divBdr>
                <w:top w:val="none" w:sz="0" w:space="0" w:color="auto"/>
                <w:left w:val="none" w:sz="0" w:space="0" w:color="auto"/>
                <w:bottom w:val="none" w:sz="0" w:space="0" w:color="auto"/>
                <w:right w:val="none" w:sz="0" w:space="0" w:color="auto"/>
              </w:divBdr>
            </w:div>
            <w:div w:id="1314946821">
              <w:marLeft w:val="0"/>
              <w:marRight w:val="0"/>
              <w:marTop w:val="0"/>
              <w:marBottom w:val="0"/>
              <w:divBdr>
                <w:top w:val="none" w:sz="0" w:space="0" w:color="auto"/>
                <w:left w:val="none" w:sz="0" w:space="0" w:color="auto"/>
                <w:bottom w:val="none" w:sz="0" w:space="0" w:color="auto"/>
                <w:right w:val="none" w:sz="0" w:space="0" w:color="auto"/>
              </w:divBdr>
            </w:div>
            <w:div w:id="154031362">
              <w:marLeft w:val="0"/>
              <w:marRight w:val="0"/>
              <w:marTop w:val="0"/>
              <w:marBottom w:val="0"/>
              <w:divBdr>
                <w:top w:val="none" w:sz="0" w:space="0" w:color="auto"/>
                <w:left w:val="none" w:sz="0" w:space="0" w:color="auto"/>
                <w:bottom w:val="none" w:sz="0" w:space="0" w:color="auto"/>
                <w:right w:val="none" w:sz="0" w:space="0" w:color="auto"/>
              </w:divBdr>
            </w:div>
            <w:div w:id="1558858145">
              <w:marLeft w:val="0"/>
              <w:marRight w:val="0"/>
              <w:marTop w:val="0"/>
              <w:marBottom w:val="0"/>
              <w:divBdr>
                <w:top w:val="none" w:sz="0" w:space="0" w:color="auto"/>
                <w:left w:val="none" w:sz="0" w:space="0" w:color="auto"/>
                <w:bottom w:val="none" w:sz="0" w:space="0" w:color="auto"/>
                <w:right w:val="none" w:sz="0" w:space="0" w:color="auto"/>
              </w:divBdr>
            </w:div>
            <w:div w:id="1405647031">
              <w:marLeft w:val="0"/>
              <w:marRight w:val="0"/>
              <w:marTop w:val="0"/>
              <w:marBottom w:val="0"/>
              <w:divBdr>
                <w:top w:val="none" w:sz="0" w:space="0" w:color="auto"/>
                <w:left w:val="none" w:sz="0" w:space="0" w:color="auto"/>
                <w:bottom w:val="none" w:sz="0" w:space="0" w:color="auto"/>
                <w:right w:val="none" w:sz="0" w:space="0" w:color="auto"/>
              </w:divBdr>
            </w:div>
            <w:div w:id="493688505">
              <w:marLeft w:val="0"/>
              <w:marRight w:val="0"/>
              <w:marTop w:val="0"/>
              <w:marBottom w:val="0"/>
              <w:divBdr>
                <w:top w:val="none" w:sz="0" w:space="0" w:color="auto"/>
                <w:left w:val="none" w:sz="0" w:space="0" w:color="auto"/>
                <w:bottom w:val="none" w:sz="0" w:space="0" w:color="auto"/>
                <w:right w:val="none" w:sz="0" w:space="0" w:color="auto"/>
              </w:divBdr>
            </w:div>
            <w:div w:id="1213888598">
              <w:marLeft w:val="0"/>
              <w:marRight w:val="0"/>
              <w:marTop w:val="0"/>
              <w:marBottom w:val="0"/>
              <w:divBdr>
                <w:top w:val="none" w:sz="0" w:space="0" w:color="auto"/>
                <w:left w:val="none" w:sz="0" w:space="0" w:color="auto"/>
                <w:bottom w:val="none" w:sz="0" w:space="0" w:color="auto"/>
                <w:right w:val="none" w:sz="0" w:space="0" w:color="auto"/>
              </w:divBdr>
            </w:div>
            <w:div w:id="899092116">
              <w:marLeft w:val="0"/>
              <w:marRight w:val="0"/>
              <w:marTop w:val="0"/>
              <w:marBottom w:val="0"/>
              <w:divBdr>
                <w:top w:val="none" w:sz="0" w:space="0" w:color="auto"/>
                <w:left w:val="none" w:sz="0" w:space="0" w:color="auto"/>
                <w:bottom w:val="none" w:sz="0" w:space="0" w:color="auto"/>
                <w:right w:val="none" w:sz="0" w:space="0" w:color="auto"/>
              </w:divBdr>
            </w:div>
            <w:div w:id="1280726380">
              <w:marLeft w:val="0"/>
              <w:marRight w:val="0"/>
              <w:marTop w:val="0"/>
              <w:marBottom w:val="0"/>
              <w:divBdr>
                <w:top w:val="none" w:sz="0" w:space="0" w:color="auto"/>
                <w:left w:val="none" w:sz="0" w:space="0" w:color="auto"/>
                <w:bottom w:val="none" w:sz="0" w:space="0" w:color="auto"/>
                <w:right w:val="none" w:sz="0" w:space="0" w:color="auto"/>
              </w:divBdr>
            </w:div>
            <w:div w:id="572665675">
              <w:marLeft w:val="0"/>
              <w:marRight w:val="0"/>
              <w:marTop w:val="0"/>
              <w:marBottom w:val="0"/>
              <w:divBdr>
                <w:top w:val="none" w:sz="0" w:space="0" w:color="auto"/>
                <w:left w:val="none" w:sz="0" w:space="0" w:color="auto"/>
                <w:bottom w:val="none" w:sz="0" w:space="0" w:color="auto"/>
                <w:right w:val="none" w:sz="0" w:space="0" w:color="auto"/>
              </w:divBdr>
            </w:div>
            <w:div w:id="1780904575">
              <w:marLeft w:val="0"/>
              <w:marRight w:val="0"/>
              <w:marTop w:val="0"/>
              <w:marBottom w:val="0"/>
              <w:divBdr>
                <w:top w:val="none" w:sz="0" w:space="0" w:color="auto"/>
                <w:left w:val="none" w:sz="0" w:space="0" w:color="auto"/>
                <w:bottom w:val="none" w:sz="0" w:space="0" w:color="auto"/>
                <w:right w:val="none" w:sz="0" w:space="0" w:color="auto"/>
              </w:divBdr>
            </w:div>
            <w:div w:id="270817708">
              <w:marLeft w:val="0"/>
              <w:marRight w:val="0"/>
              <w:marTop w:val="0"/>
              <w:marBottom w:val="0"/>
              <w:divBdr>
                <w:top w:val="none" w:sz="0" w:space="0" w:color="auto"/>
                <w:left w:val="none" w:sz="0" w:space="0" w:color="auto"/>
                <w:bottom w:val="none" w:sz="0" w:space="0" w:color="auto"/>
                <w:right w:val="none" w:sz="0" w:space="0" w:color="auto"/>
              </w:divBdr>
            </w:div>
            <w:div w:id="725763305">
              <w:marLeft w:val="0"/>
              <w:marRight w:val="0"/>
              <w:marTop w:val="0"/>
              <w:marBottom w:val="0"/>
              <w:divBdr>
                <w:top w:val="none" w:sz="0" w:space="0" w:color="auto"/>
                <w:left w:val="none" w:sz="0" w:space="0" w:color="auto"/>
                <w:bottom w:val="none" w:sz="0" w:space="0" w:color="auto"/>
                <w:right w:val="none" w:sz="0" w:space="0" w:color="auto"/>
              </w:divBdr>
            </w:div>
            <w:div w:id="927353276">
              <w:marLeft w:val="0"/>
              <w:marRight w:val="0"/>
              <w:marTop w:val="0"/>
              <w:marBottom w:val="0"/>
              <w:divBdr>
                <w:top w:val="none" w:sz="0" w:space="0" w:color="auto"/>
                <w:left w:val="none" w:sz="0" w:space="0" w:color="auto"/>
                <w:bottom w:val="none" w:sz="0" w:space="0" w:color="auto"/>
                <w:right w:val="none" w:sz="0" w:space="0" w:color="auto"/>
              </w:divBdr>
            </w:div>
            <w:div w:id="1386444772">
              <w:marLeft w:val="0"/>
              <w:marRight w:val="0"/>
              <w:marTop w:val="0"/>
              <w:marBottom w:val="0"/>
              <w:divBdr>
                <w:top w:val="none" w:sz="0" w:space="0" w:color="auto"/>
                <w:left w:val="none" w:sz="0" w:space="0" w:color="auto"/>
                <w:bottom w:val="none" w:sz="0" w:space="0" w:color="auto"/>
                <w:right w:val="none" w:sz="0" w:space="0" w:color="auto"/>
              </w:divBdr>
            </w:div>
            <w:div w:id="460459538">
              <w:marLeft w:val="0"/>
              <w:marRight w:val="0"/>
              <w:marTop w:val="0"/>
              <w:marBottom w:val="0"/>
              <w:divBdr>
                <w:top w:val="none" w:sz="0" w:space="0" w:color="auto"/>
                <w:left w:val="none" w:sz="0" w:space="0" w:color="auto"/>
                <w:bottom w:val="none" w:sz="0" w:space="0" w:color="auto"/>
                <w:right w:val="none" w:sz="0" w:space="0" w:color="auto"/>
              </w:divBdr>
            </w:div>
            <w:div w:id="1565675597">
              <w:marLeft w:val="0"/>
              <w:marRight w:val="0"/>
              <w:marTop w:val="0"/>
              <w:marBottom w:val="0"/>
              <w:divBdr>
                <w:top w:val="none" w:sz="0" w:space="0" w:color="auto"/>
                <w:left w:val="none" w:sz="0" w:space="0" w:color="auto"/>
                <w:bottom w:val="none" w:sz="0" w:space="0" w:color="auto"/>
                <w:right w:val="none" w:sz="0" w:space="0" w:color="auto"/>
              </w:divBdr>
            </w:div>
            <w:div w:id="1153334971">
              <w:marLeft w:val="0"/>
              <w:marRight w:val="0"/>
              <w:marTop w:val="0"/>
              <w:marBottom w:val="0"/>
              <w:divBdr>
                <w:top w:val="none" w:sz="0" w:space="0" w:color="auto"/>
                <w:left w:val="none" w:sz="0" w:space="0" w:color="auto"/>
                <w:bottom w:val="none" w:sz="0" w:space="0" w:color="auto"/>
                <w:right w:val="none" w:sz="0" w:space="0" w:color="auto"/>
              </w:divBdr>
            </w:div>
            <w:div w:id="2129081617">
              <w:marLeft w:val="0"/>
              <w:marRight w:val="0"/>
              <w:marTop w:val="0"/>
              <w:marBottom w:val="0"/>
              <w:divBdr>
                <w:top w:val="none" w:sz="0" w:space="0" w:color="auto"/>
                <w:left w:val="none" w:sz="0" w:space="0" w:color="auto"/>
                <w:bottom w:val="none" w:sz="0" w:space="0" w:color="auto"/>
                <w:right w:val="none" w:sz="0" w:space="0" w:color="auto"/>
              </w:divBdr>
            </w:div>
            <w:div w:id="1449474395">
              <w:marLeft w:val="0"/>
              <w:marRight w:val="0"/>
              <w:marTop w:val="0"/>
              <w:marBottom w:val="0"/>
              <w:divBdr>
                <w:top w:val="none" w:sz="0" w:space="0" w:color="auto"/>
                <w:left w:val="none" w:sz="0" w:space="0" w:color="auto"/>
                <w:bottom w:val="none" w:sz="0" w:space="0" w:color="auto"/>
                <w:right w:val="none" w:sz="0" w:space="0" w:color="auto"/>
              </w:divBdr>
            </w:div>
            <w:div w:id="1937246143">
              <w:marLeft w:val="0"/>
              <w:marRight w:val="0"/>
              <w:marTop w:val="0"/>
              <w:marBottom w:val="0"/>
              <w:divBdr>
                <w:top w:val="none" w:sz="0" w:space="0" w:color="auto"/>
                <w:left w:val="none" w:sz="0" w:space="0" w:color="auto"/>
                <w:bottom w:val="none" w:sz="0" w:space="0" w:color="auto"/>
                <w:right w:val="none" w:sz="0" w:space="0" w:color="auto"/>
              </w:divBdr>
            </w:div>
            <w:div w:id="957177912">
              <w:marLeft w:val="0"/>
              <w:marRight w:val="0"/>
              <w:marTop w:val="0"/>
              <w:marBottom w:val="0"/>
              <w:divBdr>
                <w:top w:val="none" w:sz="0" w:space="0" w:color="auto"/>
                <w:left w:val="none" w:sz="0" w:space="0" w:color="auto"/>
                <w:bottom w:val="none" w:sz="0" w:space="0" w:color="auto"/>
                <w:right w:val="none" w:sz="0" w:space="0" w:color="auto"/>
              </w:divBdr>
            </w:div>
            <w:div w:id="1548449564">
              <w:marLeft w:val="0"/>
              <w:marRight w:val="0"/>
              <w:marTop w:val="0"/>
              <w:marBottom w:val="0"/>
              <w:divBdr>
                <w:top w:val="none" w:sz="0" w:space="0" w:color="auto"/>
                <w:left w:val="none" w:sz="0" w:space="0" w:color="auto"/>
                <w:bottom w:val="none" w:sz="0" w:space="0" w:color="auto"/>
                <w:right w:val="none" w:sz="0" w:space="0" w:color="auto"/>
              </w:divBdr>
            </w:div>
            <w:div w:id="148910007">
              <w:marLeft w:val="0"/>
              <w:marRight w:val="0"/>
              <w:marTop w:val="0"/>
              <w:marBottom w:val="0"/>
              <w:divBdr>
                <w:top w:val="none" w:sz="0" w:space="0" w:color="auto"/>
                <w:left w:val="none" w:sz="0" w:space="0" w:color="auto"/>
                <w:bottom w:val="none" w:sz="0" w:space="0" w:color="auto"/>
                <w:right w:val="none" w:sz="0" w:space="0" w:color="auto"/>
              </w:divBdr>
            </w:div>
            <w:div w:id="537862962">
              <w:marLeft w:val="0"/>
              <w:marRight w:val="0"/>
              <w:marTop w:val="0"/>
              <w:marBottom w:val="0"/>
              <w:divBdr>
                <w:top w:val="none" w:sz="0" w:space="0" w:color="auto"/>
                <w:left w:val="none" w:sz="0" w:space="0" w:color="auto"/>
                <w:bottom w:val="none" w:sz="0" w:space="0" w:color="auto"/>
                <w:right w:val="none" w:sz="0" w:space="0" w:color="auto"/>
              </w:divBdr>
            </w:div>
            <w:div w:id="1103498732">
              <w:marLeft w:val="0"/>
              <w:marRight w:val="0"/>
              <w:marTop w:val="0"/>
              <w:marBottom w:val="0"/>
              <w:divBdr>
                <w:top w:val="none" w:sz="0" w:space="0" w:color="auto"/>
                <w:left w:val="none" w:sz="0" w:space="0" w:color="auto"/>
                <w:bottom w:val="none" w:sz="0" w:space="0" w:color="auto"/>
                <w:right w:val="none" w:sz="0" w:space="0" w:color="auto"/>
              </w:divBdr>
            </w:div>
            <w:div w:id="581446885">
              <w:marLeft w:val="0"/>
              <w:marRight w:val="0"/>
              <w:marTop w:val="0"/>
              <w:marBottom w:val="0"/>
              <w:divBdr>
                <w:top w:val="none" w:sz="0" w:space="0" w:color="auto"/>
                <w:left w:val="none" w:sz="0" w:space="0" w:color="auto"/>
                <w:bottom w:val="none" w:sz="0" w:space="0" w:color="auto"/>
                <w:right w:val="none" w:sz="0" w:space="0" w:color="auto"/>
              </w:divBdr>
            </w:div>
            <w:div w:id="1447197452">
              <w:marLeft w:val="0"/>
              <w:marRight w:val="0"/>
              <w:marTop w:val="0"/>
              <w:marBottom w:val="0"/>
              <w:divBdr>
                <w:top w:val="none" w:sz="0" w:space="0" w:color="auto"/>
                <w:left w:val="none" w:sz="0" w:space="0" w:color="auto"/>
                <w:bottom w:val="none" w:sz="0" w:space="0" w:color="auto"/>
                <w:right w:val="none" w:sz="0" w:space="0" w:color="auto"/>
              </w:divBdr>
            </w:div>
            <w:div w:id="813529288">
              <w:marLeft w:val="0"/>
              <w:marRight w:val="0"/>
              <w:marTop w:val="0"/>
              <w:marBottom w:val="0"/>
              <w:divBdr>
                <w:top w:val="none" w:sz="0" w:space="0" w:color="auto"/>
                <w:left w:val="none" w:sz="0" w:space="0" w:color="auto"/>
                <w:bottom w:val="none" w:sz="0" w:space="0" w:color="auto"/>
                <w:right w:val="none" w:sz="0" w:space="0" w:color="auto"/>
              </w:divBdr>
            </w:div>
            <w:div w:id="1202863160">
              <w:marLeft w:val="0"/>
              <w:marRight w:val="0"/>
              <w:marTop w:val="0"/>
              <w:marBottom w:val="0"/>
              <w:divBdr>
                <w:top w:val="none" w:sz="0" w:space="0" w:color="auto"/>
                <w:left w:val="none" w:sz="0" w:space="0" w:color="auto"/>
                <w:bottom w:val="none" w:sz="0" w:space="0" w:color="auto"/>
                <w:right w:val="none" w:sz="0" w:space="0" w:color="auto"/>
              </w:divBdr>
            </w:div>
            <w:div w:id="1016928108">
              <w:marLeft w:val="0"/>
              <w:marRight w:val="0"/>
              <w:marTop w:val="0"/>
              <w:marBottom w:val="0"/>
              <w:divBdr>
                <w:top w:val="none" w:sz="0" w:space="0" w:color="auto"/>
                <w:left w:val="none" w:sz="0" w:space="0" w:color="auto"/>
                <w:bottom w:val="none" w:sz="0" w:space="0" w:color="auto"/>
                <w:right w:val="none" w:sz="0" w:space="0" w:color="auto"/>
              </w:divBdr>
            </w:div>
            <w:div w:id="654073501">
              <w:marLeft w:val="0"/>
              <w:marRight w:val="0"/>
              <w:marTop w:val="0"/>
              <w:marBottom w:val="0"/>
              <w:divBdr>
                <w:top w:val="none" w:sz="0" w:space="0" w:color="auto"/>
                <w:left w:val="none" w:sz="0" w:space="0" w:color="auto"/>
                <w:bottom w:val="none" w:sz="0" w:space="0" w:color="auto"/>
                <w:right w:val="none" w:sz="0" w:space="0" w:color="auto"/>
              </w:divBdr>
            </w:div>
            <w:div w:id="1485854323">
              <w:marLeft w:val="0"/>
              <w:marRight w:val="0"/>
              <w:marTop w:val="0"/>
              <w:marBottom w:val="0"/>
              <w:divBdr>
                <w:top w:val="none" w:sz="0" w:space="0" w:color="auto"/>
                <w:left w:val="none" w:sz="0" w:space="0" w:color="auto"/>
                <w:bottom w:val="none" w:sz="0" w:space="0" w:color="auto"/>
                <w:right w:val="none" w:sz="0" w:space="0" w:color="auto"/>
              </w:divBdr>
            </w:div>
            <w:div w:id="266543950">
              <w:marLeft w:val="0"/>
              <w:marRight w:val="0"/>
              <w:marTop w:val="0"/>
              <w:marBottom w:val="0"/>
              <w:divBdr>
                <w:top w:val="none" w:sz="0" w:space="0" w:color="auto"/>
                <w:left w:val="none" w:sz="0" w:space="0" w:color="auto"/>
                <w:bottom w:val="none" w:sz="0" w:space="0" w:color="auto"/>
                <w:right w:val="none" w:sz="0" w:space="0" w:color="auto"/>
              </w:divBdr>
            </w:div>
            <w:div w:id="1940719206">
              <w:marLeft w:val="0"/>
              <w:marRight w:val="0"/>
              <w:marTop w:val="0"/>
              <w:marBottom w:val="0"/>
              <w:divBdr>
                <w:top w:val="none" w:sz="0" w:space="0" w:color="auto"/>
                <w:left w:val="none" w:sz="0" w:space="0" w:color="auto"/>
                <w:bottom w:val="none" w:sz="0" w:space="0" w:color="auto"/>
                <w:right w:val="none" w:sz="0" w:space="0" w:color="auto"/>
              </w:divBdr>
            </w:div>
            <w:div w:id="2026008132">
              <w:marLeft w:val="0"/>
              <w:marRight w:val="0"/>
              <w:marTop w:val="0"/>
              <w:marBottom w:val="0"/>
              <w:divBdr>
                <w:top w:val="none" w:sz="0" w:space="0" w:color="auto"/>
                <w:left w:val="none" w:sz="0" w:space="0" w:color="auto"/>
                <w:bottom w:val="none" w:sz="0" w:space="0" w:color="auto"/>
                <w:right w:val="none" w:sz="0" w:space="0" w:color="auto"/>
              </w:divBdr>
            </w:div>
            <w:div w:id="1433696487">
              <w:marLeft w:val="0"/>
              <w:marRight w:val="0"/>
              <w:marTop w:val="0"/>
              <w:marBottom w:val="0"/>
              <w:divBdr>
                <w:top w:val="none" w:sz="0" w:space="0" w:color="auto"/>
                <w:left w:val="none" w:sz="0" w:space="0" w:color="auto"/>
                <w:bottom w:val="none" w:sz="0" w:space="0" w:color="auto"/>
                <w:right w:val="none" w:sz="0" w:space="0" w:color="auto"/>
              </w:divBdr>
            </w:div>
            <w:div w:id="1819834817">
              <w:marLeft w:val="0"/>
              <w:marRight w:val="0"/>
              <w:marTop w:val="0"/>
              <w:marBottom w:val="0"/>
              <w:divBdr>
                <w:top w:val="none" w:sz="0" w:space="0" w:color="auto"/>
                <w:left w:val="none" w:sz="0" w:space="0" w:color="auto"/>
                <w:bottom w:val="none" w:sz="0" w:space="0" w:color="auto"/>
                <w:right w:val="none" w:sz="0" w:space="0" w:color="auto"/>
              </w:divBdr>
            </w:div>
            <w:div w:id="239293364">
              <w:marLeft w:val="0"/>
              <w:marRight w:val="0"/>
              <w:marTop w:val="0"/>
              <w:marBottom w:val="0"/>
              <w:divBdr>
                <w:top w:val="none" w:sz="0" w:space="0" w:color="auto"/>
                <w:left w:val="none" w:sz="0" w:space="0" w:color="auto"/>
                <w:bottom w:val="none" w:sz="0" w:space="0" w:color="auto"/>
                <w:right w:val="none" w:sz="0" w:space="0" w:color="auto"/>
              </w:divBdr>
            </w:div>
            <w:div w:id="986318702">
              <w:marLeft w:val="0"/>
              <w:marRight w:val="0"/>
              <w:marTop w:val="0"/>
              <w:marBottom w:val="0"/>
              <w:divBdr>
                <w:top w:val="none" w:sz="0" w:space="0" w:color="auto"/>
                <w:left w:val="none" w:sz="0" w:space="0" w:color="auto"/>
                <w:bottom w:val="none" w:sz="0" w:space="0" w:color="auto"/>
                <w:right w:val="none" w:sz="0" w:space="0" w:color="auto"/>
              </w:divBdr>
            </w:div>
            <w:div w:id="592782624">
              <w:marLeft w:val="0"/>
              <w:marRight w:val="0"/>
              <w:marTop w:val="0"/>
              <w:marBottom w:val="0"/>
              <w:divBdr>
                <w:top w:val="none" w:sz="0" w:space="0" w:color="auto"/>
                <w:left w:val="none" w:sz="0" w:space="0" w:color="auto"/>
                <w:bottom w:val="none" w:sz="0" w:space="0" w:color="auto"/>
                <w:right w:val="none" w:sz="0" w:space="0" w:color="auto"/>
              </w:divBdr>
            </w:div>
            <w:div w:id="1537084025">
              <w:marLeft w:val="0"/>
              <w:marRight w:val="0"/>
              <w:marTop w:val="0"/>
              <w:marBottom w:val="0"/>
              <w:divBdr>
                <w:top w:val="none" w:sz="0" w:space="0" w:color="auto"/>
                <w:left w:val="none" w:sz="0" w:space="0" w:color="auto"/>
                <w:bottom w:val="none" w:sz="0" w:space="0" w:color="auto"/>
                <w:right w:val="none" w:sz="0" w:space="0" w:color="auto"/>
              </w:divBdr>
            </w:div>
            <w:div w:id="1216165153">
              <w:marLeft w:val="0"/>
              <w:marRight w:val="0"/>
              <w:marTop w:val="0"/>
              <w:marBottom w:val="0"/>
              <w:divBdr>
                <w:top w:val="none" w:sz="0" w:space="0" w:color="auto"/>
                <w:left w:val="none" w:sz="0" w:space="0" w:color="auto"/>
                <w:bottom w:val="none" w:sz="0" w:space="0" w:color="auto"/>
                <w:right w:val="none" w:sz="0" w:space="0" w:color="auto"/>
              </w:divBdr>
            </w:div>
            <w:div w:id="1239288553">
              <w:marLeft w:val="0"/>
              <w:marRight w:val="0"/>
              <w:marTop w:val="0"/>
              <w:marBottom w:val="0"/>
              <w:divBdr>
                <w:top w:val="none" w:sz="0" w:space="0" w:color="auto"/>
                <w:left w:val="none" w:sz="0" w:space="0" w:color="auto"/>
                <w:bottom w:val="none" w:sz="0" w:space="0" w:color="auto"/>
                <w:right w:val="none" w:sz="0" w:space="0" w:color="auto"/>
              </w:divBdr>
            </w:div>
            <w:div w:id="268121237">
              <w:marLeft w:val="0"/>
              <w:marRight w:val="0"/>
              <w:marTop w:val="0"/>
              <w:marBottom w:val="0"/>
              <w:divBdr>
                <w:top w:val="none" w:sz="0" w:space="0" w:color="auto"/>
                <w:left w:val="none" w:sz="0" w:space="0" w:color="auto"/>
                <w:bottom w:val="none" w:sz="0" w:space="0" w:color="auto"/>
                <w:right w:val="none" w:sz="0" w:space="0" w:color="auto"/>
              </w:divBdr>
            </w:div>
            <w:div w:id="1128355555">
              <w:marLeft w:val="0"/>
              <w:marRight w:val="0"/>
              <w:marTop w:val="0"/>
              <w:marBottom w:val="0"/>
              <w:divBdr>
                <w:top w:val="none" w:sz="0" w:space="0" w:color="auto"/>
                <w:left w:val="none" w:sz="0" w:space="0" w:color="auto"/>
                <w:bottom w:val="none" w:sz="0" w:space="0" w:color="auto"/>
                <w:right w:val="none" w:sz="0" w:space="0" w:color="auto"/>
              </w:divBdr>
            </w:div>
            <w:div w:id="1798060422">
              <w:marLeft w:val="0"/>
              <w:marRight w:val="0"/>
              <w:marTop w:val="0"/>
              <w:marBottom w:val="0"/>
              <w:divBdr>
                <w:top w:val="none" w:sz="0" w:space="0" w:color="auto"/>
                <w:left w:val="none" w:sz="0" w:space="0" w:color="auto"/>
                <w:bottom w:val="none" w:sz="0" w:space="0" w:color="auto"/>
                <w:right w:val="none" w:sz="0" w:space="0" w:color="auto"/>
              </w:divBdr>
            </w:div>
            <w:div w:id="1774596354">
              <w:marLeft w:val="0"/>
              <w:marRight w:val="0"/>
              <w:marTop w:val="0"/>
              <w:marBottom w:val="0"/>
              <w:divBdr>
                <w:top w:val="none" w:sz="0" w:space="0" w:color="auto"/>
                <w:left w:val="none" w:sz="0" w:space="0" w:color="auto"/>
                <w:bottom w:val="none" w:sz="0" w:space="0" w:color="auto"/>
                <w:right w:val="none" w:sz="0" w:space="0" w:color="auto"/>
              </w:divBdr>
            </w:div>
            <w:div w:id="10445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7516">
      <w:marLeft w:val="0"/>
      <w:marRight w:val="0"/>
      <w:marTop w:val="0"/>
      <w:marBottom w:val="0"/>
      <w:divBdr>
        <w:top w:val="none" w:sz="0" w:space="0" w:color="auto"/>
        <w:left w:val="none" w:sz="0" w:space="0" w:color="auto"/>
        <w:bottom w:val="none" w:sz="0" w:space="0" w:color="auto"/>
        <w:right w:val="none" w:sz="0" w:space="0" w:color="auto"/>
      </w:divBdr>
      <w:divsChild>
        <w:div w:id="1680504814">
          <w:marLeft w:val="0"/>
          <w:marRight w:val="0"/>
          <w:marTop w:val="0"/>
          <w:marBottom w:val="0"/>
          <w:divBdr>
            <w:top w:val="none" w:sz="0" w:space="0" w:color="auto"/>
            <w:left w:val="none" w:sz="0" w:space="0" w:color="auto"/>
            <w:bottom w:val="none" w:sz="0" w:space="0" w:color="auto"/>
            <w:right w:val="none" w:sz="0" w:space="0" w:color="auto"/>
          </w:divBdr>
        </w:div>
      </w:divsChild>
    </w:div>
    <w:div w:id="243927087">
      <w:marLeft w:val="0"/>
      <w:marRight w:val="0"/>
      <w:marTop w:val="0"/>
      <w:marBottom w:val="0"/>
      <w:divBdr>
        <w:top w:val="none" w:sz="0" w:space="0" w:color="auto"/>
        <w:left w:val="none" w:sz="0" w:space="0" w:color="auto"/>
        <w:bottom w:val="none" w:sz="0" w:space="0" w:color="auto"/>
        <w:right w:val="none" w:sz="0" w:space="0" w:color="auto"/>
      </w:divBdr>
    </w:div>
    <w:div w:id="259527020">
      <w:marLeft w:val="0"/>
      <w:marRight w:val="0"/>
      <w:marTop w:val="0"/>
      <w:marBottom w:val="0"/>
      <w:divBdr>
        <w:top w:val="none" w:sz="0" w:space="0" w:color="auto"/>
        <w:left w:val="none" w:sz="0" w:space="0" w:color="auto"/>
        <w:bottom w:val="none" w:sz="0" w:space="0" w:color="auto"/>
        <w:right w:val="none" w:sz="0" w:space="0" w:color="auto"/>
      </w:divBdr>
    </w:div>
    <w:div w:id="262150451">
      <w:marLeft w:val="0"/>
      <w:marRight w:val="0"/>
      <w:marTop w:val="0"/>
      <w:marBottom w:val="0"/>
      <w:divBdr>
        <w:top w:val="none" w:sz="0" w:space="0" w:color="auto"/>
        <w:left w:val="none" w:sz="0" w:space="0" w:color="auto"/>
        <w:bottom w:val="none" w:sz="0" w:space="0" w:color="auto"/>
        <w:right w:val="none" w:sz="0" w:space="0" w:color="auto"/>
      </w:divBdr>
    </w:div>
    <w:div w:id="269899718">
      <w:marLeft w:val="0"/>
      <w:marRight w:val="0"/>
      <w:marTop w:val="0"/>
      <w:marBottom w:val="0"/>
      <w:divBdr>
        <w:top w:val="none" w:sz="0" w:space="0" w:color="auto"/>
        <w:left w:val="none" w:sz="0" w:space="0" w:color="auto"/>
        <w:bottom w:val="none" w:sz="0" w:space="0" w:color="auto"/>
        <w:right w:val="none" w:sz="0" w:space="0" w:color="auto"/>
      </w:divBdr>
    </w:div>
    <w:div w:id="288898700">
      <w:marLeft w:val="0"/>
      <w:marRight w:val="0"/>
      <w:marTop w:val="0"/>
      <w:marBottom w:val="0"/>
      <w:divBdr>
        <w:top w:val="none" w:sz="0" w:space="0" w:color="auto"/>
        <w:left w:val="none" w:sz="0" w:space="0" w:color="auto"/>
        <w:bottom w:val="none" w:sz="0" w:space="0" w:color="auto"/>
        <w:right w:val="none" w:sz="0" w:space="0" w:color="auto"/>
      </w:divBdr>
    </w:div>
    <w:div w:id="296103834">
      <w:marLeft w:val="0"/>
      <w:marRight w:val="0"/>
      <w:marTop w:val="0"/>
      <w:marBottom w:val="0"/>
      <w:divBdr>
        <w:top w:val="none" w:sz="0" w:space="0" w:color="auto"/>
        <w:left w:val="none" w:sz="0" w:space="0" w:color="auto"/>
        <w:bottom w:val="none" w:sz="0" w:space="0" w:color="auto"/>
        <w:right w:val="none" w:sz="0" w:space="0" w:color="auto"/>
      </w:divBdr>
    </w:div>
    <w:div w:id="301616688">
      <w:marLeft w:val="0"/>
      <w:marRight w:val="0"/>
      <w:marTop w:val="0"/>
      <w:marBottom w:val="0"/>
      <w:divBdr>
        <w:top w:val="none" w:sz="0" w:space="0" w:color="auto"/>
        <w:left w:val="none" w:sz="0" w:space="0" w:color="auto"/>
        <w:bottom w:val="none" w:sz="0" w:space="0" w:color="auto"/>
        <w:right w:val="none" w:sz="0" w:space="0" w:color="auto"/>
      </w:divBdr>
    </w:div>
    <w:div w:id="304940807">
      <w:marLeft w:val="0"/>
      <w:marRight w:val="0"/>
      <w:marTop w:val="0"/>
      <w:marBottom w:val="0"/>
      <w:divBdr>
        <w:top w:val="none" w:sz="0" w:space="0" w:color="auto"/>
        <w:left w:val="none" w:sz="0" w:space="0" w:color="auto"/>
        <w:bottom w:val="none" w:sz="0" w:space="0" w:color="auto"/>
        <w:right w:val="none" w:sz="0" w:space="0" w:color="auto"/>
      </w:divBdr>
      <w:divsChild>
        <w:div w:id="485125230">
          <w:marLeft w:val="0"/>
          <w:marRight w:val="0"/>
          <w:marTop w:val="0"/>
          <w:marBottom w:val="0"/>
          <w:divBdr>
            <w:top w:val="none" w:sz="0" w:space="0" w:color="auto"/>
            <w:left w:val="none" w:sz="0" w:space="0" w:color="auto"/>
            <w:bottom w:val="none" w:sz="0" w:space="0" w:color="auto"/>
            <w:right w:val="none" w:sz="0" w:space="0" w:color="auto"/>
          </w:divBdr>
        </w:div>
        <w:div w:id="1466466201">
          <w:marLeft w:val="0"/>
          <w:marRight w:val="0"/>
          <w:marTop w:val="0"/>
          <w:marBottom w:val="0"/>
          <w:divBdr>
            <w:top w:val="none" w:sz="0" w:space="0" w:color="auto"/>
            <w:left w:val="none" w:sz="0" w:space="0" w:color="auto"/>
            <w:bottom w:val="none" w:sz="0" w:space="0" w:color="auto"/>
            <w:right w:val="none" w:sz="0" w:space="0" w:color="auto"/>
          </w:divBdr>
        </w:div>
        <w:div w:id="838039126">
          <w:marLeft w:val="0"/>
          <w:marRight w:val="0"/>
          <w:marTop w:val="0"/>
          <w:marBottom w:val="0"/>
          <w:divBdr>
            <w:top w:val="none" w:sz="0" w:space="0" w:color="auto"/>
            <w:left w:val="none" w:sz="0" w:space="0" w:color="auto"/>
            <w:bottom w:val="none" w:sz="0" w:space="0" w:color="auto"/>
            <w:right w:val="none" w:sz="0" w:space="0" w:color="auto"/>
          </w:divBdr>
        </w:div>
        <w:div w:id="1666781556">
          <w:marLeft w:val="0"/>
          <w:marRight w:val="0"/>
          <w:marTop w:val="0"/>
          <w:marBottom w:val="0"/>
          <w:divBdr>
            <w:top w:val="none" w:sz="0" w:space="0" w:color="auto"/>
            <w:left w:val="none" w:sz="0" w:space="0" w:color="auto"/>
            <w:bottom w:val="none" w:sz="0" w:space="0" w:color="auto"/>
            <w:right w:val="none" w:sz="0" w:space="0" w:color="auto"/>
          </w:divBdr>
        </w:div>
        <w:div w:id="220791966">
          <w:marLeft w:val="0"/>
          <w:marRight w:val="0"/>
          <w:marTop w:val="0"/>
          <w:marBottom w:val="0"/>
          <w:divBdr>
            <w:top w:val="none" w:sz="0" w:space="0" w:color="auto"/>
            <w:left w:val="none" w:sz="0" w:space="0" w:color="auto"/>
            <w:bottom w:val="none" w:sz="0" w:space="0" w:color="auto"/>
            <w:right w:val="none" w:sz="0" w:space="0" w:color="auto"/>
          </w:divBdr>
        </w:div>
        <w:div w:id="891846081">
          <w:marLeft w:val="0"/>
          <w:marRight w:val="0"/>
          <w:marTop w:val="0"/>
          <w:marBottom w:val="0"/>
          <w:divBdr>
            <w:top w:val="none" w:sz="0" w:space="0" w:color="auto"/>
            <w:left w:val="none" w:sz="0" w:space="0" w:color="auto"/>
            <w:bottom w:val="none" w:sz="0" w:space="0" w:color="auto"/>
            <w:right w:val="none" w:sz="0" w:space="0" w:color="auto"/>
          </w:divBdr>
        </w:div>
        <w:div w:id="2099710201">
          <w:marLeft w:val="0"/>
          <w:marRight w:val="0"/>
          <w:marTop w:val="0"/>
          <w:marBottom w:val="0"/>
          <w:divBdr>
            <w:top w:val="none" w:sz="0" w:space="0" w:color="auto"/>
            <w:left w:val="none" w:sz="0" w:space="0" w:color="auto"/>
            <w:bottom w:val="none" w:sz="0" w:space="0" w:color="auto"/>
            <w:right w:val="none" w:sz="0" w:space="0" w:color="auto"/>
          </w:divBdr>
        </w:div>
        <w:div w:id="944457643">
          <w:marLeft w:val="0"/>
          <w:marRight w:val="0"/>
          <w:marTop w:val="0"/>
          <w:marBottom w:val="0"/>
          <w:divBdr>
            <w:top w:val="none" w:sz="0" w:space="0" w:color="auto"/>
            <w:left w:val="none" w:sz="0" w:space="0" w:color="auto"/>
            <w:bottom w:val="none" w:sz="0" w:space="0" w:color="auto"/>
            <w:right w:val="none" w:sz="0" w:space="0" w:color="auto"/>
          </w:divBdr>
        </w:div>
        <w:div w:id="1974749486">
          <w:marLeft w:val="0"/>
          <w:marRight w:val="0"/>
          <w:marTop w:val="0"/>
          <w:marBottom w:val="0"/>
          <w:divBdr>
            <w:top w:val="none" w:sz="0" w:space="0" w:color="auto"/>
            <w:left w:val="none" w:sz="0" w:space="0" w:color="auto"/>
            <w:bottom w:val="none" w:sz="0" w:space="0" w:color="auto"/>
            <w:right w:val="none" w:sz="0" w:space="0" w:color="auto"/>
          </w:divBdr>
        </w:div>
        <w:div w:id="2118791261">
          <w:marLeft w:val="0"/>
          <w:marRight w:val="0"/>
          <w:marTop w:val="0"/>
          <w:marBottom w:val="0"/>
          <w:divBdr>
            <w:top w:val="none" w:sz="0" w:space="0" w:color="auto"/>
            <w:left w:val="none" w:sz="0" w:space="0" w:color="auto"/>
            <w:bottom w:val="none" w:sz="0" w:space="0" w:color="auto"/>
            <w:right w:val="none" w:sz="0" w:space="0" w:color="auto"/>
          </w:divBdr>
        </w:div>
        <w:div w:id="1770084754">
          <w:marLeft w:val="0"/>
          <w:marRight w:val="0"/>
          <w:marTop w:val="0"/>
          <w:marBottom w:val="0"/>
          <w:divBdr>
            <w:top w:val="none" w:sz="0" w:space="0" w:color="auto"/>
            <w:left w:val="none" w:sz="0" w:space="0" w:color="auto"/>
            <w:bottom w:val="none" w:sz="0" w:space="0" w:color="auto"/>
            <w:right w:val="none" w:sz="0" w:space="0" w:color="auto"/>
          </w:divBdr>
        </w:div>
        <w:div w:id="1209302465">
          <w:marLeft w:val="0"/>
          <w:marRight w:val="0"/>
          <w:marTop w:val="0"/>
          <w:marBottom w:val="0"/>
          <w:divBdr>
            <w:top w:val="none" w:sz="0" w:space="0" w:color="auto"/>
            <w:left w:val="none" w:sz="0" w:space="0" w:color="auto"/>
            <w:bottom w:val="none" w:sz="0" w:space="0" w:color="auto"/>
            <w:right w:val="none" w:sz="0" w:space="0" w:color="auto"/>
          </w:divBdr>
        </w:div>
        <w:div w:id="94636609">
          <w:marLeft w:val="0"/>
          <w:marRight w:val="0"/>
          <w:marTop w:val="0"/>
          <w:marBottom w:val="0"/>
          <w:divBdr>
            <w:top w:val="none" w:sz="0" w:space="0" w:color="auto"/>
            <w:left w:val="none" w:sz="0" w:space="0" w:color="auto"/>
            <w:bottom w:val="none" w:sz="0" w:space="0" w:color="auto"/>
            <w:right w:val="none" w:sz="0" w:space="0" w:color="auto"/>
          </w:divBdr>
        </w:div>
        <w:div w:id="1487016195">
          <w:marLeft w:val="0"/>
          <w:marRight w:val="0"/>
          <w:marTop w:val="0"/>
          <w:marBottom w:val="0"/>
          <w:divBdr>
            <w:top w:val="none" w:sz="0" w:space="0" w:color="auto"/>
            <w:left w:val="none" w:sz="0" w:space="0" w:color="auto"/>
            <w:bottom w:val="none" w:sz="0" w:space="0" w:color="auto"/>
            <w:right w:val="none" w:sz="0" w:space="0" w:color="auto"/>
          </w:divBdr>
        </w:div>
      </w:divsChild>
    </w:div>
    <w:div w:id="305086429">
      <w:marLeft w:val="0"/>
      <w:marRight w:val="0"/>
      <w:marTop w:val="0"/>
      <w:marBottom w:val="0"/>
      <w:divBdr>
        <w:top w:val="none" w:sz="0" w:space="0" w:color="auto"/>
        <w:left w:val="none" w:sz="0" w:space="0" w:color="auto"/>
        <w:bottom w:val="none" w:sz="0" w:space="0" w:color="auto"/>
        <w:right w:val="none" w:sz="0" w:space="0" w:color="auto"/>
      </w:divBdr>
    </w:div>
    <w:div w:id="316543287">
      <w:marLeft w:val="0"/>
      <w:marRight w:val="0"/>
      <w:marTop w:val="0"/>
      <w:marBottom w:val="0"/>
      <w:divBdr>
        <w:top w:val="none" w:sz="0" w:space="0" w:color="auto"/>
        <w:left w:val="none" w:sz="0" w:space="0" w:color="auto"/>
        <w:bottom w:val="none" w:sz="0" w:space="0" w:color="auto"/>
        <w:right w:val="none" w:sz="0" w:space="0" w:color="auto"/>
      </w:divBdr>
    </w:div>
    <w:div w:id="319118609">
      <w:marLeft w:val="0"/>
      <w:marRight w:val="0"/>
      <w:marTop w:val="0"/>
      <w:marBottom w:val="0"/>
      <w:divBdr>
        <w:top w:val="none" w:sz="0" w:space="0" w:color="auto"/>
        <w:left w:val="none" w:sz="0" w:space="0" w:color="auto"/>
        <w:bottom w:val="none" w:sz="0" w:space="0" w:color="auto"/>
        <w:right w:val="none" w:sz="0" w:space="0" w:color="auto"/>
      </w:divBdr>
    </w:div>
    <w:div w:id="340157851">
      <w:marLeft w:val="0"/>
      <w:marRight w:val="0"/>
      <w:marTop w:val="0"/>
      <w:marBottom w:val="0"/>
      <w:divBdr>
        <w:top w:val="none" w:sz="0" w:space="0" w:color="auto"/>
        <w:left w:val="none" w:sz="0" w:space="0" w:color="auto"/>
        <w:bottom w:val="none" w:sz="0" w:space="0" w:color="auto"/>
        <w:right w:val="none" w:sz="0" w:space="0" w:color="auto"/>
      </w:divBdr>
    </w:div>
    <w:div w:id="343169066">
      <w:marLeft w:val="0"/>
      <w:marRight w:val="0"/>
      <w:marTop w:val="0"/>
      <w:marBottom w:val="0"/>
      <w:divBdr>
        <w:top w:val="none" w:sz="0" w:space="0" w:color="auto"/>
        <w:left w:val="none" w:sz="0" w:space="0" w:color="auto"/>
        <w:bottom w:val="none" w:sz="0" w:space="0" w:color="auto"/>
        <w:right w:val="none" w:sz="0" w:space="0" w:color="auto"/>
      </w:divBdr>
    </w:div>
    <w:div w:id="355664240">
      <w:marLeft w:val="0"/>
      <w:marRight w:val="0"/>
      <w:marTop w:val="0"/>
      <w:marBottom w:val="0"/>
      <w:divBdr>
        <w:top w:val="none" w:sz="0" w:space="0" w:color="auto"/>
        <w:left w:val="none" w:sz="0" w:space="0" w:color="auto"/>
        <w:bottom w:val="none" w:sz="0" w:space="0" w:color="auto"/>
        <w:right w:val="none" w:sz="0" w:space="0" w:color="auto"/>
      </w:divBdr>
    </w:div>
    <w:div w:id="359430862">
      <w:marLeft w:val="0"/>
      <w:marRight w:val="0"/>
      <w:marTop w:val="0"/>
      <w:marBottom w:val="0"/>
      <w:divBdr>
        <w:top w:val="none" w:sz="0" w:space="0" w:color="auto"/>
        <w:left w:val="none" w:sz="0" w:space="0" w:color="auto"/>
        <w:bottom w:val="none" w:sz="0" w:space="0" w:color="auto"/>
        <w:right w:val="none" w:sz="0" w:space="0" w:color="auto"/>
      </w:divBdr>
    </w:div>
    <w:div w:id="361128841">
      <w:marLeft w:val="0"/>
      <w:marRight w:val="0"/>
      <w:marTop w:val="0"/>
      <w:marBottom w:val="0"/>
      <w:divBdr>
        <w:top w:val="none" w:sz="0" w:space="0" w:color="auto"/>
        <w:left w:val="none" w:sz="0" w:space="0" w:color="auto"/>
        <w:bottom w:val="none" w:sz="0" w:space="0" w:color="auto"/>
        <w:right w:val="none" w:sz="0" w:space="0" w:color="auto"/>
      </w:divBdr>
      <w:divsChild>
        <w:div w:id="363143387">
          <w:marLeft w:val="0"/>
          <w:marRight w:val="0"/>
          <w:marTop w:val="0"/>
          <w:marBottom w:val="0"/>
          <w:divBdr>
            <w:top w:val="none" w:sz="0" w:space="0" w:color="auto"/>
            <w:left w:val="none" w:sz="0" w:space="0" w:color="auto"/>
            <w:bottom w:val="none" w:sz="0" w:space="0" w:color="auto"/>
            <w:right w:val="none" w:sz="0" w:space="0" w:color="auto"/>
          </w:divBdr>
        </w:div>
      </w:divsChild>
    </w:div>
    <w:div w:id="369964092">
      <w:marLeft w:val="0"/>
      <w:marRight w:val="0"/>
      <w:marTop w:val="0"/>
      <w:marBottom w:val="0"/>
      <w:divBdr>
        <w:top w:val="none" w:sz="0" w:space="0" w:color="auto"/>
        <w:left w:val="none" w:sz="0" w:space="0" w:color="auto"/>
        <w:bottom w:val="none" w:sz="0" w:space="0" w:color="auto"/>
        <w:right w:val="none" w:sz="0" w:space="0" w:color="auto"/>
      </w:divBdr>
    </w:div>
    <w:div w:id="372122276">
      <w:marLeft w:val="0"/>
      <w:marRight w:val="0"/>
      <w:marTop w:val="0"/>
      <w:marBottom w:val="0"/>
      <w:divBdr>
        <w:top w:val="none" w:sz="0" w:space="0" w:color="auto"/>
        <w:left w:val="none" w:sz="0" w:space="0" w:color="auto"/>
        <w:bottom w:val="none" w:sz="0" w:space="0" w:color="auto"/>
        <w:right w:val="none" w:sz="0" w:space="0" w:color="auto"/>
      </w:divBdr>
      <w:divsChild>
        <w:div w:id="1301812336">
          <w:marLeft w:val="0"/>
          <w:marRight w:val="0"/>
          <w:marTop w:val="0"/>
          <w:marBottom w:val="0"/>
          <w:divBdr>
            <w:top w:val="none" w:sz="0" w:space="0" w:color="auto"/>
            <w:left w:val="none" w:sz="0" w:space="0" w:color="auto"/>
            <w:bottom w:val="none" w:sz="0" w:space="0" w:color="auto"/>
            <w:right w:val="none" w:sz="0" w:space="0" w:color="auto"/>
          </w:divBdr>
          <w:divsChild>
            <w:div w:id="2034264250">
              <w:marLeft w:val="0"/>
              <w:marRight w:val="0"/>
              <w:marTop w:val="0"/>
              <w:marBottom w:val="0"/>
              <w:divBdr>
                <w:top w:val="none" w:sz="0" w:space="0" w:color="auto"/>
                <w:left w:val="none" w:sz="0" w:space="0" w:color="auto"/>
                <w:bottom w:val="none" w:sz="0" w:space="0" w:color="auto"/>
                <w:right w:val="none" w:sz="0" w:space="0" w:color="auto"/>
              </w:divBdr>
            </w:div>
            <w:div w:id="1419137656">
              <w:marLeft w:val="0"/>
              <w:marRight w:val="0"/>
              <w:marTop w:val="0"/>
              <w:marBottom w:val="0"/>
              <w:divBdr>
                <w:top w:val="none" w:sz="0" w:space="0" w:color="auto"/>
                <w:left w:val="none" w:sz="0" w:space="0" w:color="auto"/>
                <w:bottom w:val="none" w:sz="0" w:space="0" w:color="auto"/>
                <w:right w:val="none" w:sz="0" w:space="0" w:color="auto"/>
              </w:divBdr>
            </w:div>
            <w:div w:id="1427847877">
              <w:marLeft w:val="0"/>
              <w:marRight w:val="0"/>
              <w:marTop w:val="0"/>
              <w:marBottom w:val="0"/>
              <w:divBdr>
                <w:top w:val="none" w:sz="0" w:space="0" w:color="auto"/>
                <w:left w:val="none" w:sz="0" w:space="0" w:color="auto"/>
                <w:bottom w:val="none" w:sz="0" w:space="0" w:color="auto"/>
                <w:right w:val="none" w:sz="0" w:space="0" w:color="auto"/>
              </w:divBdr>
            </w:div>
            <w:div w:id="953756200">
              <w:marLeft w:val="0"/>
              <w:marRight w:val="0"/>
              <w:marTop w:val="0"/>
              <w:marBottom w:val="0"/>
              <w:divBdr>
                <w:top w:val="none" w:sz="0" w:space="0" w:color="auto"/>
                <w:left w:val="none" w:sz="0" w:space="0" w:color="auto"/>
                <w:bottom w:val="none" w:sz="0" w:space="0" w:color="auto"/>
                <w:right w:val="none" w:sz="0" w:space="0" w:color="auto"/>
              </w:divBdr>
            </w:div>
            <w:div w:id="1142961872">
              <w:marLeft w:val="0"/>
              <w:marRight w:val="0"/>
              <w:marTop w:val="0"/>
              <w:marBottom w:val="0"/>
              <w:divBdr>
                <w:top w:val="none" w:sz="0" w:space="0" w:color="auto"/>
                <w:left w:val="none" w:sz="0" w:space="0" w:color="auto"/>
                <w:bottom w:val="none" w:sz="0" w:space="0" w:color="auto"/>
                <w:right w:val="none" w:sz="0" w:space="0" w:color="auto"/>
              </w:divBdr>
            </w:div>
            <w:div w:id="1494178848">
              <w:marLeft w:val="0"/>
              <w:marRight w:val="0"/>
              <w:marTop w:val="0"/>
              <w:marBottom w:val="0"/>
              <w:divBdr>
                <w:top w:val="none" w:sz="0" w:space="0" w:color="auto"/>
                <w:left w:val="none" w:sz="0" w:space="0" w:color="auto"/>
                <w:bottom w:val="none" w:sz="0" w:space="0" w:color="auto"/>
                <w:right w:val="none" w:sz="0" w:space="0" w:color="auto"/>
              </w:divBdr>
            </w:div>
            <w:div w:id="1772697407">
              <w:marLeft w:val="0"/>
              <w:marRight w:val="0"/>
              <w:marTop w:val="0"/>
              <w:marBottom w:val="0"/>
              <w:divBdr>
                <w:top w:val="none" w:sz="0" w:space="0" w:color="auto"/>
                <w:left w:val="none" w:sz="0" w:space="0" w:color="auto"/>
                <w:bottom w:val="none" w:sz="0" w:space="0" w:color="auto"/>
                <w:right w:val="none" w:sz="0" w:space="0" w:color="auto"/>
              </w:divBdr>
            </w:div>
            <w:div w:id="1939292342">
              <w:marLeft w:val="0"/>
              <w:marRight w:val="0"/>
              <w:marTop w:val="0"/>
              <w:marBottom w:val="0"/>
              <w:divBdr>
                <w:top w:val="none" w:sz="0" w:space="0" w:color="auto"/>
                <w:left w:val="none" w:sz="0" w:space="0" w:color="auto"/>
                <w:bottom w:val="none" w:sz="0" w:space="0" w:color="auto"/>
                <w:right w:val="none" w:sz="0" w:space="0" w:color="auto"/>
              </w:divBdr>
            </w:div>
            <w:div w:id="355011175">
              <w:marLeft w:val="0"/>
              <w:marRight w:val="0"/>
              <w:marTop w:val="0"/>
              <w:marBottom w:val="0"/>
              <w:divBdr>
                <w:top w:val="none" w:sz="0" w:space="0" w:color="auto"/>
                <w:left w:val="none" w:sz="0" w:space="0" w:color="auto"/>
                <w:bottom w:val="none" w:sz="0" w:space="0" w:color="auto"/>
                <w:right w:val="none" w:sz="0" w:space="0" w:color="auto"/>
              </w:divBdr>
            </w:div>
            <w:div w:id="718553510">
              <w:marLeft w:val="0"/>
              <w:marRight w:val="0"/>
              <w:marTop w:val="0"/>
              <w:marBottom w:val="0"/>
              <w:divBdr>
                <w:top w:val="none" w:sz="0" w:space="0" w:color="auto"/>
                <w:left w:val="none" w:sz="0" w:space="0" w:color="auto"/>
                <w:bottom w:val="none" w:sz="0" w:space="0" w:color="auto"/>
                <w:right w:val="none" w:sz="0" w:space="0" w:color="auto"/>
              </w:divBdr>
            </w:div>
            <w:div w:id="640236485">
              <w:marLeft w:val="0"/>
              <w:marRight w:val="0"/>
              <w:marTop w:val="0"/>
              <w:marBottom w:val="0"/>
              <w:divBdr>
                <w:top w:val="none" w:sz="0" w:space="0" w:color="auto"/>
                <w:left w:val="none" w:sz="0" w:space="0" w:color="auto"/>
                <w:bottom w:val="none" w:sz="0" w:space="0" w:color="auto"/>
                <w:right w:val="none" w:sz="0" w:space="0" w:color="auto"/>
              </w:divBdr>
            </w:div>
            <w:div w:id="187184842">
              <w:marLeft w:val="0"/>
              <w:marRight w:val="0"/>
              <w:marTop w:val="0"/>
              <w:marBottom w:val="0"/>
              <w:divBdr>
                <w:top w:val="none" w:sz="0" w:space="0" w:color="auto"/>
                <w:left w:val="none" w:sz="0" w:space="0" w:color="auto"/>
                <w:bottom w:val="none" w:sz="0" w:space="0" w:color="auto"/>
                <w:right w:val="none" w:sz="0" w:space="0" w:color="auto"/>
              </w:divBdr>
            </w:div>
            <w:div w:id="31928628">
              <w:marLeft w:val="0"/>
              <w:marRight w:val="0"/>
              <w:marTop w:val="0"/>
              <w:marBottom w:val="0"/>
              <w:divBdr>
                <w:top w:val="none" w:sz="0" w:space="0" w:color="auto"/>
                <w:left w:val="none" w:sz="0" w:space="0" w:color="auto"/>
                <w:bottom w:val="none" w:sz="0" w:space="0" w:color="auto"/>
                <w:right w:val="none" w:sz="0" w:space="0" w:color="auto"/>
              </w:divBdr>
            </w:div>
            <w:div w:id="985740754">
              <w:marLeft w:val="0"/>
              <w:marRight w:val="0"/>
              <w:marTop w:val="0"/>
              <w:marBottom w:val="0"/>
              <w:divBdr>
                <w:top w:val="none" w:sz="0" w:space="0" w:color="auto"/>
                <w:left w:val="none" w:sz="0" w:space="0" w:color="auto"/>
                <w:bottom w:val="none" w:sz="0" w:space="0" w:color="auto"/>
                <w:right w:val="none" w:sz="0" w:space="0" w:color="auto"/>
              </w:divBdr>
            </w:div>
            <w:div w:id="1204439346">
              <w:marLeft w:val="0"/>
              <w:marRight w:val="0"/>
              <w:marTop w:val="0"/>
              <w:marBottom w:val="0"/>
              <w:divBdr>
                <w:top w:val="none" w:sz="0" w:space="0" w:color="auto"/>
                <w:left w:val="none" w:sz="0" w:space="0" w:color="auto"/>
                <w:bottom w:val="none" w:sz="0" w:space="0" w:color="auto"/>
                <w:right w:val="none" w:sz="0" w:space="0" w:color="auto"/>
              </w:divBdr>
            </w:div>
            <w:div w:id="520970927">
              <w:marLeft w:val="0"/>
              <w:marRight w:val="0"/>
              <w:marTop w:val="0"/>
              <w:marBottom w:val="0"/>
              <w:divBdr>
                <w:top w:val="none" w:sz="0" w:space="0" w:color="auto"/>
                <w:left w:val="none" w:sz="0" w:space="0" w:color="auto"/>
                <w:bottom w:val="none" w:sz="0" w:space="0" w:color="auto"/>
                <w:right w:val="none" w:sz="0" w:space="0" w:color="auto"/>
              </w:divBdr>
            </w:div>
            <w:div w:id="2061244844">
              <w:marLeft w:val="0"/>
              <w:marRight w:val="0"/>
              <w:marTop w:val="0"/>
              <w:marBottom w:val="0"/>
              <w:divBdr>
                <w:top w:val="none" w:sz="0" w:space="0" w:color="auto"/>
                <w:left w:val="none" w:sz="0" w:space="0" w:color="auto"/>
                <w:bottom w:val="none" w:sz="0" w:space="0" w:color="auto"/>
                <w:right w:val="none" w:sz="0" w:space="0" w:color="auto"/>
              </w:divBdr>
            </w:div>
            <w:div w:id="2020505327">
              <w:marLeft w:val="0"/>
              <w:marRight w:val="0"/>
              <w:marTop w:val="0"/>
              <w:marBottom w:val="0"/>
              <w:divBdr>
                <w:top w:val="none" w:sz="0" w:space="0" w:color="auto"/>
                <w:left w:val="none" w:sz="0" w:space="0" w:color="auto"/>
                <w:bottom w:val="none" w:sz="0" w:space="0" w:color="auto"/>
                <w:right w:val="none" w:sz="0" w:space="0" w:color="auto"/>
              </w:divBdr>
            </w:div>
            <w:div w:id="1573545345">
              <w:marLeft w:val="0"/>
              <w:marRight w:val="0"/>
              <w:marTop w:val="0"/>
              <w:marBottom w:val="0"/>
              <w:divBdr>
                <w:top w:val="none" w:sz="0" w:space="0" w:color="auto"/>
                <w:left w:val="none" w:sz="0" w:space="0" w:color="auto"/>
                <w:bottom w:val="none" w:sz="0" w:space="0" w:color="auto"/>
                <w:right w:val="none" w:sz="0" w:space="0" w:color="auto"/>
              </w:divBdr>
            </w:div>
            <w:div w:id="1058213031">
              <w:marLeft w:val="0"/>
              <w:marRight w:val="0"/>
              <w:marTop w:val="0"/>
              <w:marBottom w:val="0"/>
              <w:divBdr>
                <w:top w:val="none" w:sz="0" w:space="0" w:color="auto"/>
                <w:left w:val="none" w:sz="0" w:space="0" w:color="auto"/>
                <w:bottom w:val="none" w:sz="0" w:space="0" w:color="auto"/>
                <w:right w:val="none" w:sz="0" w:space="0" w:color="auto"/>
              </w:divBdr>
            </w:div>
            <w:div w:id="2052536847">
              <w:marLeft w:val="0"/>
              <w:marRight w:val="0"/>
              <w:marTop w:val="0"/>
              <w:marBottom w:val="0"/>
              <w:divBdr>
                <w:top w:val="none" w:sz="0" w:space="0" w:color="auto"/>
                <w:left w:val="none" w:sz="0" w:space="0" w:color="auto"/>
                <w:bottom w:val="none" w:sz="0" w:space="0" w:color="auto"/>
                <w:right w:val="none" w:sz="0" w:space="0" w:color="auto"/>
              </w:divBdr>
            </w:div>
            <w:div w:id="21042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135">
      <w:marLeft w:val="0"/>
      <w:marRight w:val="0"/>
      <w:marTop w:val="0"/>
      <w:marBottom w:val="0"/>
      <w:divBdr>
        <w:top w:val="none" w:sz="0" w:space="0" w:color="auto"/>
        <w:left w:val="none" w:sz="0" w:space="0" w:color="auto"/>
        <w:bottom w:val="none" w:sz="0" w:space="0" w:color="auto"/>
        <w:right w:val="none" w:sz="0" w:space="0" w:color="auto"/>
      </w:divBdr>
    </w:div>
    <w:div w:id="384644023">
      <w:marLeft w:val="0"/>
      <w:marRight w:val="0"/>
      <w:marTop w:val="0"/>
      <w:marBottom w:val="0"/>
      <w:divBdr>
        <w:top w:val="none" w:sz="0" w:space="0" w:color="auto"/>
        <w:left w:val="none" w:sz="0" w:space="0" w:color="auto"/>
        <w:bottom w:val="none" w:sz="0" w:space="0" w:color="auto"/>
        <w:right w:val="none" w:sz="0" w:space="0" w:color="auto"/>
      </w:divBdr>
    </w:div>
    <w:div w:id="388919104">
      <w:marLeft w:val="0"/>
      <w:marRight w:val="0"/>
      <w:marTop w:val="0"/>
      <w:marBottom w:val="0"/>
      <w:divBdr>
        <w:top w:val="none" w:sz="0" w:space="0" w:color="auto"/>
        <w:left w:val="none" w:sz="0" w:space="0" w:color="auto"/>
        <w:bottom w:val="none" w:sz="0" w:space="0" w:color="auto"/>
        <w:right w:val="none" w:sz="0" w:space="0" w:color="auto"/>
      </w:divBdr>
    </w:div>
    <w:div w:id="390739648">
      <w:marLeft w:val="0"/>
      <w:marRight w:val="0"/>
      <w:marTop w:val="0"/>
      <w:marBottom w:val="0"/>
      <w:divBdr>
        <w:top w:val="none" w:sz="0" w:space="0" w:color="auto"/>
        <w:left w:val="none" w:sz="0" w:space="0" w:color="auto"/>
        <w:bottom w:val="none" w:sz="0" w:space="0" w:color="auto"/>
        <w:right w:val="none" w:sz="0" w:space="0" w:color="auto"/>
      </w:divBdr>
    </w:div>
    <w:div w:id="393894862">
      <w:marLeft w:val="0"/>
      <w:marRight w:val="0"/>
      <w:marTop w:val="0"/>
      <w:marBottom w:val="0"/>
      <w:divBdr>
        <w:top w:val="none" w:sz="0" w:space="0" w:color="auto"/>
        <w:left w:val="none" w:sz="0" w:space="0" w:color="auto"/>
        <w:bottom w:val="none" w:sz="0" w:space="0" w:color="auto"/>
        <w:right w:val="none" w:sz="0" w:space="0" w:color="auto"/>
      </w:divBdr>
      <w:divsChild>
        <w:div w:id="356660785">
          <w:marLeft w:val="0"/>
          <w:marRight w:val="0"/>
          <w:marTop w:val="0"/>
          <w:marBottom w:val="0"/>
          <w:divBdr>
            <w:top w:val="none" w:sz="0" w:space="0" w:color="auto"/>
            <w:left w:val="none" w:sz="0" w:space="0" w:color="auto"/>
            <w:bottom w:val="none" w:sz="0" w:space="0" w:color="auto"/>
            <w:right w:val="none" w:sz="0" w:space="0" w:color="auto"/>
          </w:divBdr>
        </w:div>
      </w:divsChild>
    </w:div>
    <w:div w:id="394475037">
      <w:marLeft w:val="0"/>
      <w:marRight w:val="0"/>
      <w:marTop w:val="0"/>
      <w:marBottom w:val="0"/>
      <w:divBdr>
        <w:top w:val="none" w:sz="0" w:space="0" w:color="auto"/>
        <w:left w:val="none" w:sz="0" w:space="0" w:color="auto"/>
        <w:bottom w:val="none" w:sz="0" w:space="0" w:color="auto"/>
        <w:right w:val="none" w:sz="0" w:space="0" w:color="auto"/>
      </w:divBdr>
    </w:div>
    <w:div w:id="398091228">
      <w:marLeft w:val="0"/>
      <w:marRight w:val="0"/>
      <w:marTop w:val="0"/>
      <w:marBottom w:val="0"/>
      <w:divBdr>
        <w:top w:val="none" w:sz="0" w:space="0" w:color="auto"/>
        <w:left w:val="none" w:sz="0" w:space="0" w:color="auto"/>
        <w:bottom w:val="none" w:sz="0" w:space="0" w:color="auto"/>
        <w:right w:val="none" w:sz="0" w:space="0" w:color="auto"/>
      </w:divBdr>
    </w:div>
    <w:div w:id="398329698">
      <w:marLeft w:val="0"/>
      <w:marRight w:val="0"/>
      <w:marTop w:val="0"/>
      <w:marBottom w:val="0"/>
      <w:divBdr>
        <w:top w:val="none" w:sz="0" w:space="0" w:color="auto"/>
        <w:left w:val="none" w:sz="0" w:space="0" w:color="auto"/>
        <w:bottom w:val="none" w:sz="0" w:space="0" w:color="auto"/>
        <w:right w:val="none" w:sz="0" w:space="0" w:color="auto"/>
      </w:divBdr>
    </w:div>
    <w:div w:id="407308414">
      <w:marLeft w:val="0"/>
      <w:marRight w:val="0"/>
      <w:marTop w:val="0"/>
      <w:marBottom w:val="0"/>
      <w:divBdr>
        <w:top w:val="none" w:sz="0" w:space="0" w:color="auto"/>
        <w:left w:val="none" w:sz="0" w:space="0" w:color="auto"/>
        <w:bottom w:val="none" w:sz="0" w:space="0" w:color="auto"/>
        <w:right w:val="none" w:sz="0" w:space="0" w:color="auto"/>
      </w:divBdr>
    </w:div>
    <w:div w:id="411968216">
      <w:marLeft w:val="0"/>
      <w:marRight w:val="0"/>
      <w:marTop w:val="0"/>
      <w:marBottom w:val="0"/>
      <w:divBdr>
        <w:top w:val="none" w:sz="0" w:space="0" w:color="auto"/>
        <w:left w:val="none" w:sz="0" w:space="0" w:color="auto"/>
        <w:bottom w:val="none" w:sz="0" w:space="0" w:color="auto"/>
        <w:right w:val="none" w:sz="0" w:space="0" w:color="auto"/>
      </w:divBdr>
    </w:div>
    <w:div w:id="425226937">
      <w:marLeft w:val="0"/>
      <w:marRight w:val="0"/>
      <w:marTop w:val="0"/>
      <w:marBottom w:val="0"/>
      <w:divBdr>
        <w:top w:val="none" w:sz="0" w:space="0" w:color="auto"/>
        <w:left w:val="none" w:sz="0" w:space="0" w:color="auto"/>
        <w:bottom w:val="none" w:sz="0" w:space="0" w:color="auto"/>
        <w:right w:val="none" w:sz="0" w:space="0" w:color="auto"/>
      </w:divBdr>
      <w:divsChild>
        <w:div w:id="2142308897">
          <w:marLeft w:val="0"/>
          <w:marRight w:val="0"/>
          <w:marTop w:val="0"/>
          <w:marBottom w:val="0"/>
          <w:divBdr>
            <w:top w:val="none" w:sz="0" w:space="0" w:color="auto"/>
            <w:left w:val="none" w:sz="0" w:space="0" w:color="auto"/>
            <w:bottom w:val="none" w:sz="0" w:space="0" w:color="auto"/>
            <w:right w:val="none" w:sz="0" w:space="0" w:color="auto"/>
          </w:divBdr>
        </w:div>
        <w:div w:id="835387469">
          <w:marLeft w:val="0"/>
          <w:marRight w:val="0"/>
          <w:marTop w:val="0"/>
          <w:marBottom w:val="0"/>
          <w:divBdr>
            <w:top w:val="none" w:sz="0" w:space="0" w:color="auto"/>
            <w:left w:val="none" w:sz="0" w:space="0" w:color="auto"/>
            <w:bottom w:val="none" w:sz="0" w:space="0" w:color="auto"/>
            <w:right w:val="none" w:sz="0" w:space="0" w:color="auto"/>
          </w:divBdr>
        </w:div>
      </w:divsChild>
    </w:div>
    <w:div w:id="437525178">
      <w:marLeft w:val="0"/>
      <w:marRight w:val="0"/>
      <w:marTop w:val="0"/>
      <w:marBottom w:val="0"/>
      <w:divBdr>
        <w:top w:val="none" w:sz="0" w:space="0" w:color="auto"/>
        <w:left w:val="none" w:sz="0" w:space="0" w:color="auto"/>
        <w:bottom w:val="none" w:sz="0" w:space="0" w:color="auto"/>
        <w:right w:val="none" w:sz="0" w:space="0" w:color="auto"/>
      </w:divBdr>
    </w:div>
    <w:div w:id="443235359">
      <w:marLeft w:val="0"/>
      <w:marRight w:val="0"/>
      <w:marTop w:val="0"/>
      <w:marBottom w:val="0"/>
      <w:divBdr>
        <w:top w:val="none" w:sz="0" w:space="0" w:color="auto"/>
        <w:left w:val="none" w:sz="0" w:space="0" w:color="auto"/>
        <w:bottom w:val="none" w:sz="0" w:space="0" w:color="auto"/>
        <w:right w:val="none" w:sz="0" w:space="0" w:color="auto"/>
      </w:divBdr>
    </w:div>
    <w:div w:id="458381511">
      <w:marLeft w:val="0"/>
      <w:marRight w:val="0"/>
      <w:marTop w:val="0"/>
      <w:marBottom w:val="0"/>
      <w:divBdr>
        <w:top w:val="none" w:sz="0" w:space="0" w:color="auto"/>
        <w:left w:val="none" w:sz="0" w:space="0" w:color="auto"/>
        <w:bottom w:val="none" w:sz="0" w:space="0" w:color="auto"/>
        <w:right w:val="none" w:sz="0" w:space="0" w:color="auto"/>
      </w:divBdr>
    </w:div>
    <w:div w:id="462693550">
      <w:marLeft w:val="0"/>
      <w:marRight w:val="0"/>
      <w:marTop w:val="0"/>
      <w:marBottom w:val="0"/>
      <w:divBdr>
        <w:top w:val="none" w:sz="0" w:space="0" w:color="auto"/>
        <w:left w:val="none" w:sz="0" w:space="0" w:color="auto"/>
        <w:bottom w:val="none" w:sz="0" w:space="0" w:color="auto"/>
        <w:right w:val="none" w:sz="0" w:space="0" w:color="auto"/>
      </w:divBdr>
      <w:divsChild>
        <w:div w:id="566841456">
          <w:marLeft w:val="0"/>
          <w:marRight w:val="0"/>
          <w:marTop w:val="0"/>
          <w:marBottom w:val="0"/>
          <w:divBdr>
            <w:top w:val="none" w:sz="0" w:space="0" w:color="auto"/>
            <w:left w:val="none" w:sz="0" w:space="0" w:color="auto"/>
            <w:bottom w:val="none" w:sz="0" w:space="0" w:color="auto"/>
            <w:right w:val="none" w:sz="0" w:space="0" w:color="auto"/>
          </w:divBdr>
        </w:div>
        <w:div w:id="59905155">
          <w:marLeft w:val="0"/>
          <w:marRight w:val="0"/>
          <w:marTop w:val="0"/>
          <w:marBottom w:val="0"/>
          <w:divBdr>
            <w:top w:val="none" w:sz="0" w:space="0" w:color="auto"/>
            <w:left w:val="none" w:sz="0" w:space="0" w:color="auto"/>
            <w:bottom w:val="none" w:sz="0" w:space="0" w:color="auto"/>
            <w:right w:val="none" w:sz="0" w:space="0" w:color="auto"/>
          </w:divBdr>
        </w:div>
        <w:div w:id="1813794119">
          <w:marLeft w:val="0"/>
          <w:marRight w:val="0"/>
          <w:marTop w:val="0"/>
          <w:marBottom w:val="0"/>
          <w:divBdr>
            <w:top w:val="none" w:sz="0" w:space="0" w:color="auto"/>
            <w:left w:val="none" w:sz="0" w:space="0" w:color="auto"/>
            <w:bottom w:val="none" w:sz="0" w:space="0" w:color="auto"/>
            <w:right w:val="none" w:sz="0" w:space="0" w:color="auto"/>
          </w:divBdr>
        </w:div>
      </w:divsChild>
    </w:div>
    <w:div w:id="463038429">
      <w:marLeft w:val="0"/>
      <w:marRight w:val="0"/>
      <w:marTop w:val="0"/>
      <w:marBottom w:val="0"/>
      <w:divBdr>
        <w:top w:val="none" w:sz="0" w:space="0" w:color="auto"/>
        <w:left w:val="none" w:sz="0" w:space="0" w:color="auto"/>
        <w:bottom w:val="none" w:sz="0" w:space="0" w:color="auto"/>
        <w:right w:val="none" w:sz="0" w:space="0" w:color="auto"/>
      </w:divBdr>
    </w:div>
    <w:div w:id="468937195">
      <w:marLeft w:val="0"/>
      <w:marRight w:val="0"/>
      <w:marTop w:val="0"/>
      <w:marBottom w:val="0"/>
      <w:divBdr>
        <w:top w:val="none" w:sz="0" w:space="0" w:color="auto"/>
        <w:left w:val="none" w:sz="0" w:space="0" w:color="auto"/>
        <w:bottom w:val="none" w:sz="0" w:space="0" w:color="auto"/>
        <w:right w:val="none" w:sz="0" w:space="0" w:color="auto"/>
      </w:divBdr>
      <w:divsChild>
        <w:div w:id="700592688">
          <w:marLeft w:val="0"/>
          <w:marRight w:val="0"/>
          <w:marTop w:val="0"/>
          <w:marBottom w:val="0"/>
          <w:divBdr>
            <w:top w:val="none" w:sz="0" w:space="0" w:color="auto"/>
            <w:left w:val="none" w:sz="0" w:space="0" w:color="auto"/>
            <w:bottom w:val="none" w:sz="0" w:space="0" w:color="auto"/>
            <w:right w:val="none" w:sz="0" w:space="0" w:color="auto"/>
          </w:divBdr>
        </w:div>
        <w:div w:id="1610821289">
          <w:marLeft w:val="0"/>
          <w:marRight w:val="0"/>
          <w:marTop w:val="0"/>
          <w:marBottom w:val="0"/>
          <w:divBdr>
            <w:top w:val="none" w:sz="0" w:space="0" w:color="auto"/>
            <w:left w:val="none" w:sz="0" w:space="0" w:color="auto"/>
            <w:bottom w:val="none" w:sz="0" w:space="0" w:color="auto"/>
            <w:right w:val="none" w:sz="0" w:space="0" w:color="auto"/>
          </w:divBdr>
        </w:div>
        <w:div w:id="587076913">
          <w:marLeft w:val="0"/>
          <w:marRight w:val="0"/>
          <w:marTop w:val="0"/>
          <w:marBottom w:val="0"/>
          <w:divBdr>
            <w:top w:val="none" w:sz="0" w:space="0" w:color="auto"/>
            <w:left w:val="none" w:sz="0" w:space="0" w:color="auto"/>
            <w:bottom w:val="none" w:sz="0" w:space="0" w:color="auto"/>
            <w:right w:val="none" w:sz="0" w:space="0" w:color="auto"/>
          </w:divBdr>
        </w:div>
      </w:divsChild>
    </w:div>
    <w:div w:id="469711349">
      <w:marLeft w:val="0"/>
      <w:marRight w:val="0"/>
      <w:marTop w:val="0"/>
      <w:marBottom w:val="0"/>
      <w:divBdr>
        <w:top w:val="none" w:sz="0" w:space="0" w:color="auto"/>
        <w:left w:val="none" w:sz="0" w:space="0" w:color="auto"/>
        <w:bottom w:val="none" w:sz="0" w:space="0" w:color="auto"/>
        <w:right w:val="none" w:sz="0" w:space="0" w:color="auto"/>
      </w:divBdr>
      <w:divsChild>
        <w:div w:id="355234044">
          <w:marLeft w:val="0"/>
          <w:marRight w:val="0"/>
          <w:marTop w:val="0"/>
          <w:marBottom w:val="0"/>
          <w:divBdr>
            <w:top w:val="none" w:sz="0" w:space="0" w:color="auto"/>
            <w:left w:val="none" w:sz="0" w:space="0" w:color="auto"/>
            <w:bottom w:val="none" w:sz="0" w:space="0" w:color="auto"/>
            <w:right w:val="none" w:sz="0" w:space="0" w:color="auto"/>
          </w:divBdr>
          <w:divsChild>
            <w:div w:id="1424570988">
              <w:marLeft w:val="0"/>
              <w:marRight w:val="0"/>
              <w:marTop w:val="0"/>
              <w:marBottom w:val="0"/>
              <w:divBdr>
                <w:top w:val="none" w:sz="0" w:space="0" w:color="auto"/>
                <w:left w:val="none" w:sz="0" w:space="0" w:color="auto"/>
                <w:bottom w:val="none" w:sz="0" w:space="0" w:color="auto"/>
                <w:right w:val="none" w:sz="0" w:space="0" w:color="auto"/>
              </w:divBdr>
            </w:div>
            <w:div w:id="1650162329">
              <w:marLeft w:val="0"/>
              <w:marRight w:val="0"/>
              <w:marTop w:val="0"/>
              <w:marBottom w:val="0"/>
              <w:divBdr>
                <w:top w:val="none" w:sz="0" w:space="0" w:color="auto"/>
                <w:left w:val="none" w:sz="0" w:space="0" w:color="auto"/>
                <w:bottom w:val="none" w:sz="0" w:space="0" w:color="auto"/>
                <w:right w:val="none" w:sz="0" w:space="0" w:color="auto"/>
              </w:divBdr>
            </w:div>
            <w:div w:id="1915966552">
              <w:marLeft w:val="0"/>
              <w:marRight w:val="0"/>
              <w:marTop w:val="0"/>
              <w:marBottom w:val="0"/>
              <w:divBdr>
                <w:top w:val="none" w:sz="0" w:space="0" w:color="auto"/>
                <w:left w:val="none" w:sz="0" w:space="0" w:color="auto"/>
                <w:bottom w:val="none" w:sz="0" w:space="0" w:color="auto"/>
                <w:right w:val="none" w:sz="0" w:space="0" w:color="auto"/>
              </w:divBdr>
            </w:div>
            <w:div w:id="1492597747">
              <w:marLeft w:val="0"/>
              <w:marRight w:val="0"/>
              <w:marTop w:val="0"/>
              <w:marBottom w:val="0"/>
              <w:divBdr>
                <w:top w:val="none" w:sz="0" w:space="0" w:color="auto"/>
                <w:left w:val="none" w:sz="0" w:space="0" w:color="auto"/>
                <w:bottom w:val="none" w:sz="0" w:space="0" w:color="auto"/>
                <w:right w:val="none" w:sz="0" w:space="0" w:color="auto"/>
              </w:divBdr>
            </w:div>
            <w:div w:id="1987977134">
              <w:marLeft w:val="0"/>
              <w:marRight w:val="0"/>
              <w:marTop w:val="0"/>
              <w:marBottom w:val="0"/>
              <w:divBdr>
                <w:top w:val="none" w:sz="0" w:space="0" w:color="auto"/>
                <w:left w:val="none" w:sz="0" w:space="0" w:color="auto"/>
                <w:bottom w:val="none" w:sz="0" w:space="0" w:color="auto"/>
                <w:right w:val="none" w:sz="0" w:space="0" w:color="auto"/>
              </w:divBdr>
            </w:div>
            <w:div w:id="1619334245">
              <w:marLeft w:val="0"/>
              <w:marRight w:val="0"/>
              <w:marTop w:val="0"/>
              <w:marBottom w:val="0"/>
              <w:divBdr>
                <w:top w:val="none" w:sz="0" w:space="0" w:color="auto"/>
                <w:left w:val="none" w:sz="0" w:space="0" w:color="auto"/>
                <w:bottom w:val="none" w:sz="0" w:space="0" w:color="auto"/>
                <w:right w:val="none" w:sz="0" w:space="0" w:color="auto"/>
              </w:divBdr>
            </w:div>
            <w:div w:id="1721635989">
              <w:marLeft w:val="0"/>
              <w:marRight w:val="0"/>
              <w:marTop w:val="0"/>
              <w:marBottom w:val="0"/>
              <w:divBdr>
                <w:top w:val="none" w:sz="0" w:space="0" w:color="auto"/>
                <w:left w:val="none" w:sz="0" w:space="0" w:color="auto"/>
                <w:bottom w:val="none" w:sz="0" w:space="0" w:color="auto"/>
                <w:right w:val="none" w:sz="0" w:space="0" w:color="auto"/>
              </w:divBdr>
            </w:div>
            <w:div w:id="780758166">
              <w:marLeft w:val="0"/>
              <w:marRight w:val="0"/>
              <w:marTop w:val="0"/>
              <w:marBottom w:val="0"/>
              <w:divBdr>
                <w:top w:val="none" w:sz="0" w:space="0" w:color="auto"/>
                <w:left w:val="none" w:sz="0" w:space="0" w:color="auto"/>
                <w:bottom w:val="none" w:sz="0" w:space="0" w:color="auto"/>
                <w:right w:val="none" w:sz="0" w:space="0" w:color="auto"/>
              </w:divBdr>
            </w:div>
            <w:div w:id="1646010133">
              <w:marLeft w:val="0"/>
              <w:marRight w:val="0"/>
              <w:marTop w:val="0"/>
              <w:marBottom w:val="0"/>
              <w:divBdr>
                <w:top w:val="none" w:sz="0" w:space="0" w:color="auto"/>
                <w:left w:val="none" w:sz="0" w:space="0" w:color="auto"/>
                <w:bottom w:val="none" w:sz="0" w:space="0" w:color="auto"/>
                <w:right w:val="none" w:sz="0" w:space="0" w:color="auto"/>
              </w:divBdr>
            </w:div>
            <w:div w:id="1825512417">
              <w:marLeft w:val="0"/>
              <w:marRight w:val="0"/>
              <w:marTop w:val="0"/>
              <w:marBottom w:val="0"/>
              <w:divBdr>
                <w:top w:val="none" w:sz="0" w:space="0" w:color="auto"/>
                <w:left w:val="none" w:sz="0" w:space="0" w:color="auto"/>
                <w:bottom w:val="none" w:sz="0" w:space="0" w:color="auto"/>
                <w:right w:val="none" w:sz="0" w:space="0" w:color="auto"/>
              </w:divBdr>
            </w:div>
            <w:div w:id="456026258">
              <w:marLeft w:val="0"/>
              <w:marRight w:val="0"/>
              <w:marTop w:val="0"/>
              <w:marBottom w:val="0"/>
              <w:divBdr>
                <w:top w:val="none" w:sz="0" w:space="0" w:color="auto"/>
                <w:left w:val="none" w:sz="0" w:space="0" w:color="auto"/>
                <w:bottom w:val="none" w:sz="0" w:space="0" w:color="auto"/>
                <w:right w:val="none" w:sz="0" w:space="0" w:color="auto"/>
              </w:divBdr>
            </w:div>
            <w:div w:id="1036659409">
              <w:marLeft w:val="0"/>
              <w:marRight w:val="0"/>
              <w:marTop w:val="0"/>
              <w:marBottom w:val="0"/>
              <w:divBdr>
                <w:top w:val="none" w:sz="0" w:space="0" w:color="auto"/>
                <w:left w:val="none" w:sz="0" w:space="0" w:color="auto"/>
                <w:bottom w:val="none" w:sz="0" w:space="0" w:color="auto"/>
                <w:right w:val="none" w:sz="0" w:space="0" w:color="auto"/>
              </w:divBdr>
            </w:div>
            <w:div w:id="718209455">
              <w:marLeft w:val="0"/>
              <w:marRight w:val="0"/>
              <w:marTop w:val="0"/>
              <w:marBottom w:val="0"/>
              <w:divBdr>
                <w:top w:val="none" w:sz="0" w:space="0" w:color="auto"/>
                <w:left w:val="none" w:sz="0" w:space="0" w:color="auto"/>
                <w:bottom w:val="none" w:sz="0" w:space="0" w:color="auto"/>
                <w:right w:val="none" w:sz="0" w:space="0" w:color="auto"/>
              </w:divBdr>
            </w:div>
            <w:div w:id="405034706">
              <w:marLeft w:val="0"/>
              <w:marRight w:val="0"/>
              <w:marTop w:val="0"/>
              <w:marBottom w:val="0"/>
              <w:divBdr>
                <w:top w:val="none" w:sz="0" w:space="0" w:color="auto"/>
                <w:left w:val="none" w:sz="0" w:space="0" w:color="auto"/>
                <w:bottom w:val="none" w:sz="0" w:space="0" w:color="auto"/>
                <w:right w:val="none" w:sz="0" w:space="0" w:color="auto"/>
              </w:divBdr>
            </w:div>
            <w:div w:id="1284531251">
              <w:marLeft w:val="0"/>
              <w:marRight w:val="0"/>
              <w:marTop w:val="0"/>
              <w:marBottom w:val="0"/>
              <w:divBdr>
                <w:top w:val="none" w:sz="0" w:space="0" w:color="auto"/>
                <w:left w:val="none" w:sz="0" w:space="0" w:color="auto"/>
                <w:bottom w:val="none" w:sz="0" w:space="0" w:color="auto"/>
                <w:right w:val="none" w:sz="0" w:space="0" w:color="auto"/>
              </w:divBdr>
            </w:div>
            <w:div w:id="336690425">
              <w:marLeft w:val="0"/>
              <w:marRight w:val="0"/>
              <w:marTop w:val="0"/>
              <w:marBottom w:val="0"/>
              <w:divBdr>
                <w:top w:val="none" w:sz="0" w:space="0" w:color="auto"/>
                <w:left w:val="none" w:sz="0" w:space="0" w:color="auto"/>
                <w:bottom w:val="none" w:sz="0" w:space="0" w:color="auto"/>
                <w:right w:val="none" w:sz="0" w:space="0" w:color="auto"/>
              </w:divBdr>
            </w:div>
            <w:div w:id="140730119">
              <w:marLeft w:val="0"/>
              <w:marRight w:val="0"/>
              <w:marTop w:val="0"/>
              <w:marBottom w:val="0"/>
              <w:divBdr>
                <w:top w:val="none" w:sz="0" w:space="0" w:color="auto"/>
                <w:left w:val="none" w:sz="0" w:space="0" w:color="auto"/>
                <w:bottom w:val="none" w:sz="0" w:space="0" w:color="auto"/>
                <w:right w:val="none" w:sz="0" w:space="0" w:color="auto"/>
              </w:divBdr>
            </w:div>
            <w:div w:id="999188087">
              <w:marLeft w:val="0"/>
              <w:marRight w:val="0"/>
              <w:marTop w:val="0"/>
              <w:marBottom w:val="0"/>
              <w:divBdr>
                <w:top w:val="none" w:sz="0" w:space="0" w:color="auto"/>
                <w:left w:val="none" w:sz="0" w:space="0" w:color="auto"/>
                <w:bottom w:val="none" w:sz="0" w:space="0" w:color="auto"/>
                <w:right w:val="none" w:sz="0" w:space="0" w:color="auto"/>
              </w:divBdr>
            </w:div>
            <w:div w:id="2137330388">
              <w:marLeft w:val="0"/>
              <w:marRight w:val="0"/>
              <w:marTop w:val="0"/>
              <w:marBottom w:val="0"/>
              <w:divBdr>
                <w:top w:val="none" w:sz="0" w:space="0" w:color="auto"/>
                <w:left w:val="none" w:sz="0" w:space="0" w:color="auto"/>
                <w:bottom w:val="none" w:sz="0" w:space="0" w:color="auto"/>
                <w:right w:val="none" w:sz="0" w:space="0" w:color="auto"/>
              </w:divBdr>
            </w:div>
            <w:div w:id="1667325075">
              <w:marLeft w:val="0"/>
              <w:marRight w:val="0"/>
              <w:marTop w:val="0"/>
              <w:marBottom w:val="0"/>
              <w:divBdr>
                <w:top w:val="none" w:sz="0" w:space="0" w:color="auto"/>
                <w:left w:val="none" w:sz="0" w:space="0" w:color="auto"/>
                <w:bottom w:val="none" w:sz="0" w:space="0" w:color="auto"/>
                <w:right w:val="none" w:sz="0" w:space="0" w:color="auto"/>
              </w:divBdr>
            </w:div>
            <w:div w:id="615449250">
              <w:marLeft w:val="0"/>
              <w:marRight w:val="0"/>
              <w:marTop w:val="0"/>
              <w:marBottom w:val="0"/>
              <w:divBdr>
                <w:top w:val="none" w:sz="0" w:space="0" w:color="auto"/>
                <w:left w:val="none" w:sz="0" w:space="0" w:color="auto"/>
                <w:bottom w:val="none" w:sz="0" w:space="0" w:color="auto"/>
                <w:right w:val="none" w:sz="0" w:space="0" w:color="auto"/>
              </w:divBdr>
            </w:div>
            <w:div w:id="180710429">
              <w:marLeft w:val="0"/>
              <w:marRight w:val="0"/>
              <w:marTop w:val="0"/>
              <w:marBottom w:val="0"/>
              <w:divBdr>
                <w:top w:val="none" w:sz="0" w:space="0" w:color="auto"/>
                <w:left w:val="none" w:sz="0" w:space="0" w:color="auto"/>
                <w:bottom w:val="none" w:sz="0" w:space="0" w:color="auto"/>
                <w:right w:val="none" w:sz="0" w:space="0" w:color="auto"/>
              </w:divBdr>
            </w:div>
            <w:div w:id="1095245889">
              <w:marLeft w:val="0"/>
              <w:marRight w:val="0"/>
              <w:marTop w:val="0"/>
              <w:marBottom w:val="0"/>
              <w:divBdr>
                <w:top w:val="none" w:sz="0" w:space="0" w:color="auto"/>
                <w:left w:val="none" w:sz="0" w:space="0" w:color="auto"/>
                <w:bottom w:val="none" w:sz="0" w:space="0" w:color="auto"/>
                <w:right w:val="none" w:sz="0" w:space="0" w:color="auto"/>
              </w:divBdr>
            </w:div>
            <w:div w:id="2036152430">
              <w:marLeft w:val="0"/>
              <w:marRight w:val="0"/>
              <w:marTop w:val="0"/>
              <w:marBottom w:val="0"/>
              <w:divBdr>
                <w:top w:val="none" w:sz="0" w:space="0" w:color="auto"/>
                <w:left w:val="none" w:sz="0" w:space="0" w:color="auto"/>
                <w:bottom w:val="none" w:sz="0" w:space="0" w:color="auto"/>
                <w:right w:val="none" w:sz="0" w:space="0" w:color="auto"/>
              </w:divBdr>
            </w:div>
            <w:div w:id="1854996974">
              <w:marLeft w:val="0"/>
              <w:marRight w:val="0"/>
              <w:marTop w:val="0"/>
              <w:marBottom w:val="0"/>
              <w:divBdr>
                <w:top w:val="none" w:sz="0" w:space="0" w:color="auto"/>
                <w:left w:val="none" w:sz="0" w:space="0" w:color="auto"/>
                <w:bottom w:val="none" w:sz="0" w:space="0" w:color="auto"/>
                <w:right w:val="none" w:sz="0" w:space="0" w:color="auto"/>
              </w:divBdr>
            </w:div>
            <w:div w:id="217133877">
              <w:marLeft w:val="0"/>
              <w:marRight w:val="0"/>
              <w:marTop w:val="0"/>
              <w:marBottom w:val="0"/>
              <w:divBdr>
                <w:top w:val="none" w:sz="0" w:space="0" w:color="auto"/>
                <w:left w:val="none" w:sz="0" w:space="0" w:color="auto"/>
                <w:bottom w:val="none" w:sz="0" w:space="0" w:color="auto"/>
                <w:right w:val="none" w:sz="0" w:space="0" w:color="auto"/>
              </w:divBdr>
            </w:div>
            <w:div w:id="440999374">
              <w:marLeft w:val="0"/>
              <w:marRight w:val="0"/>
              <w:marTop w:val="0"/>
              <w:marBottom w:val="0"/>
              <w:divBdr>
                <w:top w:val="none" w:sz="0" w:space="0" w:color="auto"/>
                <w:left w:val="none" w:sz="0" w:space="0" w:color="auto"/>
                <w:bottom w:val="none" w:sz="0" w:space="0" w:color="auto"/>
                <w:right w:val="none" w:sz="0" w:space="0" w:color="auto"/>
              </w:divBdr>
            </w:div>
            <w:div w:id="2083019983">
              <w:marLeft w:val="0"/>
              <w:marRight w:val="0"/>
              <w:marTop w:val="0"/>
              <w:marBottom w:val="0"/>
              <w:divBdr>
                <w:top w:val="none" w:sz="0" w:space="0" w:color="auto"/>
                <w:left w:val="none" w:sz="0" w:space="0" w:color="auto"/>
                <w:bottom w:val="none" w:sz="0" w:space="0" w:color="auto"/>
                <w:right w:val="none" w:sz="0" w:space="0" w:color="auto"/>
              </w:divBdr>
            </w:div>
            <w:div w:id="418256088">
              <w:marLeft w:val="0"/>
              <w:marRight w:val="0"/>
              <w:marTop w:val="0"/>
              <w:marBottom w:val="0"/>
              <w:divBdr>
                <w:top w:val="none" w:sz="0" w:space="0" w:color="auto"/>
                <w:left w:val="none" w:sz="0" w:space="0" w:color="auto"/>
                <w:bottom w:val="none" w:sz="0" w:space="0" w:color="auto"/>
                <w:right w:val="none" w:sz="0" w:space="0" w:color="auto"/>
              </w:divBdr>
            </w:div>
            <w:div w:id="1020739998">
              <w:marLeft w:val="0"/>
              <w:marRight w:val="0"/>
              <w:marTop w:val="0"/>
              <w:marBottom w:val="0"/>
              <w:divBdr>
                <w:top w:val="none" w:sz="0" w:space="0" w:color="auto"/>
                <w:left w:val="none" w:sz="0" w:space="0" w:color="auto"/>
                <w:bottom w:val="none" w:sz="0" w:space="0" w:color="auto"/>
                <w:right w:val="none" w:sz="0" w:space="0" w:color="auto"/>
              </w:divBdr>
            </w:div>
            <w:div w:id="1789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7770">
      <w:marLeft w:val="0"/>
      <w:marRight w:val="0"/>
      <w:marTop w:val="0"/>
      <w:marBottom w:val="0"/>
      <w:divBdr>
        <w:top w:val="none" w:sz="0" w:space="0" w:color="auto"/>
        <w:left w:val="none" w:sz="0" w:space="0" w:color="auto"/>
        <w:bottom w:val="none" w:sz="0" w:space="0" w:color="auto"/>
        <w:right w:val="none" w:sz="0" w:space="0" w:color="auto"/>
      </w:divBdr>
      <w:divsChild>
        <w:div w:id="1825076807">
          <w:marLeft w:val="0"/>
          <w:marRight w:val="0"/>
          <w:marTop w:val="0"/>
          <w:marBottom w:val="0"/>
          <w:divBdr>
            <w:top w:val="none" w:sz="0" w:space="0" w:color="auto"/>
            <w:left w:val="none" w:sz="0" w:space="0" w:color="auto"/>
            <w:bottom w:val="none" w:sz="0" w:space="0" w:color="auto"/>
            <w:right w:val="none" w:sz="0" w:space="0" w:color="auto"/>
          </w:divBdr>
          <w:divsChild>
            <w:div w:id="1086077991">
              <w:marLeft w:val="0"/>
              <w:marRight w:val="0"/>
              <w:marTop w:val="0"/>
              <w:marBottom w:val="0"/>
              <w:divBdr>
                <w:top w:val="none" w:sz="0" w:space="0" w:color="auto"/>
                <w:left w:val="none" w:sz="0" w:space="0" w:color="auto"/>
                <w:bottom w:val="none" w:sz="0" w:space="0" w:color="auto"/>
                <w:right w:val="none" w:sz="0" w:space="0" w:color="auto"/>
              </w:divBdr>
            </w:div>
            <w:div w:id="1307586438">
              <w:marLeft w:val="0"/>
              <w:marRight w:val="0"/>
              <w:marTop w:val="0"/>
              <w:marBottom w:val="0"/>
              <w:divBdr>
                <w:top w:val="none" w:sz="0" w:space="0" w:color="auto"/>
                <w:left w:val="none" w:sz="0" w:space="0" w:color="auto"/>
                <w:bottom w:val="none" w:sz="0" w:space="0" w:color="auto"/>
                <w:right w:val="none" w:sz="0" w:space="0" w:color="auto"/>
              </w:divBdr>
            </w:div>
            <w:div w:id="1154882109">
              <w:marLeft w:val="0"/>
              <w:marRight w:val="0"/>
              <w:marTop w:val="0"/>
              <w:marBottom w:val="0"/>
              <w:divBdr>
                <w:top w:val="none" w:sz="0" w:space="0" w:color="auto"/>
                <w:left w:val="none" w:sz="0" w:space="0" w:color="auto"/>
                <w:bottom w:val="none" w:sz="0" w:space="0" w:color="auto"/>
                <w:right w:val="none" w:sz="0" w:space="0" w:color="auto"/>
              </w:divBdr>
            </w:div>
            <w:div w:id="884751685">
              <w:marLeft w:val="0"/>
              <w:marRight w:val="0"/>
              <w:marTop w:val="0"/>
              <w:marBottom w:val="0"/>
              <w:divBdr>
                <w:top w:val="none" w:sz="0" w:space="0" w:color="auto"/>
                <w:left w:val="none" w:sz="0" w:space="0" w:color="auto"/>
                <w:bottom w:val="none" w:sz="0" w:space="0" w:color="auto"/>
                <w:right w:val="none" w:sz="0" w:space="0" w:color="auto"/>
              </w:divBdr>
            </w:div>
            <w:div w:id="508835902">
              <w:marLeft w:val="0"/>
              <w:marRight w:val="0"/>
              <w:marTop w:val="0"/>
              <w:marBottom w:val="0"/>
              <w:divBdr>
                <w:top w:val="none" w:sz="0" w:space="0" w:color="auto"/>
                <w:left w:val="none" w:sz="0" w:space="0" w:color="auto"/>
                <w:bottom w:val="none" w:sz="0" w:space="0" w:color="auto"/>
                <w:right w:val="none" w:sz="0" w:space="0" w:color="auto"/>
              </w:divBdr>
            </w:div>
            <w:div w:id="1193615547">
              <w:marLeft w:val="0"/>
              <w:marRight w:val="0"/>
              <w:marTop w:val="0"/>
              <w:marBottom w:val="0"/>
              <w:divBdr>
                <w:top w:val="none" w:sz="0" w:space="0" w:color="auto"/>
                <w:left w:val="none" w:sz="0" w:space="0" w:color="auto"/>
                <w:bottom w:val="none" w:sz="0" w:space="0" w:color="auto"/>
                <w:right w:val="none" w:sz="0" w:space="0" w:color="auto"/>
              </w:divBdr>
            </w:div>
            <w:div w:id="719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215">
      <w:marLeft w:val="0"/>
      <w:marRight w:val="0"/>
      <w:marTop w:val="0"/>
      <w:marBottom w:val="0"/>
      <w:divBdr>
        <w:top w:val="none" w:sz="0" w:space="0" w:color="auto"/>
        <w:left w:val="none" w:sz="0" w:space="0" w:color="auto"/>
        <w:bottom w:val="none" w:sz="0" w:space="0" w:color="auto"/>
        <w:right w:val="none" w:sz="0" w:space="0" w:color="auto"/>
      </w:divBdr>
    </w:div>
    <w:div w:id="498891961">
      <w:marLeft w:val="0"/>
      <w:marRight w:val="0"/>
      <w:marTop w:val="0"/>
      <w:marBottom w:val="0"/>
      <w:divBdr>
        <w:top w:val="none" w:sz="0" w:space="0" w:color="auto"/>
        <w:left w:val="none" w:sz="0" w:space="0" w:color="auto"/>
        <w:bottom w:val="none" w:sz="0" w:space="0" w:color="auto"/>
        <w:right w:val="none" w:sz="0" w:space="0" w:color="auto"/>
      </w:divBdr>
    </w:div>
    <w:div w:id="501429406">
      <w:marLeft w:val="0"/>
      <w:marRight w:val="0"/>
      <w:marTop w:val="0"/>
      <w:marBottom w:val="0"/>
      <w:divBdr>
        <w:top w:val="none" w:sz="0" w:space="0" w:color="auto"/>
        <w:left w:val="none" w:sz="0" w:space="0" w:color="auto"/>
        <w:bottom w:val="none" w:sz="0" w:space="0" w:color="auto"/>
        <w:right w:val="none" w:sz="0" w:space="0" w:color="auto"/>
      </w:divBdr>
    </w:div>
    <w:div w:id="505246421">
      <w:marLeft w:val="0"/>
      <w:marRight w:val="0"/>
      <w:marTop w:val="0"/>
      <w:marBottom w:val="0"/>
      <w:divBdr>
        <w:top w:val="none" w:sz="0" w:space="0" w:color="auto"/>
        <w:left w:val="none" w:sz="0" w:space="0" w:color="auto"/>
        <w:bottom w:val="none" w:sz="0" w:space="0" w:color="auto"/>
        <w:right w:val="none" w:sz="0" w:space="0" w:color="auto"/>
      </w:divBdr>
    </w:div>
    <w:div w:id="516702264">
      <w:marLeft w:val="0"/>
      <w:marRight w:val="0"/>
      <w:marTop w:val="0"/>
      <w:marBottom w:val="0"/>
      <w:divBdr>
        <w:top w:val="none" w:sz="0" w:space="0" w:color="auto"/>
        <w:left w:val="none" w:sz="0" w:space="0" w:color="auto"/>
        <w:bottom w:val="none" w:sz="0" w:space="0" w:color="auto"/>
        <w:right w:val="none" w:sz="0" w:space="0" w:color="auto"/>
      </w:divBdr>
    </w:div>
    <w:div w:id="519011159">
      <w:marLeft w:val="0"/>
      <w:marRight w:val="0"/>
      <w:marTop w:val="0"/>
      <w:marBottom w:val="0"/>
      <w:divBdr>
        <w:top w:val="none" w:sz="0" w:space="0" w:color="auto"/>
        <w:left w:val="none" w:sz="0" w:space="0" w:color="auto"/>
        <w:bottom w:val="none" w:sz="0" w:space="0" w:color="auto"/>
        <w:right w:val="none" w:sz="0" w:space="0" w:color="auto"/>
      </w:divBdr>
    </w:div>
    <w:div w:id="525556849">
      <w:marLeft w:val="0"/>
      <w:marRight w:val="0"/>
      <w:marTop w:val="0"/>
      <w:marBottom w:val="0"/>
      <w:divBdr>
        <w:top w:val="none" w:sz="0" w:space="0" w:color="auto"/>
        <w:left w:val="none" w:sz="0" w:space="0" w:color="auto"/>
        <w:bottom w:val="none" w:sz="0" w:space="0" w:color="auto"/>
        <w:right w:val="none" w:sz="0" w:space="0" w:color="auto"/>
      </w:divBdr>
    </w:div>
    <w:div w:id="544147584">
      <w:marLeft w:val="0"/>
      <w:marRight w:val="0"/>
      <w:marTop w:val="0"/>
      <w:marBottom w:val="0"/>
      <w:divBdr>
        <w:top w:val="none" w:sz="0" w:space="0" w:color="auto"/>
        <w:left w:val="none" w:sz="0" w:space="0" w:color="auto"/>
        <w:bottom w:val="none" w:sz="0" w:space="0" w:color="auto"/>
        <w:right w:val="none" w:sz="0" w:space="0" w:color="auto"/>
      </w:divBdr>
    </w:div>
    <w:div w:id="545488119">
      <w:marLeft w:val="0"/>
      <w:marRight w:val="0"/>
      <w:marTop w:val="0"/>
      <w:marBottom w:val="0"/>
      <w:divBdr>
        <w:top w:val="none" w:sz="0" w:space="0" w:color="auto"/>
        <w:left w:val="none" w:sz="0" w:space="0" w:color="auto"/>
        <w:bottom w:val="none" w:sz="0" w:space="0" w:color="auto"/>
        <w:right w:val="none" w:sz="0" w:space="0" w:color="auto"/>
      </w:divBdr>
    </w:div>
    <w:div w:id="571696698">
      <w:marLeft w:val="0"/>
      <w:marRight w:val="0"/>
      <w:marTop w:val="0"/>
      <w:marBottom w:val="0"/>
      <w:divBdr>
        <w:top w:val="none" w:sz="0" w:space="0" w:color="auto"/>
        <w:left w:val="none" w:sz="0" w:space="0" w:color="auto"/>
        <w:bottom w:val="none" w:sz="0" w:space="0" w:color="auto"/>
        <w:right w:val="none" w:sz="0" w:space="0" w:color="auto"/>
      </w:divBdr>
    </w:div>
    <w:div w:id="592204364">
      <w:marLeft w:val="0"/>
      <w:marRight w:val="0"/>
      <w:marTop w:val="0"/>
      <w:marBottom w:val="0"/>
      <w:divBdr>
        <w:top w:val="none" w:sz="0" w:space="0" w:color="auto"/>
        <w:left w:val="none" w:sz="0" w:space="0" w:color="auto"/>
        <w:bottom w:val="none" w:sz="0" w:space="0" w:color="auto"/>
        <w:right w:val="none" w:sz="0" w:space="0" w:color="auto"/>
      </w:divBdr>
    </w:div>
    <w:div w:id="598829098">
      <w:marLeft w:val="0"/>
      <w:marRight w:val="0"/>
      <w:marTop w:val="0"/>
      <w:marBottom w:val="0"/>
      <w:divBdr>
        <w:top w:val="none" w:sz="0" w:space="0" w:color="auto"/>
        <w:left w:val="none" w:sz="0" w:space="0" w:color="auto"/>
        <w:bottom w:val="none" w:sz="0" w:space="0" w:color="auto"/>
        <w:right w:val="none" w:sz="0" w:space="0" w:color="auto"/>
      </w:divBdr>
      <w:divsChild>
        <w:div w:id="1271857901">
          <w:marLeft w:val="0"/>
          <w:marRight w:val="0"/>
          <w:marTop w:val="0"/>
          <w:marBottom w:val="0"/>
          <w:divBdr>
            <w:top w:val="none" w:sz="0" w:space="0" w:color="auto"/>
            <w:left w:val="none" w:sz="0" w:space="0" w:color="auto"/>
            <w:bottom w:val="none" w:sz="0" w:space="0" w:color="auto"/>
            <w:right w:val="none" w:sz="0" w:space="0" w:color="auto"/>
          </w:divBdr>
        </w:div>
        <w:div w:id="956058494">
          <w:marLeft w:val="0"/>
          <w:marRight w:val="0"/>
          <w:marTop w:val="0"/>
          <w:marBottom w:val="0"/>
          <w:divBdr>
            <w:top w:val="none" w:sz="0" w:space="0" w:color="auto"/>
            <w:left w:val="none" w:sz="0" w:space="0" w:color="auto"/>
            <w:bottom w:val="none" w:sz="0" w:space="0" w:color="auto"/>
            <w:right w:val="none" w:sz="0" w:space="0" w:color="auto"/>
          </w:divBdr>
        </w:div>
        <w:div w:id="1095859286">
          <w:marLeft w:val="0"/>
          <w:marRight w:val="0"/>
          <w:marTop w:val="0"/>
          <w:marBottom w:val="0"/>
          <w:divBdr>
            <w:top w:val="none" w:sz="0" w:space="0" w:color="auto"/>
            <w:left w:val="none" w:sz="0" w:space="0" w:color="auto"/>
            <w:bottom w:val="none" w:sz="0" w:space="0" w:color="auto"/>
            <w:right w:val="none" w:sz="0" w:space="0" w:color="auto"/>
          </w:divBdr>
        </w:div>
        <w:div w:id="420489491">
          <w:marLeft w:val="0"/>
          <w:marRight w:val="0"/>
          <w:marTop w:val="0"/>
          <w:marBottom w:val="0"/>
          <w:divBdr>
            <w:top w:val="none" w:sz="0" w:space="0" w:color="auto"/>
            <w:left w:val="none" w:sz="0" w:space="0" w:color="auto"/>
            <w:bottom w:val="none" w:sz="0" w:space="0" w:color="auto"/>
            <w:right w:val="none" w:sz="0" w:space="0" w:color="auto"/>
          </w:divBdr>
        </w:div>
        <w:div w:id="1177384917">
          <w:marLeft w:val="0"/>
          <w:marRight w:val="0"/>
          <w:marTop w:val="0"/>
          <w:marBottom w:val="0"/>
          <w:divBdr>
            <w:top w:val="none" w:sz="0" w:space="0" w:color="auto"/>
            <w:left w:val="none" w:sz="0" w:space="0" w:color="auto"/>
            <w:bottom w:val="none" w:sz="0" w:space="0" w:color="auto"/>
            <w:right w:val="none" w:sz="0" w:space="0" w:color="auto"/>
          </w:divBdr>
        </w:div>
        <w:div w:id="1206017857">
          <w:marLeft w:val="0"/>
          <w:marRight w:val="0"/>
          <w:marTop w:val="0"/>
          <w:marBottom w:val="0"/>
          <w:divBdr>
            <w:top w:val="none" w:sz="0" w:space="0" w:color="auto"/>
            <w:left w:val="none" w:sz="0" w:space="0" w:color="auto"/>
            <w:bottom w:val="none" w:sz="0" w:space="0" w:color="auto"/>
            <w:right w:val="none" w:sz="0" w:space="0" w:color="auto"/>
          </w:divBdr>
        </w:div>
        <w:div w:id="1972124927">
          <w:marLeft w:val="0"/>
          <w:marRight w:val="0"/>
          <w:marTop w:val="0"/>
          <w:marBottom w:val="0"/>
          <w:divBdr>
            <w:top w:val="none" w:sz="0" w:space="0" w:color="auto"/>
            <w:left w:val="none" w:sz="0" w:space="0" w:color="auto"/>
            <w:bottom w:val="none" w:sz="0" w:space="0" w:color="auto"/>
            <w:right w:val="none" w:sz="0" w:space="0" w:color="auto"/>
          </w:divBdr>
        </w:div>
        <w:div w:id="227418318">
          <w:marLeft w:val="0"/>
          <w:marRight w:val="0"/>
          <w:marTop w:val="0"/>
          <w:marBottom w:val="0"/>
          <w:divBdr>
            <w:top w:val="none" w:sz="0" w:space="0" w:color="auto"/>
            <w:left w:val="none" w:sz="0" w:space="0" w:color="auto"/>
            <w:bottom w:val="none" w:sz="0" w:space="0" w:color="auto"/>
            <w:right w:val="none" w:sz="0" w:space="0" w:color="auto"/>
          </w:divBdr>
        </w:div>
      </w:divsChild>
    </w:div>
    <w:div w:id="601229093">
      <w:marLeft w:val="0"/>
      <w:marRight w:val="0"/>
      <w:marTop w:val="0"/>
      <w:marBottom w:val="0"/>
      <w:divBdr>
        <w:top w:val="none" w:sz="0" w:space="0" w:color="auto"/>
        <w:left w:val="none" w:sz="0" w:space="0" w:color="auto"/>
        <w:bottom w:val="none" w:sz="0" w:space="0" w:color="auto"/>
        <w:right w:val="none" w:sz="0" w:space="0" w:color="auto"/>
      </w:divBdr>
    </w:div>
    <w:div w:id="606933629">
      <w:marLeft w:val="0"/>
      <w:marRight w:val="0"/>
      <w:marTop w:val="0"/>
      <w:marBottom w:val="0"/>
      <w:divBdr>
        <w:top w:val="none" w:sz="0" w:space="0" w:color="auto"/>
        <w:left w:val="none" w:sz="0" w:space="0" w:color="auto"/>
        <w:bottom w:val="none" w:sz="0" w:space="0" w:color="auto"/>
        <w:right w:val="none" w:sz="0" w:space="0" w:color="auto"/>
      </w:divBdr>
    </w:div>
    <w:div w:id="607739069">
      <w:marLeft w:val="0"/>
      <w:marRight w:val="0"/>
      <w:marTop w:val="0"/>
      <w:marBottom w:val="0"/>
      <w:divBdr>
        <w:top w:val="none" w:sz="0" w:space="0" w:color="auto"/>
        <w:left w:val="none" w:sz="0" w:space="0" w:color="auto"/>
        <w:bottom w:val="none" w:sz="0" w:space="0" w:color="auto"/>
        <w:right w:val="none" w:sz="0" w:space="0" w:color="auto"/>
      </w:divBdr>
    </w:div>
    <w:div w:id="626425536">
      <w:marLeft w:val="0"/>
      <w:marRight w:val="0"/>
      <w:marTop w:val="0"/>
      <w:marBottom w:val="0"/>
      <w:divBdr>
        <w:top w:val="none" w:sz="0" w:space="0" w:color="auto"/>
        <w:left w:val="none" w:sz="0" w:space="0" w:color="auto"/>
        <w:bottom w:val="none" w:sz="0" w:space="0" w:color="auto"/>
        <w:right w:val="none" w:sz="0" w:space="0" w:color="auto"/>
      </w:divBdr>
    </w:div>
    <w:div w:id="643042792">
      <w:marLeft w:val="0"/>
      <w:marRight w:val="0"/>
      <w:marTop w:val="0"/>
      <w:marBottom w:val="0"/>
      <w:divBdr>
        <w:top w:val="none" w:sz="0" w:space="0" w:color="auto"/>
        <w:left w:val="none" w:sz="0" w:space="0" w:color="auto"/>
        <w:bottom w:val="none" w:sz="0" w:space="0" w:color="auto"/>
        <w:right w:val="none" w:sz="0" w:space="0" w:color="auto"/>
      </w:divBdr>
    </w:div>
    <w:div w:id="649165922">
      <w:marLeft w:val="0"/>
      <w:marRight w:val="0"/>
      <w:marTop w:val="0"/>
      <w:marBottom w:val="0"/>
      <w:divBdr>
        <w:top w:val="none" w:sz="0" w:space="0" w:color="auto"/>
        <w:left w:val="none" w:sz="0" w:space="0" w:color="auto"/>
        <w:bottom w:val="none" w:sz="0" w:space="0" w:color="auto"/>
        <w:right w:val="none" w:sz="0" w:space="0" w:color="auto"/>
      </w:divBdr>
    </w:div>
    <w:div w:id="662466793">
      <w:marLeft w:val="0"/>
      <w:marRight w:val="0"/>
      <w:marTop w:val="0"/>
      <w:marBottom w:val="0"/>
      <w:divBdr>
        <w:top w:val="none" w:sz="0" w:space="0" w:color="auto"/>
        <w:left w:val="none" w:sz="0" w:space="0" w:color="auto"/>
        <w:bottom w:val="none" w:sz="0" w:space="0" w:color="auto"/>
        <w:right w:val="none" w:sz="0" w:space="0" w:color="auto"/>
      </w:divBdr>
    </w:div>
    <w:div w:id="664629229">
      <w:marLeft w:val="0"/>
      <w:marRight w:val="0"/>
      <w:marTop w:val="0"/>
      <w:marBottom w:val="0"/>
      <w:divBdr>
        <w:top w:val="none" w:sz="0" w:space="0" w:color="auto"/>
        <w:left w:val="none" w:sz="0" w:space="0" w:color="auto"/>
        <w:bottom w:val="none" w:sz="0" w:space="0" w:color="auto"/>
        <w:right w:val="none" w:sz="0" w:space="0" w:color="auto"/>
      </w:divBdr>
      <w:divsChild>
        <w:div w:id="1130510024">
          <w:marLeft w:val="0"/>
          <w:marRight w:val="0"/>
          <w:marTop w:val="0"/>
          <w:marBottom w:val="0"/>
          <w:divBdr>
            <w:top w:val="none" w:sz="0" w:space="0" w:color="auto"/>
            <w:left w:val="none" w:sz="0" w:space="0" w:color="auto"/>
            <w:bottom w:val="none" w:sz="0" w:space="0" w:color="auto"/>
            <w:right w:val="none" w:sz="0" w:space="0" w:color="auto"/>
          </w:divBdr>
        </w:div>
      </w:divsChild>
    </w:div>
    <w:div w:id="668487442">
      <w:marLeft w:val="0"/>
      <w:marRight w:val="0"/>
      <w:marTop w:val="0"/>
      <w:marBottom w:val="0"/>
      <w:divBdr>
        <w:top w:val="none" w:sz="0" w:space="0" w:color="auto"/>
        <w:left w:val="none" w:sz="0" w:space="0" w:color="auto"/>
        <w:bottom w:val="none" w:sz="0" w:space="0" w:color="auto"/>
        <w:right w:val="none" w:sz="0" w:space="0" w:color="auto"/>
      </w:divBdr>
    </w:div>
    <w:div w:id="672536084">
      <w:marLeft w:val="0"/>
      <w:marRight w:val="0"/>
      <w:marTop w:val="0"/>
      <w:marBottom w:val="0"/>
      <w:divBdr>
        <w:top w:val="none" w:sz="0" w:space="0" w:color="auto"/>
        <w:left w:val="none" w:sz="0" w:space="0" w:color="auto"/>
        <w:bottom w:val="none" w:sz="0" w:space="0" w:color="auto"/>
        <w:right w:val="none" w:sz="0" w:space="0" w:color="auto"/>
      </w:divBdr>
      <w:divsChild>
        <w:div w:id="1259557581">
          <w:marLeft w:val="0"/>
          <w:marRight w:val="0"/>
          <w:marTop w:val="0"/>
          <w:marBottom w:val="0"/>
          <w:divBdr>
            <w:top w:val="none" w:sz="0" w:space="0" w:color="auto"/>
            <w:left w:val="none" w:sz="0" w:space="0" w:color="auto"/>
            <w:bottom w:val="none" w:sz="0" w:space="0" w:color="auto"/>
            <w:right w:val="none" w:sz="0" w:space="0" w:color="auto"/>
          </w:divBdr>
        </w:div>
      </w:divsChild>
    </w:div>
    <w:div w:id="676544989">
      <w:marLeft w:val="0"/>
      <w:marRight w:val="0"/>
      <w:marTop w:val="0"/>
      <w:marBottom w:val="0"/>
      <w:divBdr>
        <w:top w:val="none" w:sz="0" w:space="0" w:color="auto"/>
        <w:left w:val="none" w:sz="0" w:space="0" w:color="auto"/>
        <w:bottom w:val="none" w:sz="0" w:space="0" w:color="auto"/>
        <w:right w:val="none" w:sz="0" w:space="0" w:color="auto"/>
      </w:divBdr>
      <w:divsChild>
        <w:div w:id="1082219687">
          <w:marLeft w:val="0"/>
          <w:marRight w:val="0"/>
          <w:marTop w:val="0"/>
          <w:marBottom w:val="0"/>
          <w:divBdr>
            <w:top w:val="none" w:sz="0" w:space="0" w:color="auto"/>
            <w:left w:val="none" w:sz="0" w:space="0" w:color="auto"/>
            <w:bottom w:val="none" w:sz="0" w:space="0" w:color="auto"/>
            <w:right w:val="none" w:sz="0" w:space="0" w:color="auto"/>
          </w:divBdr>
        </w:div>
      </w:divsChild>
    </w:div>
    <w:div w:id="681475024">
      <w:marLeft w:val="0"/>
      <w:marRight w:val="0"/>
      <w:marTop w:val="0"/>
      <w:marBottom w:val="0"/>
      <w:divBdr>
        <w:top w:val="none" w:sz="0" w:space="0" w:color="auto"/>
        <w:left w:val="none" w:sz="0" w:space="0" w:color="auto"/>
        <w:bottom w:val="none" w:sz="0" w:space="0" w:color="auto"/>
        <w:right w:val="none" w:sz="0" w:space="0" w:color="auto"/>
      </w:divBdr>
    </w:div>
    <w:div w:id="682315819">
      <w:marLeft w:val="0"/>
      <w:marRight w:val="0"/>
      <w:marTop w:val="0"/>
      <w:marBottom w:val="0"/>
      <w:divBdr>
        <w:top w:val="none" w:sz="0" w:space="0" w:color="auto"/>
        <w:left w:val="none" w:sz="0" w:space="0" w:color="auto"/>
        <w:bottom w:val="none" w:sz="0" w:space="0" w:color="auto"/>
        <w:right w:val="none" w:sz="0" w:space="0" w:color="auto"/>
      </w:divBdr>
    </w:div>
    <w:div w:id="700668632">
      <w:marLeft w:val="0"/>
      <w:marRight w:val="0"/>
      <w:marTop w:val="0"/>
      <w:marBottom w:val="0"/>
      <w:divBdr>
        <w:top w:val="none" w:sz="0" w:space="0" w:color="auto"/>
        <w:left w:val="none" w:sz="0" w:space="0" w:color="auto"/>
        <w:bottom w:val="none" w:sz="0" w:space="0" w:color="auto"/>
        <w:right w:val="none" w:sz="0" w:space="0" w:color="auto"/>
      </w:divBdr>
    </w:div>
    <w:div w:id="701513713">
      <w:marLeft w:val="0"/>
      <w:marRight w:val="0"/>
      <w:marTop w:val="0"/>
      <w:marBottom w:val="0"/>
      <w:divBdr>
        <w:top w:val="none" w:sz="0" w:space="0" w:color="auto"/>
        <w:left w:val="none" w:sz="0" w:space="0" w:color="auto"/>
        <w:bottom w:val="none" w:sz="0" w:space="0" w:color="auto"/>
        <w:right w:val="none" w:sz="0" w:space="0" w:color="auto"/>
      </w:divBdr>
      <w:divsChild>
        <w:div w:id="1331833830">
          <w:marLeft w:val="0"/>
          <w:marRight w:val="0"/>
          <w:marTop w:val="0"/>
          <w:marBottom w:val="0"/>
          <w:divBdr>
            <w:top w:val="none" w:sz="0" w:space="0" w:color="auto"/>
            <w:left w:val="none" w:sz="0" w:space="0" w:color="auto"/>
            <w:bottom w:val="none" w:sz="0" w:space="0" w:color="auto"/>
            <w:right w:val="none" w:sz="0" w:space="0" w:color="auto"/>
          </w:divBdr>
        </w:div>
      </w:divsChild>
    </w:div>
    <w:div w:id="708645077">
      <w:marLeft w:val="0"/>
      <w:marRight w:val="0"/>
      <w:marTop w:val="0"/>
      <w:marBottom w:val="0"/>
      <w:divBdr>
        <w:top w:val="none" w:sz="0" w:space="0" w:color="auto"/>
        <w:left w:val="none" w:sz="0" w:space="0" w:color="auto"/>
        <w:bottom w:val="none" w:sz="0" w:space="0" w:color="auto"/>
        <w:right w:val="none" w:sz="0" w:space="0" w:color="auto"/>
      </w:divBdr>
      <w:divsChild>
        <w:div w:id="1771047721">
          <w:marLeft w:val="0"/>
          <w:marRight w:val="0"/>
          <w:marTop w:val="0"/>
          <w:marBottom w:val="0"/>
          <w:divBdr>
            <w:top w:val="none" w:sz="0" w:space="0" w:color="auto"/>
            <w:left w:val="none" w:sz="0" w:space="0" w:color="auto"/>
            <w:bottom w:val="none" w:sz="0" w:space="0" w:color="auto"/>
            <w:right w:val="none" w:sz="0" w:space="0" w:color="auto"/>
          </w:divBdr>
        </w:div>
      </w:divsChild>
    </w:div>
    <w:div w:id="721175407">
      <w:marLeft w:val="0"/>
      <w:marRight w:val="0"/>
      <w:marTop w:val="0"/>
      <w:marBottom w:val="0"/>
      <w:divBdr>
        <w:top w:val="none" w:sz="0" w:space="0" w:color="auto"/>
        <w:left w:val="none" w:sz="0" w:space="0" w:color="auto"/>
        <w:bottom w:val="none" w:sz="0" w:space="0" w:color="auto"/>
        <w:right w:val="none" w:sz="0" w:space="0" w:color="auto"/>
      </w:divBdr>
      <w:divsChild>
        <w:div w:id="777989838">
          <w:marLeft w:val="0"/>
          <w:marRight w:val="0"/>
          <w:marTop w:val="0"/>
          <w:marBottom w:val="0"/>
          <w:divBdr>
            <w:top w:val="none" w:sz="0" w:space="0" w:color="auto"/>
            <w:left w:val="none" w:sz="0" w:space="0" w:color="auto"/>
            <w:bottom w:val="none" w:sz="0" w:space="0" w:color="auto"/>
            <w:right w:val="none" w:sz="0" w:space="0" w:color="auto"/>
          </w:divBdr>
        </w:div>
      </w:divsChild>
    </w:div>
    <w:div w:id="721565347">
      <w:marLeft w:val="0"/>
      <w:marRight w:val="0"/>
      <w:marTop w:val="0"/>
      <w:marBottom w:val="0"/>
      <w:divBdr>
        <w:top w:val="none" w:sz="0" w:space="0" w:color="auto"/>
        <w:left w:val="none" w:sz="0" w:space="0" w:color="auto"/>
        <w:bottom w:val="none" w:sz="0" w:space="0" w:color="auto"/>
        <w:right w:val="none" w:sz="0" w:space="0" w:color="auto"/>
      </w:divBdr>
      <w:divsChild>
        <w:div w:id="2058622111">
          <w:marLeft w:val="0"/>
          <w:marRight w:val="0"/>
          <w:marTop w:val="0"/>
          <w:marBottom w:val="0"/>
          <w:divBdr>
            <w:top w:val="none" w:sz="0" w:space="0" w:color="auto"/>
            <w:left w:val="none" w:sz="0" w:space="0" w:color="auto"/>
            <w:bottom w:val="none" w:sz="0" w:space="0" w:color="auto"/>
            <w:right w:val="none" w:sz="0" w:space="0" w:color="auto"/>
          </w:divBdr>
        </w:div>
      </w:divsChild>
    </w:div>
    <w:div w:id="721710943">
      <w:marLeft w:val="0"/>
      <w:marRight w:val="0"/>
      <w:marTop w:val="0"/>
      <w:marBottom w:val="0"/>
      <w:divBdr>
        <w:top w:val="none" w:sz="0" w:space="0" w:color="auto"/>
        <w:left w:val="none" w:sz="0" w:space="0" w:color="auto"/>
        <w:bottom w:val="none" w:sz="0" w:space="0" w:color="auto"/>
        <w:right w:val="none" w:sz="0" w:space="0" w:color="auto"/>
      </w:divBdr>
    </w:div>
    <w:div w:id="734743448">
      <w:marLeft w:val="0"/>
      <w:marRight w:val="0"/>
      <w:marTop w:val="0"/>
      <w:marBottom w:val="0"/>
      <w:divBdr>
        <w:top w:val="none" w:sz="0" w:space="0" w:color="auto"/>
        <w:left w:val="none" w:sz="0" w:space="0" w:color="auto"/>
        <w:bottom w:val="none" w:sz="0" w:space="0" w:color="auto"/>
        <w:right w:val="none" w:sz="0" w:space="0" w:color="auto"/>
      </w:divBdr>
    </w:div>
    <w:div w:id="741484468">
      <w:marLeft w:val="0"/>
      <w:marRight w:val="0"/>
      <w:marTop w:val="0"/>
      <w:marBottom w:val="0"/>
      <w:divBdr>
        <w:top w:val="none" w:sz="0" w:space="0" w:color="auto"/>
        <w:left w:val="none" w:sz="0" w:space="0" w:color="auto"/>
        <w:bottom w:val="none" w:sz="0" w:space="0" w:color="auto"/>
        <w:right w:val="none" w:sz="0" w:space="0" w:color="auto"/>
      </w:divBdr>
    </w:div>
    <w:div w:id="744882725">
      <w:marLeft w:val="0"/>
      <w:marRight w:val="0"/>
      <w:marTop w:val="0"/>
      <w:marBottom w:val="0"/>
      <w:divBdr>
        <w:top w:val="none" w:sz="0" w:space="0" w:color="auto"/>
        <w:left w:val="none" w:sz="0" w:space="0" w:color="auto"/>
        <w:bottom w:val="none" w:sz="0" w:space="0" w:color="auto"/>
        <w:right w:val="none" w:sz="0" w:space="0" w:color="auto"/>
      </w:divBdr>
      <w:divsChild>
        <w:div w:id="545407238">
          <w:marLeft w:val="0"/>
          <w:marRight w:val="0"/>
          <w:marTop w:val="0"/>
          <w:marBottom w:val="0"/>
          <w:divBdr>
            <w:top w:val="none" w:sz="0" w:space="0" w:color="auto"/>
            <w:left w:val="none" w:sz="0" w:space="0" w:color="auto"/>
            <w:bottom w:val="none" w:sz="0" w:space="0" w:color="auto"/>
            <w:right w:val="none" w:sz="0" w:space="0" w:color="auto"/>
          </w:divBdr>
        </w:div>
      </w:divsChild>
    </w:div>
    <w:div w:id="751008077">
      <w:marLeft w:val="0"/>
      <w:marRight w:val="0"/>
      <w:marTop w:val="0"/>
      <w:marBottom w:val="0"/>
      <w:divBdr>
        <w:top w:val="none" w:sz="0" w:space="0" w:color="auto"/>
        <w:left w:val="none" w:sz="0" w:space="0" w:color="auto"/>
        <w:bottom w:val="none" w:sz="0" w:space="0" w:color="auto"/>
        <w:right w:val="none" w:sz="0" w:space="0" w:color="auto"/>
      </w:divBdr>
    </w:div>
    <w:div w:id="761338113">
      <w:marLeft w:val="0"/>
      <w:marRight w:val="0"/>
      <w:marTop w:val="0"/>
      <w:marBottom w:val="0"/>
      <w:divBdr>
        <w:top w:val="none" w:sz="0" w:space="0" w:color="auto"/>
        <w:left w:val="none" w:sz="0" w:space="0" w:color="auto"/>
        <w:bottom w:val="none" w:sz="0" w:space="0" w:color="auto"/>
        <w:right w:val="none" w:sz="0" w:space="0" w:color="auto"/>
      </w:divBdr>
    </w:div>
    <w:div w:id="767849963">
      <w:marLeft w:val="0"/>
      <w:marRight w:val="0"/>
      <w:marTop w:val="0"/>
      <w:marBottom w:val="0"/>
      <w:divBdr>
        <w:top w:val="none" w:sz="0" w:space="0" w:color="auto"/>
        <w:left w:val="none" w:sz="0" w:space="0" w:color="auto"/>
        <w:bottom w:val="none" w:sz="0" w:space="0" w:color="auto"/>
        <w:right w:val="none" w:sz="0" w:space="0" w:color="auto"/>
      </w:divBdr>
      <w:divsChild>
        <w:div w:id="315501736">
          <w:marLeft w:val="0"/>
          <w:marRight w:val="0"/>
          <w:marTop w:val="0"/>
          <w:marBottom w:val="0"/>
          <w:divBdr>
            <w:top w:val="none" w:sz="0" w:space="0" w:color="auto"/>
            <w:left w:val="none" w:sz="0" w:space="0" w:color="auto"/>
            <w:bottom w:val="none" w:sz="0" w:space="0" w:color="auto"/>
            <w:right w:val="none" w:sz="0" w:space="0" w:color="auto"/>
          </w:divBdr>
        </w:div>
      </w:divsChild>
    </w:div>
    <w:div w:id="769352183">
      <w:marLeft w:val="0"/>
      <w:marRight w:val="0"/>
      <w:marTop w:val="0"/>
      <w:marBottom w:val="0"/>
      <w:divBdr>
        <w:top w:val="none" w:sz="0" w:space="0" w:color="auto"/>
        <w:left w:val="none" w:sz="0" w:space="0" w:color="auto"/>
        <w:bottom w:val="none" w:sz="0" w:space="0" w:color="auto"/>
        <w:right w:val="none" w:sz="0" w:space="0" w:color="auto"/>
      </w:divBdr>
    </w:div>
    <w:div w:id="786314673">
      <w:marLeft w:val="0"/>
      <w:marRight w:val="0"/>
      <w:marTop w:val="0"/>
      <w:marBottom w:val="0"/>
      <w:divBdr>
        <w:top w:val="none" w:sz="0" w:space="0" w:color="auto"/>
        <w:left w:val="none" w:sz="0" w:space="0" w:color="auto"/>
        <w:bottom w:val="none" w:sz="0" w:space="0" w:color="auto"/>
        <w:right w:val="none" w:sz="0" w:space="0" w:color="auto"/>
      </w:divBdr>
    </w:div>
    <w:div w:id="792794473">
      <w:marLeft w:val="0"/>
      <w:marRight w:val="0"/>
      <w:marTop w:val="0"/>
      <w:marBottom w:val="0"/>
      <w:divBdr>
        <w:top w:val="none" w:sz="0" w:space="0" w:color="auto"/>
        <w:left w:val="none" w:sz="0" w:space="0" w:color="auto"/>
        <w:bottom w:val="none" w:sz="0" w:space="0" w:color="auto"/>
        <w:right w:val="none" w:sz="0" w:space="0" w:color="auto"/>
      </w:divBdr>
    </w:div>
    <w:div w:id="801848751">
      <w:marLeft w:val="0"/>
      <w:marRight w:val="0"/>
      <w:marTop w:val="0"/>
      <w:marBottom w:val="0"/>
      <w:divBdr>
        <w:top w:val="none" w:sz="0" w:space="0" w:color="auto"/>
        <w:left w:val="none" w:sz="0" w:space="0" w:color="auto"/>
        <w:bottom w:val="none" w:sz="0" w:space="0" w:color="auto"/>
        <w:right w:val="none" w:sz="0" w:space="0" w:color="auto"/>
      </w:divBdr>
    </w:div>
    <w:div w:id="809057431">
      <w:marLeft w:val="0"/>
      <w:marRight w:val="0"/>
      <w:marTop w:val="0"/>
      <w:marBottom w:val="0"/>
      <w:divBdr>
        <w:top w:val="none" w:sz="0" w:space="0" w:color="auto"/>
        <w:left w:val="none" w:sz="0" w:space="0" w:color="auto"/>
        <w:bottom w:val="none" w:sz="0" w:space="0" w:color="auto"/>
        <w:right w:val="none" w:sz="0" w:space="0" w:color="auto"/>
      </w:divBdr>
      <w:divsChild>
        <w:div w:id="2142765481">
          <w:marLeft w:val="0"/>
          <w:marRight w:val="0"/>
          <w:marTop w:val="0"/>
          <w:marBottom w:val="0"/>
          <w:divBdr>
            <w:top w:val="none" w:sz="0" w:space="0" w:color="auto"/>
            <w:left w:val="none" w:sz="0" w:space="0" w:color="auto"/>
            <w:bottom w:val="none" w:sz="0" w:space="0" w:color="auto"/>
            <w:right w:val="none" w:sz="0" w:space="0" w:color="auto"/>
          </w:divBdr>
        </w:div>
      </w:divsChild>
    </w:div>
    <w:div w:id="809860891">
      <w:marLeft w:val="0"/>
      <w:marRight w:val="0"/>
      <w:marTop w:val="0"/>
      <w:marBottom w:val="0"/>
      <w:divBdr>
        <w:top w:val="none" w:sz="0" w:space="0" w:color="auto"/>
        <w:left w:val="none" w:sz="0" w:space="0" w:color="auto"/>
        <w:bottom w:val="none" w:sz="0" w:space="0" w:color="auto"/>
        <w:right w:val="none" w:sz="0" w:space="0" w:color="auto"/>
      </w:divBdr>
    </w:div>
    <w:div w:id="811867466">
      <w:marLeft w:val="0"/>
      <w:marRight w:val="0"/>
      <w:marTop w:val="0"/>
      <w:marBottom w:val="0"/>
      <w:divBdr>
        <w:top w:val="none" w:sz="0" w:space="0" w:color="auto"/>
        <w:left w:val="none" w:sz="0" w:space="0" w:color="auto"/>
        <w:bottom w:val="none" w:sz="0" w:space="0" w:color="auto"/>
        <w:right w:val="none" w:sz="0" w:space="0" w:color="auto"/>
      </w:divBdr>
    </w:div>
    <w:div w:id="812524982">
      <w:marLeft w:val="0"/>
      <w:marRight w:val="0"/>
      <w:marTop w:val="0"/>
      <w:marBottom w:val="0"/>
      <w:divBdr>
        <w:top w:val="none" w:sz="0" w:space="0" w:color="auto"/>
        <w:left w:val="none" w:sz="0" w:space="0" w:color="auto"/>
        <w:bottom w:val="none" w:sz="0" w:space="0" w:color="auto"/>
        <w:right w:val="none" w:sz="0" w:space="0" w:color="auto"/>
      </w:divBdr>
    </w:div>
    <w:div w:id="829322890">
      <w:marLeft w:val="0"/>
      <w:marRight w:val="0"/>
      <w:marTop w:val="0"/>
      <w:marBottom w:val="0"/>
      <w:divBdr>
        <w:top w:val="none" w:sz="0" w:space="0" w:color="auto"/>
        <w:left w:val="none" w:sz="0" w:space="0" w:color="auto"/>
        <w:bottom w:val="none" w:sz="0" w:space="0" w:color="auto"/>
        <w:right w:val="none" w:sz="0" w:space="0" w:color="auto"/>
      </w:divBdr>
    </w:div>
    <w:div w:id="831680163">
      <w:marLeft w:val="0"/>
      <w:marRight w:val="0"/>
      <w:marTop w:val="0"/>
      <w:marBottom w:val="0"/>
      <w:divBdr>
        <w:top w:val="none" w:sz="0" w:space="0" w:color="auto"/>
        <w:left w:val="none" w:sz="0" w:space="0" w:color="auto"/>
        <w:bottom w:val="none" w:sz="0" w:space="0" w:color="auto"/>
        <w:right w:val="none" w:sz="0" w:space="0" w:color="auto"/>
      </w:divBdr>
    </w:div>
    <w:div w:id="834027341">
      <w:marLeft w:val="0"/>
      <w:marRight w:val="0"/>
      <w:marTop w:val="0"/>
      <w:marBottom w:val="0"/>
      <w:divBdr>
        <w:top w:val="none" w:sz="0" w:space="0" w:color="auto"/>
        <w:left w:val="none" w:sz="0" w:space="0" w:color="auto"/>
        <w:bottom w:val="none" w:sz="0" w:space="0" w:color="auto"/>
        <w:right w:val="none" w:sz="0" w:space="0" w:color="auto"/>
      </w:divBdr>
      <w:divsChild>
        <w:div w:id="1117799887">
          <w:marLeft w:val="0"/>
          <w:marRight w:val="0"/>
          <w:marTop w:val="0"/>
          <w:marBottom w:val="0"/>
          <w:divBdr>
            <w:top w:val="none" w:sz="0" w:space="0" w:color="auto"/>
            <w:left w:val="none" w:sz="0" w:space="0" w:color="auto"/>
            <w:bottom w:val="none" w:sz="0" w:space="0" w:color="auto"/>
            <w:right w:val="none" w:sz="0" w:space="0" w:color="auto"/>
          </w:divBdr>
          <w:divsChild>
            <w:div w:id="2138981946">
              <w:marLeft w:val="0"/>
              <w:marRight w:val="0"/>
              <w:marTop w:val="0"/>
              <w:marBottom w:val="0"/>
              <w:divBdr>
                <w:top w:val="none" w:sz="0" w:space="0" w:color="auto"/>
                <w:left w:val="none" w:sz="0" w:space="0" w:color="auto"/>
                <w:bottom w:val="none" w:sz="0" w:space="0" w:color="auto"/>
                <w:right w:val="none" w:sz="0" w:space="0" w:color="auto"/>
              </w:divBdr>
            </w:div>
            <w:div w:id="818427021">
              <w:marLeft w:val="0"/>
              <w:marRight w:val="0"/>
              <w:marTop w:val="0"/>
              <w:marBottom w:val="0"/>
              <w:divBdr>
                <w:top w:val="none" w:sz="0" w:space="0" w:color="auto"/>
                <w:left w:val="none" w:sz="0" w:space="0" w:color="auto"/>
                <w:bottom w:val="none" w:sz="0" w:space="0" w:color="auto"/>
                <w:right w:val="none" w:sz="0" w:space="0" w:color="auto"/>
              </w:divBdr>
            </w:div>
            <w:div w:id="715278191">
              <w:marLeft w:val="0"/>
              <w:marRight w:val="0"/>
              <w:marTop w:val="0"/>
              <w:marBottom w:val="0"/>
              <w:divBdr>
                <w:top w:val="none" w:sz="0" w:space="0" w:color="auto"/>
                <w:left w:val="none" w:sz="0" w:space="0" w:color="auto"/>
                <w:bottom w:val="none" w:sz="0" w:space="0" w:color="auto"/>
                <w:right w:val="none" w:sz="0" w:space="0" w:color="auto"/>
              </w:divBdr>
            </w:div>
            <w:div w:id="413819874">
              <w:marLeft w:val="0"/>
              <w:marRight w:val="0"/>
              <w:marTop w:val="0"/>
              <w:marBottom w:val="0"/>
              <w:divBdr>
                <w:top w:val="none" w:sz="0" w:space="0" w:color="auto"/>
                <w:left w:val="none" w:sz="0" w:space="0" w:color="auto"/>
                <w:bottom w:val="none" w:sz="0" w:space="0" w:color="auto"/>
                <w:right w:val="none" w:sz="0" w:space="0" w:color="auto"/>
              </w:divBdr>
            </w:div>
            <w:div w:id="168057627">
              <w:marLeft w:val="0"/>
              <w:marRight w:val="0"/>
              <w:marTop w:val="0"/>
              <w:marBottom w:val="0"/>
              <w:divBdr>
                <w:top w:val="none" w:sz="0" w:space="0" w:color="auto"/>
                <w:left w:val="none" w:sz="0" w:space="0" w:color="auto"/>
                <w:bottom w:val="none" w:sz="0" w:space="0" w:color="auto"/>
                <w:right w:val="none" w:sz="0" w:space="0" w:color="auto"/>
              </w:divBdr>
            </w:div>
            <w:div w:id="8011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417">
      <w:marLeft w:val="0"/>
      <w:marRight w:val="0"/>
      <w:marTop w:val="0"/>
      <w:marBottom w:val="0"/>
      <w:divBdr>
        <w:top w:val="none" w:sz="0" w:space="0" w:color="auto"/>
        <w:left w:val="none" w:sz="0" w:space="0" w:color="auto"/>
        <w:bottom w:val="none" w:sz="0" w:space="0" w:color="auto"/>
        <w:right w:val="none" w:sz="0" w:space="0" w:color="auto"/>
      </w:divBdr>
    </w:div>
    <w:div w:id="837958710">
      <w:marLeft w:val="0"/>
      <w:marRight w:val="0"/>
      <w:marTop w:val="0"/>
      <w:marBottom w:val="0"/>
      <w:divBdr>
        <w:top w:val="none" w:sz="0" w:space="0" w:color="auto"/>
        <w:left w:val="none" w:sz="0" w:space="0" w:color="auto"/>
        <w:bottom w:val="none" w:sz="0" w:space="0" w:color="auto"/>
        <w:right w:val="none" w:sz="0" w:space="0" w:color="auto"/>
      </w:divBdr>
      <w:divsChild>
        <w:div w:id="1920407912">
          <w:marLeft w:val="0"/>
          <w:marRight w:val="0"/>
          <w:marTop w:val="0"/>
          <w:marBottom w:val="0"/>
          <w:divBdr>
            <w:top w:val="none" w:sz="0" w:space="0" w:color="auto"/>
            <w:left w:val="none" w:sz="0" w:space="0" w:color="auto"/>
            <w:bottom w:val="none" w:sz="0" w:space="0" w:color="auto"/>
            <w:right w:val="none" w:sz="0" w:space="0" w:color="auto"/>
          </w:divBdr>
        </w:div>
      </w:divsChild>
    </w:div>
    <w:div w:id="856891579">
      <w:marLeft w:val="0"/>
      <w:marRight w:val="0"/>
      <w:marTop w:val="0"/>
      <w:marBottom w:val="0"/>
      <w:divBdr>
        <w:top w:val="none" w:sz="0" w:space="0" w:color="auto"/>
        <w:left w:val="none" w:sz="0" w:space="0" w:color="auto"/>
        <w:bottom w:val="none" w:sz="0" w:space="0" w:color="auto"/>
        <w:right w:val="none" w:sz="0" w:space="0" w:color="auto"/>
      </w:divBdr>
    </w:div>
    <w:div w:id="857231472">
      <w:marLeft w:val="0"/>
      <w:marRight w:val="0"/>
      <w:marTop w:val="0"/>
      <w:marBottom w:val="0"/>
      <w:divBdr>
        <w:top w:val="none" w:sz="0" w:space="0" w:color="auto"/>
        <w:left w:val="none" w:sz="0" w:space="0" w:color="auto"/>
        <w:bottom w:val="none" w:sz="0" w:space="0" w:color="auto"/>
        <w:right w:val="none" w:sz="0" w:space="0" w:color="auto"/>
      </w:divBdr>
    </w:div>
    <w:div w:id="860360330">
      <w:marLeft w:val="0"/>
      <w:marRight w:val="0"/>
      <w:marTop w:val="0"/>
      <w:marBottom w:val="0"/>
      <w:divBdr>
        <w:top w:val="none" w:sz="0" w:space="0" w:color="auto"/>
        <w:left w:val="none" w:sz="0" w:space="0" w:color="auto"/>
        <w:bottom w:val="none" w:sz="0" w:space="0" w:color="auto"/>
        <w:right w:val="none" w:sz="0" w:space="0" w:color="auto"/>
      </w:divBdr>
    </w:div>
    <w:div w:id="864557040">
      <w:marLeft w:val="0"/>
      <w:marRight w:val="0"/>
      <w:marTop w:val="0"/>
      <w:marBottom w:val="0"/>
      <w:divBdr>
        <w:top w:val="none" w:sz="0" w:space="0" w:color="auto"/>
        <w:left w:val="none" w:sz="0" w:space="0" w:color="auto"/>
        <w:bottom w:val="none" w:sz="0" w:space="0" w:color="auto"/>
        <w:right w:val="none" w:sz="0" w:space="0" w:color="auto"/>
      </w:divBdr>
    </w:div>
    <w:div w:id="867445844">
      <w:marLeft w:val="0"/>
      <w:marRight w:val="0"/>
      <w:marTop w:val="0"/>
      <w:marBottom w:val="0"/>
      <w:divBdr>
        <w:top w:val="none" w:sz="0" w:space="0" w:color="auto"/>
        <w:left w:val="none" w:sz="0" w:space="0" w:color="auto"/>
        <w:bottom w:val="none" w:sz="0" w:space="0" w:color="auto"/>
        <w:right w:val="none" w:sz="0" w:space="0" w:color="auto"/>
      </w:divBdr>
    </w:div>
    <w:div w:id="888997114">
      <w:marLeft w:val="0"/>
      <w:marRight w:val="0"/>
      <w:marTop w:val="0"/>
      <w:marBottom w:val="0"/>
      <w:divBdr>
        <w:top w:val="none" w:sz="0" w:space="0" w:color="auto"/>
        <w:left w:val="none" w:sz="0" w:space="0" w:color="auto"/>
        <w:bottom w:val="none" w:sz="0" w:space="0" w:color="auto"/>
        <w:right w:val="none" w:sz="0" w:space="0" w:color="auto"/>
      </w:divBdr>
    </w:div>
    <w:div w:id="891690741">
      <w:marLeft w:val="0"/>
      <w:marRight w:val="0"/>
      <w:marTop w:val="0"/>
      <w:marBottom w:val="0"/>
      <w:divBdr>
        <w:top w:val="none" w:sz="0" w:space="0" w:color="auto"/>
        <w:left w:val="none" w:sz="0" w:space="0" w:color="auto"/>
        <w:bottom w:val="none" w:sz="0" w:space="0" w:color="auto"/>
        <w:right w:val="none" w:sz="0" w:space="0" w:color="auto"/>
      </w:divBdr>
    </w:div>
    <w:div w:id="892279955">
      <w:marLeft w:val="0"/>
      <w:marRight w:val="0"/>
      <w:marTop w:val="0"/>
      <w:marBottom w:val="0"/>
      <w:divBdr>
        <w:top w:val="none" w:sz="0" w:space="0" w:color="auto"/>
        <w:left w:val="none" w:sz="0" w:space="0" w:color="auto"/>
        <w:bottom w:val="none" w:sz="0" w:space="0" w:color="auto"/>
        <w:right w:val="none" w:sz="0" w:space="0" w:color="auto"/>
      </w:divBdr>
    </w:div>
    <w:div w:id="900824236">
      <w:marLeft w:val="0"/>
      <w:marRight w:val="0"/>
      <w:marTop w:val="0"/>
      <w:marBottom w:val="0"/>
      <w:divBdr>
        <w:top w:val="none" w:sz="0" w:space="0" w:color="auto"/>
        <w:left w:val="none" w:sz="0" w:space="0" w:color="auto"/>
        <w:bottom w:val="none" w:sz="0" w:space="0" w:color="auto"/>
        <w:right w:val="none" w:sz="0" w:space="0" w:color="auto"/>
      </w:divBdr>
      <w:divsChild>
        <w:div w:id="1252159724">
          <w:marLeft w:val="0"/>
          <w:marRight w:val="0"/>
          <w:marTop w:val="0"/>
          <w:marBottom w:val="0"/>
          <w:divBdr>
            <w:top w:val="none" w:sz="0" w:space="0" w:color="auto"/>
            <w:left w:val="none" w:sz="0" w:space="0" w:color="auto"/>
            <w:bottom w:val="none" w:sz="0" w:space="0" w:color="auto"/>
            <w:right w:val="none" w:sz="0" w:space="0" w:color="auto"/>
          </w:divBdr>
          <w:divsChild>
            <w:div w:id="943341798">
              <w:marLeft w:val="0"/>
              <w:marRight w:val="0"/>
              <w:marTop w:val="0"/>
              <w:marBottom w:val="0"/>
              <w:divBdr>
                <w:top w:val="none" w:sz="0" w:space="0" w:color="auto"/>
                <w:left w:val="none" w:sz="0" w:space="0" w:color="auto"/>
                <w:bottom w:val="none" w:sz="0" w:space="0" w:color="auto"/>
                <w:right w:val="none" w:sz="0" w:space="0" w:color="auto"/>
              </w:divBdr>
            </w:div>
            <w:div w:id="1257519808">
              <w:marLeft w:val="0"/>
              <w:marRight w:val="0"/>
              <w:marTop w:val="0"/>
              <w:marBottom w:val="0"/>
              <w:divBdr>
                <w:top w:val="none" w:sz="0" w:space="0" w:color="auto"/>
                <w:left w:val="none" w:sz="0" w:space="0" w:color="auto"/>
                <w:bottom w:val="none" w:sz="0" w:space="0" w:color="auto"/>
                <w:right w:val="none" w:sz="0" w:space="0" w:color="auto"/>
              </w:divBdr>
            </w:div>
            <w:div w:id="1643119764">
              <w:marLeft w:val="0"/>
              <w:marRight w:val="0"/>
              <w:marTop w:val="0"/>
              <w:marBottom w:val="0"/>
              <w:divBdr>
                <w:top w:val="none" w:sz="0" w:space="0" w:color="auto"/>
                <w:left w:val="none" w:sz="0" w:space="0" w:color="auto"/>
                <w:bottom w:val="none" w:sz="0" w:space="0" w:color="auto"/>
                <w:right w:val="none" w:sz="0" w:space="0" w:color="auto"/>
              </w:divBdr>
            </w:div>
            <w:div w:id="914046232">
              <w:marLeft w:val="0"/>
              <w:marRight w:val="0"/>
              <w:marTop w:val="0"/>
              <w:marBottom w:val="0"/>
              <w:divBdr>
                <w:top w:val="none" w:sz="0" w:space="0" w:color="auto"/>
                <w:left w:val="none" w:sz="0" w:space="0" w:color="auto"/>
                <w:bottom w:val="none" w:sz="0" w:space="0" w:color="auto"/>
                <w:right w:val="none" w:sz="0" w:space="0" w:color="auto"/>
              </w:divBdr>
            </w:div>
            <w:div w:id="1856453583">
              <w:marLeft w:val="0"/>
              <w:marRight w:val="0"/>
              <w:marTop w:val="0"/>
              <w:marBottom w:val="0"/>
              <w:divBdr>
                <w:top w:val="none" w:sz="0" w:space="0" w:color="auto"/>
                <w:left w:val="none" w:sz="0" w:space="0" w:color="auto"/>
                <w:bottom w:val="none" w:sz="0" w:space="0" w:color="auto"/>
                <w:right w:val="none" w:sz="0" w:space="0" w:color="auto"/>
              </w:divBdr>
            </w:div>
            <w:div w:id="502017094">
              <w:marLeft w:val="0"/>
              <w:marRight w:val="0"/>
              <w:marTop w:val="0"/>
              <w:marBottom w:val="0"/>
              <w:divBdr>
                <w:top w:val="none" w:sz="0" w:space="0" w:color="auto"/>
                <w:left w:val="none" w:sz="0" w:space="0" w:color="auto"/>
                <w:bottom w:val="none" w:sz="0" w:space="0" w:color="auto"/>
                <w:right w:val="none" w:sz="0" w:space="0" w:color="auto"/>
              </w:divBdr>
            </w:div>
            <w:div w:id="2081051697">
              <w:marLeft w:val="0"/>
              <w:marRight w:val="0"/>
              <w:marTop w:val="0"/>
              <w:marBottom w:val="0"/>
              <w:divBdr>
                <w:top w:val="none" w:sz="0" w:space="0" w:color="auto"/>
                <w:left w:val="none" w:sz="0" w:space="0" w:color="auto"/>
                <w:bottom w:val="none" w:sz="0" w:space="0" w:color="auto"/>
                <w:right w:val="none" w:sz="0" w:space="0" w:color="auto"/>
              </w:divBdr>
            </w:div>
            <w:div w:id="83386312">
              <w:marLeft w:val="0"/>
              <w:marRight w:val="0"/>
              <w:marTop w:val="0"/>
              <w:marBottom w:val="0"/>
              <w:divBdr>
                <w:top w:val="none" w:sz="0" w:space="0" w:color="auto"/>
                <w:left w:val="none" w:sz="0" w:space="0" w:color="auto"/>
                <w:bottom w:val="none" w:sz="0" w:space="0" w:color="auto"/>
                <w:right w:val="none" w:sz="0" w:space="0" w:color="auto"/>
              </w:divBdr>
            </w:div>
            <w:div w:id="462970684">
              <w:marLeft w:val="0"/>
              <w:marRight w:val="0"/>
              <w:marTop w:val="0"/>
              <w:marBottom w:val="0"/>
              <w:divBdr>
                <w:top w:val="none" w:sz="0" w:space="0" w:color="auto"/>
                <w:left w:val="none" w:sz="0" w:space="0" w:color="auto"/>
                <w:bottom w:val="none" w:sz="0" w:space="0" w:color="auto"/>
                <w:right w:val="none" w:sz="0" w:space="0" w:color="auto"/>
              </w:divBdr>
            </w:div>
            <w:div w:id="515272779">
              <w:marLeft w:val="0"/>
              <w:marRight w:val="0"/>
              <w:marTop w:val="0"/>
              <w:marBottom w:val="0"/>
              <w:divBdr>
                <w:top w:val="none" w:sz="0" w:space="0" w:color="auto"/>
                <w:left w:val="none" w:sz="0" w:space="0" w:color="auto"/>
                <w:bottom w:val="none" w:sz="0" w:space="0" w:color="auto"/>
                <w:right w:val="none" w:sz="0" w:space="0" w:color="auto"/>
              </w:divBdr>
            </w:div>
            <w:div w:id="208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000">
      <w:marLeft w:val="0"/>
      <w:marRight w:val="0"/>
      <w:marTop w:val="0"/>
      <w:marBottom w:val="0"/>
      <w:divBdr>
        <w:top w:val="none" w:sz="0" w:space="0" w:color="auto"/>
        <w:left w:val="none" w:sz="0" w:space="0" w:color="auto"/>
        <w:bottom w:val="none" w:sz="0" w:space="0" w:color="auto"/>
        <w:right w:val="none" w:sz="0" w:space="0" w:color="auto"/>
      </w:divBdr>
    </w:div>
    <w:div w:id="931621745">
      <w:marLeft w:val="0"/>
      <w:marRight w:val="0"/>
      <w:marTop w:val="0"/>
      <w:marBottom w:val="0"/>
      <w:divBdr>
        <w:top w:val="none" w:sz="0" w:space="0" w:color="auto"/>
        <w:left w:val="none" w:sz="0" w:space="0" w:color="auto"/>
        <w:bottom w:val="none" w:sz="0" w:space="0" w:color="auto"/>
        <w:right w:val="none" w:sz="0" w:space="0" w:color="auto"/>
      </w:divBdr>
    </w:div>
    <w:div w:id="944652828">
      <w:marLeft w:val="0"/>
      <w:marRight w:val="0"/>
      <w:marTop w:val="0"/>
      <w:marBottom w:val="0"/>
      <w:divBdr>
        <w:top w:val="none" w:sz="0" w:space="0" w:color="auto"/>
        <w:left w:val="none" w:sz="0" w:space="0" w:color="auto"/>
        <w:bottom w:val="none" w:sz="0" w:space="0" w:color="auto"/>
        <w:right w:val="none" w:sz="0" w:space="0" w:color="auto"/>
      </w:divBdr>
    </w:div>
    <w:div w:id="954481476">
      <w:marLeft w:val="0"/>
      <w:marRight w:val="0"/>
      <w:marTop w:val="0"/>
      <w:marBottom w:val="0"/>
      <w:divBdr>
        <w:top w:val="none" w:sz="0" w:space="0" w:color="auto"/>
        <w:left w:val="none" w:sz="0" w:space="0" w:color="auto"/>
        <w:bottom w:val="none" w:sz="0" w:space="0" w:color="auto"/>
        <w:right w:val="none" w:sz="0" w:space="0" w:color="auto"/>
      </w:divBdr>
    </w:div>
    <w:div w:id="956908625">
      <w:marLeft w:val="0"/>
      <w:marRight w:val="0"/>
      <w:marTop w:val="0"/>
      <w:marBottom w:val="0"/>
      <w:divBdr>
        <w:top w:val="none" w:sz="0" w:space="0" w:color="auto"/>
        <w:left w:val="none" w:sz="0" w:space="0" w:color="auto"/>
        <w:bottom w:val="none" w:sz="0" w:space="0" w:color="auto"/>
        <w:right w:val="none" w:sz="0" w:space="0" w:color="auto"/>
      </w:divBdr>
      <w:divsChild>
        <w:div w:id="582958920">
          <w:marLeft w:val="0"/>
          <w:marRight w:val="0"/>
          <w:marTop w:val="0"/>
          <w:marBottom w:val="0"/>
          <w:divBdr>
            <w:top w:val="none" w:sz="0" w:space="0" w:color="auto"/>
            <w:left w:val="none" w:sz="0" w:space="0" w:color="auto"/>
            <w:bottom w:val="none" w:sz="0" w:space="0" w:color="auto"/>
            <w:right w:val="none" w:sz="0" w:space="0" w:color="auto"/>
          </w:divBdr>
        </w:div>
      </w:divsChild>
    </w:div>
    <w:div w:id="958488244">
      <w:marLeft w:val="0"/>
      <w:marRight w:val="0"/>
      <w:marTop w:val="0"/>
      <w:marBottom w:val="0"/>
      <w:divBdr>
        <w:top w:val="none" w:sz="0" w:space="0" w:color="auto"/>
        <w:left w:val="none" w:sz="0" w:space="0" w:color="auto"/>
        <w:bottom w:val="none" w:sz="0" w:space="0" w:color="auto"/>
        <w:right w:val="none" w:sz="0" w:space="0" w:color="auto"/>
      </w:divBdr>
    </w:div>
    <w:div w:id="958953276">
      <w:marLeft w:val="0"/>
      <w:marRight w:val="0"/>
      <w:marTop w:val="0"/>
      <w:marBottom w:val="0"/>
      <w:divBdr>
        <w:top w:val="none" w:sz="0" w:space="0" w:color="auto"/>
        <w:left w:val="none" w:sz="0" w:space="0" w:color="auto"/>
        <w:bottom w:val="none" w:sz="0" w:space="0" w:color="auto"/>
        <w:right w:val="none" w:sz="0" w:space="0" w:color="auto"/>
      </w:divBdr>
    </w:div>
    <w:div w:id="961494869">
      <w:marLeft w:val="0"/>
      <w:marRight w:val="0"/>
      <w:marTop w:val="0"/>
      <w:marBottom w:val="0"/>
      <w:divBdr>
        <w:top w:val="none" w:sz="0" w:space="0" w:color="auto"/>
        <w:left w:val="none" w:sz="0" w:space="0" w:color="auto"/>
        <w:bottom w:val="none" w:sz="0" w:space="0" w:color="auto"/>
        <w:right w:val="none" w:sz="0" w:space="0" w:color="auto"/>
      </w:divBdr>
    </w:div>
    <w:div w:id="962883686">
      <w:marLeft w:val="0"/>
      <w:marRight w:val="0"/>
      <w:marTop w:val="0"/>
      <w:marBottom w:val="0"/>
      <w:divBdr>
        <w:top w:val="none" w:sz="0" w:space="0" w:color="auto"/>
        <w:left w:val="none" w:sz="0" w:space="0" w:color="auto"/>
        <w:bottom w:val="none" w:sz="0" w:space="0" w:color="auto"/>
        <w:right w:val="none" w:sz="0" w:space="0" w:color="auto"/>
      </w:divBdr>
    </w:div>
    <w:div w:id="965350296">
      <w:marLeft w:val="0"/>
      <w:marRight w:val="0"/>
      <w:marTop w:val="0"/>
      <w:marBottom w:val="0"/>
      <w:divBdr>
        <w:top w:val="none" w:sz="0" w:space="0" w:color="auto"/>
        <w:left w:val="none" w:sz="0" w:space="0" w:color="auto"/>
        <w:bottom w:val="none" w:sz="0" w:space="0" w:color="auto"/>
        <w:right w:val="none" w:sz="0" w:space="0" w:color="auto"/>
      </w:divBdr>
      <w:divsChild>
        <w:div w:id="11734893">
          <w:marLeft w:val="0"/>
          <w:marRight w:val="0"/>
          <w:marTop w:val="0"/>
          <w:marBottom w:val="0"/>
          <w:divBdr>
            <w:top w:val="none" w:sz="0" w:space="0" w:color="auto"/>
            <w:left w:val="none" w:sz="0" w:space="0" w:color="auto"/>
            <w:bottom w:val="none" w:sz="0" w:space="0" w:color="auto"/>
            <w:right w:val="none" w:sz="0" w:space="0" w:color="auto"/>
          </w:divBdr>
        </w:div>
        <w:div w:id="1510023781">
          <w:marLeft w:val="0"/>
          <w:marRight w:val="0"/>
          <w:marTop w:val="0"/>
          <w:marBottom w:val="0"/>
          <w:divBdr>
            <w:top w:val="none" w:sz="0" w:space="0" w:color="auto"/>
            <w:left w:val="none" w:sz="0" w:space="0" w:color="auto"/>
            <w:bottom w:val="none" w:sz="0" w:space="0" w:color="auto"/>
            <w:right w:val="none" w:sz="0" w:space="0" w:color="auto"/>
          </w:divBdr>
        </w:div>
        <w:div w:id="174078970">
          <w:marLeft w:val="0"/>
          <w:marRight w:val="0"/>
          <w:marTop w:val="0"/>
          <w:marBottom w:val="0"/>
          <w:divBdr>
            <w:top w:val="none" w:sz="0" w:space="0" w:color="auto"/>
            <w:left w:val="none" w:sz="0" w:space="0" w:color="auto"/>
            <w:bottom w:val="none" w:sz="0" w:space="0" w:color="auto"/>
            <w:right w:val="none" w:sz="0" w:space="0" w:color="auto"/>
          </w:divBdr>
        </w:div>
        <w:div w:id="1892955386">
          <w:marLeft w:val="0"/>
          <w:marRight w:val="0"/>
          <w:marTop w:val="0"/>
          <w:marBottom w:val="0"/>
          <w:divBdr>
            <w:top w:val="none" w:sz="0" w:space="0" w:color="auto"/>
            <w:left w:val="none" w:sz="0" w:space="0" w:color="auto"/>
            <w:bottom w:val="none" w:sz="0" w:space="0" w:color="auto"/>
            <w:right w:val="none" w:sz="0" w:space="0" w:color="auto"/>
          </w:divBdr>
        </w:div>
        <w:div w:id="2131967502">
          <w:marLeft w:val="0"/>
          <w:marRight w:val="0"/>
          <w:marTop w:val="0"/>
          <w:marBottom w:val="0"/>
          <w:divBdr>
            <w:top w:val="none" w:sz="0" w:space="0" w:color="auto"/>
            <w:left w:val="none" w:sz="0" w:space="0" w:color="auto"/>
            <w:bottom w:val="none" w:sz="0" w:space="0" w:color="auto"/>
            <w:right w:val="none" w:sz="0" w:space="0" w:color="auto"/>
          </w:divBdr>
        </w:div>
        <w:div w:id="755710767">
          <w:marLeft w:val="0"/>
          <w:marRight w:val="0"/>
          <w:marTop w:val="0"/>
          <w:marBottom w:val="0"/>
          <w:divBdr>
            <w:top w:val="none" w:sz="0" w:space="0" w:color="auto"/>
            <w:left w:val="none" w:sz="0" w:space="0" w:color="auto"/>
            <w:bottom w:val="none" w:sz="0" w:space="0" w:color="auto"/>
            <w:right w:val="none" w:sz="0" w:space="0" w:color="auto"/>
          </w:divBdr>
        </w:div>
        <w:div w:id="134564581">
          <w:marLeft w:val="0"/>
          <w:marRight w:val="0"/>
          <w:marTop w:val="0"/>
          <w:marBottom w:val="0"/>
          <w:divBdr>
            <w:top w:val="none" w:sz="0" w:space="0" w:color="auto"/>
            <w:left w:val="none" w:sz="0" w:space="0" w:color="auto"/>
            <w:bottom w:val="none" w:sz="0" w:space="0" w:color="auto"/>
            <w:right w:val="none" w:sz="0" w:space="0" w:color="auto"/>
          </w:divBdr>
        </w:div>
        <w:div w:id="1129930182">
          <w:marLeft w:val="0"/>
          <w:marRight w:val="0"/>
          <w:marTop w:val="0"/>
          <w:marBottom w:val="0"/>
          <w:divBdr>
            <w:top w:val="none" w:sz="0" w:space="0" w:color="auto"/>
            <w:left w:val="none" w:sz="0" w:space="0" w:color="auto"/>
            <w:bottom w:val="none" w:sz="0" w:space="0" w:color="auto"/>
            <w:right w:val="none" w:sz="0" w:space="0" w:color="auto"/>
          </w:divBdr>
        </w:div>
        <w:div w:id="236862044">
          <w:marLeft w:val="0"/>
          <w:marRight w:val="0"/>
          <w:marTop w:val="0"/>
          <w:marBottom w:val="0"/>
          <w:divBdr>
            <w:top w:val="none" w:sz="0" w:space="0" w:color="auto"/>
            <w:left w:val="none" w:sz="0" w:space="0" w:color="auto"/>
            <w:bottom w:val="none" w:sz="0" w:space="0" w:color="auto"/>
            <w:right w:val="none" w:sz="0" w:space="0" w:color="auto"/>
          </w:divBdr>
        </w:div>
      </w:divsChild>
    </w:div>
    <w:div w:id="966275004">
      <w:marLeft w:val="0"/>
      <w:marRight w:val="0"/>
      <w:marTop w:val="0"/>
      <w:marBottom w:val="0"/>
      <w:divBdr>
        <w:top w:val="none" w:sz="0" w:space="0" w:color="auto"/>
        <w:left w:val="none" w:sz="0" w:space="0" w:color="auto"/>
        <w:bottom w:val="none" w:sz="0" w:space="0" w:color="auto"/>
        <w:right w:val="none" w:sz="0" w:space="0" w:color="auto"/>
      </w:divBdr>
    </w:div>
    <w:div w:id="970021276">
      <w:marLeft w:val="0"/>
      <w:marRight w:val="0"/>
      <w:marTop w:val="0"/>
      <w:marBottom w:val="0"/>
      <w:divBdr>
        <w:top w:val="none" w:sz="0" w:space="0" w:color="auto"/>
        <w:left w:val="none" w:sz="0" w:space="0" w:color="auto"/>
        <w:bottom w:val="none" w:sz="0" w:space="0" w:color="auto"/>
        <w:right w:val="none" w:sz="0" w:space="0" w:color="auto"/>
      </w:divBdr>
    </w:div>
    <w:div w:id="984898461">
      <w:marLeft w:val="0"/>
      <w:marRight w:val="0"/>
      <w:marTop w:val="0"/>
      <w:marBottom w:val="0"/>
      <w:divBdr>
        <w:top w:val="none" w:sz="0" w:space="0" w:color="auto"/>
        <w:left w:val="none" w:sz="0" w:space="0" w:color="auto"/>
        <w:bottom w:val="none" w:sz="0" w:space="0" w:color="auto"/>
        <w:right w:val="none" w:sz="0" w:space="0" w:color="auto"/>
      </w:divBdr>
    </w:div>
    <w:div w:id="987629176">
      <w:marLeft w:val="0"/>
      <w:marRight w:val="0"/>
      <w:marTop w:val="0"/>
      <w:marBottom w:val="0"/>
      <w:divBdr>
        <w:top w:val="none" w:sz="0" w:space="0" w:color="auto"/>
        <w:left w:val="none" w:sz="0" w:space="0" w:color="auto"/>
        <w:bottom w:val="none" w:sz="0" w:space="0" w:color="auto"/>
        <w:right w:val="none" w:sz="0" w:space="0" w:color="auto"/>
      </w:divBdr>
    </w:div>
    <w:div w:id="998769819">
      <w:marLeft w:val="0"/>
      <w:marRight w:val="0"/>
      <w:marTop w:val="0"/>
      <w:marBottom w:val="0"/>
      <w:divBdr>
        <w:top w:val="none" w:sz="0" w:space="0" w:color="auto"/>
        <w:left w:val="none" w:sz="0" w:space="0" w:color="auto"/>
        <w:bottom w:val="none" w:sz="0" w:space="0" w:color="auto"/>
        <w:right w:val="none" w:sz="0" w:space="0" w:color="auto"/>
      </w:divBdr>
    </w:div>
    <w:div w:id="1001083111">
      <w:marLeft w:val="0"/>
      <w:marRight w:val="0"/>
      <w:marTop w:val="0"/>
      <w:marBottom w:val="0"/>
      <w:divBdr>
        <w:top w:val="none" w:sz="0" w:space="0" w:color="auto"/>
        <w:left w:val="none" w:sz="0" w:space="0" w:color="auto"/>
        <w:bottom w:val="none" w:sz="0" w:space="0" w:color="auto"/>
        <w:right w:val="none" w:sz="0" w:space="0" w:color="auto"/>
      </w:divBdr>
    </w:div>
    <w:div w:id="1001396857">
      <w:marLeft w:val="0"/>
      <w:marRight w:val="0"/>
      <w:marTop w:val="0"/>
      <w:marBottom w:val="0"/>
      <w:divBdr>
        <w:top w:val="none" w:sz="0" w:space="0" w:color="auto"/>
        <w:left w:val="none" w:sz="0" w:space="0" w:color="auto"/>
        <w:bottom w:val="none" w:sz="0" w:space="0" w:color="auto"/>
        <w:right w:val="none" w:sz="0" w:space="0" w:color="auto"/>
      </w:divBdr>
    </w:div>
    <w:div w:id="1001545384">
      <w:marLeft w:val="0"/>
      <w:marRight w:val="0"/>
      <w:marTop w:val="0"/>
      <w:marBottom w:val="0"/>
      <w:divBdr>
        <w:top w:val="none" w:sz="0" w:space="0" w:color="auto"/>
        <w:left w:val="none" w:sz="0" w:space="0" w:color="auto"/>
        <w:bottom w:val="none" w:sz="0" w:space="0" w:color="auto"/>
        <w:right w:val="none" w:sz="0" w:space="0" w:color="auto"/>
      </w:divBdr>
    </w:div>
    <w:div w:id="1020622638">
      <w:marLeft w:val="0"/>
      <w:marRight w:val="0"/>
      <w:marTop w:val="0"/>
      <w:marBottom w:val="0"/>
      <w:divBdr>
        <w:top w:val="none" w:sz="0" w:space="0" w:color="auto"/>
        <w:left w:val="none" w:sz="0" w:space="0" w:color="auto"/>
        <w:bottom w:val="none" w:sz="0" w:space="0" w:color="auto"/>
        <w:right w:val="none" w:sz="0" w:space="0" w:color="auto"/>
      </w:divBdr>
    </w:div>
    <w:div w:id="1021859893">
      <w:marLeft w:val="0"/>
      <w:marRight w:val="0"/>
      <w:marTop w:val="0"/>
      <w:marBottom w:val="0"/>
      <w:divBdr>
        <w:top w:val="none" w:sz="0" w:space="0" w:color="auto"/>
        <w:left w:val="none" w:sz="0" w:space="0" w:color="auto"/>
        <w:bottom w:val="none" w:sz="0" w:space="0" w:color="auto"/>
        <w:right w:val="none" w:sz="0" w:space="0" w:color="auto"/>
      </w:divBdr>
    </w:div>
    <w:div w:id="1037854036">
      <w:marLeft w:val="0"/>
      <w:marRight w:val="0"/>
      <w:marTop w:val="0"/>
      <w:marBottom w:val="0"/>
      <w:divBdr>
        <w:top w:val="none" w:sz="0" w:space="0" w:color="auto"/>
        <w:left w:val="none" w:sz="0" w:space="0" w:color="auto"/>
        <w:bottom w:val="none" w:sz="0" w:space="0" w:color="auto"/>
        <w:right w:val="none" w:sz="0" w:space="0" w:color="auto"/>
      </w:divBdr>
    </w:div>
    <w:div w:id="1040547734">
      <w:marLeft w:val="0"/>
      <w:marRight w:val="0"/>
      <w:marTop w:val="0"/>
      <w:marBottom w:val="0"/>
      <w:divBdr>
        <w:top w:val="none" w:sz="0" w:space="0" w:color="auto"/>
        <w:left w:val="none" w:sz="0" w:space="0" w:color="auto"/>
        <w:bottom w:val="none" w:sz="0" w:space="0" w:color="auto"/>
        <w:right w:val="none" w:sz="0" w:space="0" w:color="auto"/>
      </w:divBdr>
      <w:divsChild>
        <w:div w:id="2083675848">
          <w:marLeft w:val="0"/>
          <w:marRight w:val="0"/>
          <w:marTop w:val="0"/>
          <w:marBottom w:val="0"/>
          <w:divBdr>
            <w:top w:val="none" w:sz="0" w:space="0" w:color="auto"/>
            <w:left w:val="none" w:sz="0" w:space="0" w:color="auto"/>
            <w:bottom w:val="none" w:sz="0" w:space="0" w:color="auto"/>
            <w:right w:val="none" w:sz="0" w:space="0" w:color="auto"/>
          </w:divBdr>
        </w:div>
      </w:divsChild>
    </w:div>
    <w:div w:id="1041125698">
      <w:marLeft w:val="0"/>
      <w:marRight w:val="0"/>
      <w:marTop w:val="0"/>
      <w:marBottom w:val="0"/>
      <w:divBdr>
        <w:top w:val="none" w:sz="0" w:space="0" w:color="auto"/>
        <w:left w:val="none" w:sz="0" w:space="0" w:color="auto"/>
        <w:bottom w:val="none" w:sz="0" w:space="0" w:color="auto"/>
        <w:right w:val="none" w:sz="0" w:space="0" w:color="auto"/>
      </w:divBdr>
    </w:div>
    <w:div w:id="1043675043">
      <w:marLeft w:val="0"/>
      <w:marRight w:val="0"/>
      <w:marTop w:val="0"/>
      <w:marBottom w:val="0"/>
      <w:divBdr>
        <w:top w:val="none" w:sz="0" w:space="0" w:color="auto"/>
        <w:left w:val="none" w:sz="0" w:space="0" w:color="auto"/>
        <w:bottom w:val="none" w:sz="0" w:space="0" w:color="auto"/>
        <w:right w:val="none" w:sz="0" w:space="0" w:color="auto"/>
      </w:divBdr>
    </w:div>
    <w:div w:id="1045063895">
      <w:marLeft w:val="0"/>
      <w:marRight w:val="0"/>
      <w:marTop w:val="0"/>
      <w:marBottom w:val="0"/>
      <w:divBdr>
        <w:top w:val="none" w:sz="0" w:space="0" w:color="auto"/>
        <w:left w:val="none" w:sz="0" w:space="0" w:color="auto"/>
        <w:bottom w:val="none" w:sz="0" w:space="0" w:color="auto"/>
        <w:right w:val="none" w:sz="0" w:space="0" w:color="auto"/>
      </w:divBdr>
      <w:divsChild>
        <w:div w:id="1824276046">
          <w:marLeft w:val="0"/>
          <w:marRight w:val="0"/>
          <w:marTop w:val="0"/>
          <w:marBottom w:val="0"/>
          <w:divBdr>
            <w:top w:val="none" w:sz="0" w:space="0" w:color="auto"/>
            <w:left w:val="none" w:sz="0" w:space="0" w:color="auto"/>
            <w:bottom w:val="none" w:sz="0" w:space="0" w:color="auto"/>
            <w:right w:val="none" w:sz="0" w:space="0" w:color="auto"/>
          </w:divBdr>
        </w:div>
      </w:divsChild>
    </w:div>
    <w:div w:id="1045640377">
      <w:marLeft w:val="0"/>
      <w:marRight w:val="0"/>
      <w:marTop w:val="0"/>
      <w:marBottom w:val="0"/>
      <w:divBdr>
        <w:top w:val="none" w:sz="0" w:space="0" w:color="auto"/>
        <w:left w:val="none" w:sz="0" w:space="0" w:color="auto"/>
        <w:bottom w:val="none" w:sz="0" w:space="0" w:color="auto"/>
        <w:right w:val="none" w:sz="0" w:space="0" w:color="auto"/>
      </w:divBdr>
    </w:div>
    <w:div w:id="1048800554">
      <w:marLeft w:val="0"/>
      <w:marRight w:val="0"/>
      <w:marTop w:val="0"/>
      <w:marBottom w:val="0"/>
      <w:divBdr>
        <w:top w:val="none" w:sz="0" w:space="0" w:color="auto"/>
        <w:left w:val="none" w:sz="0" w:space="0" w:color="auto"/>
        <w:bottom w:val="none" w:sz="0" w:space="0" w:color="auto"/>
        <w:right w:val="none" w:sz="0" w:space="0" w:color="auto"/>
      </w:divBdr>
      <w:divsChild>
        <w:div w:id="294717625">
          <w:marLeft w:val="0"/>
          <w:marRight w:val="0"/>
          <w:marTop w:val="0"/>
          <w:marBottom w:val="0"/>
          <w:divBdr>
            <w:top w:val="none" w:sz="0" w:space="0" w:color="auto"/>
            <w:left w:val="none" w:sz="0" w:space="0" w:color="auto"/>
            <w:bottom w:val="none" w:sz="0" w:space="0" w:color="auto"/>
            <w:right w:val="none" w:sz="0" w:space="0" w:color="auto"/>
          </w:divBdr>
        </w:div>
      </w:divsChild>
    </w:div>
    <w:div w:id="1048990800">
      <w:marLeft w:val="0"/>
      <w:marRight w:val="0"/>
      <w:marTop w:val="0"/>
      <w:marBottom w:val="0"/>
      <w:divBdr>
        <w:top w:val="none" w:sz="0" w:space="0" w:color="auto"/>
        <w:left w:val="none" w:sz="0" w:space="0" w:color="auto"/>
        <w:bottom w:val="none" w:sz="0" w:space="0" w:color="auto"/>
        <w:right w:val="none" w:sz="0" w:space="0" w:color="auto"/>
      </w:divBdr>
    </w:div>
    <w:div w:id="1055809554">
      <w:marLeft w:val="0"/>
      <w:marRight w:val="0"/>
      <w:marTop w:val="0"/>
      <w:marBottom w:val="0"/>
      <w:divBdr>
        <w:top w:val="none" w:sz="0" w:space="0" w:color="auto"/>
        <w:left w:val="none" w:sz="0" w:space="0" w:color="auto"/>
        <w:bottom w:val="none" w:sz="0" w:space="0" w:color="auto"/>
        <w:right w:val="none" w:sz="0" w:space="0" w:color="auto"/>
      </w:divBdr>
    </w:div>
    <w:div w:id="1059941427">
      <w:marLeft w:val="0"/>
      <w:marRight w:val="0"/>
      <w:marTop w:val="0"/>
      <w:marBottom w:val="0"/>
      <w:divBdr>
        <w:top w:val="none" w:sz="0" w:space="0" w:color="auto"/>
        <w:left w:val="none" w:sz="0" w:space="0" w:color="auto"/>
        <w:bottom w:val="none" w:sz="0" w:space="0" w:color="auto"/>
        <w:right w:val="none" w:sz="0" w:space="0" w:color="auto"/>
      </w:divBdr>
    </w:div>
    <w:div w:id="1063333737">
      <w:marLeft w:val="0"/>
      <w:marRight w:val="0"/>
      <w:marTop w:val="0"/>
      <w:marBottom w:val="0"/>
      <w:divBdr>
        <w:top w:val="none" w:sz="0" w:space="0" w:color="auto"/>
        <w:left w:val="none" w:sz="0" w:space="0" w:color="auto"/>
        <w:bottom w:val="none" w:sz="0" w:space="0" w:color="auto"/>
        <w:right w:val="none" w:sz="0" w:space="0" w:color="auto"/>
      </w:divBdr>
    </w:div>
    <w:div w:id="1069571140">
      <w:marLeft w:val="0"/>
      <w:marRight w:val="0"/>
      <w:marTop w:val="0"/>
      <w:marBottom w:val="0"/>
      <w:divBdr>
        <w:top w:val="none" w:sz="0" w:space="0" w:color="auto"/>
        <w:left w:val="none" w:sz="0" w:space="0" w:color="auto"/>
        <w:bottom w:val="none" w:sz="0" w:space="0" w:color="auto"/>
        <w:right w:val="none" w:sz="0" w:space="0" w:color="auto"/>
      </w:divBdr>
    </w:div>
    <w:div w:id="1073622834">
      <w:marLeft w:val="0"/>
      <w:marRight w:val="0"/>
      <w:marTop w:val="0"/>
      <w:marBottom w:val="0"/>
      <w:divBdr>
        <w:top w:val="none" w:sz="0" w:space="0" w:color="auto"/>
        <w:left w:val="none" w:sz="0" w:space="0" w:color="auto"/>
        <w:bottom w:val="none" w:sz="0" w:space="0" w:color="auto"/>
        <w:right w:val="none" w:sz="0" w:space="0" w:color="auto"/>
      </w:divBdr>
    </w:div>
    <w:div w:id="1083450319">
      <w:marLeft w:val="0"/>
      <w:marRight w:val="0"/>
      <w:marTop w:val="0"/>
      <w:marBottom w:val="0"/>
      <w:divBdr>
        <w:top w:val="none" w:sz="0" w:space="0" w:color="auto"/>
        <w:left w:val="none" w:sz="0" w:space="0" w:color="auto"/>
        <w:bottom w:val="none" w:sz="0" w:space="0" w:color="auto"/>
        <w:right w:val="none" w:sz="0" w:space="0" w:color="auto"/>
      </w:divBdr>
    </w:div>
    <w:div w:id="1092822814">
      <w:marLeft w:val="0"/>
      <w:marRight w:val="0"/>
      <w:marTop w:val="0"/>
      <w:marBottom w:val="0"/>
      <w:divBdr>
        <w:top w:val="none" w:sz="0" w:space="0" w:color="auto"/>
        <w:left w:val="none" w:sz="0" w:space="0" w:color="auto"/>
        <w:bottom w:val="none" w:sz="0" w:space="0" w:color="auto"/>
        <w:right w:val="none" w:sz="0" w:space="0" w:color="auto"/>
      </w:divBdr>
      <w:divsChild>
        <w:div w:id="982393089">
          <w:marLeft w:val="0"/>
          <w:marRight w:val="0"/>
          <w:marTop w:val="0"/>
          <w:marBottom w:val="0"/>
          <w:divBdr>
            <w:top w:val="none" w:sz="0" w:space="0" w:color="auto"/>
            <w:left w:val="none" w:sz="0" w:space="0" w:color="auto"/>
            <w:bottom w:val="none" w:sz="0" w:space="0" w:color="auto"/>
            <w:right w:val="none" w:sz="0" w:space="0" w:color="auto"/>
          </w:divBdr>
        </w:div>
      </w:divsChild>
    </w:div>
    <w:div w:id="1097870166">
      <w:marLeft w:val="0"/>
      <w:marRight w:val="0"/>
      <w:marTop w:val="0"/>
      <w:marBottom w:val="0"/>
      <w:divBdr>
        <w:top w:val="none" w:sz="0" w:space="0" w:color="auto"/>
        <w:left w:val="none" w:sz="0" w:space="0" w:color="auto"/>
        <w:bottom w:val="none" w:sz="0" w:space="0" w:color="auto"/>
        <w:right w:val="none" w:sz="0" w:space="0" w:color="auto"/>
      </w:divBdr>
    </w:div>
    <w:div w:id="1099370828">
      <w:marLeft w:val="0"/>
      <w:marRight w:val="0"/>
      <w:marTop w:val="0"/>
      <w:marBottom w:val="0"/>
      <w:divBdr>
        <w:top w:val="none" w:sz="0" w:space="0" w:color="auto"/>
        <w:left w:val="none" w:sz="0" w:space="0" w:color="auto"/>
        <w:bottom w:val="none" w:sz="0" w:space="0" w:color="auto"/>
        <w:right w:val="none" w:sz="0" w:space="0" w:color="auto"/>
      </w:divBdr>
      <w:divsChild>
        <w:div w:id="699165861">
          <w:marLeft w:val="0"/>
          <w:marRight w:val="0"/>
          <w:marTop w:val="0"/>
          <w:marBottom w:val="0"/>
          <w:divBdr>
            <w:top w:val="none" w:sz="0" w:space="0" w:color="auto"/>
            <w:left w:val="none" w:sz="0" w:space="0" w:color="auto"/>
            <w:bottom w:val="none" w:sz="0" w:space="0" w:color="auto"/>
            <w:right w:val="none" w:sz="0" w:space="0" w:color="auto"/>
          </w:divBdr>
        </w:div>
        <w:div w:id="233394079">
          <w:marLeft w:val="0"/>
          <w:marRight w:val="0"/>
          <w:marTop w:val="0"/>
          <w:marBottom w:val="0"/>
          <w:divBdr>
            <w:top w:val="none" w:sz="0" w:space="0" w:color="auto"/>
            <w:left w:val="none" w:sz="0" w:space="0" w:color="auto"/>
            <w:bottom w:val="none" w:sz="0" w:space="0" w:color="auto"/>
            <w:right w:val="none" w:sz="0" w:space="0" w:color="auto"/>
          </w:divBdr>
        </w:div>
        <w:div w:id="430391299">
          <w:marLeft w:val="0"/>
          <w:marRight w:val="0"/>
          <w:marTop w:val="0"/>
          <w:marBottom w:val="0"/>
          <w:divBdr>
            <w:top w:val="none" w:sz="0" w:space="0" w:color="auto"/>
            <w:left w:val="none" w:sz="0" w:space="0" w:color="auto"/>
            <w:bottom w:val="none" w:sz="0" w:space="0" w:color="auto"/>
            <w:right w:val="none" w:sz="0" w:space="0" w:color="auto"/>
          </w:divBdr>
        </w:div>
      </w:divsChild>
    </w:div>
    <w:div w:id="1100642432">
      <w:marLeft w:val="0"/>
      <w:marRight w:val="0"/>
      <w:marTop w:val="0"/>
      <w:marBottom w:val="0"/>
      <w:divBdr>
        <w:top w:val="none" w:sz="0" w:space="0" w:color="auto"/>
        <w:left w:val="none" w:sz="0" w:space="0" w:color="auto"/>
        <w:bottom w:val="none" w:sz="0" w:space="0" w:color="auto"/>
        <w:right w:val="none" w:sz="0" w:space="0" w:color="auto"/>
      </w:divBdr>
      <w:divsChild>
        <w:div w:id="1587113963">
          <w:marLeft w:val="0"/>
          <w:marRight w:val="0"/>
          <w:marTop w:val="0"/>
          <w:marBottom w:val="0"/>
          <w:divBdr>
            <w:top w:val="none" w:sz="0" w:space="0" w:color="auto"/>
            <w:left w:val="none" w:sz="0" w:space="0" w:color="auto"/>
            <w:bottom w:val="none" w:sz="0" w:space="0" w:color="auto"/>
            <w:right w:val="none" w:sz="0" w:space="0" w:color="auto"/>
          </w:divBdr>
          <w:divsChild>
            <w:div w:id="933560993">
              <w:marLeft w:val="0"/>
              <w:marRight w:val="0"/>
              <w:marTop w:val="0"/>
              <w:marBottom w:val="0"/>
              <w:divBdr>
                <w:top w:val="none" w:sz="0" w:space="0" w:color="auto"/>
                <w:left w:val="none" w:sz="0" w:space="0" w:color="auto"/>
                <w:bottom w:val="none" w:sz="0" w:space="0" w:color="auto"/>
                <w:right w:val="none" w:sz="0" w:space="0" w:color="auto"/>
              </w:divBdr>
            </w:div>
            <w:div w:id="1523085428">
              <w:marLeft w:val="0"/>
              <w:marRight w:val="0"/>
              <w:marTop w:val="0"/>
              <w:marBottom w:val="0"/>
              <w:divBdr>
                <w:top w:val="none" w:sz="0" w:space="0" w:color="auto"/>
                <w:left w:val="none" w:sz="0" w:space="0" w:color="auto"/>
                <w:bottom w:val="none" w:sz="0" w:space="0" w:color="auto"/>
                <w:right w:val="none" w:sz="0" w:space="0" w:color="auto"/>
              </w:divBdr>
            </w:div>
            <w:div w:id="923953129">
              <w:marLeft w:val="0"/>
              <w:marRight w:val="0"/>
              <w:marTop w:val="0"/>
              <w:marBottom w:val="0"/>
              <w:divBdr>
                <w:top w:val="none" w:sz="0" w:space="0" w:color="auto"/>
                <w:left w:val="none" w:sz="0" w:space="0" w:color="auto"/>
                <w:bottom w:val="none" w:sz="0" w:space="0" w:color="auto"/>
                <w:right w:val="none" w:sz="0" w:space="0" w:color="auto"/>
              </w:divBdr>
            </w:div>
            <w:div w:id="1914198030">
              <w:marLeft w:val="0"/>
              <w:marRight w:val="0"/>
              <w:marTop w:val="0"/>
              <w:marBottom w:val="0"/>
              <w:divBdr>
                <w:top w:val="none" w:sz="0" w:space="0" w:color="auto"/>
                <w:left w:val="none" w:sz="0" w:space="0" w:color="auto"/>
                <w:bottom w:val="none" w:sz="0" w:space="0" w:color="auto"/>
                <w:right w:val="none" w:sz="0" w:space="0" w:color="auto"/>
              </w:divBdr>
            </w:div>
            <w:div w:id="553388462">
              <w:marLeft w:val="0"/>
              <w:marRight w:val="0"/>
              <w:marTop w:val="0"/>
              <w:marBottom w:val="0"/>
              <w:divBdr>
                <w:top w:val="none" w:sz="0" w:space="0" w:color="auto"/>
                <w:left w:val="none" w:sz="0" w:space="0" w:color="auto"/>
                <w:bottom w:val="none" w:sz="0" w:space="0" w:color="auto"/>
                <w:right w:val="none" w:sz="0" w:space="0" w:color="auto"/>
              </w:divBdr>
            </w:div>
            <w:div w:id="1342244887">
              <w:marLeft w:val="0"/>
              <w:marRight w:val="0"/>
              <w:marTop w:val="0"/>
              <w:marBottom w:val="0"/>
              <w:divBdr>
                <w:top w:val="none" w:sz="0" w:space="0" w:color="auto"/>
                <w:left w:val="none" w:sz="0" w:space="0" w:color="auto"/>
                <w:bottom w:val="none" w:sz="0" w:space="0" w:color="auto"/>
                <w:right w:val="none" w:sz="0" w:space="0" w:color="auto"/>
              </w:divBdr>
            </w:div>
            <w:div w:id="1961108376">
              <w:marLeft w:val="0"/>
              <w:marRight w:val="0"/>
              <w:marTop w:val="0"/>
              <w:marBottom w:val="0"/>
              <w:divBdr>
                <w:top w:val="none" w:sz="0" w:space="0" w:color="auto"/>
                <w:left w:val="none" w:sz="0" w:space="0" w:color="auto"/>
                <w:bottom w:val="none" w:sz="0" w:space="0" w:color="auto"/>
                <w:right w:val="none" w:sz="0" w:space="0" w:color="auto"/>
              </w:divBdr>
            </w:div>
            <w:div w:id="1650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66">
      <w:marLeft w:val="0"/>
      <w:marRight w:val="0"/>
      <w:marTop w:val="0"/>
      <w:marBottom w:val="0"/>
      <w:divBdr>
        <w:top w:val="none" w:sz="0" w:space="0" w:color="auto"/>
        <w:left w:val="none" w:sz="0" w:space="0" w:color="auto"/>
        <w:bottom w:val="none" w:sz="0" w:space="0" w:color="auto"/>
        <w:right w:val="none" w:sz="0" w:space="0" w:color="auto"/>
      </w:divBdr>
      <w:divsChild>
        <w:div w:id="687563591">
          <w:marLeft w:val="0"/>
          <w:marRight w:val="0"/>
          <w:marTop w:val="0"/>
          <w:marBottom w:val="0"/>
          <w:divBdr>
            <w:top w:val="none" w:sz="0" w:space="0" w:color="auto"/>
            <w:left w:val="none" w:sz="0" w:space="0" w:color="auto"/>
            <w:bottom w:val="none" w:sz="0" w:space="0" w:color="auto"/>
            <w:right w:val="none" w:sz="0" w:space="0" w:color="auto"/>
          </w:divBdr>
        </w:div>
        <w:div w:id="951740630">
          <w:marLeft w:val="0"/>
          <w:marRight w:val="0"/>
          <w:marTop w:val="0"/>
          <w:marBottom w:val="0"/>
          <w:divBdr>
            <w:top w:val="none" w:sz="0" w:space="0" w:color="auto"/>
            <w:left w:val="none" w:sz="0" w:space="0" w:color="auto"/>
            <w:bottom w:val="none" w:sz="0" w:space="0" w:color="auto"/>
            <w:right w:val="none" w:sz="0" w:space="0" w:color="auto"/>
          </w:divBdr>
        </w:div>
        <w:div w:id="104009208">
          <w:marLeft w:val="0"/>
          <w:marRight w:val="0"/>
          <w:marTop w:val="0"/>
          <w:marBottom w:val="0"/>
          <w:divBdr>
            <w:top w:val="none" w:sz="0" w:space="0" w:color="auto"/>
            <w:left w:val="none" w:sz="0" w:space="0" w:color="auto"/>
            <w:bottom w:val="none" w:sz="0" w:space="0" w:color="auto"/>
            <w:right w:val="none" w:sz="0" w:space="0" w:color="auto"/>
          </w:divBdr>
        </w:div>
        <w:div w:id="1791625719">
          <w:marLeft w:val="0"/>
          <w:marRight w:val="0"/>
          <w:marTop w:val="0"/>
          <w:marBottom w:val="0"/>
          <w:divBdr>
            <w:top w:val="none" w:sz="0" w:space="0" w:color="auto"/>
            <w:left w:val="none" w:sz="0" w:space="0" w:color="auto"/>
            <w:bottom w:val="none" w:sz="0" w:space="0" w:color="auto"/>
            <w:right w:val="none" w:sz="0" w:space="0" w:color="auto"/>
          </w:divBdr>
        </w:div>
        <w:div w:id="1201745687">
          <w:marLeft w:val="0"/>
          <w:marRight w:val="0"/>
          <w:marTop w:val="0"/>
          <w:marBottom w:val="0"/>
          <w:divBdr>
            <w:top w:val="none" w:sz="0" w:space="0" w:color="auto"/>
            <w:left w:val="none" w:sz="0" w:space="0" w:color="auto"/>
            <w:bottom w:val="none" w:sz="0" w:space="0" w:color="auto"/>
            <w:right w:val="none" w:sz="0" w:space="0" w:color="auto"/>
          </w:divBdr>
        </w:div>
        <w:div w:id="406420580">
          <w:marLeft w:val="0"/>
          <w:marRight w:val="0"/>
          <w:marTop w:val="0"/>
          <w:marBottom w:val="0"/>
          <w:divBdr>
            <w:top w:val="none" w:sz="0" w:space="0" w:color="auto"/>
            <w:left w:val="none" w:sz="0" w:space="0" w:color="auto"/>
            <w:bottom w:val="none" w:sz="0" w:space="0" w:color="auto"/>
            <w:right w:val="none" w:sz="0" w:space="0" w:color="auto"/>
          </w:divBdr>
        </w:div>
      </w:divsChild>
    </w:div>
    <w:div w:id="1121995749">
      <w:marLeft w:val="0"/>
      <w:marRight w:val="0"/>
      <w:marTop w:val="0"/>
      <w:marBottom w:val="0"/>
      <w:divBdr>
        <w:top w:val="none" w:sz="0" w:space="0" w:color="auto"/>
        <w:left w:val="none" w:sz="0" w:space="0" w:color="auto"/>
        <w:bottom w:val="none" w:sz="0" w:space="0" w:color="auto"/>
        <w:right w:val="none" w:sz="0" w:space="0" w:color="auto"/>
      </w:divBdr>
    </w:div>
    <w:div w:id="1136490375">
      <w:marLeft w:val="0"/>
      <w:marRight w:val="0"/>
      <w:marTop w:val="0"/>
      <w:marBottom w:val="0"/>
      <w:divBdr>
        <w:top w:val="none" w:sz="0" w:space="0" w:color="auto"/>
        <w:left w:val="none" w:sz="0" w:space="0" w:color="auto"/>
        <w:bottom w:val="none" w:sz="0" w:space="0" w:color="auto"/>
        <w:right w:val="none" w:sz="0" w:space="0" w:color="auto"/>
      </w:divBdr>
    </w:div>
    <w:div w:id="1136798917">
      <w:marLeft w:val="0"/>
      <w:marRight w:val="0"/>
      <w:marTop w:val="0"/>
      <w:marBottom w:val="0"/>
      <w:divBdr>
        <w:top w:val="none" w:sz="0" w:space="0" w:color="auto"/>
        <w:left w:val="none" w:sz="0" w:space="0" w:color="auto"/>
        <w:bottom w:val="none" w:sz="0" w:space="0" w:color="auto"/>
        <w:right w:val="none" w:sz="0" w:space="0" w:color="auto"/>
      </w:divBdr>
    </w:div>
    <w:div w:id="1145126130">
      <w:marLeft w:val="0"/>
      <w:marRight w:val="0"/>
      <w:marTop w:val="0"/>
      <w:marBottom w:val="0"/>
      <w:divBdr>
        <w:top w:val="none" w:sz="0" w:space="0" w:color="auto"/>
        <w:left w:val="none" w:sz="0" w:space="0" w:color="auto"/>
        <w:bottom w:val="none" w:sz="0" w:space="0" w:color="auto"/>
        <w:right w:val="none" w:sz="0" w:space="0" w:color="auto"/>
      </w:divBdr>
    </w:div>
    <w:div w:id="1146052463">
      <w:marLeft w:val="0"/>
      <w:marRight w:val="0"/>
      <w:marTop w:val="0"/>
      <w:marBottom w:val="0"/>
      <w:divBdr>
        <w:top w:val="none" w:sz="0" w:space="0" w:color="auto"/>
        <w:left w:val="none" w:sz="0" w:space="0" w:color="auto"/>
        <w:bottom w:val="none" w:sz="0" w:space="0" w:color="auto"/>
        <w:right w:val="none" w:sz="0" w:space="0" w:color="auto"/>
      </w:divBdr>
      <w:divsChild>
        <w:div w:id="1418094464">
          <w:marLeft w:val="0"/>
          <w:marRight w:val="0"/>
          <w:marTop w:val="0"/>
          <w:marBottom w:val="0"/>
          <w:divBdr>
            <w:top w:val="none" w:sz="0" w:space="0" w:color="auto"/>
            <w:left w:val="none" w:sz="0" w:space="0" w:color="auto"/>
            <w:bottom w:val="none" w:sz="0" w:space="0" w:color="auto"/>
            <w:right w:val="none" w:sz="0" w:space="0" w:color="auto"/>
          </w:divBdr>
        </w:div>
        <w:div w:id="818573000">
          <w:marLeft w:val="0"/>
          <w:marRight w:val="0"/>
          <w:marTop w:val="0"/>
          <w:marBottom w:val="0"/>
          <w:divBdr>
            <w:top w:val="none" w:sz="0" w:space="0" w:color="auto"/>
            <w:left w:val="none" w:sz="0" w:space="0" w:color="auto"/>
            <w:bottom w:val="none" w:sz="0" w:space="0" w:color="auto"/>
            <w:right w:val="none" w:sz="0" w:space="0" w:color="auto"/>
          </w:divBdr>
        </w:div>
        <w:div w:id="247155284">
          <w:marLeft w:val="0"/>
          <w:marRight w:val="0"/>
          <w:marTop w:val="0"/>
          <w:marBottom w:val="0"/>
          <w:divBdr>
            <w:top w:val="none" w:sz="0" w:space="0" w:color="auto"/>
            <w:left w:val="none" w:sz="0" w:space="0" w:color="auto"/>
            <w:bottom w:val="none" w:sz="0" w:space="0" w:color="auto"/>
            <w:right w:val="none" w:sz="0" w:space="0" w:color="auto"/>
          </w:divBdr>
        </w:div>
        <w:div w:id="79177659">
          <w:marLeft w:val="0"/>
          <w:marRight w:val="0"/>
          <w:marTop w:val="0"/>
          <w:marBottom w:val="0"/>
          <w:divBdr>
            <w:top w:val="none" w:sz="0" w:space="0" w:color="auto"/>
            <w:left w:val="none" w:sz="0" w:space="0" w:color="auto"/>
            <w:bottom w:val="none" w:sz="0" w:space="0" w:color="auto"/>
            <w:right w:val="none" w:sz="0" w:space="0" w:color="auto"/>
          </w:divBdr>
        </w:div>
        <w:div w:id="942416566">
          <w:marLeft w:val="0"/>
          <w:marRight w:val="0"/>
          <w:marTop w:val="0"/>
          <w:marBottom w:val="0"/>
          <w:divBdr>
            <w:top w:val="none" w:sz="0" w:space="0" w:color="auto"/>
            <w:left w:val="none" w:sz="0" w:space="0" w:color="auto"/>
            <w:bottom w:val="none" w:sz="0" w:space="0" w:color="auto"/>
            <w:right w:val="none" w:sz="0" w:space="0" w:color="auto"/>
          </w:divBdr>
        </w:div>
        <w:div w:id="1102644929">
          <w:marLeft w:val="0"/>
          <w:marRight w:val="0"/>
          <w:marTop w:val="0"/>
          <w:marBottom w:val="0"/>
          <w:divBdr>
            <w:top w:val="none" w:sz="0" w:space="0" w:color="auto"/>
            <w:left w:val="none" w:sz="0" w:space="0" w:color="auto"/>
            <w:bottom w:val="none" w:sz="0" w:space="0" w:color="auto"/>
            <w:right w:val="none" w:sz="0" w:space="0" w:color="auto"/>
          </w:divBdr>
        </w:div>
        <w:div w:id="602761420">
          <w:marLeft w:val="0"/>
          <w:marRight w:val="0"/>
          <w:marTop w:val="0"/>
          <w:marBottom w:val="0"/>
          <w:divBdr>
            <w:top w:val="none" w:sz="0" w:space="0" w:color="auto"/>
            <w:left w:val="none" w:sz="0" w:space="0" w:color="auto"/>
            <w:bottom w:val="none" w:sz="0" w:space="0" w:color="auto"/>
            <w:right w:val="none" w:sz="0" w:space="0" w:color="auto"/>
          </w:divBdr>
        </w:div>
        <w:div w:id="118114424">
          <w:marLeft w:val="0"/>
          <w:marRight w:val="0"/>
          <w:marTop w:val="0"/>
          <w:marBottom w:val="0"/>
          <w:divBdr>
            <w:top w:val="none" w:sz="0" w:space="0" w:color="auto"/>
            <w:left w:val="none" w:sz="0" w:space="0" w:color="auto"/>
            <w:bottom w:val="none" w:sz="0" w:space="0" w:color="auto"/>
            <w:right w:val="none" w:sz="0" w:space="0" w:color="auto"/>
          </w:divBdr>
        </w:div>
        <w:div w:id="917324293">
          <w:marLeft w:val="0"/>
          <w:marRight w:val="0"/>
          <w:marTop w:val="0"/>
          <w:marBottom w:val="0"/>
          <w:divBdr>
            <w:top w:val="none" w:sz="0" w:space="0" w:color="auto"/>
            <w:left w:val="none" w:sz="0" w:space="0" w:color="auto"/>
            <w:bottom w:val="none" w:sz="0" w:space="0" w:color="auto"/>
            <w:right w:val="none" w:sz="0" w:space="0" w:color="auto"/>
          </w:divBdr>
        </w:div>
        <w:div w:id="1264920292">
          <w:marLeft w:val="0"/>
          <w:marRight w:val="0"/>
          <w:marTop w:val="0"/>
          <w:marBottom w:val="0"/>
          <w:divBdr>
            <w:top w:val="none" w:sz="0" w:space="0" w:color="auto"/>
            <w:left w:val="none" w:sz="0" w:space="0" w:color="auto"/>
            <w:bottom w:val="none" w:sz="0" w:space="0" w:color="auto"/>
            <w:right w:val="none" w:sz="0" w:space="0" w:color="auto"/>
          </w:divBdr>
        </w:div>
        <w:div w:id="2082096090">
          <w:marLeft w:val="0"/>
          <w:marRight w:val="0"/>
          <w:marTop w:val="0"/>
          <w:marBottom w:val="0"/>
          <w:divBdr>
            <w:top w:val="none" w:sz="0" w:space="0" w:color="auto"/>
            <w:left w:val="none" w:sz="0" w:space="0" w:color="auto"/>
            <w:bottom w:val="none" w:sz="0" w:space="0" w:color="auto"/>
            <w:right w:val="none" w:sz="0" w:space="0" w:color="auto"/>
          </w:divBdr>
        </w:div>
      </w:divsChild>
    </w:div>
    <w:div w:id="1156804102">
      <w:marLeft w:val="0"/>
      <w:marRight w:val="0"/>
      <w:marTop w:val="0"/>
      <w:marBottom w:val="0"/>
      <w:divBdr>
        <w:top w:val="none" w:sz="0" w:space="0" w:color="auto"/>
        <w:left w:val="none" w:sz="0" w:space="0" w:color="auto"/>
        <w:bottom w:val="none" w:sz="0" w:space="0" w:color="auto"/>
        <w:right w:val="none" w:sz="0" w:space="0" w:color="auto"/>
      </w:divBdr>
    </w:div>
    <w:div w:id="1164516354">
      <w:marLeft w:val="0"/>
      <w:marRight w:val="0"/>
      <w:marTop w:val="0"/>
      <w:marBottom w:val="0"/>
      <w:divBdr>
        <w:top w:val="none" w:sz="0" w:space="0" w:color="auto"/>
        <w:left w:val="none" w:sz="0" w:space="0" w:color="auto"/>
        <w:bottom w:val="none" w:sz="0" w:space="0" w:color="auto"/>
        <w:right w:val="none" w:sz="0" w:space="0" w:color="auto"/>
      </w:divBdr>
    </w:div>
    <w:div w:id="1171338854">
      <w:marLeft w:val="0"/>
      <w:marRight w:val="0"/>
      <w:marTop w:val="0"/>
      <w:marBottom w:val="0"/>
      <w:divBdr>
        <w:top w:val="none" w:sz="0" w:space="0" w:color="auto"/>
        <w:left w:val="none" w:sz="0" w:space="0" w:color="auto"/>
        <w:bottom w:val="none" w:sz="0" w:space="0" w:color="auto"/>
        <w:right w:val="none" w:sz="0" w:space="0" w:color="auto"/>
      </w:divBdr>
      <w:divsChild>
        <w:div w:id="408038855">
          <w:marLeft w:val="0"/>
          <w:marRight w:val="0"/>
          <w:marTop w:val="0"/>
          <w:marBottom w:val="0"/>
          <w:divBdr>
            <w:top w:val="none" w:sz="0" w:space="0" w:color="auto"/>
            <w:left w:val="none" w:sz="0" w:space="0" w:color="auto"/>
            <w:bottom w:val="none" w:sz="0" w:space="0" w:color="auto"/>
            <w:right w:val="none" w:sz="0" w:space="0" w:color="auto"/>
          </w:divBdr>
        </w:div>
      </w:divsChild>
    </w:div>
    <w:div w:id="1172182969">
      <w:marLeft w:val="0"/>
      <w:marRight w:val="0"/>
      <w:marTop w:val="0"/>
      <w:marBottom w:val="0"/>
      <w:divBdr>
        <w:top w:val="none" w:sz="0" w:space="0" w:color="auto"/>
        <w:left w:val="none" w:sz="0" w:space="0" w:color="auto"/>
        <w:bottom w:val="none" w:sz="0" w:space="0" w:color="auto"/>
        <w:right w:val="none" w:sz="0" w:space="0" w:color="auto"/>
      </w:divBdr>
    </w:div>
    <w:div w:id="1207445393">
      <w:marLeft w:val="0"/>
      <w:marRight w:val="0"/>
      <w:marTop w:val="0"/>
      <w:marBottom w:val="0"/>
      <w:divBdr>
        <w:top w:val="none" w:sz="0" w:space="0" w:color="auto"/>
        <w:left w:val="none" w:sz="0" w:space="0" w:color="auto"/>
        <w:bottom w:val="none" w:sz="0" w:space="0" w:color="auto"/>
        <w:right w:val="none" w:sz="0" w:space="0" w:color="auto"/>
      </w:divBdr>
    </w:div>
    <w:div w:id="1210797022">
      <w:marLeft w:val="0"/>
      <w:marRight w:val="0"/>
      <w:marTop w:val="0"/>
      <w:marBottom w:val="0"/>
      <w:divBdr>
        <w:top w:val="none" w:sz="0" w:space="0" w:color="auto"/>
        <w:left w:val="none" w:sz="0" w:space="0" w:color="auto"/>
        <w:bottom w:val="none" w:sz="0" w:space="0" w:color="auto"/>
        <w:right w:val="none" w:sz="0" w:space="0" w:color="auto"/>
      </w:divBdr>
      <w:divsChild>
        <w:div w:id="414016457">
          <w:marLeft w:val="0"/>
          <w:marRight w:val="0"/>
          <w:marTop w:val="0"/>
          <w:marBottom w:val="0"/>
          <w:divBdr>
            <w:top w:val="none" w:sz="0" w:space="0" w:color="auto"/>
            <w:left w:val="none" w:sz="0" w:space="0" w:color="auto"/>
            <w:bottom w:val="none" w:sz="0" w:space="0" w:color="auto"/>
            <w:right w:val="none" w:sz="0" w:space="0" w:color="auto"/>
          </w:divBdr>
        </w:div>
      </w:divsChild>
    </w:div>
    <w:div w:id="1217157675">
      <w:marLeft w:val="0"/>
      <w:marRight w:val="0"/>
      <w:marTop w:val="0"/>
      <w:marBottom w:val="0"/>
      <w:divBdr>
        <w:top w:val="none" w:sz="0" w:space="0" w:color="auto"/>
        <w:left w:val="none" w:sz="0" w:space="0" w:color="auto"/>
        <w:bottom w:val="none" w:sz="0" w:space="0" w:color="auto"/>
        <w:right w:val="none" w:sz="0" w:space="0" w:color="auto"/>
      </w:divBdr>
    </w:div>
    <w:div w:id="1217429306">
      <w:marLeft w:val="0"/>
      <w:marRight w:val="0"/>
      <w:marTop w:val="0"/>
      <w:marBottom w:val="0"/>
      <w:divBdr>
        <w:top w:val="none" w:sz="0" w:space="0" w:color="auto"/>
        <w:left w:val="none" w:sz="0" w:space="0" w:color="auto"/>
        <w:bottom w:val="none" w:sz="0" w:space="0" w:color="auto"/>
        <w:right w:val="none" w:sz="0" w:space="0" w:color="auto"/>
      </w:divBdr>
    </w:div>
    <w:div w:id="1225677241">
      <w:marLeft w:val="0"/>
      <w:marRight w:val="0"/>
      <w:marTop w:val="0"/>
      <w:marBottom w:val="0"/>
      <w:divBdr>
        <w:top w:val="none" w:sz="0" w:space="0" w:color="auto"/>
        <w:left w:val="none" w:sz="0" w:space="0" w:color="auto"/>
        <w:bottom w:val="none" w:sz="0" w:space="0" w:color="auto"/>
        <w:right w:val="none" w:sz="0" w:space="0" w:color="auto"/>
      </w:divBdr>
    </w:div>
    <w:div w:id="1231038983">
      <w:marLeft w:val="0"/>
      <w:marRight w:val="0"/>
      <w:marTop w:val="0"/>
      <w:marBottom w:val="0"/>
      <w:divBdr>
        <w:top w:val="none" w:sz="0" w:space="0" w:color="auto"/>
        <w:left w:val="none" w:sz="0" w:space="0" w:color="auto"/>
        <w:bottom w:val="none" w:sz="0" w:space="0" w:color="auto"/>
        <w:right w:val="none" w:sz="0" w:space="0" w:color="auto"/>
      </w:divBdr>
      <w:divsChild>
        <w:div w:id="1650282537">
          <w:marLeft w:val="0"/>
          <w:marRight w:val="0"/>
          <w:marTop w:val="0"/>
          <w:marBottom w:val="0"/>
          <w:divBdr>
            <w:top w:val="none" w:sz="0" w:space="0" w:color="auto"/>
            <w:left w:val="none" w:sz="0" w:space="0" w:color="auto"/>
            <w:bottom w:val="none" w:sz="0" w:space="0" w:color="auto"/>
            <w:right w:val="none" w:sz="0" w:space="0" w:color="auto"/>
          </w:divBdr>
        </w:div>
      </w:divsChild>
    </w:div>
    <w:div w:id="1232036281">
      <w:marLeft w:val="0"/>
      <w:marRight w:val="0"/>
      <w:marTop w:val="0"/>
      <w:marBottom w:val="0"/>
      <w:divBdr>
        <w:top w:val="none" w:sz="0" w:space="0" w:color="auto"/>
        <w:left w:val="none" w:sz="0" w:space="0" w:color="auto"/>
        <w:bottom w:val="none" w:sz="0" w:space="0" w:color="auto"/>
        <w:right w:val="none" w:sz="0" w:space="0" w:color="auto"/>
      </w:divBdr>
    </w:div>
    <w:div w:id="1238326721">
      <w:marLeft w:val="0"/>
      <w:marRight w:val="0"/>
      <w:marTop w:val="0"/>
      <w:marBottom w:val="0"/>
      <w:divBdr>
        <w:top w:val="none" w:sz="0" w:space="0" w:color="auto"/>
        <w:left w:val="none" w:sz="0" w:space="0" w:color="auto"/>
        <w:bottom w:val="none" w:sz="0" w:space="0" w:color="auto"/>
        <w:right w:val="none" w:sz="0" w:space="0" w:color="auto"/>
      </w:divBdr>
    </w:div>
    <w:div w:id="1242643647">
      <w:marLeft w:val="0"/>
      <w:marRight w:val="0"/>
      <w:marTop w:val="0"/>
      <w:marBottom w:val="0"/>
      <w:divBdr>
        <w:top w:val="none" w:sz="0" w:space="0" w:color="auto"/>
        <w:left w:val="none" w:sz="0" w:space="0" w:color="auto"/>
        <w:bottom w:val="none" w:sz="0" w:space="0" w:color="auto"/>
        <w:right w:val="none" w:sz="0" w:space="0" w:color="auto"/>
      </w:divBdr>
    </w:div>
    <w:div w:id="1251348846">
      <w:marLeft w:val="0"/>
      <w:marRight w:val="0"/>
      <w:marTop w:val="0"/>
      <w:marBottom w:val="0"/>
      <w:divBdr>
        <w:top w:val="none" w:sz="0" w:space="0" w:color="auto"/>
        <w:left w:val="none" w:sz="0" w:space="0" w:color="auto"/>
        <w:bottom w:val="none" w:sz="0" w:space="0" w:color="auto"/>
        <w:right w:val="none" w:sz="0" w:space="0" w:color="auto"/>
      </w:divBdr>
    </w:div>
    <w:div w:id="1259287072">
      <w:marLeft w:val="0"/>
      <w:marRight w:val="0"/>
      <w:marTop w:val="0"/>
      <w:marBottom w:val="0"/>
      <w:divBdr>
        <w:top w:val="none" w:sz="0" w:space="0" w:color="auto"/>
        <w:left w:val="none" w:sz="0" w:space="0" w:color="auto"/>
        <w:bottom w:val="none" w:sz="0" w:space="0" w:color="auto"/>
        <w:right w:val="none" w:sz="0" w:space="0" w:color="auto"/>
      </w:divBdr>
    </w:div>
    <w:div w:id="1265309137">
      <w:marLeft w:val="0"/>
      <w:marRight w:val="0"/>
      <w:marTop w:val="0"/>
      <w:marBottom w:val="0"/>
      <w:divBdr>
        <w:top w:val="none" w:sz="0" w:space="0" w:color="auto"/>
        <w:left w:val="none" w:sz="0" w:space="0" w:color="auto"/>
        <w:bottom w:val="none" w:sz="0" w:space="0" w:color="auto"/>
        <w:right w:val="none" w:sz="0" w:space="0" w:color="auto"/>
      </w:divBdr>
    </w:div>
    <w:div w:id="1268078383">
      <w:marLeft w:val="0"/>
      <w:marRight w:val="0"/>
      <w:marTop w:val="0"/>
      <w:marBottom w:val="0"/>
      <w:divBdr>
        <w:top w:val="none" w:sz="0" w:space="0" w:color="auto"/>
        <w:left w:val="none" w:sz="0" w:space="0" w:color="auto"/>
        <w:bottom w:val="none" w:sz="0" w:space="0" w:color="auto"/>
        <w:right w:val="none" w:sz="0" w:space="0" w:color="auto"/>
      </w:divBdr>
    </w:div>
    <w:div w:id="1270115323">
      <w:marLeft w:val="0"/>
      <w:marRight w:val="0"/>
      <w:marTop w:val="0"/>
      <w:marBottom w:val="0"/>
      <w:divBdr>
        <w:top w:val="none" w:sz="0" w:space="0" w:color="auto"/>
        <w:left w:val="none" w:sz="0" w:space="0" w:color="auto"/>
        <w:bottom w:val="none" w:sz="0" w:space="0" w:color="auto"/>
        <w:right w:val="none" w:sz="0" w:space="0" w:color="auto"/>
      </w:divBdr>
      <w:divsChild>
        <w:div w:id="2108307080">
          <w:marLeft w:val="0"/>
          <w:marRight w:val="0"/>
          <w:marTop w:val="0"/>
          <w:marBottom w:val="0"/>
          <w:divBdr>
            <w:top w:val="none" w:sz="0" w:space="0" w:color="auto"/>
            <w:left w:val="none" w:sz="0" w:space="0" w:color="auto"/>
            <w:bottom w:val="none" w:sz="0" w:space="0" w:color="auto"/>
            <w:right w:val="none" w:sz="0" w:space="0" w:color="auto"/>
          </w:divBdr>
        </w:div>
        <w:div w:id="487140126">
          <w:marLeft w:val="0"/>
          <w:marRight w:val="0"/>
          <w:marTop w:val="0"/>
          <w:marBottom w:val="0"/>
          <w:divBdr>
            <w:top w:val="none" w:sz="0" w:space="0" w:color="auto"/>
            <w:left w:val="none" w:sz="0" w:space="0" w:color="auto"/>
            <w:bottom w:val="none" w:sz="0" w:space="0" w:color="auto"/>
            <w:right w:val="none" w:sz="0" w:space="0" w:color="auto"/>
          </w:divBdr>
        </w:div>
        <w:div w:id="566455347">
          <w:marLeft w:val="0"/>
          <w:marRight w:val="0"/>
          <w:marTop w:val="0"/>
          <w:marBottom w:val="0"/>
          <w:divBdr>
            <w:top w:val="none" w:sz="0" w:space="0" w:color="auto"/>
            <w:left w:val="none" w:sz="0" w:space="0" w:color="auto"/>
            <w:bottom w:val="none" w:sz="0" w:space="0" w:color="auto"/>
            <w:right w:val="none" w:sz="0" w:space="0" w:color="auto"/>
          </w:divBdr>
        </w:div>
        <w:div w:id="339235969">
          <w:marLeft w:val="0"/>
          <w:marRight w:val="0"/>
          <w:marTop w:val="0"/>
          <w:marBottom w:val="0"/>
          <w:divBdr>
            <w:top w:val="none" w:sz="0" w:space="0" w:color="auto"/>
            <w:left w:val="none" w:sz="0" w:space="0" w:color="auto"/>
            <w:bottom w:val="none" w:sz="0" w:space="0" w:color="auto"/>
            <w:right w:val="none" w:sz="0" w:space="0" w:color="auto"/>
          </w:divBdr>
        </w:div>
        <w:div w:id="1793399477">
          <w:marLeft w:val="0"/>
          <w:marRight w:val="0"/>
          <w:marTop w:val="0"/>
          <w:marBottom w:val="0"/>
          <w:divBdr>
            <w:top w:val="none" w:sz="0" w:space="0" w:color="auto"/>
            <w:left w:val="none" w:sz="0" w:space="0" w:color="auto"/>
            <w:bottom w:val="none" w:sz="0" w:space="0" w:color="auto"/>
            <w:right w:val="none" w:sz="0" w:space="0" w:color="auto"/>
          </w:divBdr>
        </w:div>
        <w:div w:id="468867279">
          <w:marLeft w:val="0"/>
          <w:marRight w:val="0"/>
          <w:marTop w:val="0"/>
          <w:marBottom w:val="0"/>
          <w:divBdr>
            <w:top w:val="none" w:sz="0" w:space="0" w:color="auto"/>
            <w:left w:val="none" w:sz="0" w:space="0" w:color="auto"/>
            <w:bottom w:val="none" w:sz="0" w:space="0" w:color="auto"/>
            <w:right w:val="none" w:sz="0" w:space="0" w:color="auto"/>
          </w:divBdr>
        </w:div>
        <w:div w:id="619847935">
          <w:marLeft w:val="0"/>
          <w:marRight w:val="0"/>
          <w:marTop w:val="0"/>
          <w:marBottom w:val="0"/>
          <w:divBdr>
            <w:top w:val="none" w:sz="0" w:space="0" w:color="auto"/>
            <w:left w:val="none" w:sz="0" w:space="0" w:color="auto"/>
            <w:bottom w:val="none" w:sz="0" w:space="0" w:color="auto"/>
            <w:right w:val="none" w:sz="0" w:space="0" w:color="auto"/>
          </w:divBdr>
        </w:div>
        <w:div w:id="1944066609">
          <w:marLeft w:val="0"/>
          <w:marRight w:val="0"/>
          <w:marTop w:val="0"/>
          <w:marBottom w:val="0"/>
          <w:divBdr>
            <w:top w:val="none" w:sz="0" w:space="0" w:color="auto"/>
            <w:left w:val="none" w:sz="0" w:space="0" w:color="auto"/>
            <w:bottom w:val="none" w:sz="0" w:space="0" w:color="auto"/>
            <w:right w:val="none" w:sz="0" w:space="0" w:color="auto"/>
          </w:divBdr>
        </w:div>
        <w:div w:id="1731492687">
          <w:marLeft w:val="0"/>
          <w:marRight w:val="0"/>
          <w:marTop w:val="0"/>
          <w:marBottom w:val="0"/>
          <w:divBdr>
            <w:top w:val="none" w:sz="0" w:space="0" w:color="auto"/>
            <w:left w:val="none" w:sz="0" w:space="0" w:color="auto"/>
            <w:bottom w:val="none" w:sz="0" w:space="0" w:color="auto"/>
            <w:right w:val="none" w:sz="0" w:space="0" w:color="auto"/>
          </w:divBdr>
        </w:div>
        <w:div w:id="650862874">
          <w:marLeft w:val="0"/>
          <w:marRight w:val="0"/>
          <w:marTop w:val="0"/>
          <w:marBottom w:val="0"/>
          <w:divBdr>
            <w:top w:val="none" w:sz="0" w:space="0" w:color="auto"/>
            <w:left w:val="none" w:sz="0" w:space="0" w:color="auto"/>
            <w:bottom w:val="none" w:sz="0" w:space="0" w:color="auto"/>
            <w:right w:val="none" w:sz="0" w:space="0" w:color="auto"/>
          </w:divBdr>
        </w:div>
        <w:div w:id="1157070481">
          <w:marLeft w:val="0"/>
          <w:marRight w:val="0"/>
          <w:marTop w:val="0"/>
          <w:marBottom w:val="0"/>
          <w:divBdr>
            <w:top w:val="none" w:sz="0" w:space="0" w:color="auto"/>
            <w:left w:val="none" w:sz="0" w:space="0" w:color="auto"/>
            <w:bottom w:val="none" w:sz="0" w:space="0" w:color="auto"/>
            <w:right w:val="none" w:sz="0" w:space="0" w:color="auto"/>
          </w:divBdr>
        </w:div>
        <w:div w:id="1053889455">
          <w:marLeft w:val="0"/>
          <w:marRight w:val="0"/>
          <w:marTop w:val="0"/>
          <w:marBottom w:val="0"/>
          <w:divBdr>
            <w:top w:val="none" w:sz="0" w:space="0" w:color="auto"/>
            <w:left w:val="none" w:sz="0" w:space="0" w:color="auto"/>
            <w:bottom w:val="none" w:sz="0" w:space="0" w:color="auto"/>
            <w:right w:val="none" w:sz="0" w:space="0" w:color="auto"/>
          </w:divBdr>
        </w:div>
        <w:div w:id="775751352">
          <w:marLeft w:val="0"/>
          <w:marRight w:val="0"/>
          <w:marTop w:val="0"/>
          <w:marBottom w:val="0"/>
          <w:divBdr>
            <w:top w:val="none" w:sz="0" w:space="0" w:color="auto"/>
            <w:left w:val="none" w:sz="0" w:space="0" w:color="auto"/>
            <w:bottom w:val="none" w:sz="0" w:space="0" w:color="auto"/>
            <w:right w:val="none" w:sz="0" w:space="0" w:color="auto"/>
          </w:divBdr>
        </w:div>
        <w:div w:id="1178814990">
          <w:marLeft w:val="0"/>
          <w:marRight w:val="0"/>
          <w:marTop w:val="0"/>
          <w:marBottom w:val="0"/>
          <w:divBdr>
            <w:top w:val="none" w:sz="0" w:space="0" w:color="auto"/>
            <w:left w:val="none" w:sz="0" w:space="0" w:color="auto"/>
            <w:bottom w:val="none" w:sz="0" w:space="0" w:color="auto"/>
            <w:right w:val="none" w:sz="0" w:space="0" w:color="auto"/>
          </w:divBdr>
        </w:div>
        <w:div w:id="429662011">
          <w:marLeft w:val="0"/>
          <w:marRight w:val="0"/>
          <w:marTop w:val="0"/>
          <w:marBottom w:val="0"/>
          <w:divBdr>
            <w:top w:val="none" w:sz="0" w:space="0" w:color="auto"/>
            <w:left w:val="none" w:sz="0" w:space="0" w:color="auto"/>
            <w:bottom w:val="none" w:sz="0" w:space="0" w:color="auto"/>
            <w:right w:val="none" w:sz="0" w:space="0" w:color="auto"/>
          </w:divBdr>
        </w:div>
        <w:div w:id="688338405">
          <w:marLeft w:val="0"/>
          <w:marRight w:val="0"/>
          <w:marTop w:val="0"/>
          <w:marBottom w:val="0"/>
          <w:divBdr>
            <w:top w:val="none" w:sz="0" w:space="0" w:color="auto"/>
            <w:left w:val="none" w:sz="0" w:space="0" w:color="auto"/>
            <w:bottom w:val="none" w:sz="0" w:space="0" w:color="auto"/>
            <w:right w:val="none" w:sz="0" w:space="0" w:color="auto"/>
          </w:divBdr>
        </w:div>
        <w:div w:id="648827996">
          <w:marLeft w:val="0"/>
          <w:marRight w:val="0"/>
          <w:marTop w:val="0"/>
          <w:marBottom w:val="0"/>
          <w:divBdr>
            <w:top w:val="none" w:sz="0" w:space="0" w:color="auto"/>
            <w:left w:val="none" w:sz="0" w:space="0" w:color="auto"/>
            <w:bottom w:val="none" w:sz="0" w:space="0" w:color="auto"/>
            <w:right w:val="none" w:sz="0" w:space="0" w:color="auto"/>
          </w:divBdr>
        </w:div>
        <w:div w:id="1563054684">
          <w:marLeft w:val="0"/>
          <w:marRight w:val="0"/>
          <w:marTop w:val="0"/>
          <w:marBottom w:val="0"/>
          <w:divBdr>
            <w:top w:val="none" w:sz="0" w:space="0" w:color="auto"/>
            <w:left w:val="none" w:sz="0" w:space="0" w:color="auto"/>
            <w:bottom w:val="none" w:sz="0" w:space="0" w:color="auto"/>
            <w:right w:val="none" w:sz="0" w:space="0" w:color="auto"/>
          </w:divBdr>
        </w:div>
        <w:div w:id="887372758">
          <w:marLeft w:val="0"/>
          <w:marRight w:val="0"/>
          <w:marTop w:val="0"/>
          <w:marBottom w:val="0"/>
          <w:divBdr>
            <w:top w:val="none" w:sz="0" w:space="0" w:color="auto"/>
            <w:left w:val="none" w:sz="0" w:space="0" w:color="auto"/>
            <w:bottom w:val="none" w:sz="0" w:space="0" w:color="auto"/>
            <w:right w:val="none" w:sz="0" w:space="0" w:color="auto"/>
          </w:divBdr>
        </w:div>
        <w:div w:id="543323256">
          <w:marLeft w:val="0"/>
          <w:marRight w:val="0"/>
          <w:marTop w:val="0"/>
          <w:marBottom w:val="0"/>
          <w:divBdr>
            <w:top w:val="none" w:sz="0" w:space="0" w:color="auto"/>
            <w:left w:val="none" w:sz="0" w:space="0" w:color="auto"/>
            <w:bottom w:val="none" w:sz="0" w:space="0" w:color="auto"/>
            <w:right w:val="none" w:sz="0" w:space="0" w:color="auto"/>
          </w:divBdr>
        </w:div>
        <w:div w:id="984971830">
          <w:marLeft w:val="0"/>
          <w:marRight w:val="0"/>
          <w:marTop w:val="0"/>
          <w:marBottom w:val="0"/>
          <w:divBdr>
            <w:top w:val="none" w:sz="0" w:space="0" w:color="auto"/>
            <w:left w:val="none" w:sz="0" w:space="0" w:color="auto"/>
            <w:bottom w:val="none" w:sz="0" w:space="0" w:color="auto"/>
            <w:right w:val="none" w:sz="0" w:space="0" w:color="auto"/>
          </w:divBdr>
        </w:div>
        <w:div w:id="451293300">
          <w:marLeft w:val="0"/>
          <w:marRight w:val="0"/>
          <w:marTop w:val="0"/>
          <w:marBottom w:val="0"/>
          <w:divBdr>
            <w:top w:val="none" w:sz="0" w:space="0" w:color="auto"/>
            <w:left w:val="none" w:sz="0" w:space="0" w:color="auto"/>
            <w:bottom w:val="none" w:sz="0" w:space="0" w:color="auto"/>
            <w:right w:val="none" w:sz="0" w:space="0" w:color="auto"/>
          </w:divBdr>
        </w:div>
        <w:div w:id="1913194604">
          <w:marLeft w:val="0"/>
          <w:marRight w:val="0"/>
          <w:marTop w:val="0"/>
          <w:marBottom w:val="0"/>
          <w:divBdr>
            <w:top w:val="none" w:sz="0" w:space="0" w:color="auto"/>
            <w:left w:val="none" w:sz="0" w:space="0" w:color="auto"/>
            <w:bottom w:val="none" w:sz="0" w:space="0" w:color="auto"/>
            <w:right w:val="none" w:sz="0" w:space="0" w:color="auto"/>
          </w:divBdr>
        </w:div>
        <w:div w:id="270557627">
          <w:marLeft w:val="0"/>
          <w:marRight w:val="0"/>
          <w:marTop w:val="0"/>
          <w:marBottom w:val="0"/>
          <w:divBdr>
            <w:top w:val="none" w:sz="0" w:space="0" w:color="auto"/>
            <w:left w:val="none" w:sz="0" w:space="0" w:color="auto"/>
            <w:bottom w:val="none" w:sz="0" w:space="0" w:color="auto"/>
            <w:right w:val="none" w:sz="0" w:space="0" w:color="auto"/>
          </w:divBdr>
        </w:div>
        <w:div w:id="2062511718">
          <w:marLeft w:val="0"/>
          <w:marRight w:val="0"/>
          <w:marTop w:val="0"/>
          <w:marBottom w:val="0"/>
          <w:divBdr>
            <w:top w:val="none" w:sz="0" w:space="0" w:color="auto"/>
            <w:left w:val="none" w:sz="0" w:space="0" w:color="auto"/>
            <w:bottom w:val="none" w:sz="0" w:space="0" w:color="auto"/>
            <w:right w:val="none" w:sz="0" w:space="0" w:color="auto"/>
          </w:divBdr>
        </w:div>
        <w:div w:id="1562204893">
          <w:marLeft w:val="0"/>
          <w:marRight w:val="0"/>
          <w:marTop w:val="0"/>
          <w:marBottom w:val="0"/>
          <w:divBdr>
            <w:top w:val="none" w:sz="0" w:space="0" w:color="auto"/>
            <w:left w:val="none" w:sz="0" w:space="0" w:color="auto"/>
            <w:bottom w:val="none" w:sz="0" w:space="0" w:color="auto"/>
            <w:right w:val="none" w:sz="0" w:space="0" w:color="auto"/>
          </w:divBdr>
        </w:div>
        <w:div w:id="1629966854">
          <w:marLeft w:val="0"/>
          <w:marRight w:val="0"/>
          <w:marTop w:val="0"/>
          <w:marBottom w:val="0"/>
          <w:divBdr>
            <w:top w:val="none" w:sz="0" w:space="0" w:color="auto"/>
            <w:left w:val="none" w:sz="0" w:space="0" w:color="auto"/>
            <w:bottom w:val="none" w:sz="0" w:space="0" w:color="auto"/>
            <w:right w:val="none" w:sz="0" w:space="0" w:color="auto"/>
          </w:divBdr>
        </w:div>
        <w:div w:id="1511020190">
          <w:marLeft w:val="0"/>
          <w:marRight w:val="0"/>
          <w:marTop w:val="0"/>
          <w:marBottom w:val="0"/>
          <w:divBdr>
            <w:top w:val="none" w:sz="0" w:space="0" w:color="auto"/>
            <w:left w:val="none" w:sz="0" w:space="0" w:color="auto"/>
            <w:bottom w:val="none" w:sz="0" w:space="0" w:color="auto"/>
            <w:right w:val="none" w:sz="0" w:space="0" w:color="auto"/>
          </w:divBdr>
        </w:div>
        <w:div w:id="2110852663">
          <w:marLeft w:val="0"/>
          <w:marRight w:val="0"/>
          <w:marTop w:val="0"/>
          <w:marBottom w:val="0"/>
          <w:divBdr>
            <w:top w:val="none" w:sz="0" w:space="0" w:color="auto"/>
            <w:left w:val="none" w:sz="0" w:space="0" w:color="auto"/>
            <w:bottom w:val="none" w:sz="0" w:space="0" w:color="auto"/>
            <w:right w:val="none" w:sz="0" w:space="0" w:color="auto"/>
          </w:divBdr>
        </w:div>
        <w:div w:id="1642227718">
          <w:marLeft w:val="0"/>
          <w:marRight w:val="0"/>
          <w:marTop w:val="0"/>
          <w:marBottom w:val="0"/>
          <w:divBdr>
            <w:top w:val="none" w:sz="0" w:space="0" w:color="auto"/>
            <w:left w:val="none" w:sz="0" w:space="0" w:color="auto"/>
            <w:bottom w:val="none" w:sz="0" w:space="0" w:color="auto"/>
            <w:right w:val="none" w:sz="0" w:space="0" w:color="auto"/>
          </w:divBdr>
        </w:div>
        <w:div w:id="1112290015">
          <w:marLeft w:val="0"/>
          <w:marRight w:val="0"/>
          <w:marTop w:val="0"/>
          <w:marBottom w:val="0"/>
          <w:divBdr>
            <w:top w:val="none" w:sz="0" w:space="0" w:color="auto"/>
            <w:left w:val="none" w:sz="0" w:space="0" w:color="auto"/>
            <w:bottom w:val="none" w:sz="0" w:space="0" w:color="auto"/>
            <w:right w:val="none" w:sz="0" w:space="0" w:color="auto"/>
          </w:divBdr>
        </w:div>
        <w:div w:id="893583892">
          <w:marLeft w:val="0"/>
          <w:marRight w:val="0"/>
          <w:marTop w:val="0"/>
          <w:marBottom w:val="0"/>
          <w:divBdr>
            <w:top w:val="none" w:sz="0" w:space="0" w:color="auto"/>
            <w:left w:val="none" w:sz="0" w:space="0" w:color="auto"/>
            <w:bottom w:val="none" w:sz="0" w:space="0" w:color="auto"/>
            <w:right w:val="none" w:sz="0" w:space="0" w:color="auto"/>
          </w:divBdr>
        </w:div>
        <w:div w:id="975332483">
          <w:marLeft w:val="0"/>
          <w:marRight w:val="0"/>
          <w:marTop w:val="0"/>
          <w:marBottom w:val="0"/>
          <w:divBdr>
            <w:top w:val="none" w:sz="0" w:space="0" w:color="auto"/>
            <w:left w:val="none" w:sz="0" w:space="0" w:color="auto"/>
            <w:bottom w:val="none" w:sz="0" w:space="0" w:color="auto"/>
            <w:right w:val="none" w:sz="0" w:space="0" w:color="auto"/>
          </w:divBdr>
        </w:div>
        <w:div w:id="639456795">
          <w:marLeft w:val="0"/>
          <w:marRight w:val="0"/>
          <w:marTop w:val="0"/>
          <w:marBottom w:val="0"/>
          <w:divBdr>
            <w:top w:val="none" w:sz="0" w:space="0" w:color="auto"/>
            <w:left w:val="none" w:sz="0" w:space="0" w:color="auto"/>
            <w:bottom w:val="none" w:sz="0" w:space="0" w:color="auto"/>
            <w:right w:val="none" w:sz="0" w:space="0" w:color="auto"/>
          </w:divBdr>
        </w:div>
        <w:div w:id="1864854640">
          <w:marLeft w:val="0"/>
          <w:marRight w:val="0"/>
          <w:marTop w:val="0"/>
          <w:marBottom w:val="0"/>
          <w:divBdr>
            <w:top w:val="none" w:sz="0" w:space="0" w:color="auto"/>
            <w:left w:val="none" w:sz="0" w:space="0" w:color="auto"/>
            <w:bottom w:val="none" w:sz="0" w:space="0" w:color="auto"/>
            <w:right w:val="none" w:sz="0" w:space="0" w:color="auto"/>
          </w:divBdr>
        </w:div>
        <w:div w:id="545797862">
          <w:marLeft w:val="0"/>
          <w:marRight w:val="0"/>
          <w:marTop w:val="0"/>
          <w:marBottom w:val="0"/>
          <w:divBdr>
            <w:top w:val="none" w:sz="0" w:space="0" w:color="auto"/>
            <w:left w:val="none" w:sz="0" w:space="0" w:color="auto"/>
            <w:bottom w:val="none" w:sz="0" w:space="0" w:color="auto"/>
            <w:right w:val="none" w:sz="0" w:space="0" w:color="auto"/>
          </w:divBdr>
        </w:div>
        <w:div w:id="684480940">
          <w:marLeft w:val="0"/>
          <w:marRight w:val="0"/>
          <w:marTop w:val="0"/>
          <w:marBottom w:val="0"/>
          <w:divBdr>
            <w:top w:val="none" w:sz="0" w:space="0" w:color="auto"/>
            <w:left w:val="none" w:sz="0" w:space="0" w:color="auto"/>
            <w:bottom w:val="none" w:sz="0" w:space="0" w:color="auto"/>
            <w:right w:val="none" w:sz="0" w:space="0" w:color="auto"/>
          </w:divBdr>
        </w:div>
        <w:div w:id="985620825">
          <w:marLeft w:val="0"/>
          <w:marRight w:val="0"/>
          <w:marTop w:val="0"/>
          <w:marBottom w:val="0"/>
          <w:divBdr>
            <w:top w:val="none" w:sz="0" w:space="0" w:color="auto"/>
            <w:left w:val="none" w:sz="0" w:space="0" w:color="auto"/>
            <w:bottom w:val="none" w:sz="0" w:space="0" w:color="auto"/>
            <w:right w:val="none" w:sz="0" w:space="0" w:color="auto"/>
          </w:divBdr>
        </w:div>
        <w:div w:id="1211960198">
          <w:marLeft w:val="0"/>
          <w:marRight w:val="0"/>
          <w:marTop w:val="0"/>
          <w:marBottom w:val="0"/>
          <w:divBdr>
            <w:top w:val="none" w:sz="0" w:space="0" w:color="auto"/>
            <w:left w:val="none" w:sz="0" w:space="0" w:color="auto"/>
            <w:bottom w:val="none" w:sz="0" w:space="0" w:color="auto"/>
            <w:right w:val="none" w:sz="0" w:space="0" w:color="auto"/>
          </w:divBdr>
        </w:div>
        <w:div w:id="778262516">
          <w:marLeft w:val="0"/>
          <w:marRight w:val="0"/>
          <w:marTop w:val="0"/>
          <w:marBottom w:val="0"/>
          <w:divBdr>
            <w:top w:val="none" w:sz="0" w:space="0" w:color="auto"/>
            <w:left w:val="none" w:sz="0" w:space="0" w:color="auto"/>
            <w:bottom w:val="none" w:sz="0" w:space="0" w:color="auto"/>
            <w:right w:val="none" w:sz="0" w:space="0" w:color="auto"/>
          </w:divBdr>
        </w:div>
        <w:div w:id="1458640815">
          <w:marLeft w:val="0"/>
          <w:marRight w:val="0"/>
          <w:marTop w:val="0"/>
          <w:marBottom w:val="0"/>
          <w:divBdr>
            <w:top w:val="none" w:sz="0" w:space="0" w:color="auto"/>
            <w:left w:val="none" w:sz="0" w:space="0" w:color="auto"/>
            <w:bottom w:val="none" w:sz="0" w:space="0" w:color="auto"/>
            <w:right w:val="none" w:sz="0" w:space="0" w:color="auto"/>
          </w:divBdr>
        </w:div>
        <w:div w:id="708258419">
          <w:marLeft w:val="0"/>
          <w:marRight w:val="0"/>
          <w:marTop w:val="0"/>
          <w:marBottom w:val="0"/>
          <w:divBdr>
            <w:top w:val="none" w:sz="0" w:space="0" w:color="auto"/>
            <w:left w:val="none" w:sz="0" w:space="0" w:color="auto"/>
            <w:bottom w:val="none" w:sz="0" w:space="0" w:color="auto"/>
            <w:right w:val="none" w:sz="0" w:space="0" w:color="auto"/>
          </w:divBdr>
        </w:div>
        <w:div w:id="447240164">
          <w:marLeft w:val="0"/>
          <w:marRight w:val="0"/>
          <w:marTop w:val="0"/>
          <w:marBottom w:val="0"/>
          <w:divBdr>
            <w:top w:val="none" w:sz="0" w:space="0" w:color="auto"/>
            <w:left w:val="none" w:sz="0" w:space="0" w:color="auto"/>
            <w:bottom w:val="none" w:sz="0" w:space="0" w:color="auto"/>
            <w:right w:val="none" w:sz="0" w:space="0" w:color="auto"/>
          </w:divBdr>
        </w:div>
        <w:div w:id="1548684705">
          <w:marLeft w:val="0"/>
          <w:marRight w:val="0"/>
          <w:marTop w:val="0"/>
          <w:marBottom w:val="0"/>
          <w:divBdr>
            <w:top w:val="none" w:sz="0" w:space="0" w:color="auto"/>
            <w:left w:val="none" w:sz="0" w:space="0" w:color="auto"/>
            <w:bottom w:val="none" w:sz="0" w:space="0" w:color="auto"/>
            <w:right w:val="none" w:sz="0" w:space="0" w:color="auto"/>
          </w:divBdr>
        </w:div>
        <w:div w:id="1954049561">
          <w:marLeft w:val="0"/>
          <w:marRight w:val="0"/>
          <w:marTop w:val="0"/>
          <w:marBottom w:val="0"/>
          <w:divBdr>
            <w:top w:val="none" w:sz="0" w:space="0" w:color="auto"/>
            <w:left w:val="none" w:sz="0" w:space="0" w:color="auto"/>
            <w:bottom w:val="none" w:sz="0" w:space="0" w:color="auto"/>
            <w:right w:val="none" w:sz="0" w:space="0" w:color="auto"/>
          </w:divBdr>
        </w:div>
        <w:div w:id="1499347819">
          <w:marLeft w:val="0"/>
          <w:marRight w:val="0"/>
          <w:marTop w:val="0"/>
          <w:marBottom w:val="0"/>
          <w:divBdr>
            <w:top w:val="none" w:sz="0" w:space="0" w:color="auto"/>
            <w:left w:val="none" w:sz="0" w:space="0" w:color="auto"/>
            <w:bottom w:val="none" w:sz="0" w:space="0" w:color="auto"/>
            <w:right w:val="none" w:sz="0" w:space="0" w:color="auto"/>
          </w:divBdr>
        </w:div>
        <w:div w:id="2121144681">
          <w:marLeft w:val="0"/>
          <w:marRight w:val="0"/>
          <w:marTop w:val="0"/>
          <w:marBottom w:val="0"/>
          <w:divBdr>
            <w:top w:val="none" w:sz="0" w:space="0" w:color="auto"/>
            <w:left w:val="none" w:sz="0" w:space="0" w:color="auto"/>
            <w:bottom w:val="none" w:sz="0" w:space="0" w:color="auto"/>
            <w:right w:val="none" w:sz="0" w:space="0" w:color="auto"/>
          </w:divBdr>
        </w:div>
        <w:div w:id="1874272788">
          <w:marLeft w:val="0"/>
          <w:marRight w:val="0"/>
          <w:marTop w:val="0"/>
          <w:marBottom w:val="0"/>
          <w:divBdr>
            <w:top w:val="none" w:sz="0" w:space="0" w:color="auto"/>
            <w:left w:val="none" w:sz="0" w:space="0" w:color="auto"/>
            <w:bottom w:val="none" w:sz="0" w:space="0" w:color="auto"/>
            <w:right w:val="none" w:sz="0" w:space="0" w:color="auto"/>
          </w:divBdr>
        </w:div>
        <w:div w:id="1643921736">
          <w:marLeft w:val="0"/>
          <w:marRight w:val="0"/>
          <w:marTop w:val="0"/>
          <w:marBottom w:val="0"/>
          <w:divBdr>
            <w:top w:val="none" w:sz="0" w:space="0" w:color="auto"/>
            <w:left w:val="none" w:sz="0" w:space="0" w:color="auto"/>
            <w:bottom w:val="none" w:sz="0" w:space="0" w:color="auto"/>
            <w:right w:val="none" w:sz="0" w:space="0" w:color="auto"/>
          </w:divBdr>
        </w:div>
        <w:div w:id="45687524">
          <w:marLeft w:val="0"/>
          <w:marRight w:val="0"/>
          <w:marTop w:val="0"/>
          <w:marBottom w:val="0"/>
          <w:divBdr>
            <w:top w:val="none" w:sz="0" w:space="0" w:color="auto"/>
            <w:left w:val="none" w:sz="0" w:space="0" w:color="auto"/>
            <w:bottom w:val="none" w:sz="0" w:space="0" w:color="auto"/>
            <w:right w:val="none" w:sz="0" w:space="0" w:color="auto"/>
          </w:divBdr>
        </w:div>
        <w:div w:id="279461150">
          <w:marLeft w:val="0"/>
          <w:marRight w:val="0"/>
          <w:marTop w:val="0"/>
          <w:marBottom w:val="0"/>
          <w:divBdr>
            <w:top w:val="none" w:sz="0" w:space="0" w:color="auto"/>
            <w:left w:val="none" w:sz="0" w:space="0" w:color="auto"/>
            <w:bottom w:val="none" w:sz="0" w:space="0" w:color="auto"/>
            <w:right w:val="none" w:sz="0" w:space="0" w:color="auto"/>
          </w:divBdr>
        </w:div>
        <w:div w:id="956059524">
          <w:marLeft w:val="0"/>
          <w:marRight w:val="0"/>
          <w:marTop w:val="0"/>
          <w:marBottom w:val="0"/>
          <w:divBdr>
            <w:top w:val="none" w:sz="0" w:space="0" w:color="auto"/>
            <w:left w:val="none" w:sz="0" w:space="0" w:color="auto"/>
            <w:bottom w:val="none" w:sz="0" w:space="0" w:color="auto"/>
            <w:right w:val="none" w:sz="0" w:space="0" w:color="auto"/>
          </w:divBdr>
        </w:div>
        <w:div w:id="292516308">
          <w:marLeft w:val="0"/>
          <w:marRight w:val="0"/>
          <w:marTop w:val="0"/>
          <w:marBottom w:val="0"/>
          <w:divBdr>
            <w:top w:val="none" w:sz="0" w:space="0" w:color="auto"/>
            <w:left w:val="none" w:sz="0" w:space="0" w:color="auto"/>
            <w:bottom w:val="none" w:sz="0" w:space="0" w:color="auto"/>
            <w:right w:val="none" w:sz="0" w:space="0" w:color="auto"/>
          </w:divBdr>
        </w:div>
        <w:div w:id="208148114">
          <w:marLeft w:val="0"/>
          <w:marRight w:val="0"/>
          <w:marTop w:val="0"/>
          <w:marBottom w:val="0"/>
          <w:divBdr>
            <w:top w:val="none" w:sz="0" w:space="0" w:color="auto"/>
            <w:left w:val="none" w:sz="0" w:space="0" w:color="auto"/>
            <w:bottom w:val="none" w:sz="0" w:space="0" w:color="auto"/>
            <w:right w:val="none" w:sz="0" w:space="0" w:color="auto"/>
          </w:divBdr>
        </w:div>
        <w:div w:id="1655262203">
          <w:marLeft w:val="0"/>
          <w:marRight w:val="0"/>
          <w:marTop w:val="0"/>
          <w:marBottom w:val="0"/>
          <w:divBdr>
            <w:top w:val="none" w:sz="0" w:space="0" w:color="auto"/>
            <w:left w:val="none" w:sz="0" w:space="0" w:color="auto"/>
            <w:bottom w:val="none" w:sz="0" w:space="0" w:color="auto"/>
            <w:right w:val="none" w:sz="0" w:space="0" w:color="auto"/>
          </w:divBdr>
        </w:div>
        <w:div w:id="1819760390">
          <w:marLeft w:val="0"/>
          <w:marRight w:val="0"/>
          <w:marTop w:val="0"/>
          <w:marBottom w:val="0"/>
          <w:divBdr>
            <w:top w:val="none" w:sz="0" w:space="0" w:color="auto"/>
            <w:left w:val="none" w:sz="0" w:space="0" w:color="auto"/>
            <w:bottom w:val="none" w:sz="0" w:space="0" w:color="auto"/>
            <w:right w:val="none" w:sz="0" w:space="0" w:color="auto"/>
          </w:divBdr>
        </w:div>
        <w:div w:id="881524929">
          <w:marLeft w:val="0"/>
          <w:marRight w:val="0"/>
          <w:marTop w:val="0"/>
          <w:marBottom w:val="0"/>
          <w:divBdr>
            <w:top w:val="none" w:sz="0" w:space="0" w:color="auto"/>
            <w:left w:val="none" w:sz="0" w:space="0" w:color="auto"/>
            <w:bottom w:val="none" w:sz="0" w:space="0" w:color="auto"/>
            <w:right w:val="none" w:sz="0" w:space="0" w:color="auto"/>
          </w:divBdr>
        </w:div>
        <w:div w:id="109976824">
          <w:marLeft w:val="0"/>
          <w:marRight w:val="0"/>
          <w:marTop w:val="0"/>
          <w:marBottom w:val="0"/>
          <w:divBdr>
            <w:top w:val="none" w:sz="0" w:space="0" w:color="auto"/>
            <w:left w:val="none" w:sz="0" w:space="0" w:color="auto"/>
            <w:bottom w:val="none" w:sz="0" w:space="0" w:color="auto"/>
            <w:right w:val="none" w:sz="0" w:space="0" w:color="auto"/>
          </w:divBdr>
        </w:div>
        <w:div w:id="1938974662">
          <w:marLeft w:val="0"/>
          <w:marRight w:val="0"/>
          <w:marTop w:val="0"/>
          <w:marBottom w:val="0"/>
          <w:divBdr>
            <w:top w:val="none" w:sz="0" w:space="0" w:color="auto"/>
            <w:left w:val="none" w:sz="0" w:space="0" w:color="auto"/>
            <w:bottom w:val="none" w:sz="0" w:space="0" w:color="auto"/>
            <w:right w:val="none" w:sz="0" w:space="0" w:color="auto"/>
          </w:divBdr>
        </w:div>
        <w:div w:id="1322469014">
          <w:marLeft w:val="0"/>
          <w:marRight w:val="0"/>
          <w:marTop w:val="0"/>
          <w:marBottom w:val="0"/>
          <w:divBdr>
            <w:top w:val="none" w:sz="0" w:space="0" w:color="auto"/>
            <w:left w:val="none" w:sz="0" w:space="0" w:color="auto"/>
            <w:bottom w:val="none" w:sz="0" w:space="0" w:color="auto"/>
            <w:right w:val="none" w:sz="0" w:space="0" w:color="auto"/>
          </w:divBdr>
        </w:div>
        <w:div w:id="1977880199">
          <w:marLeft w:val="0"/>
          <w:marRight w:val="0"/>
          <w:marTop w:val="0"/>
          <w:marBottom w:val="0"/>
          <w:divBdr>
            <w:top w:val="none" w:sz="0" w:space="0" w:color="auto"/>
            <w:left w:val="none" w:sz="0" w:space="0" w:color="auto"/>
            <w:bottom w:val="none" w:sz="0" w:space="0" w:color="auto"/>
            <w:right w:val="none" w:sz="0" w:space="0" w:color="auto"/>
          </w:divBdr>
        </w:div>
        <w:div w:id="1648051483">
          <w:marLeft w:val="0"/>
          <w:marRight w:val="0"/>
          <w:marTop w:val="0"/>
          <w:marBottom w:val="0"/>
          <w:divBdr>
            <w:top w:val="none" w:sz="0" w:space="0" w:color="auto"/>
            <w:left w:val="none" w:sz="0" w:space="0" w:color="auto"/>
            <w:bottom w:val="none" w:sz="0" w:space="0" w:color="auto"/>
            <w:right w:val="none" w:sz="0" w:space="0" w:color="auto"/>
          </w:divBdr>
        </w:div>
        <w:div w:id="746419916">
          <w:marLeft w:val="0"/>
          <w:marRight w:val="0"/>
          <w:marTop w:val="0"/>
          <w:marBottom w:val="0"/>
          <w:divBdr>
            <w:top w:val="none" w:sz="0" w:space="0" w:color="auto"/>
            <w:left w:val="none" w:sz="0" w:space="0" w:color="auto"/>
            <w:bottom w:val="none" w:sz="0" w:space="0" w:color="auto"/>
            <w:right w:val="none" w:sz="0" w:space="0" w:color="auto"/>
          </w:divBdr>
        </w:div>
        <w:div w:id="573593135">
          <w:marLeft w:val="0"/>
          <w:marRight w:val="0"/>
          <w:marTop w:val="0"/>
          <w:marBottom w:val="0"/>
          <w:divBdr>
            <w:top w:val="none" w:sz="0" w:space="0" w:color="auto"/>
            <w:left w:val="none" w:sz="0" w:space="0" w:color="auto"/>
            <w:bottom w:val="none" w:sz="0" w:space="0" w:color="auto"/>
            <w:right w:val="none" w:sz="0" w:space="0" w:color="auto"/>
          </w:divBdr>
        </w:div>
      </w:divsChild>
    </w:div>
    <w:div w:id="1274050130">
      <w:marLeft w:val="0"/>
      <w:marRight w:val="0"/>
      <w:marTop w:val="0"/>
      <w:marBottom w:val="0"/>
      <w:divBdr>
        <w:top w:val="none" w:sz="0" w:space="0" w:color="auto"/>
        <w:left w:val="none" w:sz="0" w:space="0" w:color="auto"/>
        <w:bottom w:val="none" w:sz="0" w:space="0" w:color="auto"/>
        <w:right w:val="none" w:sz="0" w:space="0" w:color="auto"/>
      </w:divBdr>
    </w:div>
    <w:div w:id="1280143507">
      <w:marLeft w:val="0"/>
      <w:marRight w:val="0"/>
      <w:marTop w:val="0"/>
      <w:marBottom w:val="0"/>
      <w:divBdr>
        <w:top w:val="none" w:sz="0" w:space="0" w:color="auto"/>
        <w:left w:val="none" w:sz="0" w:space="0" w:color="auto"/>
        <w:bottom w:val="none" w:sz="0" w:space="0" w:color="auto"/>
        <w:right w:val="none" w:sz="0" w:space="0" w:color="auto"/>
      </w:divBdr>
      <w:divsChild>
        <w:div w:id="2066903864">
          <w:marLeft w:val="0"/>
          <w:marRight w:val="0"/>
          <w:marTop w:val="0"/>
          <w:marBottom w:val="0"/>
          <w:divBdr>
            <w:top w:val="none" w:sz="0" w:space="0" w:color="auto"/>
            <w:left w:val="none" w:sz="0" w:space="0" w:color="auto"/>
            <w:bottom w:val="none" w:sz="0" w:space="0" w:color="auto"/>
            <w:right w:val="none" w:sz="0" w:space="0" w:color="auto"/>
          </w:divBdr>
        </w:div>
      </w:divsChild>
    </w:div>
    <w:div w:id="1283610260">
      <w:marLeft w:val="0"/>
      <w:marRight w:val="0"/>
      <w:marTop w:val="0"/>
      <w:marBottom w:val="0"/>
      <w:divBdr>
        <w:top w:val="none" w:sz="0" w:space="0" w:color="auto"/>
        <w:left w:val="none" w:sz="0" w:space="0" w:color="auto"/>
        <w:bottom w:val="none" w:sz="0" w:space="0" w:color="auto"/>
        <w:right w:val="none" w:sz="0" w:space="0" w:color="auto"/>
      </w:divBdr>
    </w:div>
    <w:div w:id="1289239161">
      <w:marLeft w:val="0"/>
      <w:marRight w:val="0"/>
      <w:marTop w:val="0"/>
      <w:marBottom w:val="0"/>
      <w:divBdr>
        <w:top w:val="none" w:sz="0" w:space="0" w:color="auto"/>
        <w:left w:val="none" w:sz="0" w:space="0" w:color="auto"/>
        <w:bottom w:val="none" w:sz="0" w:space="0" w:color="auto"/>
        <w:right w:val="none" w:sz="0" w:space="0" w:color="auto"/>
      </w:divBdr>
      <w:divsChild>
        <w:div w:id="972514626">
          <w:marLeft w:val="0"/>
          <w:marRight w:val="0"/>
          <w:marTop w:val="0"/>
          <w:marBottom w:val="0"/>
          <w:divBdr>
            <w:top w:val="none" w:sz="0" w:space="0" w:color="auto"/>
            <w:left w:val="none" w:sz="0" w:space="0" w:color="auto"/>
            <w:bottom w:val="none" w:sz="0" w:space="0" w:color="auto"/>
            <w:right w:val="none" w:sz="0" w:space="0" w:color="auto"/>
          </w:divBdr>
        </w:div>
      </w:divsChild>
    </w:div>
    <w:div w:id="1289433830">
      <w:marLeft w:val="0"/>
      <w:marRight w:val="0"/>
      <w:marTop w:val="0"/>
      <w:marBottom w:val="0"/>
      <w:divBdr>
        <w:top w:val="none" w:sz="0" w:space="0" w:color="auto"/>
        <w:left w:val="none" w:sz="0" w:space="0" w:color="auto"/>
        <w:bottom w:val="none" w:sz="0" w:space="0" w:color="auto"/>
        <w:right w:val="none" w:sz="0" w:space="0" w:color="auto"/>
      </w:divBdr>
    </w:div>
    <w:div w:id="1291135759">
      <w:marLeft w:val="0"/>
      <w:marRight w:val="0"/>
      <w:marTop w:val="0"/>
      <w:marBottom w:val="0"/>
      <w:divBdr>
        <w:top w:val="none" w:sz="0" w:space="0" w:color="auto"/>
        <w:left w:val="none" w:sz="0" w:space="0" w:color="auto"/>
        <w:bottom w:val="none" w:sz="0" w:space="0" w:color="auto"/>
        <w:right w:val="none" w:sz="0" w:space="0" w:color="auto"/>
      </w:divBdr>
    </w:div>
    <w:div w:id="1303077282">
      <w:marLeft w:val="0"/>
      <w:marRight w:val="0"/>
      <w:marTop w:val="0"/>
      <w:marBottom w:val="0"/>
      <w:divBdr>
        <w:top w:val="none" w:sz="0" w:space="0" w:color="auto"/>
        <w:left w:val="none" w:sz="0" w:space="0" w:color="auto"/>
        <w:bottom w:val="none" w:sz="0" w:space="0" w:color="auto"/>
        <w:right w:val="none" w:sz="0" w:space="0" w:color="auto"/>
      </w:divBdr>
    </w:div>
    <w:div w:id="1305233413">
      <w:marLeft w:val="0"/>
      <w:marRight w:val="0"/>
      <w:marTop w:val="0"/>
      <w:marBottom w:val="0"/>
      <w:divBdr>
        <w:top w:val="none" w:sz="0" w:space="0" w:color="auto"/>
        <w:left w:val="none" w:sz="0" w:space="0" w:color="auto"/>
        <w:bottom w:val="none" w:sz="0" w:space="0" w:color="auto"/>
        <w:right w:val="none" w:sz="0" w:space="0" w:color="auto"/>
      </w:divBdr>
      <w:divsChild>
        <w:div w:id="935871878">
          <w:marLeft w:val="0"/>
          <w:marRight w:val="0"/>
          <w:marTop w:val="0"/>
          <w:marBottom w:val="0"/>
          <w:divBdr>
            <w:top w:val="none" w:sz="0" w:space="0" w:color="auto"/>
            <w:left w:val="none" w:sz="0" w:space="0" w:color="auto"/>
            <w:bottom w:val="none" w:sz="0" w:space="0" w:color="auto"/>
            <w:right w:val="none" w:sz="0" w:space="0" w:color="auto"/>
          </w:divBdr>
        </w:div>
      </w:divsChild>
    </w:div>
    <w:div w:id="1305236910">
      <w:marLeft w:val="0"/>
      <w:marRight w:val="0"/>
      <w:marTop w:val="0"/>
      <w:marBottom w:val="0"/>
      <w:divBdr>
        <w:top w:val="none" w:sz="0" w:space="0" w:color="auto"/>
        <w:left w:val="none" w:sz="0" w:space="0" w:color="auto"/>
        <w:bottom w:val="none" w:sz="0" w:space="0" w:color="auto"/>
        <w:right w:val="none" w:sz="0" w:space="0" w:color="auto"/>
      </w:divBdr>
    </w:div>
    <w:div w:id="1319043532">
      <w:marLeft w:val="0"/>
      <w:marRight w:val="0"/>
      <w:marTop w:val="0"/>
      <w:marBottom w:val="0"/>
      <w:divBdr>
        <w:top w:val="none" w:sz="0" w:space="0" w:color="auto"/>
        <w:left w:val="none" w:sz="0" w:space="0" w:color="auto"/>
        <w:bottom w:val="none" w:sz="0" w:space="0" w:color="auto"/>
        <w:right w:val="none" w:sz="0" w:space="0" w:color="auto"/>
      </w:divBdr>
      <w:divsChild>
        <w:div w:id="1594707484">
          <w:marLeft w:val="0"/>
          <w:marRight w:val="0"/>
          <w:marTop w:val="0"/>
          <w:marBottom w:val="0"/>
          <w:divBdr>
            <w:top w:val="none" w:sz="0" w:space="0" w:color="auto"/>
            <w:left w:val="none" w:sz="0" w:space="0" w:color="auto"/>
            <w:bottom w:val="none" w:sz="0" w:space="0" w:color="auto"/>
            <w:right w:val="none" w:sz="0" w:space="0" w:color="auto"/>
          </w:divBdr>
        </w:div>
        <w:div w:id="890966589">
          <w:marLeft w:val="0"/>
          <w:marRight w:val="0"/>
          <w:marTop w:val="0"/>
          <w:marBottom w:val="0"/>
          <w:divBdr>
            <w:top w:val="none" w:sz="0" w:space="0" w:color="auto"/>
            <w:left w:val="none" w:sz="0" w:space="0" w:color="auto"/>
            <w:bottom w:val="none" w:sz="0" w:space="0" w:color="auto"/>
            <w:right w:val="none" w:sz="0" w:space="0" w:color="auto"/>
          </w:divBdr>
        </w:div>
        <w:div w:id="1292395379">
          <w:marLeft w:val="0"/>
          <w:marRight w:val="0"/>
          <w:marTop w:val="0"/>
          <w:marBottom w:val="0"/>
          <w:divBdr>
            <w:top w:val="none" w:sz="0" w:space="0" w:color="auto"/>
            <w:left w:val="none" w:sz="0" w:space="0" w:color="auto"/>
            <w:bottom w:val="none" w:sz="0" w:space="0" w:color="auto"/>
            <w:right w:val="none" w:sz="0" w:space="0" w:color="auto"/>
          </w:divBdr>
        </w:div>
        <w:div w:id="1342707375">
          <w:marLeft w:val="0"/>
          <w:marRight w:val="0"/>
          <w:marTop w:val="0"/>
          <w:marBottom w:val="0"/>
          <w:divBdr>
            <w:top w:val="none" w:sz="0" w:space="0" w:color="auto"/>
            <w:left w:val="none" w:sz="0" w:space="0" w:color="auto"/>
            <w:bottom w:val="none" w:sz="0" w:space="0" w:color="auto"/>
            <w:right w:val="none" w:sz="0" w:space="0" w:color="auto"/>
          </w:divBdr>
        </w:div>
        <w:div w:id="1450054858">
          <w:marLeft w:val="0"/>
          <w:marRight w:val="0"/>
          <w:marTop w:val="0"/>
          <w:marBottom w:val="0"/>
          <w:divBdr>
            <w:top w:val="none" w:sz="0" w:space="0" w:color="auto"/>
            <w:left w:val="none" w:sz="0" w:space="0" w:color="auto"/>
            <w:bottom w:val="none" w:sz="0" w:space="0" w:color="auto"/>
            <w:right w:val="none" w:sz="0" w:space="0" w:color="auto"/>
          </w:divBdr>
        </w:div>
        <w:div w:id="530186385">
          <w:marLeft w:val="0"/>
          <w:marRight w:val="0"/>
          <w:marTop w:val="0"/>
          <w:marBottom w:val="0"/>
          <w:divBdr>
            <w:top w:val="none" w:sz="0" w:space="0" w:color="auto"/>
            <w:left w:val="none" w:sz="0" w:space="0" w:color="auto"/>
            <w:bottom w:val="none" w:sz="0" w:space="0" w:color="auto"/>
            <w:right w:val="none" w:sz="0" w:space="0" w:color="auto"/>
          </w:divBdr>
        </w:div>
      </w:divsChild>
    </w:div>
    <w:div w:id="1332179199">
      <w:marLeft w:val="0"/>
      <w:marRight w:val="0"/>
      <w:marTop w:val="0"/>
      <w:marBottom w:val="0"/>
      <w:divBdr>
        <w:top w:val="none" w:sz="0" w:space="0" w:color="auto"/>
        <w:left w:val="none" w:sz="0" w:space="0" w:color="auto"/>
        <w:bottom w:val="none" w:sz="0" w:space="0" w:color="auto"/>
        <w:right w:val="none" w:sz="0" w:space="0" w:color="auto"/>
      </w:divBdr>
      <w:divsChild>
        <w:div w:id="1669283900">
          <w:marLeft w:val="0"/>
          <w:marRight w:val="0"/>
          <w:marTop w:val="0"/>
          <w:marBottom w:val="0"/>
          <w:divBdr>
            <w:top w:val="none" w:sz="0" w:space="0" w:color="auto"/>
            <w:left w:val="none" w:sz="0" w:space="0" w:color="auto"/>
            <w:bottom w:val="none" w:sz="0" w:space="0" w:color="auto"/>
            <w:right w:val="none" w:sz="0" w:space="0" w:color="auto"/>
          </w:divBdr>
        </w:div>
      </w:divsChild>
    </w:div>
    <w:div w:id="1338266364">
      <w:marLeft w:val="0"/>
      <w:marRight w:val="0"/>
      <w:marTop w:val="0"/>
      <w:marBottom w:val="0"/>
      <w:divBdr>
        <w:top w:val="none" w:sz="0" w:space="0" w:color="auto"/>
        <w:left w:val="none" w:sz="0" w:space="0" w:color="auto"/>
        <w:bottom w:val="none" w:sz="0" w:space="0" w:color="auto"/>
        <w:right w:val="none" w:sz="0" w:space="0" w:color="auto"/>
      </w:divBdr>
    </w:div>
    <w:div w:id="1346054455">
      <w:marLeft w:val="0"/>
      <w:marRight w:val="0"/>
      <w:marTop w:val="0"/>
      <w:marBottom w:val="0"/>
      <w:divBdr>
        <w:top w:val="none" w:sz="0" w:space="0" w:color="auto"/>
        <w:left w:val="none" w:sz="0" w:space="0" w:color="auto"/>
        <w:bottom w:val="none" w:sz="0" w:space="0" w:color="auto"/>
        <w:right w:val="none" w:sz="0" w:space="0" w:color="auto"/>
      </w:divBdr>
    </w:div>
    <w:div w:id="1378050743">
      <w:marLeft w:val="0"/>
      <w:marRight w:val="0"/>
      <w:marTop w:val="0"/>
      <w:marBottom w:val="0"/>
      <w:divBdr>
        <w:top w:val="none" w:sz="0" w:space="0" w:color="auto"/>
        <w:left w:val="none" w:sz="0" w:space="0" w:color="auto"/>
        <w:bottom w:val="none" w:sz="0" w:space="0" w:color="auto"/>
        <w:right w:val="none" w:sz="0" w:space="0" w:color="auto"/>
      </w:divBdr>
    </w:div>
    <w:div w:id="1385371390">
      <w:marLeft w:val="0"/>
      <w:marRight w:val="0"/>
      <w:marTop w:val="0"/>
      <w:marBottom w:val="0"/>
      <w:divBdr>
        <w:top w:val="none" w:sz="0" w:space="0" w:color="auto"/>
        <w:left w:val="none" w:sz="0" w:space="0" w:color="auto"/>
        <w:bottom w:val="none" w:sz="0" w:space="0" w:color="auto"/>
        <w:right w:val="none" w:sz="0" w:space="0" w:color="auto"/>
      </w:divBdr>
      <w:divsChild>
        <w:div w:id="453181999">
          <w:marLeft w:val="0"/>
          <w:marRight w:val="0"/>
          <w:marTop w:val="0"/>
          <w:marBottom w:val="0"/>
          <w:divBdr>
            <w:top w:val="none" w:sz="0" w:space="0" w:color="auto"/>
            <w:left w:val="none" w:sz="0" w:space="0" w:color="auto"/>
            <w:bottom w:val="none" w:sz="0" w:space="0" w:color="auto"/>
            <w:right w:val="none" w:sz="0" w:space="0" w:color="auto"/>
          </w:divBdr>
          <w:divsChild>
            <w:div w:id="387723746">
              <w:marLeft w:val="0"/>
              <w:marRight w:val="0"/>
              <w:marTop w:val="0"/>
              <w:marBottom w:val="0"/>
              <w:divBdr>
                <w:top w:val="none" w:sz="0" w:space="0" w:color="auto"/>
                <w:left w:val="none" w:sz="0" w:space="0" w:color="auto"/>
                <w:bottom w:val="none" w:sz="0" w:space="0" w:color="auto"/>
                <w:right w:val="none" w:sz="0" w:space="0" w:color="auto"/>
              </w:divBdr>
            </w:div>
            <w:div w:id="907567869">
              <w:marLeft w:val="0"/>
              <w:marRight w:val="0"/>
              <w:marTop w:val="0"/>
              <w:marBottom w:val="0"/>
              <w:divBdr>
                <w:top w:val="none" w:sz="0" w:space="0" w:color="auto"/>
                <w:left w:val="none" w:sz="0" w:space="0" w:color="auto"/>
                <w:bottom w:val="none" w:sz="0" w:space="0" w:color="auto"/>
                <w:right w:val="none" w:sz="0" w:space="0" w:color="auto"/>
              </w:divBdr>
            </w:div>
            <w:div w:id="860434372">
              <w:marLeft w:val="0"/>
              <w:marRight w:val="0"/>
              <w:marTop w:val="0"/>
              <w:marBottom w:val="0"/>
              <w:divBdr>
                <w:top w:val="none" w:sz="0" w:space="0" w:color="auto"/>
                <w:left w:val="none" w:sz="0" w:space="0" w:color="auto"/>
                <w:bottom w:val="none" w:sz="0" w:space="0" w:color="auto"/>
                <w:right w:val="none" w:sz="0" w:space="0" w:color="auto"/>
              </w:divBdr>
            </w:div>
            <w:div w:id="106974180">
              <w:marLeft w:val="0"/>
              <w:marRight w:val="0"/>
              <w:marTop w:val="0"/>
              <w:marBottom w:val="0"/>
              <w:divBdr>
                <w:top w:val="none" w:sz="0" w:space="0" w:color="auto"/>
                <w:left w:val="none" w:sz="0" w:space="0" w:color="auto"/>
                <w:bottom w:val="none" w:sz="0" w:space="0" w:color="auto"/>
                <w:right w:val="none" w:sz="0" w:space="0" w:color="auto"/>
              </w:divBdr>
            </w:div>
            <w:div w:id="260384051">
              <w:marLeft w:val="0"/>
              <w:marRight w:val="0"/>
              <w:marTop w:val="0"/>
              <w:marBottom w:val="0"/>
              <w:divBdr>
                <w:top w:val="none" w:sz="0" w:space="0" w:color="auto"/>
                <w:left w:val="none" w:sz="0" w:space="0" w:color="auto"/>
                <w:bottom w:val="none" w:sz="0" w:space="0" w:color="auto"/>
                <w:right w:val="none" w:sz="0" w:space="0" w:color="auto"/>
              </w:divBdr>
            </w:div>
            <w:div w:id="518667118">
              <w:marLeft w:val="0"/>
              <w:marRight w:val="0"/>
              <w:marTop w:val="0"/>
              <w:marBottom w:val="0"/>
              <w:divBdr>
                <w:top w:val="none" w:sz="0" w:space="0" w:color="auto"/>
                <w:left w:val="none" w:sz="0" w:space="0" w:color="auto"/>
                <w:bottom w:val="none" w:sz="0" w:space="0" w:color="auto"/>
                <w:right w:val="none" w:sz="0" w:space="0" w:color="auto"/>
              </w:divBdr>
            </w:div>
            <w:div w:id="2137210859">
              <w:marLeft w:val="0"/>
              <w:marRight w:val="0"/>
              <w:marTop w:val="0"/>
              <w:marBottom w:val="0"/>
              <w:divBdr>
                <w:top w:val="none" w:sz="0" w:space="0" w:color="auto"/>
                <w:left w:val="none" w:sz="0" w:space="0" w:color="auto"/>
                <w:bottom w:val="none" w:sz="0" w:space="0" w:color="auto"/>
                <w:right w:val="none" w:sz="0" w:space="0" w:color="auto"/>
              </w:divBdr>
            </w:div>
            <w:div w:id="768039260">
              <w:marLeft w:val="0"/>
              <w:marRight w:val="0"/>
              <w:marTop w:val="0"/>
              <w:marBottom w:val="0"/>
              <w:divBdr>
                <w:top w:val="none" w:sz="0" w:space="0" w:color="auto"/>
                <w:left w:val="none" w:sz="0" w:space="0" w:color="auto"/>
                <w:bottom w:val="none" w:sz="0" w:space="0" w:color="auto"/>
                <w:right w:val="none" w:sz="0" w:space="0" w:color="auto"/>
              </w:divBdr>
            </w:div>
            <w:div w:id="983654983">
              <w:marLeft w:val="0"/>
              <w:marRight w:val="0"/>
              <w:marTop w:val="0"/>
              <w:marBottom w:val="0"/>
              <w:divBdr>
                <w:top w:val="none" w:sz="0" w:space="0" w:color="auto"/>
                <w:left w:val="none" w:sz="0" w:space="0" w:color="auto"/>
                <w:bottom w:val="none" w:sz="0" w:space="0" w:color="auto"/>
                <w:right w:val="none" w:sz="0" w:space="0" w:color="auto"/>
              </w:divBdr>
            </w:div>
            <w:div w:id="1513181117">
              <w:marLeft w:val="0"/>
              <w:marRight w:val="0"/>
              <w:marTop w:val="0"/>
              <w:marBottom w:val="0"/>
              <w:divBdr>
                <w:top w:val="none" w:sz="0" w:space="0" w:color="auto"/>
                <w:left w:val="none" w:sz="0" w:space="0" w:color="auto"/>
                <w:bottom w:val="none" w:sz="0" w:space="0" w:color="auto"/>
                <w:right w:val="none" w:sz="0" w:space="0" w:color="auto"/>
              </w:divBdr>
            </w:div>
            <w:div w:id="687104091">
              <w:marLeft w:val="0"/>
              <w:marRight w:val="0"/>
              <w:marTop w:val="0"/>
              <w:marBottom w:val="0"/>
              <w:divBdr>
                <w:top w:val="none" w:sz="0" w:space="0" w:color="auto"/>
                <w:left w:val="none" w:sz="0" w:space="0" w:color="auto"/>
                <w:bottom w:val="none" w:sz="0" w:space="0" w:color="auto"/>
                <w:right w:val="none" w:sz="0" w:space="0" w:color="auto"/>
              </w:divBdr>
            </w:div>
            <w:div w:id="828984824">
              <w:marLeft w:val="0"/>
              <w:marRight w:val="0"/>
              <w:marTop w:val="0"/>
              <w:marBottom w:val="0"/>
              <w:divBdr>
                <w:top w:val="none" w:sz="0" w:space="0" w:color="auto"/>
                <w:left w:val="none" w:sz="0" w:space="0" w:color="auto"/>
                <w:bottom w:val="none" w:sz="0" w:space="0" w:color="auto"/>
                <w:right w:val="none" w:sz="0" w:space="0" w:color="auto"/>
              </w:divBdr>
            </w:div>
            <w:div w:id="1100874667">
              <w:marLeft w:val="0"/>
              <w:marRight w:val="0"/>
              <w:marTop w:val="0"/>
              <w:marBottom w:val="0"/>
              <w:divBdr>
                <w:top w:val="none" w:sz="0" w:space="0" w:color="auto"/>
                <w:left w:val="none" w:sz="0" w:space="0" w:color="auto"/>
                <w:bottom w:val="none" w:sz="0" w:space="0" w:color="auto"/>
                <w:right w:val="none" w:sz="0" w:space="0" w:color="auto"/>
              </w:divBdr>
            </w:div>
            <w:div w:id="795218937">
              <w:marLeft w:val="0"/>
              <w:marRight w:val="0"/>
              <w:marTop w:val="0"/>
              <w:marBottom w:val="0"/>
              <w:divBdr>
                <w:top w:val="none" w:sz="0" w:space="0" w:color="auto"/>
                <w:left w:val="none" w:sz="0" w:space="0" w:color="auto"/>
                <w:bottom w:val="none" w:sz="0" w:space="0" w:color="auto"/>
                <w:right w:val="none" w:sz="0" w:space="0" w:color="auto"/>
              </w:divBdr>
            </w:div>
            <w:div w:id="1464302861">
              <w:marLeft w:val="0"/>
              <w:marRight w:val="0"/>
              <w:marTop w:val="0"/>
              <w:marBottom w:val="0"/>
              <w:divBdr>
                <w:top w:val="none" w:sz="0" w:space="0" w:color="auto"/>
                <w:left w:val="none" w:sz="0" w:space="0" w:color="auto"/>
                <w:bottom w:val="none" w:sz="0" w:space="0" w:color="auto"/>
                <w:right w:val="none" w:sz="0" w:space="0" w:color="auto"/>
              </w:divBdr>
            </w:div>
            <w:div w:id="63073072">
              <w:marLeft w:val="0"/>
              <w:marRight w:val="0"/>
              <w:marTop w:val="0"/>
              <w:marBottom w:val="0"/>
              <w:divBdr>
                <w:top w:val="none" w:sz="0" w:space="0" w:color="auto"/>
                <w:left w:val="none" w:sz="0" w:space="0" w:color="auto"/>
                <w:bottom w:val="none" w:sz="0" w:space="0" w:color="auto"/>
                <w:right w:val="none" w:sz="0" w:space="0" w:color="auto"/>
              </w:divBdr>
            </w:div>
            <w:div w:id="836000065">
              <w:marLeft w:val="0"/>
              <w:marRight w:val="0"/>
              <w:marTop w:val="0"/>
              <w:marBottom w:val="0"/>
              <w:divBdr>
                <w:top w:val="none" w:sz="0" w:space="0" w:color="auto"/>
                <w:left w:val="none" w:sz="0" w:space="0" w:color="auto"/>
                <w:bottom w:val="none" w:sz="0" w:space="0" w:color="auto"/>
                <w:right w:val="none" w:sz="0" w:space="0" w:color="auto"/>
              </w:divBdr>
            </w:div>
            <w:div w:id="740369605">
              <w:marLeft w:val="0"/>
              <w:marRight w:val="0"/>
              <w:marTop w:val="0"/>
              <w:marBottom w:val="0"/>
              <w:divBdr>
                <w:top w:val="none" w:sz="0" w:space="0" w:color="auto"/>
                <w:left w:val="none" w:sz="0" w:space="0" w:color="auto"/>
                <w:bottom w:val="none" w:sz="0" w:space="0" w:color="auto"/>
                <w:right w:val="none" w:sz="0" w:space="0" w:color="auto"/>
              </w:divBdr>
            </w:div>
            <w:div w:id="758208900">
              <w:marLeft w:val="0"/>
              <w:marRight w:val="0"/>
              <w:marTop w:val="0"/>
              <w:marBottom w:val="0"/>
              <w:divBdr>
                <w:top w:val="none" w:sz="0" w:space="0" w:color="auto"/>
                <w:left w:val="none" w:sz="0" w:space="0" w:color="auto"/>
                <w:bottom w:val="none" w:sz="0" w:space="0" w:color="auto"/>
                <w:right w:val="none" w:sz="0" w:space="0" w:color="auto"/>
              </w:divBdr>
            </w:div>
            <w:div w:id="933247566">
              <w:marLeft w:val="0"/>
              <w:marRight w:val="0"/>
              <w:marTop w:val="0"/>
              <w:marBottom w:val="0"/>
              <w:divBdr>
                <w:top w:val="none" w:sz="0" w:space="0" w:color="auto"/>
                <w:left w:val="none" w:sz="0" w:space="0" w:color="auto"/>
                <w:bottom w:val="none" w:sz="0" w:space="0" w:color="auto"/>
                <w:right w:val="none" w:sz="0" w:space="0" w:color="auto"/>
              </w:divBdr>
            </w:div>
            <w:div w:id="1414889181">
              <w:marLeft w:val="0"/>
              <w:marRight w:val="0"/>
              <w:marTop w:val="0"/>
              <w:marBottom w:val="0"/>
              <w:divBdr>
                <w:top w:val="none" w:sz="0" w:space="0" w:color="auto"/>
                <w:left w:val="none" w:sz="0" w:space="0" w:color="auto"/>
                <w:bottom w:val="none" w:sz="0" w:space="0" w:color="auto"/>
                <w:right w:val="none" w:sz="0" w:space="0" w:color="auto"/>
              </w:divBdr>
            </w:div>
            <w:div w:id="164715222">
              <w:marLeft w:val="0"/>
              <w:marRight w:val="0"/>
              <w:marTop w:val="0"/>
              <w:marBottom w:val="0"/>
              <w:divBdr>
                <w:top w:val="none" w:sz="0" w:space="0" w:color="auto"/>
                <w:left w:val="none" w:sz="0" w:space="0" w:color="auto"/>
                <w:bottom w:val="none" w:sz="0" w:space="0" w:color="auto"/>
                <w:right w:val="none" w:sz="0" w:space="0" w:color="auto"/>
              </w:divBdr>
            </w:div>
            <w:div w:id="1625505070">
              <w:marLeft w:val="0"/>
              <w:marRight w:val="0"/>
              <w:marTop w:val="0"/>
              <w:marBottom w:val="0"/>
              <w:divBdr>
                <w:top w:val="none" w:sz="0" w:space="0" w:color="auto"/>
                <w:left w:val="none" w:sz="0" w:space="0" w:color="auto"/>
                <w:bottom w:val="none" w:sz="0" w:space="0" w:color="auto"/>
                <w:right w:val="none" w:sz="0" w:space="0" w:color="auto"/>
              </w:divBdr>
            </w:div>
            <w:div w:id="896209960">
              <w:marLeft w:val="0"/>
              <w:marRight w:val="0"/>
              <w:marTop w:val="0"/>
              <w:marBottom w:val="0"/>
              <w:divBdr>
                <w:top w:val="none" w:sz="0" w:space="0" w:color="auto"/>
                <w:left w:val="none" w:sz="0" w:space="0" w:color="auto"/>
                <w:bottom w:val="none" w:sz="0" w:space="0" w:color="auto"/>
                <w:right w:val="none" w:sz="0" w:space="0" w:color="auto"/>
              </w:divBdr>
            </w:div>
            <w:div w:id="1337031373">
              <w:marLeft w:val="0"/>
              <w:marRight w:val="0"/>
              <w:marTop w:val="0"/>
              <w:marBottom w:val="0"/>
              <w:divBdr>
                <w:top w:val="none" w:sz="0" w:space="0" w:color="auto"/>
                <w:left w:val="none" w:sz="0" w:space="0" w:color="auto"/>
                <w:bottom w:val="none" w:sz="0" w:space="0" w:color="auto"/>
                <w:right w:val="none" w:sz="0" w:space="0" w:color="auto"/>
              </w:divBdr>
            </w:div>
            <w:div w:id="1046100847">
              <w:marLeft w:val="0"/>
              <w:marRight w:val="0"/>
              <w:marTop w:val="0"/>
              <w:marBottom w:val="0"/>
              <w:divBdr>
                <w:top w:val="none" w:sz="0" w:space="0" w:color="auto"/>
                <w:left w:val="none" w:sz="0" w:space="0" w:color="auto"/>
                <w:bottom w:val="none" w:sz="0" w:space="0" w:color="auto"/>
                <w:right w:val="none" w:sz="0" w:space="0" w:color="auto"/>
              </w:divBdr>
            </w:div>
            <w:div w:id="568150614">
              <w:marLeft w:val="0"/>
              <w:marRight w:val="0"/>
              <w:marTop w:val="0"/>
              <w:marBottom w:val="0"/>
              <w:divBdr>
                <w:top w:val="none" w:sz="0" w:space="0" w:color="auto"/>
                <w:left w:val="none" w:sz="0" w:space="0" w:color="auto"/>
                <w:bottom w:val="none" w:sz="0" w:space="0" w:color="auto"/>
                <w:right w:val="none" w:sz="0" w:space="0" w:color="auto"/>
              </w:divBdr>
            </w:div>
            <w:div w:id="1609968790">
              <w:marLeft w:val="0"/>
              <w:marRight w:val="0"/>
              <w:marTop w:val="0"/>
              <w:marBottom w:val="0"/>
              <w:divBdr>
                <w:top w:val="none" w:sz="0" w:space="0" w:color="auto"/>
                <w:left w:val="none" w:sz="0" w:space="0" w:color="auto"/>
                <w:bottom w:val="none" w:sz="0" w:space="0" w:color="auto"/>
                <w:right w:val="none" w:sz="0" w:space="0" w:color="auto"/>
              </w:divBdr>
            </w:div>
            <w:div w:id="2110545656">
              <w:marLeft w:val="0"/>
              <w:marRight w:val="0"/>
              <w:marTop w:val="0"/>
              <w:marBottom w:val="0"/>
              <w:divBdr>
                <w:top w:val="none" w:sz="0" w:space="0" w:color="auto"/>
                <w:left w:val="none" w:sz="0" w:space="0" w:color="auto"/>
                <w:bottom w:val="none" w:sz="0" w:space="0" w:color="auto"/>
                <w:right w:val="none" w:sz="0" w:space="0" w:color="auto"/>
              </w:divBdr>
            </w:div>
            <w:div w:id="20346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482">
      <w:marLeft w:val="0"/>
      <w:marRight w:val="0"/>
      <w:marTop w:val="0"/>
      <w:marBottom w:val="0"/>
      <w:divBdr>
        <w:top w:val="none" w:sz="0" w:space="0" w:color="auto"/>
        <w:left w:val="none" w:sz="0" w:space="0" w:color="auto"/>
        <w:bottom w:val="none" w:sz="0" w:space="0" w:color="auto"/>
        <w:right w:val="none" w:sz="0" w:space="0" w:color="auto"/>
      </w:divBdr>
    </w:div>
    <w:div w:id="1387292355">
      <w:marLeft w:val="0"/>
      <w:marRight w:val="0"/>
      <w:marTop w:val="0"/>
      <w:marBottom w:val="0"/>
      <w:divBdr>
        <w:top w:val="none" w:sz="0" w:space="0" w:color="auto"/>
        <w:left w:val="none" w:sz="0" w:space="0" w:color="auto"/>
        <w:bottom w:val="none" w:sz="0" w:space="0" w:color="auto"/>
        <w:right w:val="none" w:sz="0" w:space="0" w:color="auto"/>
      </w:divBdr>
    </w:div>
    <w:div w:id="1392843494">
      <w:marLeft w:val="0"/>
      <w:marRight w:val="0"/>
      <w:marTop w:val="0"/>
      <w:marBottom w:val="0"/>
      <w:divBdr>
        <w:top w:val="none" w:sz="0" w:space="0" w:color="auto"/>
        <w:left w:val="none" w:sz="0" w:space="0" w:color="auto"/>
        <w:bottom w:val="none" w:sz="0" w:space="0" w:color="auto"/>
        <w:right w:val="none" w:sz="0" w:space="0" w:color="auto"/>
      </w:divBdr>
    </w:div>
    <w:div w:id="1395396707">
      <w:marLeft w:val="0"/>
      <w:marRight w:val="0"/>
      <w:marTop w:val="0"/>
      <w:marBottom w:val="0"/>
      <w:divBdr>
        <w:top w:val="none" w:sz="0" w:space="0" w:color="auto"/>
        <w:left w:val="none" w:sz="0" w:space="0" w:color="auto"/>
        <w:bottom w:val="none" w:sz="0" w:space="0" w:color="auto"/>
        <w:right w:val="none" w:sz="0" w:space="0" w:color="auto"/>
      </w:divBdr>
      <w:divsChild>
        <w:div w:id="258877939">
          <w:marLeft w:val="0"/>
          <w:marRight w:val="0"/>
          <w:marTop w:val="0"/>
          <w:marBottom w:val="0"/>
          <w:divBdr>
            <w:top w:val="none" w:sz="0" w:space="0" w:color="auto"/>
            <w:left w:val="none" w:sz="0" w:space="0" w:color="auto"/>
            <w:bottom w:val="none" w:sz="0" w:space="0" w:color="auto"/>
            <w:right w:val="none" w:sz="0" w:space="0" w:color="auto"/>
          </w:divBdr>
          <w:divsChild>
            <w:div w:id="1777554664">
              <w:marLeft w:val="0"/>
              <w:marRight w:val="0"/>
              <w:marTop w:val="0"/>
              <w:marBottom w:val="0"/>
              <w:divBdr>
                <w:top w:val="none" w:sz="0" w:space="0" w:color="auto"/>
                <w:left w:val="none" w:sz="0" w:space="0" w:color="auto"/>
                <w:bottom w:val="none" w:sz="0" w:space="0" w:color="auto"/>
                <w:right w:val="none" w:sz="0" w:space="0" w:color="auto"/>
              </w:divBdr>
            </w:div>
            <w:div w:id="1515341949">
              <w:marLeft w:val="0"/>
              <w:marRight w:val="0"/>
              <w:marTop w:val="0"/>
              <w:marBottom w:val="0"/>
              <w:divBdr>
                <w:top w:val="none" w:sz="0" w:space="0" w:color="auto"/>
                <w:left w:val="none" w:sz="0" w:space="0" w:color="auto"/>
                <w:bottom w:val="none" w:sz="0" w:space="0" w:color="auto"/>
                <w:right w:val="none" w:sz="0" w:space="0" w:color="auto"/>
              </w:divBdr>
            </w:div>
            <w:div w:id="2121800069">
              <w:marLeft w:val="0"/>
              <w:marRight w:val="0"/>
              <w:marTop w:val="0"/>
              <w:marBottom w:val="0"/>
              <w:divBdr>
                <w:top w:val="none" w:sz="0" w:space="0" w:color="auto"/>
                <w:left w:val="none" w:sz="0" w:space="0" w:color="auto"/>
                <w:bottom w:val="none" w:sz="0" w:space="0" w:color="auto"/>
                <w:right w:val="none" w:sz="0" w:space="0" w:color="auto"/>
              </w:divBdr>
            </w:div>
            <w:div w:id="459305428">
              <w:marLeft w:val="0"/>
              <w:marRight w:val="0"/>
              <w:marTop w:val="0"/>
              <w:marBottom w:val="0"/>
              <w:divBdr>
                <w:top w:val="none" w:sz="0" w:space="0" w:color="auto"/>
                <w:left w:val="none" w:sz="0" w:space="0" w:color="auto"/>
                <w:bottom w:val="none" w:sz="0" w:space="0" w:color="auto"/>
                <w:right w:val="none" w:sz="0" w:space="0" w:color="auto"/>
              </w:divBdr>
            </w:div>
            <w:div w:id="1871607003">
              <w:marLeft w:val="0"/>
              <w:marRight w:val="0"/>
              <w:marTop w:val="0"/>
              <w:marBottom w:val="0"/>
              <w:divBdr>
                <w:top w:val="none" w:sz="0" w:space="0" w:color="auto"/>
                <w:left w:val="none" w:sz="0" w:space="0" w:color="auto"/>
                <w:bottom w:val="none" w:sz="0" w:space="0" w:color="auto"/>
                <w:right w:val="none" w:sz="0" w:space="0" w:color="auto"/>
              </w:divBdr>
            </w:div>
            <w:div w:id="317223676">
              <w:marLeft w:val="0"/>
              <w:marRight w:val="0"/>
              <w:marTop w:val="0"/>
              <w:marBottom w:val="0"/>
              <w:divBdr>
                <w:top w:val="none" w:sz="0" w:space="0" w:color="auto"/>
                <w:left w:val="none" w:sz="0" w:space="0" w:color="auto"/>
                <w:bottom w:val="none" w:sz="0" w:space="0" w:color="auto"/>
                <w:right w:val="none" w:sz="0" w:space="0" w:color="auto"/>
              </w:divBdr>
            </w:div>
            <w:div w:id="12460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638">
      <w:marLeft w:val="0"/>
      <w:marRight w:val="0"/>
      <w:marTop w:val="0"/>
      <w:marBottom w:val="0"/>
      <w:divBdr>
        <w:top w:val="none" w:sz="0" w:space="0" w:color="auto"/>
        <w:left w:val="none" w:sz="0" w:space="0" w:color="auto"/>
        <w:bottom w:val="none" w:sz="0" w:space="0" w:color="auto"/>
        <w:right w:val="none" w:sz="0" w:space="0" w:color="auto"/>
      </w:divBdr>
    </w:div>
    <w:div w:id="1405565679">
      <w:marLeft w:val="0"/>
      <w:marRight w:val="0"/>
      <w:marTop w:val="0"/>
      <w:marBottom w:val="0"/>
      <w:divBdr>
        <w:top w:val="none" w:sz="0" w:space="0" w:color="auto"/>
        <w:left w:val="none" w:sz="0" w:space="0" w:color="auto"/>
        <w:bottom w:val="none" w:sz="0" w:space="0" w:color="auto"/>
        <w:right w:val="none" w:sz="0" w:space="0" w:color="auto"/>
      </w:divBdr>
    </w:div>
    <w:div w:id="1406797651">
      <w:marLeft w:val="0"/>
      <w:marRight w:val="0"/>
      <w:marTop w:val="0"/>
      <w:marBottom w:val="0"/>
      <w:divBdr>
        <w:top w:val="none" w:sz="0" w:space="0" w:color="auto"/>
        <w:left w:val="none" w:sz="0" w:space="0" w:color="auto"/>
        <w:bottom w:val="none" w:sz="0" w:space="0" w:color="auto"/>
        <w:right w:val="none" w:sz="0" w:space="0" w:color="auto"/>
      </w:divBdr>
      <w:divsChild>
        <w:div w:id="658114429">
          <w:marLeft w:val="0"/>
          <w:marRight w:val="0"/>
          <w:marTop w:val="0"/>
          <w:marBottom w:val="0"/>
          <w:divBdr>
            <w:top w:val="none" w:sz="0" w:space="0" w:color="auto"/>
            <w:left w:val="none" w:sz="0" w:space="0" w:color="auto"/>
            <w:bottom w:val="none" w:sz="0" w:space="0" w:color="auto"/>
            <w:right w:val="none" w:sz="0" w:space="0" w:color="auto"/>
          </w:divBdr>
        </w:div>
      </w:divsChild>
    </w:div>
    <w:div w:id="1407915205">
      <w:marLeft w:val="0"/>
      <w:marRight w:val="0"/>
      <w:marTop w:val="0"/>
      <w:marBottom w:val="0"/>
      <w:divBdr>
        <w:top w:val="none" w:sz="0" w:space="0" w:color="auto"/>
        <w:left w:val="none" w:sz="0" w:space="0" w:color="auto"/>
        <w:bottom w:val="none" w:sz="0" w:space="0" w:color="auto"/>
        <w:right w:val="none" w:sz="0" w:space="0" w:color="auto"/>
      </w:divBdr>
    </w:div>
    <w:div w:id="1418163605">
      <w:marLeft w:val="0"/>
      <w:marRight w:val="0"/>
      <w:marTop w:val="0"/>
      <w:marBottom w:val="0"/>
      <w:divBdr>
        <w:top w:val="none" w:sz="0" w:space="0" w:color="auto"/>
        <w:left w:val="none" w:sz="0" w:space="0" w:color="auto"/>
        <w:bottom w:val="none" w:sz="0" w:space="0" w:color="auto"/>
        <w:right w:val="none" w:sz="0" w:space="0" w:color="auto"/>
      </w:divBdr>
    </w:div>
    <w:div w:id="1425958964">
      <w:marLeft w:val="0"/>
      <w:marRight w:val="0"/>
      <w:marTop w:val="0"/>
      <w:marBottom w:val="0"/>
      <w:divBdr>
        <w:top w:val="none" w:sz="0" w:space="0" w:color="auto"/>
        <w:left w:val="none" w:sz="0" w:space="0" w:color="auto"/>
        <w:bottom w:val="none" w:sz="0" w:space="0" w:color="auto"/>
        <w:right w:val="none" w:sz="0" w:space="0" w:color="auto"/>
      </w:divBdr>
      <w:divsChild>
        <w:div w:id="467550905">
          <w:marLeft w:val="0"/>
          <w:marRight w:val="0"/>
          <w:marTop w:val="0"/>
          <w:marBottom w:val="0"/>
          <w:divBdr>
            <w:top w:val="none" w:sz="0" w:space="0" w:color="auto"/>
            <w:left w:val="none" w:sz="0" w:space="0" w:color="auto"/>
            <w:bottom w:val="none" w:sz="0" w:space="0" w:color="auto"/>
            <w:right w:val="none" w:sz="0" w:space="0" w:color="auto"/>
          </w:divBdr>
        </w:div>
      </w:divsChild>
    </w:div>
    <w:div w:id="1434475904">
      <w:marLeft w:val="0"/>
      <w:marRight w:val="0"/>
      <w:marTop w:val="0"/>
      <w:marBottom w:val="0"/>
      <w:divBdr>
        <w:top w:val="none" w:sz="0" w:space="0" w:color="auto"/>
        <w:left w:val="none" w:sz="0" w:space="0" w:color="auto"/>
        <w:bottom w:val="none" w:sz="0" w:space="0" w:color="auto"/>
        <w:right w:val="none" w:sz="0" w:space="0" w:color="auto"/>
      </w:divBdr>
    </w:div>
    <w:div w:id="1436516140">
      <w:marLeft w:val="0"/>
      <w:marRight w:val="0"/>
      <w:marTop w:val="0"/>
      <w:marBottom w:val="0"/>
      <w:divBdr>
        <w:top w:val="none" w:sz="0" w:space="0" w:color="auto"/>
        <w:left w:val="none" w:sz="0" w:space="0" w:color="auto"/>
        <w:bottom w:val="none" w:sz="0" w:space="0" w:color="auto"/>
        <w:right w:val="none" w:sz="0" w:space="0" w:color="auto"/>
      </w:divBdr>
      <w:divsChild>
        <w:div w:id="857474024">
          <w:marLeft w:val="0"/>
          <w:marRight w:val="0"/>
          <w:marTop w:val="0"/>
          <w:marBottom w:val="0"/>
          <w:divBdr>
            <w:top w:val="none" w:sz="0" w:space="0" w:color="auto"/>
            <w:left w:val="none" w:sz="0" w:space="0" w:color="auto"/>
            <w:bottom w:val="none" w:sz="0" w:space="0" w:color="auto"/>
            <w:right w:val="none" w:sz="0" w:space="0" w:color="auto"/>
          </w:divBdr>
        </w:div>
      </w:divsChild>
    </w:div>
    <w:div w:id="1449615980">
      <w:marLeft w:val="0"/>
      <w:marRight w:val="0"/>
      <w:marTop w:val="0"/>
      <w:marBottom w:val="0"/>
      <w:divBdr>
        <w:top w:val="none" w:sz="0" w:space="0" w:color="auto"/>
        <w:left w:val="none" w:sz="0" w:space="0" w:color="auto"/>
        <w:bottom w:val="none" w:sz="0" w:space="0" w:color="auto"/>
        <w:right w:val="none" w:sz="0" w:space="0" w:color="auto"/>
      </w:divBdr>
    </w:div>
    <w:div w:id="1458572736">
      <w:marLeft w:val="0"/>
      <w:marRight w:val="0"/>
      <w:marTop w:val="0"/>
      <w:marBottom w:val="0"/>
      <w:divBdr>
        <w:top w:val="none" w:sz="0" w:space="0" w:color="auto"/>
        <w:left w:val="none" w:sz="0" w:space="0" w:color="auto"/>
        <w:bottom w:val="none" w:sz="0" w:space="0" w:color="auto"/>
        <w:right w:val="none" w:sz="0" w:space="0" w:color="auto"/>
      </w:divBdr>
      <w:divsChild>
        <w:div w:id="1105343582">
          <w:marLeft w:val="0"/>
          <w:marRight w:val="0"/>
          <w:marTop w:val="0"/>
          <w:marBottom w:val="0"/>
          <w:divBdr>
            <w:top w:val="none" w:sz="0" w:space="0" w:color="auto"/>
            <w:left w:val="none" w:sz="0" w:space="0" w:color="auto"/>
            <w:bottom w:val="none" w:sz="0" w:space="0" w:color="auto"/>
            <w:right w:val="none" w:sz="0" w:space="0" w:color="auto"/>
          </w:divBdr>
        </w:div>
        <w:div w:id="177237711">
          <w:marLeft w:val="0"/>
          <w:marRight w:val="0"/>
          <w:marTop w:val="0"/>
          <w:marBottom w:val="0"/>
          <w:divBdr>
            <w:top w:val="none" w:sz="0" w:space="0" w:color="auto"/>
            <w:left w:val="none" w:sz="0" w:space="0" w:color="auto"/>
            <w:bottom w:val="none" w:sz="0" w:space="0" w:color="auto"/>
            <w:right w:val="none" w:sz="0" w:space="0" w:color="auto"/>
          </w:divBdr>
        </w:div>
        <w:div w:id="404381175">
          <w:marLeft w:val="0"/>
          <w:marRight w:val="0"/>
          <w:marTop w:val="0"/>
          <w:marBottom w:val="0"/>
          <w:divBdr>
            <w:top w:val="none" w:sz="0" w:space="0" w:color="auto"/>
            <w:left w:val="none" w:sz="0" w:space="0" w:color="auto"/>
            <w:bottom w:val="none" w:sz="0" w:space="0" w:color="auto"/>
            <w:right w:val="none" w:sz="0" w:space="0" w:color="auto"/>
          </w:divBdr>
        </w:div>
      </w:divsChild>
    </w:div>
    <w:div w:id="1460145131">
      <w:marLeft w:val="0"/>
      <w:marRight w:val="0"/>
      <w:marTop w:val="0"/>
      <w:marBottom w:val="0"/>
      <w:divBdr>
        <w:top w:val="none" w:sz="0" w:space="0" w:color="auto"/>
        <w:left w:val="none" w:sz="0" w:space="0" w:color="auto"/>
        <w:bottom w:val="none" w:sz="0" w:space="0" w:color="auto"/>
        <w:right w:val="none" w:sz="0" w:space="0" w:color="auto"/>
      </w:divBdr>
    </w:div>
    <w:div w:id="1462381091">
      <w:marLeft w:val="0"/>
      <w:marRight w:val="0"/>
      <w:marTop w:val="0"/>
      <w:marBottom w:val="0"/>
      <w:divBdr>
        <w:top w:val="none" w:sz="0" w:space="0" w:color="auto"/>
        <w:left w:val="none" w:sz="0" w:space="0" w:color="auto"/>
        <w:bottom w:val="none" w:sz="0" w:space="0" w:color="auto"/>
        <w:right w:val="none" w:sz="0" w:space="0" w:color="auto"/>
      </w:divBdr>
    </w:div>
    <w:div w:id="1464696615">
      <w:marLeft w:val="0"/>
      <w:marRight w:val="0"/>
      <w:marTop w:val="0"/>
      <w:marBottom w:val="0"/>
      <w:divBdr>
        <w:top w:val="none" w:sz="0" w:space="0" w:color="auto"/>
        <w:left w:val="none" w:sz="0" w:space="0" w:color="auto"/>
        <w:bottom w:val="none" w:sz="0" w:space="0" w:color="auto"/>
        <w:right w:val="none" w:sz="0" w:space="0" w:color="auto"/>
      </w:divBdr>
    </w:div>
    <w:div w:id="1470199119">
      <w:marLeft w:val="0"/>
      <w:marRight w:val="0"/>
      <w:marTop w:val="0"/>
      <w:marBottom w:val="0"/>
      <w:divBdr>
        <w:top w:val="none" w:sz="0" w:space="0" w:color="auto"/>
        <w:left w:val="none" w:sz="0" w:space="0" w:color="auto"/>
        <w:bottom w:val="none" w:sz="0" w:space="0" w:color="auto"/>
        <w:right w:val="none" w:sz="0" w:space="0" w:color="auto"/>
      </w:divBdr>
    </w:div>
    <w:div w:id="1472363120">
      <w:marLeft w:val="0"/>
      <w:marRight w:val="0"/>
      <w:marTop w:val="0"/>
      <w:marBottom w:val="0"/>
      <w:divBdr>
        <w:top w:val="none" w:sz="0" w:space="0" w:color="auto"/>
        <w:left w:val="none" w:sz="0" w:space="0" w:color="auto"/>
        <w:bottom w:val="none" w:sz="0" w:space="0" w:color="auto"/>
        <w:right w:val="none" w:sz="0" w:space="0" w:color="auto"/>
      </w:divBdr>
      <w:divsChild>
        <w:div w:id="729429391">
          <w:marLeft w:val="0"/>
          <w:marRight w:val="0"/>
          <w:marTop w:val="0"/>
          <w:marBottom w:val="0"/>
          <w:divBdr>
            <w:top w:val="none" w:sz="0" w:space="0" w:color="auto"/>
            <w:left w:val="none" w:sz="0" w:space="0" w:color="auto"/>
            <w:bottom w:val="none" w:sz="0" w:space="0" w:color="auto"/>
            <w:right w:val="none" w:sz="0" w:space="0" w:color="auto"/>
          </w:divBdr>
        </w:div>
      </w:divsChild>
    </w:div>
    <w:div w:id="1491866550">
      <w:marLeft w:val="0"/>
      <w:marRight w:val="0"/>
      <w:marTop w:val="0"/>
      <w:marBottom w:val="0"/>
      <w:divBdr>
        <w:top w:val="none" w:sz="0" w:space="0" w:color="auto"/>
        <w:left w:val="none" w:sz="0" w:space="0" w:color="auto"/>
        <w:bottom w:val="none" w:sz="0" w:space="0" w:color="auto"/>
        <w:right w:val="none" w:sz="0" w:space="0" w:color="auto"/>
      </w:divBdr>
      <w:divsChild>
        <w:div w:id="1131244073">
          <w:marLeft w:val="0"/>
          <w:marRight w:val="0"/>
          <w:marTop w:val="0"/>
          <w:marBottom w:val="0"/>
          <w:divBdr>
            <w:top w:val="none" w:sz="0" w:space="0" w:color="auto"/>
            <w:left w:val="none" w:sz="0" w:space="0" w:color="auto"/>
            <w:bottom w:val="none" w:sz="0" w:space="0" w:color="auto"/>
            <w:right w:val="none" w:sz="0" w:space="0" w:color="auto"/>
          </w:divBdr>
          <w:divsChild>
            <w:div w:id="873350981">
              <w:marLeft w:val="0"/>
              <w:marRight w:val="0"/>
              <w:marTop w:val="0"/>
              <w:marBottom w:val="0"/>
              <w:divBdr>
                <w:top w:val="none" w:sz="0" w:space="0" w:color="auto"/>
                <w:left w:val="none" w:sz="0" w:space="0" w:color="auto"/>
                <w:bottom w:val="none" w:sz="0" w:space="0" w:color="auto"/>
                <w:right w:val="none" w:sz="0" w:space="0" w:color="auto"/>
              </w:divBdr>
            </w:div>
            <w:div w:id="1370254929">
              <w:marLeft w:val="0"/>
              <w:marRight w:val="0"/>
              <w:marTop w:val="0"/>
              <w:marBottom w:val="0"/>
              <w:divBdr>
                <w:top w:val="none" w:sz="0" w:space="0" w:color="auto"/>
                <w:left w:val="none" w:sz="0" w:space="0" w:color="auto"/>
                <w:bottom w:val="none" w:sz="0" w:space="0" w:color="auto"/>
                <w:right w:val="none" w:sz="0" w:space="0" w:color="auto"/>
              </w:divBdr>
            </w:div>
            <w:div w:id="1279727614">
              <w:marLeft w:val="0"/>
              <w:marRight w:val="0"/>
              <w:marTop w:val="0"/>
              <w:marBottom w:val="0"/>
              <w:divBdr>
                <w:top w:val="none" w:sz="0" w:space="0" w:color="auto"/>
                <w:left w:val="none" w:sz="0" w:space="0" w:color="auto"/>
                <w:bottom w:val="none" w:sz="0" w:space="0" w:color="auto"/>
                <w:right w:val="none" w:sz="0" w:space="0" w:color="auto"/>
              </w:divBdr>
            </w:div>
            <w:div w:id="2090886894">
              <w:marLeft w:val="0"/>
              <w:marRight w:val="0"/>
              <w:marTop w:val="0"/>
              <w:marBottom w:val="0"/>
              <w:divBdr>
                <w:top w:val="none" w:sz="0" w:space="0" w:color="auto"/>
                <w:left w:val="none" w:sz="0" w:space="0" w:color="auto"/>
                <w:bottom w:val="none" w:sz="0" w:space="0" w:color="auto"/>
                <w:right w:val="none" w:sz="0" w:space="0" w:color="auto"/>
              </w:divBdr>
            </w:div>
            <w:div w:id="1559320581">
              <w:marLeft w:val="0"/>
              <w:marRight w:val="0"/>
              <w:marTop w:val="0"/>
              <w:marBottom w:val="0"/>
              <w:divBdr>
                <w:top w:val="none" w:sz="0" w:space="0" w:color="auto"/>
                <w:left w:val="none" w:sz="0" w:space="0" w:color="auto"/>
                <w:bottom w:val="none" w:sz="0" w:space="0" w:color="auto"/>
                <w:right w:val="none" w:sz="0" w:space="0" w:color="auto"/>
              </w:divBdr>
            </w:div>
            <w:div w:id="1709984397">
              <w:marLeft w:val="0"/>
              <w:marRight w:val="0"/>
              <w:marTop w:val="0"/>
              <w:marBottom w:val="0"/>
              <w:divBdr>
                <w:top w:val="none" w:sz="0" w:space="0" w:color="auto"/>
                <w:left w:val="none" w:sz="0" w:space="0" w:color="auto"/>
                <w:bottom w:val="none" w:sz="0" w:space="0" w:color="auto"/>
                <w:right w:val="none" w:sz="0" w:space="0" w:color="auto"/>
              </w:divBdr>
            </w:div>
            <w:div w:id="6581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1237">
      <w:marLeft w:val="0"/>
      <w:marRight w:val="0"/>
      <w:marTop w:val="0"/>
      <w:marBottom w:val="0"/>
      <w:divBdr>
        <w:top w:val="none" w:sz="0" w:space="0" w:color="auto"/>
        <w:left w:val="none" w:sz="0" w:space="0" w:color="auto"/>
        <w:bottom w:val="none" w:sz="0" w:space="0" w:color="auto"/>
        <w:right w:val="none" w:sz="0" w:space="0" w:color="auto"/>
      </w:divBdr>
    </w:div>
    <w:div w:id="1501234292">
      <w:marLeft w:val="0"/>
      <w:marRight w:val="0"/>
      <w:marTop w:val="0"/>
      <w:marBottom w:val="0"/>
      <w:divBdr>
        <w:top w:val="none" w:sz="0" w:space="0" w:color="auto"/>
        <w:left w:val="none" w:sz="0" w:space="0" w:color="auto"/>
        <w:bottom w:val="none" w:sz="0" w:space="0" w:color="auto"/>
        <w:right w:val="none" w:sz="0" w:space="0" w:color="auto"/>
      </w:divBdr>
    </w:div>
    <w:div w:id="1517573805">
      <w:marLeft w:val="0"/>
      <w:marRight w:val="0"/>
      <w:marTop w:val="0"/>
      <w:marBottom w:val="0"/>
      <w:divBdr>
        <w:top w:val="none" w:sz="0" w:space="0" w:color="auto"/>
        <w:left w:val="none" w:sz="0" w:space="0" w:color="auto"/>
        <w:bottom w:val="none" w:sz="0" w:space="0" w:color="auto"/>
        <w:right w:val="none" w:sz="0" w:space="0" w:color="auto"/>
      </w:divBdr>
    </w:div>
    <w:div w:id="1518615681">
      <w:marLeft w:val="0"/>
      <w:marRight w:val="0"/>
      <w:marTop w:val="0"/>
      <w:marBottom w:val="0"/>
      <w:divBdr>
        <w:top w:val="none" w:sz="0" w:space="0" w:color="auto"/>
        <w:left w:val="none" w:sz="0" w:space="0" w:color="auto"/>
        <w:bottom w:val="none" w:sz="0" w:space="0" w:color="auto"/>
        <w:right w:val="none" w:sz="0" w:space="0" w:color="auto"/>
      </w:divBdr>
    </w:div>
    <w:div w:id="1519345589">
      <w:marLeft w:val="0"/>
      <w:marRight w:val="0"/>
      <w:marTop w:val="0"/>
      <w:marBottom w:val="0"/>
      <w:divBdr>
        <w:top w:val="none" w:sz="0" w:space="0" w:color="auto"/>
        <w:left w:val="none" w:sz="0" w:space="0" w:color="auto"/>
        <w:bottom w:val="none" w:sz="0" w:space="0" w:color="auto"/>
        <w:right w:val="none" w:sz="0" w:space="0" w:color="auto"/>
      </w:divBdr>
    </w:div>
    <w:div w:id="1525441709">
      <w:marLeft w:val="0"/>
      <w:marRight w:val="0"/>
      <w:marTop w:val="0"/>
      <w:marBottom w:val="0"/>
      <w:divBdr>
        <w:top w:val="none" w:sz="0" w:space="0" w:color="auto"/>
        <w:left w:val="none" w:sz="0" w:space="0" w:color="auto"/>
        <w:bottom w:val="none" w:sz="0" w:space="0" w:color="auto"/>
        <w:right w:val="none" w:sz="0" w:space="0" w:color="auto"/>
      </w:divBdr>
    </w:div>
    <w:div w:id="1531915301">
      <w:marLeft w:val="0"/>
      <w:marRight w:val="0"/>
      <w:marTop w:val="0"/>
      <w:marBottom w:val="0"/>
      <w:divBdr>
        <w:top w:val="none" w:sz="0" w:space="0" w:color="auto"/>
        <w:left w:val="none" w:sz="0" w:space="0" w:color="auto"/>
        <w:bottom w:val="none" w:sz="0" w:space="0" w:color="auto"/>
        <w:right w:val="none" w:sz="0" w:space="0" w:color="auto"/>
      </w:divBdr>
    </w:div>
    <w:div w:id="1536117619">
      <w:marLeft w:val="0"/>
      <w:marRight w:val="0"/>
      <w:marTop w:val="0"/>
      <w:marBottom w:val="0"/>
      <w:divBdr>
        <w:top w:val="none" w:sz="0" w:space="0" w:color="auto"/>
        <w:left w:val="none" w:sz="0" w:space="0" w:color="auto"/>
        <w:bottom w:val="none" w:sz="0" w:space="0" w:color="auto"/>
        <w:right w:val="none" w:sz="0" w:space="0" w:color="auto"/>
      </w:divBdr>
    </w:div>
    <w:div w:id="1540170515">
      <w:marLeft w:val="0"/>
      <w:marRight w:val="0"/>
      <w:marTop w:val="0"/>
      <w:marBottom w:val="0"/>
      <w:divBdr>
        <w:top w:val="none" w:sz="0" w:space="0" w:color="auto"/>
        <w:left w:val="none" w:sz="0" w:space="0" w:color="auto"/>
        <w:bottom w:val="none" w:sz="0" w:space="0" w:color="auto"/>
        <w:right w:val="none" w:sz="0" w:space="0" w:color="auto"/>
      </w:divBdr>
      <w:divsChild>
        <w:div w:id="179663372">
          <w:marLeft w:val="0"/>
          <w:marRight w:val="0"/>
          <w:marTop w:val="0"/>
          <w:marBottom w:val="0"/>
          <w:divBdr>
            <w:top w:val="none" w:sz="0" w:space="0" w:color="auto"/>
            <w:left w:val="none" w:sz="0" w:space="0" w:color="auto"/>
            <w:bottom w:val="none" w:sz="0" w:space="0" w:color="auto"/>
            <w:right w:val="none" w:sz="0" w:space="0" w:color="auto"/>
          </w:divBdr>
        </w:div>
      </w:divsChild>
    </w:div>
    <w:div w:id="1552032551">
      <w:marLeft w:val="0"/>
      <w:marRight w:val="0"/>
      <w:marTop w:val="0"/>
      <w:marBottom w:val="0"/>
      <w:divBdr>
        <w:top w:val="none" w:sz="0" w:space="0" w:color="auto"/>
        <w:left w:val="none" w:sz="0" w:space="0" w:color="auto"/>
        <w:bottom w:val="none" w:sz="0" w:space="0" w:color="auto"/>
        <w:right w:val="none" w:sz="0" w:space="0" w:color="auto"/>
      </w:divBdr>
    </w:div>
    <w:div w:id="1556315538">
      <w:marLeft w:val="0"/>
      <w:marRight w:val="0"/>
      <w:marTop w:val="0"/>
      <w:marBottom w:val="0"/>
      <w:divBdr>
        <w:top w:val="none" w:sz="0" w:space="0" w:color="auto"/>
        <w:left w:val="none" w:sz="0" w:space="0" w:color="auto"/>
        <w:bottom w:val="none" w:sz="0" w:space="0" w:color="auto"/>
        <w:right w:val="none" w:sz="0" w:space="0" w:color="auto"/>
      </w:divBdr>
    </w:div>
    <w:div w:id="1560358178">
      <w:marLeft w:val="0"/>
      <w:marRight w:val="0"/>
      <w:marTop w:val="0"/>
      <w:marBottom w:val="0"/>
      <w:divBdr>
        <w:top w:val="none" w:sz="0" w:space="0" w:color="auto"/>
        <w:left w:val="none" w:sz="0" w:space="0" w:color="auto"/>
        <w:bottom w:val="none" w:sz="0" w:space="0" w:color="auto"/>
        <w:right w:val="none" w:sz="0" w:space="0" w:color="auto"/>
      </w:divBdr>
      <w:divsChild>
        <w:div w:id="250550417">
          <w:marLeft w:val="0"/>
          <w:marRight w:val="0"/>
          <w:marTop w:val="0"/>
          <w:marBottom w:val="0"/>
          <w:divBdr>
            <w:top w:val="none" w:sz="0" w:space="0" w:color="auto"/>
            <w:left w:val="none" w:sz="0" w:space="0" w:color="auto"/>
            <w:bottom w:val="none" w:sz="0" w:space="0" w:color="auto"/>
            <w:right w:val="none" w:sz="0" w:space="0" w:color="auto"/>
          </w:divBdr>
        </w:div>
        <w:div w:id="99956585">
          <w:marLeft w:val="0"/>
          <w:marRight w:val="0"/>
          <w:marTop w:val="0"/>
          <w:marBottom w:val="0"/>
          <w:divBdr>
            <w:top w:val="none" w:sz="0" w:space="0" w:color="auto"/>
            <w:left w:val="none" w:sz="0" w:space="0" w:color="auto"/>
            <w:bottom w:val="none" w:sz="0" w:space="0" w:color="auto"/>
            <w:right w:val="none" w:sz="0" w:space="0" w:color="auto"/>
          </w:divBdr>
        </w:div>
        <w:div w:id="1187056598">
          <w:marLeft w:val="0"/>
          <w:marRight w:val="0"/>
          <w:marTop w:val="0"/>
          <w:marBottom w:val="0"/>
          <w:divBdr>
            <w:top w:val="none" w:sz="0" w:space="0" w:color="auto"/>
            <w:left w:val="none" w:sz="0" w:space="0" w:color="auto"/>
            <w:bottom w:val="none" w:sz="0" w:space="0" w:color="auto"/>
            <w:right w:val="none" w:sz="0" w:space="0" w:color="auto"/>
          </w:divBdr>
        </w:div>
        <w:div w:id="595136077">
          <w:marLeft w:val="0"/>
          <w:marRight w:val="0"/>
          <w:marTop w:val="0"/>
          <w:marBottom w:val="0"/>
          <w:divBdr>
            <w:top w:val="none" w:sz="0" w:space="0" w:color="auto"/>
            <w:left w:val="none" w:sz="0" w:space="0" w:color="auto"/>
            <w:bottom w:val="none" w:sz="0" w:space="0" w:color="auto"/>
            <w:right w:val="none" w:sz="0" w:space="0" w:color="auto"/>
          </w:divBdr>
        </w:div>
        <w:div w:id="539778419">
          <w:marLeft w:val="0"/>
          <w:marRight w:val="0"/>
          <w:marTop w:val="0"/>
          <w:marBottom w:val="0"/>
          <w:divBdr>
            <w:top w:val="none" w:sz="0" w:space="0" w:color="auto"/>
            <w:left w:val="none" w:sz="0" w:space="0" w:color="auto"/>
            <w:bottom w:val="none" w:sz="0" w:space="0" w:color="auto"/>
            <w:right w:val="none" w:sz="0" w:space="0" w:color="auto"/>
          </w:divBdr>
        </w:div>
        <w:div w:id="460660699">
          <w:marLeft w:val="0"/>
          <w:marRight w:val="0"/>
          <w:marTop w:val="0"/>
          <w:marBottom w:val="0"/>
          <w:divBdr>
            <w:top w:val="none" w:sz="0" w:space="0" w:color="auto"/>
            <w:left w:val="none" w:sz="0" w:space="0" w:color="auto"/>
            <w:bottom w:val="none" w:sz="0" w:space="0" w:color="auto"/>
            <w:right w:val="none" w:sz="0" w:space="0" w:color="auto"/>
          </w:divBdr>
        </w:div>
        <w:div w:id="775251482">
          <w:marLeft w:val="0"/>
          <w:marRight w:val="0"/>
          <w:marTop w:val="0"/>
          <w:marBottom w:val="0"/>
          <w:divBdr>
            <w:top w:val="none" w:sz="0" w:space="0" w:color="auto"/>
            <w:left w:val="none" w:sz="0" w:space="0" w:color="auto"/>
            <w:bottom w:val="none" w:sz="0" w:space="0" w:color="auto"/>
            <w:right w:val="none" w:sz="0" w:space="0" w:color="auto"/>
          </w:divBdr>
        </w:div>
        <w:div w:id="490751724">
          <w:marLeft w:val="0"/>
          <w:marRight w:val="0"/>
          <w:marTop w:val="0"/>
          <w:marBottom w:val="0"/>
          <w:divBdr>
            <w:top w:val="none" w:sz="0" w:space="0" w:color="auto"/>
            <w:left w:val="none" w:sz="0" w:space="0" w:color="auto"/>
            <w:bottom w:val="none" w:sz="0" w:space="0" w:color="auto"/>
            <w:right w:val="none" w:sz="0" w:space="0" w:color="auto"/>
          </w:divBdr>
        </w:div>
        <w:div w:id="2049866045">
          <w:marLeft w:val="0"/>
          <w:marRight w:val="0"/>
          <w:marTop w:val="0"/>
          <w:marBottom w:val="0"/>
          <w:divBdr>
            <w:top w:val="none" w:sz="0" w:space="0" w:color="auto"/>
            <w:left w:val="none" w:sz="0" w:space="0" w:color="auto"/>
            <w:bottom w:val="none" w:sz="0" w:space="0" w:color="auto"/>
            <w:right w:val="none" w:sz="0" w:space="0" w:color="auto"/>
          </w:divBdr>
        </w:div>
        <w:div w:id="1210604476">
          <w:marLeft w:val="0"/>
          <w:marRight w:val="0"/>
          <w:marTop w:val="0"/>
          <w:marBottom w:val="0"/>
          <w:divBdr>
            <w:top w:val="none" w:sz="0" w:space="0" w:color="auto"/>
            <w:left w:val="none" w:sz="0" w:space="0" w:color="auto"/>
            <w:bottom w:val="none" w:sz="0" w:space="0" w:color="auto"/>
            <w:right w:val="none" w:sz="0" w:space="0" w:color="auto"/>
          </w:divBdr>
        </w:div>
        <w:div w:id="1773209526">
          <w:marLeft w:val="0"/>
          <w:marRight w:val="0"/>
          <w:marTop w:val="0"/>
          <w:marBottom w:val="0"/>
          <w:divBdr>
            <w:top w:val="none" w:sz="0" w:space="0" w:color="auto"/>
            <w:left w:val="none" w:sz="0" w:space="0" w:color="auto"/>
            <w:bottom w:val="none" w:sz="0" w:space="0" w:color="auto"/>
            <w:right w:val="none" w:sz="0" w:space="0" w:color="auto"/>
          </w:divBdr>
        </w:div>
        <w:div w:id="1601373008">
          <w:marLeft w:val="0"/>
          <w:marRight w:val="0"/>
          <w:marTop w:val="0"/>
          <w:marBottom w:val="0"/>
          <w:divBdr>
            <w:top w:val="none" w:sz="0" w:space="0" w:color="auto"/>
            <w:left w:val="none" w:sz="0" w:space="0" w:color="auto"/>
            <w:bottom w:val="none" w:sz="0" w:space="0" w:color="auto"/>
            <w:right w:val="none" w:sz="0" w:space="0" w:color="auto"/>
          </w:divBdr>
        </w:div>
        <w:div w:id="444347431">
          <w:marLeft w:val="0"/>
          <w:marRight w:val="0"/>
          <w:marTop w:val="0"/>
          <w:marBottom w:val="0"/>
          <w:divBdr>
            <w:top w:val="none" w:sz="0" w:space="0" w:color="auto"/>
            <w:left w:val="none" w:sz="0" w:space="0" w:color="auto"/>
            <w:bottom w:val="none" w:sz="0" w:space="0" w:color="auto"/>
            <w:right w:val="none" w:sz="0" w:space="0" w:color="auto"/>
          </w:divBdr>
        </w:div>
        <w:div w:id="1725058915">
          <w:marLeft w:val="0"/>
          <w:marRight w:val="0"/>
          <w:marTop w:val="0"/>
          <w:marBottom w:val="0"/>
          <w:divBdr>
            <w:top w:val="none" w:sz="0" w:space="0" w:color="auto"/>
            <w:left w:val="none" w:sz="0" w:space="0" w:color="auto"/>
            <w:bottom w:val="none" w:sz="0" w:space="0" w:color="auto"/>
            <w:right w:val="none" w:sz="0" w:space="0" w:color="auto"/>
          </w:divBdr>
        </w:div>
        <w:div w:id="550112735">
          <w:marLeft w:val="0"/>
          <w:marRight w:val="0"/>
          <w:marTop w:val="0"/>
          <w:marBottom w:val="0"/>
          <w:divBdr>
            <w:top w:val="none" w:sz="0" w:space="0" w:color="auto"/>
            <w:left w:val="none" w:sz="0" w:space="0" w:color="auto"/>
            <w:bottom w:val="none" w:sz="0" w:space="0" w:color="auto"/>
            <w:right w:val="none" w:sz="0" w:space="0" w:color="auto"/>
          </w:divBdr>
        </w:div>
        <w:div w:id="691491587">
          <w:marLeft w:val="0"/>
          <w:marRight w:val="0"/>
          <w:marTop w:val="0"/>
          <w:marBottom w:val="0"/>
          <w:divBdr>
            <w:top w:val="none" w:sz="0" w:space="0" w:color="auto"/>
            <w:left w:val="none" w:sz="0" w:space="0" w:color="auto"/>
            <w:bottom w:val="none" w:sz="0" w:space="0" w:color="auto"/>
            <w:right w:val="none" w:sz="0" w:space="0" w:color="auto"/>
          </w:divBdr>
        </w:div>
        <w:div w:id="673191202">
          <w:marLeft w:val="0"/>
          <w:marRight w:val="0"/>
          <w:marTop w:val="0"/>
          <w:marBottom w:val="0"/>
          <w:divBdr>
            <w:top w:val="none" w:sz="0" w:space="0" w:color="auto"/>
            <w:left w:val="none" w:sz="0" w:space="0" w:color="auto"/>
            <w:bottom w:val="none" w:sz="0" w:space="0" w:color="auto"/>
            <w:right w:val="none" w:sz="0" w:space="0" w:color="auto"/>
          </w:divBdr>
        </w:div>
        <w:div w:id="1511942886">
          <w:marLeft w:val="0"/>
          <w:marRight w:val="0"/>
          <w:marTop w:val="0"/>
          <w:marBottom w:val="0"/>
          <w:divBdr>
            <w:top w:val="none" w:sz="0" w:space="0" w:color="auto"/>
            <w:left w:val="none" w:sz="0" w:space="0" w:color="auto"/>
            <w:bottom w:val="none" w:sz="0" w:space="0" w:color="auto"/>
            <w:right w:val="none" w:sz="0" w:space="0" w:color="auto"/>
          </w:divBdr>
        </w:div>
        <w:div w:id="403113686">
          <w:marLeft w:val="0"/>
          <w:marRight w:val="0"/>
          <w:marTop w:val="0"/>
          <w:marBottom w:val="0"/>
          <w:divBdr>
            <w:top w:val="none" w:sz="0" w:space="0" w:color="auto"/>
            <w:left w:val="none" w:sz="0" w:space="0" w:color="auto"/>
            <w:bottom w:val="none" w:sz="0" w:space="0" w:color="auto"/>
            <w:right w:val="none" w:sz="0" w:space="0" w:color="auto"/>
          </w:divBdr>
        </w:div>
        <w:div w:id="1282344415">
          <w:marLeft w:val="0"/>
          <w:marRight w:val="0"/>
          <w:marTop w:val="0"/>
          <w:marBottom w:val="0"/>
          <w:divBdr>
            <w:top w:val="none" w:sz="0" w:space="0" w:color="auto"/>
            <w:left w:val="none" w:sz="0" w:space="0" w:color="auto"/>
            <w:bottom w:val="none" w:sz="0" w:space="0" w:color="auto"/>
            <w:right w:val="none" w:sz="0" w:space="0" w:color="auto"/>
          </w:divBdr>
        </w:div>
        <w:div w:id="974604734">
          <w:marLeft w:val="0"/>
          <w:marRight w:val="0"/>
          <w:marTop w:val="0"/>
          <w:marBottom w:val="0"/>
          <w:divBdr>
            <w:top w:val="none" w:sz="0" w:space="0" w:color="auto"/>
            <w:left w:val="none" w:sz="0" w:space="0" w:color="auto"/>
            <w:bottom w:val="none" w:sz="0" w:space="0" w:color="auto"/>
            <w:right w:val="none" w:sz="0" w:space="0" w:color="auto"/>
          </w:divBdr>
        </w:div>
        <w:div w:id="446629244">
          <w:marLeft w:val="0"/>
          <w:marRight w:val="0"/>
          <w:marTop w:val="0"/>
          <w:marBottom w:val="0"/>
          <w:divBdr>
            <w:top w:val="none" w:sz="0" w:space="0" w:color="auto"/>
            <w:left w:val="none" w:sz="0" w:space="0" w:color="auto"/>
            <w:bottom w:val="none" w:sz="0" w:space="0" w:color="auto"/>
            <w:right w:val="none" w:sz="0" w:space="0" w:color="auto"/>
          </w:divBdr>
        </w:div>
        <w:div w:id="2065330735">
          <w:marLeft w:val="0"/>
          <w:marRight w:val="0"/>
          <w:marTop w:val="0"/>
          <w:marBottom w:val="0"/>
          <w:divBdr>
            <w:top w:val="none" w:sz="0" w:space="0" w:color="auto"/>
            <w:left w:val="none" w:sz="0" w:space="0" w:color="auto"/>
            <w:bottom w:val="none" w:sz="0" w:space="0" w:color="auto"/>
            <w:right w:val="none" w:sz="0" w:space="0" w:color="auto"/>
          </w:divBdr>
        </w:div>
        <w:div w:id="360859579">
          <w:marLeft w:val="0"/>
          <w:marRight w:val="0"/>
          <w:marTop w:val="0"/>
          <w:marBottom w:val="0"/>
          <w:divBdr>
            <w:top w:val="none" w:sz="0" w:space="0" w:color="auto"/>
            <w:left w:val="none" w:sz="0" w:space="0" w:color="auto"/>
            <w:bottom w:val="none" w:sz="0" w:space="0" w:color="auto"/>
            <w:right w:val="none" w:sz="0" w:space="0" w:color="auto"/>
          </w:divBdr>
        </w:div>
      </w:divsChild>
    </w:div>
    <w:div w:id="1564607131">
      <w:marLeft w:val="0"/>
      <w:marRight w:val="0"/>
      <w:marTop w:val="0"/>
      <w:marBottom w:val="0"/>
      <w:divBdr>
        <w:top w:val="none" w:sz="0" w:space="0" w:color="auto"/>
        <w:left w:val="none" w:sz="0" w:space="0" w:color="auto"/>
        <w:bottom w:val="none" w:sz="0" w:space="0" w:color="auto"/>
        <w:right w:val="none" w:sz="0" w:space="0" w:color="auto"/>
      </w:divBdr>
      <w:divsChild>
        <w:div w:id="2133935024">
          <w:marLeft w:val="0"/>
          <w:marRight w:val="0"/>
          <w:marTop w:val="0"/>
          <w:marBottom w:val="0"/>
          <w:divBdr>
            <w:top w:val="none" w:sz="0" w:space="0" w:color="auto"/>
            <w:left w:val="none" w:sz="0" w:space="0" w:color="auto"/>
            <w:bottom w:val="none" w:sz="0" w:space="0" w:color="auto"/>
            <w:right w:val="none" w:sz="0" w:space="0" w:color="auto"/>
          </w:divBdr>
        </w:div>
      </w:divsChild>
    </w:div>
    <w:div w:id="1570730076">
      <w:marLeft w:val="0"/>
      <w:marRight w:val="0"/>
      <w:marTop w:val="0"/>
      <w:marBottom w:val="0"/>
      <w:divBdr>
        <w:top w:val="none" w:sz="0" w:space="0" w:color="auto"/>
        <w:left w:val="none" w:sz="0" w:space="0" w:color="auto"/>
        <w:bottom w:val="none" w:sz="0" w:space="0" w:color="auto"/>
        <w:right w:val="none" w:sz="0" w:space="0" w:color="auto"/>
      </w:divBdr>
    </w:div>
    <w:div w:id="1572932589">
      <w:marLeft w:val="0"/>
      <w:marRight w:val="0"/>
      <w:marTop w:val="0"/>
      <w:marBottom w:val="0"/>
      <w:divBdr>
        <w:top w:val="none" w:sz="0" w:space="0" w:color="auto"/>
        <w:left w:val="none" w:sz="0" w:space="0" w:color="auto"/>
        <w:bottom w:val="none" w:sz="0" w:space="0" w:color="auto"/>
        <w:right w:val="none" w:sz="0" w:space="0" w:color="auto"/>
      </w:divBdr>
      <w:divsChild>
        <w:div w:id="487985733">
          <w:marLeft w:val="0"/>
          <w:marRight w:val="0"/>
          <w:marTop w:val="0"/>
          <w:marBottom w:val="0"/>
          <w:divBdr>
            <w:top w:val="none" w:sz="0" w:space="0" w:color="auto"/>
            <w:left w:val="none" w:sz="0" w:space="0" w:color="auto"/>
            <w:bottom w:val="none" w:sz="0" w:space="0" w:color="auto"/>
            <w:right w:val="none" w:sz="0" w:space="0" w:color="auto"/>
          </w:divBdr>
          <w:divsChild>
            <w:div w:id="1992321903">
              <w:marLeft w:val="0"/>
              <w:marRight w:val="0"/>
              <w:marTop w:val="0"/>
              <w:marBottom w:val="0"/>
              <w:divBdr>
                <w:top w:val="none" w:sz="0" w:space="0" w:color="auto"/>
                <w:left w:val="none" w:sz="0" w:space="0" w:color="auto"/>
                <w:bottom w:val="none" w:sz="0" w:space="0" w:color="auto"/>
                <w:right w:val="none" w:sz="0" w:space="0" w:color="auto"/>
              </w:divBdr>
            </w:div>
            <w:div w:id="403336693">
              <w:marLeft w:val="0"/>
              <w:marRight w:val="0"/>
              <w:marTop w:val="0"/>
              <w:marBottom w:val="0"/>
              <w:divBdr>
                <w:top w:val="none" w:sz="0" w:space="0" w:color="auto"/>
                <w:left w:val="none" w:sz="0" w:space="0" w:color="auto"/>
                <w:bottom w:val="none" w:sz="0" w:space="0" w:color="auto"/>
                <w:right w:val="none" w:sz="0" w:space="0" w:color="auto"/>
              </w:divBdr>
            </w:div>
            <w:div w:id="1951013608">
              <w:marLeft w:val="0"/>
              <w:marRight w:val="0"/>
              <w:marTop w:val="0"/>
              <w:marBottom w:val="0"/>
              <w:divBdr>
                <w:top w:val="none" w:sz="0" w:space="0" w:color="auto"/>
                <w:left w:val="none" w:sz="0" w:space="0" w:color="auto"/>
                <w:bottom w:val="none" w:sz="0" w:space="0" w:color="auto"/>
                <w:right w:val="none" w:sz="0" w:space="0" w:color="auto"/>
              </w:divBdr>
            </w:div>
            <w:div w:id="967049610">
              <w:marLeft w:val="0"/>
              <w:marRight w:val="0"/>
              <w:marTop w:val="0"/>
              <w:marBottom w:val="0"/>
              <w:divBdr>
                <w:top w:val="none" w:sz="0" w:space="0" w:color="auto"/>
                <w:left w:val="none" w:sz="0" w:space="0" w:color="auto"/>
                <w:bottom w:val="none" w:sz="0" w:space="0" w:color="auto"/>
                <w:right w:val="none" w:sz="0" w:space="0" w:color="auto"/>
              </w:divBdr>
            </w:div>
            <w:div w:id="594751723">
              <w:marLeft w:val="0"/>
              <w:marRight w:val="0"/>
              <w:marTop w:val="0"/>
              <w:marBottom w:val="0"/>
              <w:divBdr>
                <w:top w:val="none" w:sz="0" w:space="0" w:color="auto"/>
                <w:left w:val="none" w:sz="0" w:space="0" w:color="auto"/>
                <w:bottom w:val="none" w:sz="0" w:space="0" w:color="auto"/>
                <w:right w:val="none" w:sz="0" w:space="0" w:color="auto"/>
              </w:divBdr>
            </w:div>
            <w:div w:id="780299124">
              <w:marLeft w:val="0"/>
              <w:marRight w:val="0"/>
              <w:marTop w:val="0"/>
              <w:marBottom w:val="0"/>
              <w:divBdr>
                <w:top w:val="none" w:sz="0" w:space="0" w:color="auto"/>
                <w:left w:val="none" w:sz="0" w:space="0" w:color="auto"/>
                <w:bottom w:val="none" w:sz="0" w:space="0" w:color="auto"/>
                <w:right w:val="none" w:sz="0" w:space="0" w:color="auto"/>
              </w:divBdr>
            </w:div>
            <w:div w:id="1962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115">
      <w:marLeft w:val="0"/>
      <w:marRight w:val="0"/>
      <w:marTop w:val="0"/>
      <w:marBottom w:val="0"/>
      <w:divBdr>
        <w:top w:val="none" w:sz="0" w:space="0" w:color="auto"/>
        <w:left w:val="none" w:sz="0" w:space="0" w:color="auto"/>
        <w:bottom w:val="none" w:sz="0" w:space="0" w:color="auto"/>
        <w:right w:val="none" w:sz="0" w:space="0" w:color="auto"/>
      </w:divBdr>
    </w:div>
    <w:div w:id="1603538271">
      <w:marLeft w:val="0"/>
      <w:marRight w:val="0"/>
      <w:marTop w:val="0"/>
      <w:marBottom w:val="0"/>
      <w:divBdr>
        <w:top w:val="none" w:sz="0" w:space="0" w:color="auto"/>
        <w:left w:val="none" w:sz="0" w:space="0" w:color="auto"/>
        <w:bottom w:val="none" w:sz="0" w:space="0" w:color="auto"/>
        <w:right w:val="none" w:sz="0" w:space="0" w:color="auto"/>
      </w:divBdr>
    </w:div>
    <w:div w:id="1626808968">
      <w:marLeft w:val="0"/>
      <w:marRight w:val="0"/>
      <w:marTop w:val="0"/>
      <w:marBottom w:val="0"/>
      <w:divBdr>
        <w:top w:val="none" w:sz="0" w:space="0" w:color="auto"/>
        <w:left w:val="none" w:sz="0" w:space="0" w:color="auto"/>
        <w:bottom w:val="none" w:sz="0" w:space="0" w:color="auto"/>
        <w:right w:val="none" w:sz="0" w:space="0" w:color="auto"/>
      </w:divBdr>
    </w:div>
    <w:div w:id="1630239761">
      <w:marLeft w:val="0"/>
      <w:marRight w:val="0"/>
      <w:marTop w:val="0"/>
      <w:marBottom w:val="0"/>
      <w:divBdr>
        <w:top w:val="none" w:sz="0" w:space="0" w:color="auto"/>
        <w:left w:val="none" w:sz="0" w:space="0" w:color="auto"/>
        <w:bottom w:val="none" w:sz="0" w:space="0" w:color="auto"/>
        <w:right w:val="none" w:sz="0" w:space="0" w:color="auto"/>
      </w:divBdr>
    </w:div>
    <w:div w:id="1631788084">
      <w:marLeft w:val="0"/>
      <w:marRight w:val="0"/>
      <w:marTop w:val="0"/>
      <w:marBottom w:val="0"/>
      <w:divBdr>
        <w:top w:val="none" w:sz="0" w:space="0" w:color="auto"/>
        <w:left w:val="none" w:sz="0" w:space="0" w:color="auto"/>
        <w:bottom w:val="none" w:sz="0" w:space="0" w:color="auto"/>
        <w:right w:val="none" w:sz="0" w:space="0" w:color="auto"/>
      </w:divBdr>
    </w:div>
    <w:div w:id="1635216529">
      <w:marLeft w:val="0"/>
      <w:marRight w:val="0"/>
      <w:marTop w:val="0"/>
      <w:marBottom w:val="0"/>
      <w:divBdr>
        <w:top w:val="none" w:sz="0" w:space="0" w:color="auto"/>
        <w:left w:val="none" w:sz="0" w:space="0" w:color="auto"/>
        <w:bottom w:val="none" w:sz="0" w:space="0" w:color="auto"/>
        <w:right w:val="none" w:sz="0" w:space="0" w:color="auto"/>
      </w:divBdr>
      <w:divsChild>
        <w:div w:id="922496252">
          <w:marLeft w:val="0"/>
          <w:marRight w:val="0"/>
          <w:marTop w:val="0"/>
          <w:marBottom w:val="0"/>
          <w:divBdr>
            <w:top w:val="none" w:sz="0" w:space="0" w:color="auto"/>
            <w:left w:val="none" w:sz="0" w:space="0" w:color="auto"/>
            <w:bottom w:val="none" w:sz="0" w:space="0" w:color="auto"/>
            <w:right w:val="none" w:sz="0" w:space="0" w:color="auto"/>
          </w:divBdr>
          <w:divsChild>
            <w:div w:id="700479207">
              <w:marLeft w:val="0"/>
              <w:marRight w:val="0"/>
              <w:marTop w:val="0"/>
              <w:marBottom w:val="0"/>
              <w:divBdr>
                <w:top w:val="none" w:sz="0" w:space="0" w:color="auto"/>
                <w:left w:val="none" w:sz="0" w:space="0" w:color="auto"/>
                <w:bottom w:val="none" w:sz="0" w:space="0" w:color="auto"/>
                <w:right w:val="none" w:sz="0" w:space="0" w:color="auto"/>
              </w:divBdr>
            </w:div>
            <w:div w:id="853881312">
              <w:marLeft w:val="0"/>
              <w:marRight w:val="0"/>
              <w:marTop w:val="0"/>
              <w:marBottom w:val="0"/>
              <w:divBdr>
                <w:top w:val="none" w:sz="0" w:space="0" w:color="auto"/>
                <w:left w:val="none" w:sz="0" w:space="0" w:color="auto"/>
                <w:bottom w:val="none" w:sz="0" w:space="0" w:color="auto"/>
                <w:right w:val="none" w:sz="0" w:space="0" w:color="auto"/>
              </w:divBdr>
            </w:div>
            <w:div w:id="1702128239">
              <w:marLeft w:val="0"/>
              <w:marRight w:val="0"/>
              <w:marTop w:val="0"/>
              <w:marBottom w:val="0"/>
              <w:divBdr>
                <w:top w:val="none" w:sz="0" w:space="0" w:color="auto"/>
                <w:left w:val="none" w:sz="0" w:space="0" w:color="auto"/>
                <w:bottom w:val="none" w:sz="0" w:space="0" w:color="auto"/>
                <w:right w:val="none" w:sz="0" w:space="0" w:color="auto"/>
              </w:divBdr>
            </w:div>
            <w:div w:id="1250850531">
              <w:marLeft w:val="0"/>
              <w:marRight w:val="0"/>
              <w:marTop w:val="0"/>
              <w:marBottom w:val="0"/>
              <w:divBdr>
                <w:top w:val="none" w:sz="0" w:space="0" w:color="auto"/>
                <w:left w:val="none" w:sz="0" w:space="0" w:color="auto"/>
                <w:bottom w:val="none" w:sz="0" w:space="0" w:color="auto"/>
                <w:right w:val="none" w:sz="0" w:space="0" w:color="auto"/>
              </w:divBdr>
            </w:div>
            <w:div w:id="394933994">
              <w:marLeft w:val="0"/>
              <w:marRight w:val="0"/>
              <w:marTop w:val="0"/>
              <w:marBottom w:val="0"/>
              <w:divBdr>
                <w:top w:val="none" w:sz="0" w:space="0" w:color="auto"/>
                <w:left w:val="none" w:sz="0" w:space="0" w:color="auto"/>
                <w:bottom w:val="none" w:sz="0" w:space="0" w:color="auto"/>
                <w:right w:val="none" w:sz="0" w:space="0" w:color="auto"/>
              </w:divBdr>
            </w:div>
            <w:div w:id="1283882926">
              <w:marLeft w:val="0"/>
              <w:marRight w:val="0"/>
              <w:marTop w:val="0"/>
              <w:marBottom w:val="0"/>
              <w:divBdr>
                <w:top w:val="none" w:sz="0" w:space="0" w:color="auto"/>
                <w:left w:val="none" w:sz="0" w:space="0" w:color="auto"/>
                <w:bottom w:val="none" w:sz="0" w:space="0" w:color="auto"/>
                <w:right w:val="none" w:sz="0" w:space="0" w:color="auto"/>
              </w:divBdr>
            </w:div>
            <w:div w:id="1876573860">
              <w:marLeft w:val="0"/>
              <w:marRight w:val="0"/>
              <w:marTop w:val="0"/>
              <w:marBottom w:val="0"/>
              <w:divBdr>
                <w:top w:val="none" w:sz="0" w:space="0" w:color="auto"/>
                <w:left w:val="none" w:sz="0" w:space="0" w:color="auto"/>
                <w:bottom w:val="none" w:sz="0" w:space="0" w:color="auto"/>
                <w:right w:val="none" w:sz="0" w:space="0" w:color="auto"/>
              </w:divBdr>
            </w:div>
            <w:div w:id="906188352">
              <w:marLeft w:val="0"/>
              <w:marRight w:val="0"/>
              <w:marTop w:val="0"/>
              <w:marBottom w:val="0"/>
              <w:divBdr>
                <w:top w:val="none" w:sz="0" w:space="0" w:color="auto"/>
                <w:left w:val="none" w:sz="0" w:space="0" w:color="auto"/>
                <w:bottom w:val="none" w:sz="0" w:space="0" w:color="auto"/>
                <w:right w:val="none" w:sz="0" w:space="0" w:color="auto"/>
              </w:divBdr>
            </w:div>
            <w:div w:id="1701278964">
              <w:marLeft w:val="0"/>
              <w:marRight w:val="0"/>
              <w:marTop w:val="0"/>
              <w:marBottom w:val="0"/>
              <w:divBdr>
                <w:top w:val="none" w:sz="0" w:space="0" w:color="auto"/>
                <w:left w:val="none" w:sz="0" w:space="0" w:color="auto"/>
                <w:bottom w:val="none" w:sz="0" w:space="0" w:color="auto"/>
                <w:right w:val="none" w:sz="0" w:space="0" w:color="auto"/>
              </w:divBdr>
            </w:div>
            <w:div w:id="1532297840">
              <w:marLeft w:val="0"/>
              <w:marRight w:val="0"/>
              <w:marTop w:val="0"/>
              <w:marBottom w:val="0"/>
              <w:divBdr>
                <w:top w:val="none" w:sz="0" w:space="0" w:color="auto"/>
                <w:left w:val="none" w:sz="0" w:space="0" w:color="auto"/>
                <w:bottom w:val="none" w:sz="0" w:space="0" w:color="auto"/>
                <w:right w:val="none" w:sz="0" w:space="0" w:color="auto"/>
              </w:divBdr>
            </w:div>
            <w:div w:id="118955786">
              <w:marLeft w:val="0"/>
              <w:marRight w:val="0"/>
              <w:marTop w:val="0"/>
              <w:marBottom w:val="0"/>
              <w:divBdr>
                <w:top w:val="none" w:sz="0" w:space="0" w:color="auto"/>
                <w:left w:val="none" w:sz="0" w:space="0" w:color="auto"/>
                <w:bottom w:val="none" w:sz="0" w:space="0" w:color="auto"/>
                <w:right w:val="none" w:sz="0" w:space="0" w:color="auto"/>
              </w:divBdr>
            </w:div>
            <w:div w:id="1095709874">
              <w:marLeft w:val="0"/>
              <w:marRight w:val="0"/>
              <w:marTop w:val="0"/>
              <w:marBottom w:val="0"/>
              <w:divBdr>
                <w:top w:val="none" w:sz="0" w:space="0" w:color="auto"/>
                <w:left w:val="none" w:sz="0" w:space="0" w:color="auto"/>
                <w:bottom w:val="none" w:sz="0" w:space="0" w:color="auto"/>
                <w:right w:val="none" w:sz="0" w:space="0" w:color="auto"/>
              </w:divBdr>
            </w:div>
            <w:div w:id="846865044">
              <w:marLeft w:val="0"/>
              <w:marRight w:val="0"/>
              <w:marTop w:val="0"/>
              <w:marBottom w:val="0"/>
              <w:divBdr>
                <w:top w:val="none" w:sz="0" w:space="0" w:color="auto"/>
                <w:left w:val="none" w:sz="0" w:space="0" w:color="auto"/>
                <w:bottom w:val="none" w:sz="0" w:space="0" w:color="auto"/>
                <w:right w:val="none" w:sz="0" w:space="0" w:color="auto"/>
              </w:divBdr>
            </w:div>
            <w:div w:id="156699012">
              <w:marLeft w:val="0"/>
              <w:marRight w:val="0"/>
              <w:marTop w:val="0"/>
              <w:marBottom w:val="0"/>
              <w:divBdr>
                <w:top w:val="none" w:sz="0" w:space="0" w:color="auto"/>
                <w:left w:val="none" w:sz="0" w:space="0" w:color="auto"/>
                <w:bottom w:val="none" w:sz="0" w:space="0" w:color="auto"/>
                <w:right w:val="none" w:sz="0" w:space="0" w:color="auto"/>
              </w:divBdr>
            </w:div>
            <w:div w:id="185875871">
              <w:marLeft w:val="0"/>
              <w:marRight w:val="0"/>
              <w:marTop w:val="0"/>
              <w:marBottom w:val="0"/>
              <w:divBdr>
                <w:top w:val="none" w:sz="0" w:space="0" w:color="auto"/>
                <w:left w:val="none" w:sz="0" w:space="0" w:color="auto"/>
                <w:bottom w:val="none" w:sz="0" w:space="0" w:color="auto"/>
                <w:right w:val="none" w:sz="0" w:space="0" w:color="auto"/>
              </w:divBdr>
            </w:div>
            <w:div w:id="302852573">
              <w:marLeft w:val="0"/>
              <w:marRight w:val="0"/>
              <w:marTop w:val="0"/>
              <w:marBottom w:val="0"/>
              <w:divBdr>
                <w:top w:val="none" w:sz="0" w:space="0" w:color="auto"/>
                <w:left w:val="none" w:sz="0" w:space="0" w:color="auto"/>
                <w:bottom w:val="none" w:sz="0" w:space="0" w:color="auto"/>
                <w:right w:val="none" w:sz="0" w:space="0" w:color="auto"/>
              </w:divBdr>
            </w:div>
            <w:div w:id="680816687">
              <w:marLeft w:val="0"/>
              <w:marRight w:val="0"/>
              <w:marTop w:val="0"/>
              <w:marBottom w:val="0"/>
              <w:divBdr>
                <w:top w:val="none" w:sz="0" w:space="0" w:color="auto"/>
                <w:left w:val="none" w:sz="0" w:space="0" w:color="auto"/>
                <w:bottom w:val="none" w:sz="0" w:space="0" w:color="auto"/>
                <w:right w:val="none" w:sz="0" w:space="0" w:color="auto"/>
              </w:divBdr>
            </w:div>
            <w:div w:id="1455755795">
              <w:marLeft w:val="0"/>
              <w:marRight w:val="0"/>
              <w:marTop w:val="0"/>
              <w:marBottom w:val="0"/>
              <w:divBdr>
                <w:top w:val="none" w:sz="0" w:space="0" w:color="auto"/>
                <w:left w:val="none" w:sz="0" w:space="0" w:color="auto"/>
                <w:bottom w:val="none" w:sz="0" w:space="0" w:color="auto"/>
                <w:right w:val="none" w:sz="0" w:space="0" w:color="auto"/>
              </w:divBdr>
            </w:div>
            <w:div w:id="1877622933">
              <w:marLeft w:val="0"/>
              <w:marRight w:val="0"/>
              <w:marTop w:val="0"/>
              <w:marBottom w:val="0"/>
              <w:divBdr>
                <w:top w:val="none" w:sz="0" w:space="0" w:color="auto"/>
                <w:left w:val="none" w:sz="0" w:space="0" w:color="auto"/>
                <w:bottom w:val="none" w:sz="0" w:space="0" w:color="auto"/>
                <w:right w:val="none" w:sz="0" w:space="0" w:color="auto"/>
              </w:divBdr>
            </w:div>
            <w:div w:id="480772493">
              <w:marLeft w:val="0"/>
              <w:marRight w:val="0"/>
              <w:marTop w:val="0"/>
              <w:marBottom w:val="0"/>
              <w:divBdr>
                <w:top w:val="none" w:sz="0" w:space="0" w:color="auto"/>
                <w:left w:val="none" w:sz="0" w:space="0" w:color="auto"/>
                <w:bottom w:val="none" w:sz="0" w:space="0" w:color="auto"/>
                <w:right w:val="none" w:sz="0" w:space="0" w:color="auto"/>
              </w:divBdr>
            </w:div>
            <w:div w:id="376854167">
              <w:marLeft w:val="0"/>
              <w:marRight w:val="0"/>
              <w:marTop w:val="0"/>
              <w:marBottom w:val="0"/>
              <w:divBdr>
                <w:top w:val="none" w:sz="0" w:space="0" w:color="auto"/>
                <w:left w:val="none" w:sz="0" w:space="0" w:color="auto"/>
                <w:bottom w:val="none" w:sz="0" w:space="0" w:color="auto"/>
                <w:right w:val="none" w:sz="0" w:space="0" w:color="auto"/>
              </w:divBdr>
            </w:div>
            <w:div w:id="328556870">
              <w:marLeft w:val="0"/>
              <w:marRight w:val="0"/>
              <w:marTop w:val="0"/>
              <w:marBottom w:val="0"/>
              <w:divBdr>
                <w:top w:val="none" w:sz="0" w:space="0" w:color="auto"/>
                <w:left w:val="none" w:sz="0" w:space="0" w:color="auto"/>
                <w:bottom w:val="none" w:sz="0" w:space="0" w:color="auto"/>
                <w:right w:val="none" w:sz="0" w:space="0" w:color="auto"/>
              </w:divBdr>
            </w:div>
            <w:div w:id="1568687214">
              <w:marLeft w:val="0"/>
              <w:marRight w:val="0"/>
              <w:marTop w:val="0"/>
              <w:marBottom w:val="0"/>
              <w:divBdr>
                <w:top w:val="none" w:sz="0" w:space="0" w:color="auto"/>
                <w:left w:val="none" w:sz="0" w:space="0" w:color="auto"/>
                <w:bottom w:val="none" w:sz="0" w:space="0" w:color="auto"/>
                <w:right w:val="none" w:sz="0" w:space="0" w:color="auto"/>
              </w:divBdr>
            </w:div>
            <w:div w:id="11943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5904">
      <w:marLeft w:val="0"/>
      <w:marRight w:val="0"/>
      <w:marTop w:val="0"/>
      <w:marBottom w:val="0"/>
      <w:divBdr>
        <w:top w:val="none" w:sz="0" w:space="0" w:color="auto"/>
        <w:left w:val="none" w:sz="0" w:space="0" w:color="auto"/>
        <w:bottom w:val="none" w:sz="0" w:space="0" w:color="auto"/>
        <w:right w:val="none" w:sz="0" w:space="0" w:color="auto"/>
      </w:divBdr>
    </w:div>
    <w:div w:id="1659075808">
      <w:marLeft w:val="0"/>
      <w:marRight w:val="0"/>
      <w:marTop w:val="0"/>
      <w:marBottom w:val="0"/>
      <w:divBdr>
        <w:top w:val="none" w:sz="0" w:space="0" w:color="auto"/>
        <w:left w:val="none" w:sz="0" w:space="0" w:color="auto"/>
        <w:bottom w:val="none" w:sz="0" w:space="0" w:color="auto"/>
        <w:right w:val="none" w:sz="0" w:space="0" w:color="auto"/>
      </w:divBdr>
    </w:div>
    <w:div w:id="1662126038">
      <w:marLeft w:val="0"/>
      <w:marRight w:val="0"/>
      <w:marTop w:val="0"/>
      <w:marBottom w:val="0"/>
      <w:divBdr>
        <w:top w:val="none" w:sz="0" w:space="0" w:color="auto"/>
        <w:left w:val="none" w:sz="0" w:space="0" w:color="auto"/>
        <w:bottom w:val="none" w:sz="0" w:space="0" w:color="auto"/>
        <w:right w:val="none" w:sz="0" w:space="0" w:color="auto"/>
      </w:divBdr>
    </w:div>
    <w:div w:id="1676110267">
      <w:marLeft w:val="0"/>
      <w:marRight w:val="0"/>
      <w:marTop w:val="0"/>
      <w:marBottom w:val="0"/>
      <w:divBdr>
        <w:top w:val="none" w:sz="0" w:space="0" w:color="auto"/>
        <w:left w:val="none" w:sz="0" w:space="0" w:color="auto"/>
        <w:bottom w:val="none" w:sz="0" w:space="0" w:color="auto"/>
        <w:right w:val="none" w:sz="0" w:space="0" w:color="auto"/>
      </w:divBdr>
      <w:divsChild>
        <w:div w:id="2040541110">
          <w:marLeft w:val="0"/>
          <w:marRight w:val="0"/>
          <w:marTop w:val="0"/>
          <w:marBottom w:val="0"/>
          <w:divBdr>
            <w:top w:val="none" w:sz="0" w:space="0" w:color="auto"/>
            <w:left w:val="none" w:sz="0" w:space="0" w:color="auto"/>
            <w:bottom w:val="none" w:sz="0" w:space="0" w:color="auto"/>
            <w:right w:val="none" w:sz="0" w:space="0" w:color="auto"/>
          </w:divBdr>
        </w:div>
      </w:divsChild>
    </w:div>
    <w:div w:id="1683584928">
      <w:marLeft w:val="0"/>
      <w:marRight w:val="0"/>
      <w:marTop w:val="0"/>
      <w:marBottom w:val="0"/>
      <w:divBdr>
        <w:top w:val="none" w:sz="0" w:space="0" w:color="auto"/>
        <w:left w:val="none" w:sz="0" w:space="0" w:color="auto"/>
        <w:bottom w:val="none" w:sz="0" w:space="0" w:color="auto"/>
        <w:right w:val="none" w:sz="0" w:space="0" w:color="auto"/>
      </w:divBdr>
    </w:div>
    <w:div w:id="1694455692">
      <w:marLeft w:val="0"/>
      <w:marRight w:val="0"/>
      <w:marTop w:val="0"/>
      <w:marBottom w:val="0"/>
      <w:divBdr>
        <w:top w:val="none" w:sz="0" w:space="0" w:color="auto"/>
        <w:left w:val="none" w:sz="0" w:space="0" w:color="auto"/>
        <w:bottom w:val="none" w:sz="0" w:space="0" w:color="auto"/>
        <w:right w:val="none" w:sz="0" w:space="0" w:color="auto"/>
      </w:divBdr>
    </w:div>
    <w:div w:id="1711949732">
      <w:marLeft w:val="0"/>
      <w:marRight w:val="0"/>
      <w:marTop w:val="0"/>
      <w:marBottom w:val="0"/>
      <w:divBdr>
        <w:top w:val="none" w:sz="0" w:space="0" w:color="auto"/>
        <w:left w:val="none" w:sz="0" w:space="0" w:color="auto"/>
        <w:bottom w:val="none" w:sz="0" w:space="0" w:color="auto"/>
        <w:right w:val="none" w:sz="0" w:space="0" w:color="auto"/>
      </w:divBdr>
    </w:div>
    <w:div w:id="1716462629">
      <w:marLeft w:val="0"/>
      <w:marRight w:val="0"/>
      <w:marTop w:val="0"/>
      <w:marBottom w:val="0"/>
      <w:divBdr>
        <w:top w:val="none" w:sz="0" w:space="0" w:color="auto"/>
        <w:left w:val="none" w:sz="0" w:space="0" w:color="auto"/>
        <w:bottom w:val="none" w:sz="0" w:space="0" w:color="auto"/>
        <w:right w:val="none" w:sz="0" w:space="0" w:color="auto"/>
      </w:divBdr>
    </w:div>
    <w:div w:id="1716616026">
      <w:marLeft w:val="0"/>
      <w:marRight w:val="0"/>
      <w:marTop w:val="0"/>
      <w:marBottom w:val="0"/>
      <w:divBdr>
        <w:top w:val="none" w:sz="0" w:space="0" w:color="auto"/>
        <w:left w:val="none" w:sz="0" w:space="0" w:color="auto"/>
        <w:bottom w:val="none" w:sz="0" w:space="0" w:color="auto"/>
        <w:right w:val="none" w:sz="0" w:space="0" w:color="auto"/>
      </w:divBdr>
    </w:div>
    <w:div w:id="1730762326">
      <w:marLeft w:val="0"/>
      <w:marRight w:val="0"/>
      <w:marTop w:val="0"/>
      <w:marBottom w:val="0"/>
      <w:divBdr>
        <w:top w:val="none" w:sz="0" w:space="0" w:color="auto"/>
        <w:left w:val="none" w:sz="0" w:space="0" w:color="auto"/>
        <w:bottom w:val="none" w:sz="0" w:space="0" w:color="auto"/>
        <w:right w:val="none" w:sz="0" w:space="0" w:color="auto"/>
      </w:divBdr>
      <w:divsChild>
        <w:div w:id="426999533">
          <w:marLeft w:val="0"/>
          <w:marRight w:val="0"/>
          <w:marTop w:val="0"/>
          <w:marBottom w:val="0"/>
          <w:divBdr>
            <w:top w:val="none" w:sz="0" w:space="0" w:color="auto"/>
            <w:left w:val="none" w:sz="0" w:space="0" w:color="auto"/>
            <w:bottom w:val="none" w:sz="0" w:space="0" w:color="auto"/>
            <w:right w:val="none" w:sz="0" w:space="0" w:color="auto"/>
          </w:divBdr>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
    <w:div w:id="1743866014">
      <w:marLeft w:val="0"/>
      <w:marRight w:val="0"/>
      <w:marTop w:val="0"/>
      <w:marBottom w:val="0"/>
      <w:divBdr>
        <w:top w:val="none" w:sz="0" w:space="0" w:color="auto"/>
        <w:left w:val="none" w:sz="0" w:space="0" w:color="auto"/>
        <w:bottom w:val="none" w:sz="0" w:space="0" w:color="auto"/>
        <w:right w:val="none" w:sz="0" w:space="0" w:color="auto"/>
      </w:divBdr>
    </w:div>
    <w:div w:id="1747680285">
      <w:marLeft w:val="0"/>
      <w:marRight w:val="0"/>
      <w:marTop w:val="0"/>
      <w:marBottom w:val="0"/>
      <w:divBdr>
        <w:top w:val="none" w:sz="0" w:space="0" w:color="auto"/>
        <w:left w:val="none" w:sz="0" w:space="0" w:color="auto"/>
        <w:bottom w:val="none" w:sz="0" w:space="0" w:color="auto"/>
        <w:right w:val="none" w:sz="0" w:space="0" w:color="auto"/>
      </w:divBdr>
    </w:div>
    <w:div w:id="1755661689">
      <w:marLeft w:val="0"/>
      <w:marRight w:val="0"/>
      <w:marTop w:val="0"/>
      <w:marBottom w:val="0"/>
      <w:divBdr>
        <w:top w:val="none" w:sz="0" w:space="0" w:color="auto"/>
        <w:left w:val="none" w:sz="0" w:space="0" w:color="auto"/>
        <w:bottom w:val="none" w:sz="0" w:space="0" w:color="auto"/>
        <w:right w:val="none" w:sz="0" w:space="0" w:color="auto"/>
      </w:divBdr>
    </w:div>
    <w:div w:id="1760590699">
      <w:marLeft w:val="0"/>
      <w:marRight w:val="0"/>
      <w:marTop w:val="0"/>
      <w:marBottom w:val="0"/>
      <w:divBdr>
        <w:top w:val="none" w:sz="0" w:space="0" w:color="auto"/>
        <w:left w:val="none" w:sz="0" w:space="0" w:color="auto"/>
        <w:bottom w:val="none" w:sz="0" w:space="0" w:color="auto"/>
        <w:right w:val="none" w:sz="0" w:space="0" w:color="auto"/>
      </w:divBdr>
      <w:divsChild>
        <w:div w:id="1598978705">
          <w:marLeft w:val="0"/>
          <w:marRight w:val="0"/>
          <w:marTop w:val="0"/>
          <w:marBottom w:val="0"/>
          <w:divBdr>
            <w:top w:val="none" w:sz="0" w:space="0" w:color="auto"/>
            <w:left w:val="none" w:sz="0" w:space="0" w:color="auto"/>
            <w:bottom w:val="none" w:sz="0" w:space="0" w:color="auto"/>
            <w:right w:val="none" w:sz="0" w:space="0" w:color="auto"/>
          </w:divBdr>
        </w:div>
        <w:div w:id="890001563">
          <w:marLeft w:val="0"/>
          <w:marRight w:val="0"/>
          <w:marTop w:val="0"/>
          <w:marBottom w:val="0"/>
          <w:divBdr>
            <w:top w:val="none" w:sz="0" w:space="0" w:color="auto"/>
            <w:left w:val="none" w:sz="0" w:space="0" w:color="auto"/>
            <w:bottom w:val="none" w:sz="0" w:space="0" w:color="auto"/>
            <w:right w:val="none" w:sz="0" w:space="0" w:color="auto"/>
          </w:divBdr>
        </w:div>
        <w:div w:id="1732534682">
          <w:marLeft w:val="0"/>
          <w:marRight w:val="0"/>
          <w:marTop w:val="0"/>
          <w:marBottom w:val="0"/>
          <w:divBdr>
            <w:top w:val="none" w:sz="0" w:space="0" w:color="auto"/>
            <w:left w:val="none" w:sz="0" w:space="0" w:color="auto"/>
            <w:bottom w:val="none" w:sz="0" w:space="0" w:color="auto"/>
            <w:right w:val="none" w:sz="0" w:space="0" w:color="auto"/>
          </w:divBdr>
        </w:div>
        <w:div w:id="2139519663">
          <w:marLeft w:val="0"/>
          <w:marRight w:val="0"/>
          <w:marTop w:val="0"/>
          <w:marBottom w:val="0"/>
          <w:divBdr>
            <w:top w:val="none" w:sz="0" w:space="0" w:color="auto"/>
            <w:left w:val="none" w:sz="0" w:space="0" w:color="auto"/>
            <w:bottom w:val="none" w:sz="0" w:space="0" w:color="auto"/>
            <w:right w:val="none" w:sz="0" w:space="0" w:color="auto"/>
          </w:divBdr>
        </w:div>
        <w:div w:id="1252738040">
          <w:marLeft w:val="0"/>
          <w:marRight w:val="0"/>
          <w:marTop w:val="0"/>
          <w:marBottom w:val="0"/>
          <w:divBdr>
            <w:top w:val="none" w:sz="0" w:space="0" w:color="auto"/>
            <w:left w:val="none" w:sz="0" w:space="0" w:color="auto"/>
            <w:bottom w:val="none" w:sz="0" w:space="0" w:color="auto"/>
            <w:right w:val="none" w:sz="0" w:space="0" w:color="auto"/>
          </w:divBdr>
        </w:div>
        <w:div w:id="542249437">
          <w:marLeft w:val="0"/>
          <w:marRight w:val="0"/>
          <w:marTop w:val="0"/>
          <w:marBottom w:val="0"/>
          <w:divBdr>
            <w:top w:val="none" w:sz="0" w:space="0" w:color="auto"/>
            <w:left w:val="none" w:sz="0" w:space="0" w:color="auto"/>
            <w:bottom w:val="none" w:sz="0" w:space="0" w:color="auto"/>
            <w:right w:val="none" w:sz="0" w:space="0" w:color="auto"/>
          </w:divBdr>
        </w:div>
        <w:div w:id="1757361092">
          <w:marLeft w:val="0"/>
          <w:marRight w:val="0"/>
          <w:marTop w:val="0"/>
          <w:marBottom w:val="0"/>
          <w:divBdr>
            <w:top w:val="none" w:sz="0" w:space="0" w:color="auto"/>
            <w:left w:val="none" w:sz="0" w:space="0" w:color="auto"/>
            <w:bottom w:val="none" w:sz="0" w:space="0" w:color="auto"/>
            <w:right w:val="none" w:sz="0" w:space="0" w:color="auto"/>
          </w:divBdr>
        </w:div>
        <w:div w:id="233047453">
          <w:marLeft w:val="0"/>
          <w:marRight w:val="0"/>
          <w:marTop w:val="0"/>
          <w:marBottom w:val="0"/>
          <w:divBdr>
            <w:top w:val="none" w:sz="0" w:space="0" w:color="auto"/>
            <w:left w:val="none" w:sz="0" w:space="0" w:color="auto"/>
            <w:bottom w:val="none" w:sz="0" w:space="0" w:color="auto"/>
            <w:right w:val="none" w:sz="0" w:space="0" w:color="auto"/>
          </w:divBdr>
        </w:div>
        <w:div w:id="1506088858">
          <w:marLeft w:val="0"/>
          <w:marRight w:val="0"/>
          <w:marTop w:val="0"/>
          <w:marBottom w:val="0"/>
          <w:divBdr>
            <w:top w:val="none" w:sz="0" w:space="0" w:color="auto"/>
            <w:left w:val="none" w:sz="0" w:space="0" w:color="auto"/>
            <w:bottom w:val="none" w:sz="0" w:space="0" w:color="auto"/>
            <w:right w:val="none" w:sz="0" w:space="0" w:color="auto"/>
          </w:divBdr>
        </w:div>
        <w:div w:id="2079938377">
          <w:marLeft w:val="0"/>
          <w:marRight w:val="0"/>
          <w:marTop w:val="0"/>
          <w:marBottom w:val="0"/>
          <w:divBdr>
            <w:top w:val="none" w:sz="0" w:space="0" w:color="auto"/>
            <w:left w:val="none" w:sz="0" w:space="0" w:color="auto"/>
            <w:bottom w:val="none" w:sz="0" w:space="0" w:color="auto"/>
            <w:right w:val="none" w:sz="0" w:space="0" w:color="auto"/>
          </w:divBdr>
        </w:div>
        <w:div w:id="857306569">
          <w:marLeft w:val="0"/>
          <w:marRight w:val="0"/>
          <w:marTop w:val="0"/>
          <w:marBottom w:val="0"/>
          <w:divBdr>
            <w:top w:val="none" w:sz="0" w:space="0" w:color="auto"/>
            <w:left w:val="none" w:sz="0" w:space="0" w:color="auto"/>
            <w:bottom w:val="none" w:sz="0" w:space="0" w:color="auto"/>
            <w:right w:val="none" w:sz="0" w:space="0" w:color="auto"/>
          </w:divBdr>
        </w:div>
        <w:div w:id="1098259252">
          <w:marLeft w:val="0"/>
          <w:marRight w:val="0"/>
          <w:marTop w:val="0"/>
          <w:marBottom w:val="0"/>
          <w:divBdr>
            <w:top w:val="none" w:sz="0" w:space="0" w:color="auto"/>
            <w:left w:val="none" w:sz="0" w:space="0" w:color="auto"/>
            <w:bottom w:val="none" w:sz="0" w:space="0" w:color="auto"/>
            <w:right w:val="none" w:sz="0" w:space="0" w:color="auto"/>
          </w:divBdr>
        </w:div>
        <w:div w:id="909078192">
          <w:marLeft w:val="0"/>
          <w:marRight w:val="0"/>
          <w:marTop w:val="0"/>
          <w:marBottom w:val="0"/>
          <w:divBdr>
            <w:top w:val="none" w:sz="0" w:space="0" w:color="auto"/>
            <w:left w:val="none" w:sz="0" w:space="0" w:color="auto"/>
            <w:bottom w:val="none" w:sz="0" w:space="0" w:color="auto"/>
            <w:right w:val="none" w:sz="0" w:space="0" w:color="auto"/>
          </w:divBdr>
        </w:div>
        <w:div w:id="41902639">
          <w:marLeft w:val="0"/>
          <w:marRight w:val="0"/>
          <w:marTop w:val="0"/>
          <w:marBottom w:val="0"/>
          <w:divBdr>
            <w:top w:val="none" w:sz="0" w:space="0" w:color="auto"/>
            <w:left w:val="none" w:sz="0" w:space="0" w:color="auto"/>
            <w:bottom w:val="none" w:sz="0" w:space="0" w:color="auto"/>
            <w:right w:val="none" w:sz="0" w:space="0" w:color="auto"/>
          </w:divBdr>
        </w:div>
        <w:div w:id="980617291">
          <w:marLeft w:val="0"/>
          <w:marRight w:val="0"/>
          <w:marTop w:val="0"/>
          <w:marBottom w:val="0"/>
          <w:divBdr>
            <w:top w:val="none" w:sz="0" w:space="0" w:color="auto"/>
            <w:left w:val="none" w:sz="0" w:space="0" w:color="auto"/>
            <w:bottom w:val="none" w:sz="0" w:space="0" w:color="auto"/>
            <w:right w:val="none" w:sz="0" w:space="0" w:color="auto"/>
          </w:divBdr>
        </w:div>
        <w:div w:id="617491922">
          <w:marLeft w:val="0"/>
          <w:marRight w:val="0"/>
          <w:marTop w:val="0"/>
          <w:marBottom w:val="0"/>
          <w:divBdr>
            <w:top w:val="none" w:sz="0" w:space="0" w:color="auto"/>
            <w:left w:val="none" w:sz="0" w:space="0" w:color="auto"/>
            <w:bottom w:val="none" w:sz="0" w:space="0" w:color="auto"/>
            <w:right w:val="none" w:sz="0" w:space="0" w:color="auto"/>
          </w:divBdr>
        </w:div>
        <w:div w:id="1644583953">
          <w:marLeft w:val="0"/>
          <w:marRight w:val="0"/>
          <w:marTop w:val="0"/>
          <w:marBottom w:val="0"/>
          <w:divBdr>
            <w:top w:val="none" w:sz="0" w:space="0" w:color="auto"/>
            <w:left w:val="none" w:sz="0" w:space="0" w:color="auto"/>
            <w:bottom w:val="none" w:sz="0" w:space="0" w:color="auto"/>
            <w:right w:val="none" w:sz="0" w:space="0" w:color="auto"/>
          </w:divBdr>
        </w:div>
        <w:div w:id="193539055">
          <w:marLeft w:val="0"/>
          <w:marRight w:val="0"/>
          <w:marTop w:val="0"/>
          <w:marBottom w:val="0"/>
          <w:divBdr>
            <w:top w:val="none" w:sz="0" w:space="0" w:color="auto"/>
            <w:left w:val="none" w:sz="0" w:space="0" w:color="auto"/>
            <w:bottom w:val="none" w:sz="0" w:space="0" w:color="auto"/>
            <w:right w:val="none" w:sz="0" w:space="0" w:color="auto"/>
          </w:divBdr>
        </w:div>
        <w:div w:id="274218280">
          <w:marLeft w:val="0"/>
          <w:marRight w:val="0"/>
          <w:marTop w:val="0"/>
          <w:marBottom w:val="0"/>
          <w:divBdr>
            <w:top w:val="none" w:sz="0" w:space="0" w:color="auto"/>
            <w:left w:val="none" w:sz="0" w:space="0" w:color="auto"/>
            <w:bottom w:val="none" w:sz="0" w:space="0" w:color="auto"/>
            <w:right w:val="none" w:sz="0" w:space="0" w:color="auto"/>
          </w:divBdr>
        </w:div>
        <w:div w:id="1074280777">
          <w:marLeft w:val="0"/>
          <w:marRight w:val="0"/>
          <w:marTop w:val="0"/>
          <w:marBottom w:val="0"/>
          <w:divBdr>
            <w:top w:val="none" w:sz="0" w:space="0" w:color="auto"/>
            <w:left w:val="none" w:sz="0" w:space="0" w:color="auto"/>
            <w:bottom w:val="none" w:sz="0" w:space="0" w:color="auto"/>
            <w:right w:val="none" w:sz="0" w:space="0" w:color="auto"/>
          </w:divBdr>
        </w:div>
        <w:div w:id="914974012">
          <w:marLeft w:val="0"/>
          <w:marRight w:val="0"/>
          <w:marTop w:val="0"/>
          <w:marBottom w:val="0"/>
          <w:divBdr>
            <w:top w:val="none" w:sz="0" w:space="0" w:color="auto"/>
            <w:left w:val="none" w:sz="0" w:space="0" w:color="auto"/>
            <w:bottom w:val="none" w:sz="0" w:space="0" w:color="auto"/>
            <w:right w:val="none" w:sz="0" w:space="0" w:color="auto"/>
          </w:divBdr>
        </w:div>
        <w:div w:id="1114440042">
          <w:marLeft w:val="0"/>
          <w:marRight w:val="0"/>
          <w:marTop w:val="0"/>
          <w:marBottom w:val="0"/>
          <w:divBdr>
            <w:top w:val="none" w:sz="0" w:space="0" w:color="auto"/>
            <w:left w:val="none" w:sz="0" w:space="0" w:color="auto"/>
            <w:bottom w:val="none" w:sz="0" w:space="0" w:color="auto"/>
            <w:right w:val="none" w:sz="0" w:space="0" w:color="auto"/>
          </w:divBdr>
        </w:div>
        <w:div w:id="1184444805">
          <w:marLeft w:val="0"/>
          <w:marRight w:val="0"/>
          <w:marTop w:val="0"/>
          <w:marBottom w:val="0"/>
          <w:divBdr>
            <w:top w:val="none" w:sz="0" w:space="0" w:color="auto"/>
            <w:left w:val="none" w:sz="0" w:space="0" w:color="auto"/>
            <w:bottom w:val="none" w:sz="0" w:space="0" w:color="auto"/>
            <w:right w:val="none" w:sz="0" w:space="0" w:color="auto"/>
          </w:divBdr>
        </w:div>
        <w:div w:id="1480879286">
          <w:marLeft w:val="0"/>
          <w:marRight w:val="0"/>
          <w:marTop w:val="0"/>
          <w:marBottom w:val="0"/>
          <w:divBdr>
            <w:top w:val="none" w:sz="0" w:space="0" w:color="auto"/>
            <w:left w:val="none" w:sz="0" w:space="0" w:color="auto"/>
            <w:bottom w:val="none" w:sz="0" w:space="0" w:color="auto"/>
            <w:right w:val="none" w:sz="0" w:space="0" w:color="auto"/>
          </w:divBdr>
        </w:div>
        <w:div w:id="1011493405">
          <w:marLeft w:val="0"/>
          <w:marRight w:val="0"/>
          <w:marTop w:val="0"/>
          <w:marBottom w:val="0"/>
          <w:divBdr>
            <w:top w:val="none" w:sz="0" w:space="0" w:color="auto"/>
            <w:left w:val="none" w:sz="0" w:space="0" w:color="auto"/>
            <w:bottom w:val="none" w:sz="0" w:space="0" w:color="auto"/>
            <w:right w:val="none" w:sz="0" w:space="0" w:color="auto"/>
          </w:divBdr>
        </w:div>
        <w:div w:id="1057390172">
          <w:marLeft w:val="0"/>
          <w:marRight w:val="0"/>
          <w:marTop w:val="0"/>
          <w:marBottom w:val="0"/>
          <w:divBdr>
            <w:top w:val="none" w:sz="0" w:space="0" w:color="auto"/>
            <w:left w:val="none" w:sz="0" w:space="0" w:color="auto"/>
            <w:bottom w:val="none" w:sz="0" w:space="0" w:color="auto"/>
            <w:right w:val="none" w:sz="0" w:space="0" w:color="auto"/>
          </w:divBdr>
        </w:div>
        <w:div w:id="1071387012">
          <w:marLeft w:val="0"/>
          <w:marRight w:val="0"/>
          <w:marTop w:val="0"/>
          <w:marBottom w:val="0"/>
          <w:divBdr>
            <w:top w:val="none" w:sz="0" w:space="0" w:color="auto"/>
            <w:left w:val="none" w:sz="0" w:space="0" w:color="auto"/>
            <w:bottom w:val="none" w:sz="0" w:space="0" w:color="auto"/>
            <w:right w:val="none" w:sz="0" w:space="0" w:color="auto"/>
          </w:divBdr>
        </w:div>
        <w:div w:id="2045445457">
          <w:marLeft w:val="0"/>
          <w:marRight w:val="0"/>
          <w:marTop w:val="0"/>
          <w:marBottom w:val="0"/>
          <w:divBdr>
            <w:top w:val="none" w:sz="0" w:space="0" w:color="auto"/>
            <w:left w:val="none" w:sz="0" w:space="0" w:color="auto"/>
            <w:bottom w:val="none" w:sz="0" w:space="0" w:color="auto"/>
            <w:right w:val="none" w:sz="0" w:space="0" w:color="auto"/>
          </w:divBdr>
        </w:div>
        <w:div w:id="1912036725">
          <w:marLeft w:val="0"/>
          <w:marRight w:val="0"/>
          <w:marTop w:val="0"/>
          <w:marBottom w:val="0"/>
          <w:divBdr>
            <w:top w:val="none" w:sz="0" w:space="0" w:color="auto"/>
            <w:left w:val="none" w:sz="0" w:space="0" w:color="auto"/>
            <w:bottom w:val="none" w:sz="0" w:space="0" w:color="auto"/>
            <w:right w:val="none" w:sz="0" w:space="0" w:color="auto"/>
          </w:divBdr>
        </w:div>
        <w:div w:id="10030237">
          <w:marLeft w:val="0"/>
          <w:marRight w:val="0"/>
          <w:marTop w:val="0"/>
          <w:marBottom w:val="0"/>
          <w:divBdr>
            <w:top w:val="none" w:sz="0" w:space="0" w:color="auto"/>
            <w:left w:val="none" w:sz="0" w:space="0" w:color="auto"/>
            <w:bottom w:val="none" w:sz="0" w:space="0" w:color="auto"/>
            <w:right w:val="none" w:sz="0" w:space="0" w:color="auto"/>
          </w:divBdr>
        </w:div>
        <w:div w:id="1698196612">
          <w:marLeft w:val="0"/>
          <w:marRight w:val="0"/>
          <w:marTop w:val="0"/>
          <w:marBottom w:val="0"/>
          <w:divBdr>
            <w:top w:val="none" w:sz="0" w:space="0" w:color="auto"/>
            <w:left w:val="none" w:sz="0" w:space="0" w:color="auto"/>
            <w:bottom w:val="none" w:sz="0" w:space="0" w:color="auto"/>
            <w:right w:val="none" w:sz="0" w:space="0" w:color="auto"/>
          </w:divBdr>
        </w:div>
        <w:div w:id="770512941">
          <w:marLeft w:val="0"/>
          <w:marRight w:val="0"/>
          <w:marTop w:val="0"/>
          <w:marBottom w:val="0"/>
          <w:divBdr>
            <w:top w:val="none" w:sz="0" w:space="0" w:color="auto"/>
            <w:left w:val="none" w:sz="0" w:space="0" w:color="auto"/>
            <w:bottom w:val="none" w:sz="0" w:space="0" w:color="auto"/>
            <w:right w:val="none" w:sz="0" w:space="0" w:color="auto"/>
          </w:divBdr>
        </w:div>
        <w:div w:id="288971228">
          <w:marLeft w:val="0"/>
          <w:marRight w:val="0"/>
          <w:marTop w:val="0"/>
          <w:marBottom w:val="0"/>
          <w:divBdr>
            <w:top w:val="none" w:sz="0" w:space="0" w:color="auto"/>
            <w:left w:val="none" w:sz="0" w:space="0" w:color="auto"/>
            <w:bottom w:val="none" w:sz="0" w:space="0" w:color="auto"/>
            <w:right w:val="none" w:sz="0" w:space="0" w:color="auto"/>
          </w:divBdr>
        </w:div>
        <w:div w:id="2122798385">
          <w:marLeft w:val="0"/>
          <w:marRight w:val="0"/>
          <w:marTop w:val="0"/>
          <w:marBottom w:val="0"/>
          <w:divBdr>
            <w:top w:val="none" w:sz="0" w:space="0" w:color="auto"/>
            <w:left w:val="none" w:sz="0" w:space="0" w:color="auto"/>
            <w:bottom w:val="none" w:sz="0" w:space="0" w:color="auto"/>
            <w:right w:val="none" w:sz="0" w:space="0" w:color="auto"/>
          </w:divBdr>
        </w:div>
        <w:div w:id="1742677100">
          <w:marLeft w:val="0"/>
          <w:marRight w:val="0"/>
          <w:marTop w:val="0"/>
          <w:marBottom w:val="0"/>
          <w:divBdr>
            <w:top w:val="none" w:sz="0" w:space="0" w:color="auto"/>
            <w:left w:val="none" w:sz="0" w:space="0" w:color="auto"/>
            <w:bottom w:val="none" w:sz="0" w:space="0" w:color="auto"/>
            <w:right w:val="none" w:sz="0" w:space="0" w:color="auto"/>
          </w:divBdr>
        </w:div>
        <w:div w:id="1309021172">
          <w:marLeft w:val="0"/>
          <w:marRight w:val="0"/>
          <w:marTop w:val="0"/>
          <w:marBottom w:val="0"/>
          <w:divBdr>
            <w:top w:val="none" w:sz="0" w:space="0" w:color="auto"/>
            <w:left w:val="none" w:sz="0" w:space="0" w:color="auto"/>
            <w:bottom w:val="none" w:sz="0" w:space="0" w:color="auto"/>
            <w:right w:val="none" w:sz="0" w:space="0" w:color="auto"/>
          </w:divBdr>
        </w:div>
        <w:div w:id="281035555">
          <w:marLeft w:val="0"/>
          <w:marRight w:val="0"/>
          <w:marTop w:val="0"/>
          <w:marBottom w:val="0"/>
          <w:divBdr>
            <w:top w:val="none" w:sz="0" w:space="0" w:color="auto"/>
            <w:left w:val="none" w:sz="0" w:space="0" w:color="auto"/>
            <w:bottom w:val="none" w:sz="0" w:space="0" w:color="auto"/>
            <w:right w:val="none" w:sz="0" w:space="0" w:color="auto"/>
          </w:divBdr>
        </w:div>
        <w:div w:id="887375332">
          <w:marLeft w:val="0"/>
          <w:marRight w:val="0"/>
          <w:marTop w:val="0"/>
          <w:marBottom w:val="0"/>
          <w:divBdr>
            <w:top w:val="none" w:sz="0" w:space="0" w:color="auto"/>
            <w:left w:val="none" w:sz="0" w:space="0" w:color="auto"/>
            <w:bottom w:val="none" w:sz="0" w:space="0" w:color="auto"/>
            <w:right w:val="none" w:sz="0" w:space="0" w:color="auto"/>
          </w:divBdr>
        </w:div>
        <w:div w:id="1426345338">
          <w:marLeft w:val="0"/>
          <w:marRight w:val="0"/>
          <w:marTop w:val="0"/>
          <w:marBottom w:val="0"/>
          <w:divBdr>
            <w:top w:val="none" w:sz="0" w:space="0" w:color="auto"/>
            <w:left w:val="none" w:sz="0" w:space="0" w:color="auto"/>
            <w:bottom w:val="none" w:sz="0" w:space="0" w:color="auto"/>
            <w:right w:val="none" w:sz="0" w:space="0" w:color="auto"/>
          </w:divBdr>
        </w:div>
        <w:div w:id="1803427774">
          <w:marLeft w:val="0"/>
          <w:marRight w:val="0"/>
          <w:marTop w:val="0"/>
          <w:marBottom w:val="0"/>
          <w:divBdr>
            <w:top w:val="none" w:sz="0" w:space="0" w:color="auto"/>
            <w:left w:val="none" w:sz="0" w:space="0" w:color="auto"/>
            <w:bottom w:val="none" w:sz="0" w:space="0" w:color="auto"/>
            <w:right w:val="none" w:sz="0" w:space="0" w:color="auto"/>
          </w:divBdr>
        </w:div>
        <w:div w:id="1447504049">
          <w:marLeft w:val="0"/>
          <w:marRight w:val="0"/>
          <w:marTop w:val="0"/>
          <w:marBottom w:val="0"/>
          <w:divBdr>
            <w:top w:val="none" w:sz="0" w:space="0" w:color="auto"/>
            <w:left w:val="none" w:sz="0" w:space="0" w:color="auto"/>
            <w:bottom w:val="none" w:sz="0" w:space="0" w:color="auto"/>
            <w:right w:val="none" w:sz="0" w:space="0" w:color="auto"/>
          </w:divBdr>
        </w:div>
        <w:div w:id="850221327">
          <w:marLeft w:val="0"/>
          <w:marRight w:val="0"/>
          <w:marTop w:val="0"/>
          <w:marBottom w:val="0"/>
          <w:divBdr>
            <w:top w:val="none" w:sz="0" w:space="0" w:color="auto"/>
            <w:left w:val="none" w:sz="0" w:space="0" w:color="auto"/>
            <w:bottom w:val="none" w:sz="0" w:space="0" w:color="auto"/>
            <w:right w:val="none" w:sz="0" w:space="0" w:color="auto"/>
          </w:divBdr>
        </w:div>
        <w:div w:id="893545269">
          <w:marLeft w:val="0"/>
          <w:marRight w:val="0"/>
          <w:marTop w:val="0"/>
          <w:marBottom w:val="0"/>
          <w:divBdr>
            <w:top w:val="none" w:sz="0" w:space="0" w:color="auto"/>
            <w:left w:val="none" w:sz="0" w:space="0" w:color="auto"/>
            <w:bottom w:val="none" w:sz="0" w:space="0" w:color="auto"/>
            <w:right w:val="none" w:sz="0" w:space="0" w:color="auto"/>
          </w:divBdr>
        </w:div>
        <w:div w:id="8719975">
          <w:marLeft w:val="0"/>
          <w:marRight w:val="0"/>
          <w:marTop w:val="0"/>
          <w:marBottom w:val="0"/>
          <w:divBdr>
            <w:top w:val="none" w:sz="0" w:space="0" w:color="auto"/>
            <w:left w:val="none" w:sz="0" w:space="0" w:color="auto"/>
            <w:bottom w:val="none" w:sz="0" w:space="0" w:color="auto"/>
            <w:right w:val="none" w:sz="0" w:space="0" w:color="auto"/>
          </w:divBdr>
        </w:div>
        <w:div w:id="65998815">
          <w:marLeft w:val="0"/>
          <w:marRight w:val="0"/>
          <w:marTop w:val="0"/>
          <w:marBottom w:val="0"/>
          <w:divBdr>
            <w:top w:val="none" w:sz="0" w:space="0" w:color="auto"/>
            <w:left w:val="none" w:sz="0" w:space="0" w:color="auto"/>
            <w:bottom w:val="none" w:sz="0" w:space="0" w:color="auto"/>
            <w:right w:val="none" w:sz="0" w:space="0" w:color="auto"/>
          </w:divBdr>
        </w:div>
        <w:div w:id="1608780030">
          <w:marLeft w:val="0"/>
          <w:marRight w:val="0"/>
          <w:marTop w:val="0"/>
          <w:marBottom w:val="0"/>
          <w:divBdr>
            <w:top w:val="none" w:sz="0" w:space="0" w:color="auto"/>
            <w:left w:val="none" w:sz="0" w:space="0" w:color="auto"/>
            <w:bottom w:val="none" w:sz="0" w:space="0" w:color="auto"/>
            <w:right w:val="none" w:sz="0" w:space="0" w:color="auto"/>
          </w:divBdr>
        </w:div>
        <w:div w:id="150222204">
          <w:marLeft w:val="0"/>
          <w:marRight w:val="0"/>
          <w:marTop w:val="0"/>
          <w:marBottom w:val="0"/>
          <w:divBdr>
            <w:top w:val="none" w:sz="0" w:space="0" w:color="auto"/>
            <w:left w:val="none" w:sz="0" w:space="0" w:color="auto"/>
            <w:bottom w:val="none" w:sz="0" w:space="0" w:color="auto"/>
            <w:right w:val="none" w:sz="0" w:space="0" w:color="auto"/>
          </w:divBdr>
        </w:div>
        <w:div w:id="1887794419">
          <w:marLeft w:val="0"/>
          <w:marRight w:val="0"/>
          <w:marTop w:val="0"/>
          <w:marBottom w:val="0"/>
          <w:divBdr>
            <w:top w:val="none" w:sz="0" w:space="0" w:color="auto"/>
            <w:left w:val="none" w:sz="0" w:space="0" w:color="auto"/>
            <w:bottom w:val="none" w:sz="0" w:space="0" w:color="auto"/>
            <w:right w:val="none" w:sz="0" w:space="0" w:color="auto"/>
          </w:divBdr>
        </w:div>
        <w:div w:id="1017973010">
          <w:marLeft w:val="0"/>
          <w:marRight w:val="0"/>
          <w:marTop w:val="0"/>
          <w:marBottom w:val="0"/>
          <w:divBdr>
            <w:top w:val="none" w:sz="0" w:space="0" w:color="auto"/>
            <w:left w:val="none" w:sz="0" w:space="0" w:color="auto"/>
            <w:bottom w:val="none" w:sz="0" w:space="0" w:color="auto"/>
            <w:right w:val="none" w:sz="0" w:space="0" w:color="auto"/>
          </w:divBdr>
        </w:div>
        <w:div w:id="1890529371">
          <w:marLeft w:val="0"/>
          <w:marRight w:val="0"/>
          <w:marTop w:val="0"/>
          <w:marBottom w:val="0"/>
          <w:divBdr>
            <w:top w:val="none" w:sz="0" w:space="0" w:color="auto"/>
            <w:left w:val="none" w:sz="0" w:space="0" w:color="auto"/>
            <w:bottom w:val="none" w:sz="0" w:space="0" w:color="auto"/>
            <w:right w:val="none" w:sz="0" w:space="0" w:color="auto"/>
          </w:divBdr>
        </w:div>
        <w:div w:id="876354638">
          <w:marLeft w:val="0"/>
          <w:marRight w:val="0"/>
          <w:marTop w:val="0"/>
          <w:marBottom w:val="0"/>
          <w:divBdr>
            <w:top w:val="none" w:sz="0" w:space="0" w:color="auto"/>
            <w:left w:val="none" w:sz="0" w:space="0" w:color="auto"/>
            <w:bottom w:val="none" w:sz="0" w:space="0" w:color="auto"/>
            <w:right w:val="none" w:sz="0" w:space="0" w:color="auto"/>
          </w:divBdr>
        </w:div>
        <w:div w:id="1576207781">
          <w:marLeft w:val="0"/>
          <w:marRight w:val="0"/>
          <w:marTop w:val="0"/>
          <w:marBottom w:val="0"/>
          <w:divBdr>
            <w:top w:val="none" w:sz="0" w:space="0" w:color="auto"/>
            <w:left w:val="none" w:sz="0" w:space="0" w:color="auto"/>
            <w:bottom w:val="none" w:sz="0" w:space="0" w:color="auto"/>
            <w:right w:val="none" w:sz="0" w:space="0" w:color="auto"/>
          </w:divBdr>
        </w:div>
        <w:div w:id="29690124">
          <w:marLeft w:val="0"/>
          <w:marRight w:val="0"/>
          <w:marTop w:val="0"/>
          <w:marBottom w:val="0"/>
          <w:divBdr>
            <w:top w:val="none" w:sz="0" w:space="0" w:color="auto"/>
            <w:left w:val="none" w:sz="0" w:space="0" w:color="auto"/>
            <w:bottom w:val="none" w:sz="0" w:space="0" w:color="auto"/>
            <w:right w:val="none" w:sz="0" w:space="0" w:color="auto"/>
          </w:divBdr>
        </w:div>
        <w:div w:id="264533860">
          <w:marLeft w:val="0"/>
          <w:marRight w:val="0"/>
          <w:marTop w:val="0"/>
          <w:marBottom w:val="0"/>
          <w:divBdr>
            <w:top w:val="none" w:sz="0" w:space="0" w:color="auto"/>
            <w:left w:val="none" w:sz="0" w:space="0" w:color="auto"/>
            <w:bottom w:val="none" w:sz="0" w:space="0" w:color="auto"/>
            <w:right w:val="none" w:sz="0" w:space="0" w:color="auto"/>
          </w:divBdr>
        </w:div>
        <w:div w:id="1845583820">
          <w:marLeft w:val="0"/>
          <w:marRight w:val="0"/>
          <w:marTop w:val="0"/>
          <w:marBottom w:val="0"/>
          <w:divBdr>
            <w:top w:val="none" w:sz="0" w:space="0" w:color="auto"/>
            <w:left w:val="none" w:sz="0" w:space="0" w:color="auto"/>
            <w:bottom w:val="none" w:sz="0" w:space="0" w:color="auto"/>
            <w:right w:val="none" w:sz="0" w:space="0" w:color="auto"/>
          </w:divBdr>
        </w:div>
        <w:div w:id="885221988">
          <w:marLeft w:val="0"/>
          <w:marRight w:val="0"/>
          <w:marTop w:val="0"/>
          <w:marBottom w:val="0"/>
          <w:divBdr>
            <w:top w:val="none" w:sz="0" w:space="0" w:color="auto"/>
            <w:left w:val="none" w:sz="0" w:space="0" w:color="auto"/>
            <w:bottom w:val="none" w:sz="0" w:space="0" w:color="auto"/>
            <w:right w:val="none" w:sz="0" w:space="0" w:color="auto"/>
          </w:divBdr>
        </w:div>
        <w:div w:id="341052051">
          <w:marLeft w:val="0"/>
          <w:marRight w:val="0"/>
          <w:marTop w:val="0"/>
          <w:marBottom w:val="0"/>
          <w:divBdr>
            <w:top w:val="none" w:sz="0" w:space="0" w:color="auto"/>
            <w:left w:val="none" w:sz="0" w:space="0" w:color="auto"/>
            <w:bottom w:val="none" w:sz="0" w:space="0" w:color="auto"/>
            <w:right w:val="none" w:sz="0" w:space="0" w:color="auto"/>
          </w:divBdr>
        </w:div>
        <w:div w:id="1070998685">
          <w:marLeft w:val="0"/>
          <w:marRight w:val="0"/>
          <w:marTop w:val="0"/>
          <w:marBottom w:val="0"/>
          <w:divBdr>
            <w:top w:val="none" w:sz="0" w:space="0" w:color="auto"/>
            <w:left w:val="none" w:sz="0" w:space="0" w:color="auto"/>
            <w:bottom w:val="none" w:sz="0" w:space="0" w:color="auto"/>
            <w:right w:val="none" w:sz="0" w:space="0" w:color="auto"/>
          </w:divBdr>
        </w:div>
        <w:div w:id="941258956">
          <w:marLeft w:val="0"/>
          <w:marRight w:val="0"/>
          <w:marTop w:val="0"/>
          <w:marBottom w:val="0"/>
          <w:divBdr>
            <w:top w:val="none" w:sz="0" w:space="0" w:color="auto"/>
            <w:left w:val="none" w:sz="0" w:space="0" w:color="auto"/>
            <w:bottom w:val="none" w:sz="0" w:space="0" w:color="auto"/>
            <w:right w:val="none" w:sz="0" w:space="0" w:color="auto"/>
          </w:divBdr>
        </w:div>
        <w:div w:id="1511676519">
          <w:marLeft w:val="0"/>
          <w:marRight w:val="0"/>
          <w:marTop w:val="0"/>
          <w:marBottom w:val="0"/>
          <w:divBdr>
            <w:top w:val="none" w:sz="0" w:space="0" w:color="auto"/>
            <w:left w:val="none" w:sz="0" w:space="0" w:color="auto"/>
            <w:bottom w:val="none" w:sz="0" w:space="0" w:color="auto"/>
            <w:right w:val="none" w:sz="0" w:space="0" w:color="auto"/>
          </w:divBdr>
        </w:div>
        <w:div w:id="1340621091">
          <w:marLeft w:val="0"/>
          <w:marRight w:val="0"/>
          <w:marTop w:val="0"/>
          <w:marBottom w:val="0"/>
          <w:divBdr>
            <w:top w:val="none" w:sz="0" w:space="0" w:color="auto"/>
            <w:left w:val="none" w:sz="0" w:space="0" w:color="auto"/>
            <w:bottom w:val="none" w:sz="0" w:space="0" w:color="auto"/>
            <w:right w:val="none" w:sz="0" w:space="0" w:color="auto"/>
          </w:divBdr>
        </w:div>
        <w:div w:id="1882740470">
          <w:marLeft w:val="0"/>
          <w:marRight w:val="0"/>
          <w:marTop w:val="0"/>
          <w:marBottom w:val="0"/>
          <w:divBdr>
            <w:top w:val="none" w:sz="0" w:space="0" w:color="auto"/>
            <w:left w:val="none" w:sz="0" w:space="0" w:color="auto"/>
            <w:bottom w:val="none" w:sz="0" w:space="0" w:color="auto"/>
            <w:right w:val="none" w:sz="0" w:space="0" w:color="auto"/>
          </w:divBdr>
        </w:div>
        <w:div w:id="1058288064">
          <w:marLeft w:val="0"/>
          <w:marRight w:val="0"/>
          <w:marTop w:val="0"/>
          <w:marBottom w:val="0"/>
          <w:divBdr>
            <w:top w:val="none" w:sz="0" w:space="0" w:color="auto"/>
            <w:left w:val="none" w:sz="0" w:space="0" w:color="auto"/>
            <w:bottom w:val="none" w:sz="0" w:space="0" w:color="auto"/>
            <w:right w:val="none" w:sz="0" w:space="0" w:color="auto"/>
          </w:divBdr>
        </w:div>
        <w:div w:id="750540430">
          <w:marLeft w:val="0"/>
          <w:marRight w:val="0"/>
          <w:marTop w:val="0"/>
          <w:marBottom w:val="0"/>
          <w:divBdr>
            <w:top w:val="none" w:sz="0" w:space="0" w:color="auto"/>
            <w:left w:val="none" w:sz="0" w:space="0" w:color="auto"/>
            <w:bottom w:val="none" w:sz="0" w:space="0" w:color="auto"/>
            <w:right w:val="none" w:sz="0" w:space="0" w:color="auto"/>
          </w:divBdr>
        </w:div>
        <w:div w:id="512453904">
          <w:marLeft w:val="0"/>
          <w:marRight w:val="0"/>
          <w:marTop w:val="0"/>
          <w:marBottom w:val="0"/>
          <w:divBdr>
            <w:top w:val="none" w:sz="0" w:space="0" w:color="auto"/>
            <w:left w:val="none" w:sz="0" w:space="0" w:color="auto"/>
            <w:bottom w:val="none" w:sz="0" w:space="0" w:color="auto"/>
            <w:right w:val="none" w:sz="0" w:space="0" w:color="auto"/>
          </w:divBdr>
        </w:div>
        <w:div w:id="716006981">
          <w:marLeft w:val="0"/>
          <w:marRight w:val="0"/>
          <w:marTop w:val="0"/>
          <w:marBottom w:val="0"/>
          <w:divBdr>
            <w:top w:val="none" w:sz="0" w:space="0" w:color="auto"/>
            <w:left w:val="none" w:sz="0" w:space="0" w:color="auto"/>
            <w:bottom w:val="none" w:sz="0" w:space="0" w:color="auto"/>
            <w:right w:val="none" w:sz="0" w:space="0" w:color="auto"/>
          </w:divBdr>
        </w:div>
        <w:div w:id="100342351">
          <w:marLeft w:val="0"/>
          <w:marRight w:val="0"/>
          <w:marTop w:val="0"/>
          <w:marBottom w:val="0"/>
          <w:divBdr>
            <w:top w:val="none" w:sz="0" w:space="0" w:color="auto"/>
            <w:left w:val="none" w:sz="0" w:space="0" w:color="auto"/>
            <w:bottom w:val="none" w:sz="0" w:space="0" w:color="auto"/>
            <w:right w:val="none" w:sz="0" w:space="0" w:color="auto"/>
          </w:divBdr>
        </w:div>
        <w:div w:id="1513033837">
          <w:marLeft w:val="0"/>
          <w:marRight w:val="0"/>
          <w:marTop w:val="0"/>
          <w:marBottom w:val="0"/>
          <w:divBdr>
            <w:top w:val="none" w:sz="0" w:space="0" w:color="auto"/>
            <w:left w:val="none" w:sz="0" w:space="0" w:color="auto"/>
            <w:bottom w:val="none" w:sz="0" w:space="0" w:color="auto"/>
            <w:right w:val="none" w:sz="0" w:space="0" w:color="auto"/>
          </w:divBdr>
        </w:div>
        <w:div w:id="709719133">
          <w:marLeft w:val="0"/>
          <w:marRight w:val="0"/>
          <w:marTop w:val="0"/>
          <w:marBottom w:val="0"/>
          <w:divBdr>
            <w:top w:val="none" w:sz="0" w:space="0" w:color="auto"/>
            <w:left w:val="none" w:sz="0" w:space="0" w:color="auto"/>
            <w:bottom w:val="none" w:sz="0" w:space="0" w:color="auto"/>
            <w:right w:val="none" w:sz="0" w:space="0" w:color="auto"/>
          </w:divBdr>
        </w:div>
        <w:div w:id="1144153420">
          <w:marLeft w:val="0"/>
          <w:marRight w:val="0"/>
          <w:marTop w:val="0"/>
          <w:marBottom w:val="0"/>
          <w:divBdr>
            <w:top w:val="none" w:sz="0" w:space="0" w:color="auto"/>
            <w:left w:val="none" w:sz="0" w:space="0" w:color="auto"/>
            <w:bottom w:val="none" w:sz="0" w:space="0" w:color="auto"/>
            <w:right w:val="none" w:sz="0" w:space="0" w:color="auto"/>
          </w:divBdr>
        </w:div>
        <w:div w:id="1225600508">
          <w:marLeft w:val="0"/>
          <w:marRight w:val="0"/>
          <w:marTop w:val="0"/>
          <w:marBottom w:val="0"/>
          <w:divBdr>
            <w:top w:val="none" w:sz="0" w:space="0" w:color="auto"/>
            <w:left w:val="none" w:sz="0" w:space="0" w:color="auto"/>
            <w:bottom w:val="none" w:sz="0" w:space="0" w:color="auto"/>
            <w:right w:val="none" w:sz="0" w:space="0" w:color="auto"/>
          </w:divBdr>
        </w:div>
        <w:div w:id="961111824">
          <w:marLeft w:val="0"/>
          <w:marRight w:val="0"/>
          <w:marTop w:val="0"/>
          <w:marBottom w:val="0"/>
          <w:divBdr>
            <w:top w:val="none" w:sz="0" w:space="0" w:color="auto"/>
            <w:left w:val="none" w:sz="0" w:space="0" w:color="auto"/>
            <w:bottom w:val="none" w:sz="0" w:space="0" w:color="auto"/>
            <w:right w:val="none" w:sz="0" w:space="0" w:color="auto"/>
          </w:divBdr>
        </w:div>
        <w:div w:id="65105062">
          <w:marLeft w:val="0"/>
          <w:marRight w:val="0"/>
          <w:marTop w:val="0"/>
          <w:marBottom w:val="0"/>
          <w:divBdr>
            <w:top w:val="none" w:sz="0" w:space="0" w:color="auto"/>
            <w:left w:val="none" w:sz="0" w:space="0" w:color="auto"/>
            <w:bottom w:val="none" w:sz="0" w:space="0" w:color="auto"/>
            <w:right w:val="none" w:sz="0" w:space="0" w:color="auto"/>
          </w:divBdr>
        </w:div>
        <w:div w:id="105095963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 w:id="1631087071">
          <w:marLeft w:val="0"/>
          <w:marRight w:val="0"/>
          <w:marTop w:val="0"/>
          <w:marBottom w:val="0"/>
          <w:divBdr>
            <w:top w:val="none" w:sz="0" w:space="0" w:color="auto"/>
            <w:left w:val="none" w:sz="0" w:space="0" w:color="auto"/>
            <w:bottom w:val="none" w:sz="0" w:space="0" w:color="auto"/>
            <w:right w:val="none" w:sz="0" w:space="0" w:color="auto"/>
          </w:divBdr>
        </w:div>
        <w:div w:id="810098055">
          <w:marLeft w:val="0"/>
          <w:marRight w:val="0"/>
          <w:marTop w:val="0"/>
          <w:marBottom w:val="0"/>
          <w:divBdr>
            <w:top w:val="none" w:sz="0" w:space="0" w:color="auto"/>
            <w:left w:val="none" w:sz="0" w:space="0" w:color="auto"/>
            <w:bottom w:val="none" w:sz="0" w:space="0" w:color="auto"/>
            <w:right w:val="none" w:sz="0" w:space="0" w:color="auto"/>
          </w:divBdr>
        </w:div>
      </w:divsChild>
    </w:div>
    <w:div w:id="1765808560">
      <w:marLeft w:val="0"/>
      <w:marRight w:val="0"/>
      <w:marTop w:val="0"/>
      <w:marBottom w:val="0"/>
      <w:divBdr>
        <w:top w:val="none" w:sz="0" w:space="0" w:color="auto"/>
        <w:left w:val="none" w:sz="0" w:space="0" w:color="auto"/>
        <w:bottom w:val="none" w:sz="0" w:space="0" w:color="auto"/>
        <w:right w:val="none" w:sz="0" w:space="0" w:color="auto"/>
      </w:divBdr>
    </w:div>
    <w:div w:id="1776319338">
      <w:marLeft w:val="0"/>
      <w:marRight w:val="0"/>
      <w:marTop w:val="0"/>
      <w:marBottom w:val="0"/>
      <w:divBdr>
        <w:top w:val="none" w:sz="0" w:space="0" w:color="auto"/>
        <w:left w:val="none" w:sz="0" w:space="0" w:color="auto"/>
        <w:bottom w:val="none" w:sz="0" w:space="0" w:color="auto"/>
        <w:right w:val="none" w:sz="0" w:space="0" w:color="auto"/>
      </w:divBdr>
    </w:div>
    <w:div w:id="1781338533">
      <w:marLeft w:val="0"/>
      <w:marRight w:val="0"/>
      <w:marTop w:val="0"/>
      <w:marBottom w:val="0"/>
      <w:divBdr>
        <w:top w:val="none" w:sz="0" w:space="0" w:color="auto"/>
        <w:left w:val="none" w:sz="0" w:space="0" w:color="auto"/>
        <w:bottom w:val="none" w:sz="0" w:space="0" w:color="auto"/>
        <w:right w:val="none" w:sz="0" w:space="0" w:color="auto"/>
      </w:divBdr>
    </w:div>
    <w:div w:id="1784154903">
      <w:marLeft w:val="0"/>
      <w:marRight w:val="0"/>
      <w:marTop w:val="0"/>
      <w:marBottom w:val="0"/>
      <w:divBdr>
        <w:top w:val="none" w:sz="0" w:space="0" w:color="auto"/>
        <w:left w:val="none" w:sz="0" w:space="0" w:color="auto"/>
        <w:bottom w:val="none" w:sz="0" w:space="0" w:color="auto"/>
        <w:right w:val="none" w:sz="0" w:space="0" w:color="auto"/>
      </w:divBdr>
      <w:divsChild>
        <w:div w:id="1100179015">
          <w:marLeft w:val="0"/>
          <w:marRight w:val="0"/>
          <w:marTop w:val="0"/>
          <w:marBottom w:val="0"/>
          <w:divBdr>
            <w:top w:val="none" w:sz="0" w:space="0" w:color="auto"/>
            <w:left w:val="none" w:sz="0" w:space="0" w:color="auto"/>
            <w:bottom w:val="none" w:sz="0" w:space="0" w:color="auto"/>
            <w:right w:val="none" w:sz="0" w:space="0" w:color="auto"/>
          </w:divBdr>
        </w:div>
      </w:divsChild>
    </w:div>
    <w:div w:id="1799687182">
      <w:marLeft w:val="0"/>
      <w:marRight w:val="0"/>
      <w:marTop w:val="0"/>
      <w:marBottom w:val="0"/>
      <w:divBdr>
        <w:top w:val="none" w:sz="0" w:space="0" w:color="auto"/>
        <w:left w:val="none" w:sz="0" w:space="0" w:color="auto"/>
        <w:bottom w:val="none" w:sz="0" w:space="0" w:color="auto"/>
        <w:right w:val="none" w:sz="0" w:space="0" w:color="auto"/>
      </w:divBdr>
    </w:div>
    <w:div w:id="1799761638">
      <w:marLeft w:val="0"/>
      <w:marRight w:val="0"/>
      <w:marTop w:val="0"/>
      <w:marBottom w:val="0"/>
      <w:divBdr>
        <w:top w:val="none" w:sz="0" w:space="0" w:color="auto"/>
        <w:left w:val="none" w:sz="0" w:space="0" w:color="auto"/>
        <w:bottom w:val="none" w:sz="0" w:space="0" w:color="auto"/>
        <w:right w:val="none" w:sz="0" w:space="0" w:color="auto"/>
      </w:divBdr>
    </w:div>
    <w:div w:id="1802574239">
      <w:marLeft w:val="0"/>
      <w:marRight w:val="0"/>
      <w:marTop w:val="0"/>
      <w:marBottom w:val="0"/>
      <w:divBdr>
        <w:top w:val="none" w:sz="0" w:space="0" w:color="auto"/>
        <w:left w:val="none" w:sz="0" w:space="0" w:color="auto"/>
        <w:bottom w:val="none" w:sz="0" w:space="0" w:color="auto"/>
        <w:right w:val="none" w:sz="0" w:space="0" w:color="auto"/>
      </w:divBdr>
      <w:divsChild>
        <w:div w:id="2002925081">
          <w:marLeft w:val="0"/>
          <w:marRight w:val="0"/>
          <w:marTop w:val="0"/>
          <w:marBottom w:val="0"/>
          <w:divBdr>
            <w:top w:val="none" w:sz="0" w:space="0" w:color="auto"/>
            <w:left w:val="none" w:sz="0" w:space="0" w:color="auto"/>
            <w:bottom w:val="none" w:sz="0" w:space="0" w:color="auto"/>
            <w:right w:val="none" w:sz="0" w:space="0" w:color="auto"/>
          </w:divBdr>
        </w:div>
      </w:divsChild>
    </w:div>
    <w:div w:id="1834418581">
      <w:marLeft w:val="0"/>
      <w:marRight w:val="0"/>
      <w:marTop w:val="0"/>
      <w:marBottom w:val="0"/>
      <w:divBdr>
        <w:top w:val="none" w:sz="0" w:space="0" w:color="auto"/>
        <w:left w:val="none" w:sz="0" w:space="0" w:color="auto"/>
        <w:bottom w:val="none" w:sz="0" w:space="0" w:color="auto"/>
        <w:right w:val="none" w:sz="0" w:space="0" w:color="auto"/>
      </w:divBdr>
    </w:div>
    <w:div w:id="1834758377">
      <w:marLeft w:val="0"/>
      <w:marRight w:val="0"/>
      <w:marTop w:val="0"/>
      <w:marBottom w:val="0"/>
      <w:divBdr>
        <w:top w:val="none" w:sz="0" w:space="0" w:color="auto"/>
        <w:left w:val="none" w:sz="0" w:space="0" w:color="auto"/>
        <w:bottom w:val="none" w:sz="0" w:space="0" w:color="auto"/>
        <w:right w:val="none" w:sz="0" w:space="0" w:color="auto"/>
      </w:divBdr>
    </w:div>
    <w:div w:id="1842160400">
      <w:marLeft w:val="0"/>
      <w:marRight w:val="0"/>
      <w:marTop w:val="0"/>
      <w:marBottom w:val="0"/>
      <w:divBdr>
        <w:top w:val="none" w:sz="0" w:space="0" w:color="auto"/>
        <w:left w:val="none" w:sz="0" w:space="0" w:color="auto"/>
        <w:bottom w:val="none" w:sz="0" w:space="0" w:color="auto"/>
        <w:right w:val="none" w:sz="0" w:space="0" w:color="auto"/>
      </w:divBdr>
    </w:div>
    <w:div w:id="1843229892">
      <w:marLeft w:val="0"/>
      <w:marRight w:val="0"/>
      <w:marTop w:val="0"/>
      <w:marBottom w:val="0"/>
      <w:divBdr>
        <w:top w:val="none" w:sz="0" w:space="0" w:color="auto"/>
        <w:left w:val="none" w:sz="0" w:space="0" w:color="auto"/>
        <w:bottom w:val="none" w:sz="0" w:space="0" w:color="auto"/>
        <w:right w:val="none" w:sz="0" w:space="0" w:color="auto"/>
      </w:divBdr>
    </w:div>
    <w:div w:id="1852916364">
      <w:marLeft w:val="0"/>
      <w:marRight w:val="0"/>
      <w:marTop w:val="0"/>
      <w:marBottom w:val="0"/>
      <w:divBdr>
        <w:top w:val="none" w:sz="0" w:space="0" w:color="auto"/>
        <w:left w:val="none" w:sz="0" w:space="0" w:color="auto"/>
        <w:bottom w:val="none" w:sz="0" w:space="0" w:color="auto"/>
        <w:right w:val="none" w:sz="0" w:space="0" w:color="auto"/>
      </w:divBdr>
      <w:divsChild>
        <w:div w:id="560867640">
          <w:marLeft w:val="0"/>
          <w:marRight w:val="0"/>
          <w:marTop w:val="0"/>
          <w:marBottom w:val="0"/>
          <w:divBdr>
            <w:top w:val="none" w:sz="0" w:space="0" w:color="auto"/>
            <w:left w:val="none" w:sz="0" w:space="0" w:color="auto"/>
            <w:bottom w:val="none" w:sz="0" w:space="0" w:color="auto"/>
            <w:right w:val="none" w:sz="0" w:space="0" w:color="auto"/>
          </w:divBdr>
        </w:div>
      </w:divsChild>
    </w:div>
    <w:div w:id="1858154529">
      <w:marLeft w:val="0"/>
      <w:marRight w:val="0"/>
      <w:marTop w:val="0"/>
      <w:marBottom w:val="0"/>
      <w:divBdr>
        <w:top w:val="none" w:sz="0" w:space="0" w:color="auto"/>
        <w:left w:val="none" w:sz="0" w:space="0" w:color="auto"/>
        <w:bottom w:val="none" w:sz="0" w:space="0" w:color="auto"/>
        <w:right w:val="none" w:sz="0" w:space="0" w:color="auto"/>
      </w:divBdr>
    </w:div>
    <w:div w:id="1861626715">
      <w:marLeft w:val="0"/>
      <w:marRight w:val="0"/>
      <w:marTop w:val="0"/>
      <w:marBottom w:val="0"/>
      <w:divBdr>
        <w:top w:val="none" w:sz="0" w:space="0" w:color="auto"/>
        <w:left w:val="none" w:sz="0" w:space="0" w:color="auto"/>
        <w:bottom w:val="none" w:sz="0" w:space="0" w:color="auto"/>
        <w:right w:val="none" w:sz="0" w:space="0" w:color="auto"/>
      </w:divBdr>
    </w:div>
    <w:div w:id="1865094395">
      <w:marLeft w:val="0"/>
      <w:marRight w:val="0"/>
      <w:marTop w:val="0"/>
      <w:marBottom w:val="0"/>
      <w:divBdr>
        <w:top w:val="none" w:sz="0" w:space="0" w:color="auto"/>
        <w:left w:val="none" w:sz="0" w:space="0" w:color="auto"/>
        <w:bottom w:val="none" w:sz="0" w:space="0" w:color="auto"/>
        <w:right w:val="none" w:sz="0" w:space="0" w:color="auto"/>
      </w:divBdr>
    </w:div>
    <w:div w:id="1875847879">
      <w:marLeft w:val="0"/>
      <w:marRight w:val="0"/>
      <w:marTop w:val="0"/>
      <w:marBottom w:val="0"/>
      <w:divBdr>
        <w:top w:val="none" w:sz="0" w:space="0" w:color="auto"/>
        <w:left w:val="none" w:sz="0" w:space="0" w:color="auto"/>
        <w:bottom w:val="none" w:sz="0" w:space="0" w:color="auto"/>
        <w:right w:val="none" w:sz="0" w:space="0" w:color="auto"/>
      </w:divBdr>
      <w:divsChild>
        <w:div w:id="1535072252">
          <w:marLeft w:val="0"/>
          <w:marRight w:val="0"/>
          <w:marTop w:val="0"/>
          <w:marBottom w:val="0"/>
          <w:divBdr>
            <w:top w:val="none" w:sz="0" w:space="0" w:color="auto"/>
            <w:left w:val="none" w:sz="0" w:space="0" w:color="auto"/>
            <w:bottom w:val="none" w:sz="0" w:space="0" w:color="auto"/>
            <w:right w:val="none" w:sz="0" w:space="0" w:color="auto"/>
          </w:divBdr>
        </w:div>
      </w:divsChild>
    </w:div>
    <w:div w:id="1894581353">
      <w:marLeft w:val="0"/>
      <w:marRight w:val="0"/>
      <w:marTop w:val="0"/>
      <w:marBottom w:val="0"/>
      <w:divBdr>
        <w:top w:val="none" w:sz="0" w:space="0" w:color="auto"/>
        <w:left w:val="none" w:sz="0" w:space="0" w:color="auto"/>
        <w:bottom w:val="none" w:sz="0" w:space="0" w:color="auto"/>
        <w:right w:val="none" w:sz="0" w:space="0" w:color="auto"/>
      </w:divBdr>
    </w:div>
    <w:div w:id="1894854143">
      <w:marLeft w:val="0"/>
      <w:marRight w:val="0"/>
      <w:marTop w:val="0"/>
      <w:marBottom w:val="0"/>
      <w:divBdr>
        <w:top w:val="none" w:sz="0" w:space="0" w:color="auto"/>
        <w:left w:val="none" w:sz="0" w:space="0" w:color="auto"/>
        <w:bottom w:val="none" w:sz="0" w:space="0" w:color="auto"/>
        <w:right w:val="none" w:sz="0" w:space="0" w:color="auto"/>
      </w:divBdr>
      <w:divsChild>
        <w:div w:id="1244533281">
          <w:marLeft w:val="0"/>
          <w:marRight w:val="0"/>
          <w:marTop w:val="0"/>
          <w:marBottom w:val="0"/>
          <w:divBdr>
            <w:top w:val="none" w:sz="0" w:space="0" w:color="auto"/>
            <w:left w:val="none" w:sz="0" w:space="0" w:color="auto"/>
            <w:bottom w:val="none" w:sz="0" w:space="0" w:color="auto"/>
            <w:right w:val="none" w:sz="0" w:space="0" w:color="auto"/>
          </w:divBdr>
        </w:div>
        <w:div w:id="112477510">
          <w:marLeft w:val="0"/>
          <w:marRight w:val="0"/>
          <w:marTop w:val="0"/>
          <w:marBottom w:val="0"/>
          <w:divBdr>
            <w:top w:val="none" w:sz="0" w:space="0" w:color="auto"/>
            <w:left w:val="none" w:sz="0" w:space="0" w:color="auto"/>
            <w:bottom w:val="none" w:sz="0" w:space="0" w:color="auto"/>
            <w:right w:val="none" w:sz="0" w:space="0" w:color="auto"/>
          </w:divBdr>
        </w:div>
      </w:divsChild>
    </w:div>
    <w:div w:id="1905144455">
      <w:marLeft w:val="0"/>
      <w:marRight w:val="0"/>
      <w:marTop w:val="0"/>
      <w:marBottom w:val="0"/>
      <w:divBdr>
        <w:top w:val="none" w:sz="0" w:space="0" w:color="auto"/>
        <w:left w:val="none" w:sz="0" w:space="0" w:color="auto"/>
        <w:bottom w:val="none" w:sz="0" w:space="0" w:color="auto"/>
        <w:right w:val="none" w:sz="0" w:space="0" w:color="auto"/>
      </w:divBdr>
      <w:divsChild>
        <w:div w:id="724530424">
          <w:marLeft w:val="0"/>
          <w:marRight w:val="0"/>
          <w:marTop w:val="0"/>
          <w:marBottom w:val="0"/>
          <w:divBdr>
            <w:top w:val="none" w:sz="0" w:space="0" w:color="auto"/>
            <w:left w:val="none" w:sz="0" w:space="0" w:color="auto"/>
            <w:bottom w:val="none" w:sz="0" w:space="0" w:color="auto"/>
            <w:right w:val="none" w:sz="0" w:space="0" w:color="auto"/>
          </w:divBdr>
        </w:div>
      </w:divsChild>
    </w:div>
    <w:div w:id="1907640446">
      <w:marLeft w:val="0"/>
      <w:marRight w:val="0"/>
      <w:marTop w:val="0"/>
      <w:marBottom w:val="0"/>
      <w:divBdr>
        <w:top w:val="none" w:sz="0" w:space="0" w:color="auto"/>
        <w:left w:val="none" w:sz="0" w:space="0" w:color="auto"/>
        <w:bottom w:val="none" w:sz="0" w:space="0" w:color="auto"/>
        <w:right w:val="none" w:sz="0" w:space="0" w:color="auto"/>
      </w:divBdr>
    </w:div>
    <w:div w:id="1910188818">
      <w:marLeft w:val="0"/>
      <w:marRight w:val="0"/>
      <w:marTop w:val="0"/>
      <w:marBottom w:val="0"/>
      <w:divBdr>
        <w:top w:val="none" w:sz="0" w:space="0" w:color="auto"/>
        <w:left w:val="none" w:sz="0" w:space="0" w:color="auto"/>
        <w:bottom w:val="none" w:sz="0" w:space="0" w:color="auto"/>
        <w:right w:val="none" w:sz="0" w:space="0" w:color="auto"/>
      </w:divBdr>
    </w:div>
    <w:div w:id="1911766717">
      <w:marLeft w:val="0"/>
      <w:marRight w:val="0"/>
      <w:marTop w:val="0"/>
      <w:marBottom w:val="0"/>
      <w:divBdr>
        <w:top w:val="none" w:sz="0" w:space="0" w:color="auto"/>
        <w:left w:val="none" w:sz="0" w:space="0" w:color="auto"/>
        <w:bottom w:val="none" w:sz="0" w:space="0" w:color="auto"/>
        <w:right w:val="none" w:sz="0" w:space="0" w:color="auto"/>
      </w:divBdr>
    </w:div>
    <w:div w:id="1913463987">
      <w:marLeft w:val="0"/>
      <w:marRight w:val="0"/>
      <w:marTop w:val="0"/>
      <w:marBottom w:val="0"/>
      <w:divBdr>
        <w:top w:val="none" w:sz="0" w:space="0" w:color="auto"/>
        <w:left w:val="none" w:sz="0" w:space="0" w:color="auto"/>
        <w:bottom w:val="none" w:sz="0" w:space="0" w:color="auto"/>
        <w:right w:val="none" w:sz="0" w:space="0" w:color="auto"/>
      </w:divBdr>
    </w:div>
    <w:div w:id="1915889389">
      <w:marLeft w:val="0"/>
      <w:marRight w:val="0"/>
      <w:marTop w:val="0"/>
      <w:marBottom w:val="0"/>
      <w:divBdr>
        <w:top w:val="none" w:sz="0" w:space="0" w:color="auto"/>
        <w:left w:val="none" w:sz="0" w:space="0" w:color="auto"/>
        <w:bottom w:val="none" w:sz="0" w:space="0" w:color="auto"/>
        <w:right w:val="none" w:sz="0" w:space="0" w:color="auto"/>
      </w:divBdr>
    </w:div>
    <w:div w:id="1916553404">
      <w:marLeft w:val="0"/>
      <w:marRight w:val="0"/>
      <w:marTop w:val="0"/>
      <w:marBottom w:val="0"/>
      <w:divBdr>
        <w:top w:val="none" w:sz="0" w:space="0" w:color="auto"/>
        <w:left w:val="none" w:sz="0" w:space="0" w:color="auto"/>
        <w:bottom w:val="none" w:sz="0" w:space="0" w:color="auto"/>
        <w:right w:val="none" w:sz="0" w:space="0" w:color="auto"/>
      </w:divBdr>
    </w:div>
    <w:div w:id="1917787821">
      <w:marLeft w:val="0"/>
      <w:marRight w:val="0"/>
      <w:marTop w:val="0"/>
      <w:marBottom w:val="0"/>
      <w:divBdr>
        <w:top w:val="none" w:sz="0" w:space="0" w:color="auto"/>
        <w:left w:val="none" w:sz="0" w:space="0" w:color="auto"/>
        <w:bottom w:val="none" w:sz="0" w:space="0" w:color="auto"/>
        <w:right w:val="none" w:sz="0" w:space="0" w:color="auto"/>
      </w:divBdr>
      <w:divsChild>
        <w:div w:id="100608219">
          <w:marLeft w:val="0"/>
          <w:marRight w:val="0"/>
          <w:marTop w:val="0"/>
          <w:marBottom w:val="0"/>
          <w:divBdr>
            <w:top w:val="none" w:sz="0" w:space="0" w:color="auto"/>
            <w:left w:val="none" w:sz="0" w:space="0" w:color="auto"/>
            <w:bottom w:val="none" w:sz="0" w:space="0" w:color="auto"/>
            <w:right w:val="none" w:sz="0" w:space="0" w:color="auto"/>
          </w:divBdr>
        </w:div>
      </w:divsChild>
    </w:div>
    <w:div w:id="1923835775">
      <w:marLeft w:val="0"/>
      <w:marRight w:val="0"/>
      <w:marTop w:val="0"/>
      <w:marBottom w:val="0"/>
      <w:divBdr>
        <w:top w:val="none" w:sz="0" w:space="0" w:color="auto"/>
        <w:left w:val="none" w:sz="0" w:space="0" w:color="auto"/>
        <w:bottom w:val="none" w:sz="0" w:space="0" w:color="auto"/>
        <w:right w:val="none" w:sz="0" w:space="0" w:color="auto"/>
      </w:divBdr>
    </w:div>
    <w:div w:id="1930888326">
      <w:marLeft w:val="0"/>
      <w:marRight w:val="0"/>
      <w:marTop w:val="0"/>
      <w:marBottom w:val="0"/>
      <w:divBdr>
        <w:top w:val="none" w:sz="0" w:space="0" w:color="auto"/>
        <w:left w:val="none" w:sz="0" w:space="0" w:color="auto"/>
        <w:bottom w:val="none" w:sz="0" w:space="0" w:color="auto"/>
        <w:right w:val="none" w:sz="0" w:space="0" w:color="auto"/>
      </w:divBdr>
    </w:div>
    <w:div w:id="1946570598">
      <w:marLeft w:val="0"/>
      <w:marRight w:val="0"/>
      <w:marTop w:val="0"/>
      <w:marBottom w:val="0"/>
      <w:divBdr>
        <w:top w:val="none" w:sz="0" w:space="0" w:color="auto"/>
        <w:left w:val="none" w:sz="0" w:space="0" w:color="auto"/>
        <w:bottom w:val="none" w:sz="0" w:space="0" w:color="auto"/>
        <w:right w:val="none" w:sz="0" w:space="0" w:color="auto"/>
      </w:divBdr>
    </w:div>
    <w:div w:id="1947927342">
      <w:marLeft w:val="0"/>
      <w:marRight w:val="0"/>
      <w:marTop w:val="0"/>
      <w:marBottom w:val="0"/>
      <w:divBdr>
        <w:top w:val="none" w:sz="0" w:space="0" w:color="auto"/>
        <w:left w:val="none" w:sz="0" w:space="0" w:color="auto"/>
        <w:bottom w:val="none" w:sz="0" w:space="0" w:color="auto"/>
        <w:right w:val="none" w:sz="0" w:space="0" w:color="auto"/>
      </w:divBdr>
    </w:div>
    <w:div w:id="1961185530">
      <w:marLeft w:val="0"/>
      <w:marRight w:val="0"/>
      <w:marTop w:val="0"/>
      <w:marBottom w:val="0"/>
      <w:divBdr>
        <w:top w:val="none" w:sz="0" w:space="0" w:color="auto"/>
        <w:left w:val="none" w:sz="0" w:space="0" w:color="auto"/>
        <w:bottom w:val="none" w:sz="0" w:space="0" w:color="auto"/>
        <w:right w:val="none" w:sz="0" w:space="0" w:color="auto"/>
      </w:divBdr>
      <w:divsChild>
        <w:div w:id="915672475">
          <w:marLeft w:val="0"/>
          <w:marRight w:val="0"/>
          <w:marTop w:val="0"/>
          <w:marBottom w:val="0"/>
          <w:divBdr>
            <w:top w:val="none" w:sz="0" w:space="0" w:color="auto"/>
            <w:left w:val="none" w:sz="0" w:space="0" w:color="auto"/>
            <w:bottom w:val="none" w:sz="0" w:space="0" w:color="auto"/>
            <w:right w:val="none" w:sz="0" w:space="0" w:color="auto"/>
          </w:divBdr>
        </w:div>
      </w:divsChild>
    </w:div>
    <w:div w:id="1965967431">
      <w:marLeft w:val="0"/>
      <w:marRight w:val="0"/>
      <w:marTop w:val="0"/>
      <w:marBottom w:val="0"/>
      <w:divBdr>
        <w:top w:val="none" w:sz="0" w:space="0" w:color="auto"/>
        <w:left w:val="none" w:sz="0" w:space="0" w:color="auto"/>
        <w:bottom w:val="none" w:sz="0" w:space="0" w:color="auto"/>
        <w:right w:val="none" w:sz="0" w:space="0" w:color="auto"/>
      </w:divBdr>
      <w:divsChild>
        <w:div w:id="500777578">
          <w:marLeft w:val="0"/>
          <w:marRight w:val="0"/>
          <w:marTop w:val="0"/>
          <w:marBottom w:val="0"/>
          <w:divBdr>
            <w:top w:val="none" w:sz="0" w:space="0" w:color="auto"/>
            <w:left w:val="none" w:sz="0" w:space="0" w:color="auto"/>
            <w:bottom w:val="none" w:sz="0" w:space="0" w:color="auto"/>
            <w:right w:val="none" w:sz="0" w:space="0" w:color="auto"/>
          </w:divBdr>
          <w:divsChild>
            <w:div w:id="2037924434">
              <w:marLeft w:val="0"/>
              <w:marRight w:val="0"/>
              <w:marTop w:val="0"/>
              <w:marBottom w:val="0"/>
              <w:divBdr>
                <w:top w:val="none" w:sz="0" w:space="0" w:color="auto"/>
                <w:left w:val="none" w:sz="0" w:space="0" w:color="auto"/>
                <w:bottom w:val="none" w:sz="0" w:space="0" w:color="auto"/>
                <w:right w:val="none" w:sz="0" w:space="0" w:color="auto"/>
              </w:divBdr>
            </w:div>
            <w:div w:id="1722897879">
              <w:marLeft w:val="0"/>
              <w:marRight w:val="0"/>
              <w:marTop w:val="0"/>
              <w:marBottom w:val="0"/>
              <w:divBdr>
                <w:top w:val="none" w:sz="0" w:space="0" w:color="auto"/>
                <w:left w:val="none" w:sz="0" w:space="0" w:color="auto"/>
                <w:bottom w:val="none" w:sz="0" w:space="0" w:color="auto"/>
                <w:right w:val="none" w:sz="0" w:space="0" w:color="auto"/>
              </w:divBdr>
            </w:div>
            <w:div w:id="1280838202">
              <w:marLeft w:val="0"/>
              <w:marRight w:val="0"/>
              <w:marTop w:val="0"/>
              <w:marBottom w:val="0"/>
              <w:divBdr>
                <w:top w:val="none" w:sz="0" w:space="0" w:color="auto"/>
                <w:left w:val="none" w:sz="0" w:space="0" w:color="auto"/>
                <w:bottom w:val="none" w:sz="0" w:space="0" w:color="auto"/>
                <w:right w:val="none" w:sz="0" w:space="0" w:color="auto"/>
              </w:divBdr>
            </w:div>
            <w:div w:id="1471560077">
              <w:marLeft w:val="0"/>
              <w:marRight w:val="0"/>
              <w:marTop w:val="0"/>
              <w:marBottom w:val="0"/>
              <w:divBdr>
                <w:top w:val="none" w:sz="0" w:space="0" w:color="auto"/>
                <w:left w:val="none" w:sz="0" w:space="0" w:color="auto"/>
                <w:bottom w:val="none" w:sz="0" w:space="0" w:color="auto"/>
                <w:right w:val="none" w:sz="0" w:space="0" w:color="auto"/>
              </w:divBdr>
            </w:div>
            <w:div w:id="1518428">
              <w:marLeft w:val="0"/>
              <w:marRight w:val="0"/>
              <w:marTop w:val="0"/>
              <w:marBottom w:val="0"/>
              <w:divBdr>
                <w:top w:val="none" w:sz="0" w:space="0" w:color="auto"/>
                <w:left w:val="none" w:sz="0" w:space="0" w:color="auto"/>
                <w:bottom w:val="none" w:sz="0" w:space="0" w:color="auto"/>
                <w:right w:val="none" w:sz="0" w:space="0" w:color="auto"/>
              </w:divBdr>
            </w:div>
            <w:div w:id="2086611838">
              <w:marLeft w:val="0"/>
              <w:marRight w:val="0"/>
              <w:marTop w:val="0"/>
              <w:marBottom w:val="0"/>
              <w:divBdr>
                <w:top w:val="none" w:sz="0" w:space="0" w:color="auto"/>
                <w:left w:val="none" w:sz="0" w:space="0" w:color="auto"/>
                <w:bottom w:val="none" w:sz="0" w:space="0" w:color="auto"/>
                <w:right w:val="none" w:sz="0" w:space="0" w:color="auto"/>
              </w:divBdr>
            </w:div>
            <w:div w:id="653066429">
              <w:marLeft w:val="0"/>
              <w:marRight w:val="0"/>
              <w:marTop w:val="0"/>
              <w:marBottom w:val="0"/>
              <w:divBdr>
                <w:top w:val="none" w:sz="0" w:space="0" w:color="auto"/>
                <w:left w:val="none" w:sz="0" w:space="0" w:color="auto"/>
                <w:bottom w:val="none" w:sz="0" w:space="0" w:color="auto"/>
                <w:right w:val="none" w:sz="0" w:space="0" w:color="auto"/>
              </w:divBdr>
            </w:div>
            <w:div w:id="1488476253">
              <w:marLeft w:val="0"/>
              <w:marRight w:val="0"/>
              <w:marTop w:val="0"/>
              <w:marBottom w:val="0"/>
              <w:divBdr>
                <w:top w:val="none" w:sz="0" w:space="0" w:color="auto"/>
                <w:left w:val="none" w:sz="0" w:space="0" w:color="auto"/>
                <w:bottom w:val="none" w:sz="0" w:space="0" w:color="auto"/>
                <w:right w:val="none" w:sz="0" w:space="0" w:color="auto"/>
              </w:divBdr>
            </w:div>
            <w:div w:id="427897127">
              <w:marLeft w:val="0"/>
              <w:marRight w:val="0"/>
              <w:marTop w:val="0"/>
              <w:marBottom w:val="0"/>
              <w:divBdr>
                <w:top w:val="none" w:sz="0" w:space="0" w:color="auto"/>
                <w:left w:val="none" w:sz="0" w:space="0" w:color="auto"/>
                <w:bottom w:val="none" w:sz="0" w:space="0" w:color="auto"/>
                <w:right w:val="none" w:sz="0" w:space="0" w:color="auto"/>
              </w:divBdr>
            </w:div>
            <w:div w:id="1107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095">
      <w:marLeft w:val="0"/>
      <w:marRight w:val="0"/>
      <w:marTop w:val="0"/>
      <w:marBottom w:val="0"/>
      <w:divBdr>
        <w:top w:val="none" w:sz="0" w:space="0" w:color="auto"/>
        <w:left w:val="none" w:sz="0" w:space="0" w:color="auto"/>
        <w:bottom w:val="none" w:sz="0" w:space="0" w:color="auto"/>
        <w:right w:val="none" w:sz="0" w:space="0" w:color="auto"/>
      </w:divBdr>
      <w:divsChild>
        <w:div w:id="1338263220">
          <w:marLeft w:val="0"/>
          <w:marRight w:val="0"/>
          <w:marTop w:val="0"/>
          <w:marBottom w:val="0"/>
          <w:divBdr>
            <w:top w:val="none" w:sz="0" w:space="0" w:color="auto"/>
            <w:left w:val="none" w:sz="0" w:space="0" w:color="auto"/>
            <w:bottom w:val="none" w:sz="0" w:space="0" w:color="auto"/>
            <w:right w:val="none" w:sz="0" w:space="0" w:color="auto"/>
          </w:divBdr>
        </w:div>
        <w:div w:id="119349710">
          <w:marLeft w:val="0"/>
          <w:marRight w:val="0"/>
          <w:marTop w:val="0"/>
          <w:marBottom w:val="0"/>
          <w:divBdr>
            <w:top w:val="none" w:sz="0" w:space="0" w:color="auto"/>
            <w:left w:val="none" w:sz="0" w:space="0" w:color="auto"/>
            <w:bottom w:val="none" w:sz="0" w:space="0" w:color="auto"/>
            <w:right w:val="none" w:sz="0" w:space="0" w:color="auto"/>
          </w:divBdr>
        </w:div>
        <w:div w:id="207628">
          <w:marLeft w:val="0"/>
          <w:marRight w:val="0"/>
          <w:marTop w:val="0"/>
          <w:marBottom w:val="0"/>
          <w:divBdr>
            <w:top w:val="none" w:sz="0" w:space="0" w:color="auto"/>
            <w:left w:val="none" w:sz="0" w:space="0" w:color="auto"/>
            <w:bottom w:val="none" w:sz="0" w:space="0" w:color="auto"/>
            <w:right w:val="none" w:sz="0" w:space="0" w:color="auto"/>
          </w:divBdr>
        </w:div>
        <w:div w:id="2021545958">
          <w:marLeft w:val="0"/>
          <w:marRight w:val="0"/>
          <w:marTop w:val="0"/>
          <w:marBottom w:val="0"/>
          <w:divBdr>
            <w:top w:val="none" w:sz="0" w:space="0" w:color="auto"/>
            <w:left w:val="none" w:sz="0" w:space="0" w:color="auto"/>
            <w:bottom w:val="none" w:sz="0" w:space="0" w:color="auto"/>
            <w:right w:val="none" w:sz="0" w:space="0" w:color="auto"/>
          </w:divBdr>
        </w:div>
        <w:div w:id="1003510492">
          <w:marLeft w:val="0"/>
          <w:marRight w:val="0"/>
          <w:marTop w:val="0"/>
          <w:marBottom w:val="0"/>
          <w:divBdr>
            <w:top w:val="none" w:sz="0" w:space="0" w:color="auto"/>
            <w:left w:val="none" w:sz="0" w:space="0" w:color="auto"/>
            <w:bottom w:val="none" w:sz="0" w:space="0" w:color="auto"/>
            <w:right w:val="none" w:sz="0" w:space="0" w:color="auto"/>
          </w:divBdr>
        </w:div>
        <w:div w:id="1312949054">
          <w:marLeft w:val="0"/>
          <w:marRight w:val="0"/>
          <w:marTop w:val="0"/>
          <w:marBottom w:val="0"/>
          <w:divBdr>
            <w:top w:val="none" w:sz="0" w:space="0" w:color="auto"/>
            <w:left w:val="none" w:sz="0" w:space="0" w:color="auto"/>
            <w:bottom w:val="none" w:sz="0" w:space="0" w:color="auto"/>
            <w:right w:val="none" w:sz="0" w:space="0" w:color="auto"/>
          </w:divBdr>
        </w:div>
        <w:div w:id="1666980270">
          <w:marLeft w:val="0"/>
          <w:marRight w:val="0"/>
          <w:marTop w:val="0"/>
          <w:marBottom w:val="0"/>
          <w:divBdr>
            <w:top w:val="none" w:sz="0" w:space="0" w:color="auto"/>
            <w:left w:val="none" w:sz="0" w:space="0" w:color="auto"/>
            <w:bottom w:val="none" w:sz="0" w:space="0" w:color="auto"/>
            <w:right w:val="none" w:sz="0" w:space="0" w:color="auto"/>
          </w:divBdr>
        </w:div>
        <w:div w:id="719061763">
          <w:marLeft w:val="0"/>
          <w:marRight w:val="0"/>
          <w:marTop w:val="0"/>
          <w:marBottom w:val="0"/>
          <w:divBdr>
            <w:top w:val="none" w:sz="0" w:space="0" w:color="auto"/>
            <w:left w:val="none" w:sz="0" w:space="0" w:color="auto"/>
            <w:bottom w:val="none" w:sz="0" w:space="0" w:color="auto"/>
            <w:right w:val="none" w:sz="0" w:space="0" w:color="auto"/>
          </w:divBdr>
        </w:div>
        <w:div w:id="275140491">
          <w:marLeft w:val="0"/>
          <w:marRight w:val="0"/>
          <w:marTop w:val="0"/>
          <w:marBottom w:val="0"/>
          <w:divBdr>
            <w:top w:val="none" w:sz="0" w:space="0" w:color="auto"/>
            <w:left w:val="none" w:sz="0" w:space="0" w:color="auto"/>
            <w:bottom w:val="none" w:sz="0" w:space="0" w:color="auto"/>
            <w:right w:val="none" w:sz="0" w:space="0" w:color="auto"/>
          </w:divBdr>
        </w:div>
        <w:div w:id="443505794">
          <w:marLeft w:val="0"/>
          <w:marRight w:val="0"/>
          <w:marTop w:val="0"/>
          <w:marBottom w:val="0"/>
          <w:divBdr>
            <w:top w:val="none" w:sz="0" w:space="0" w:color="auto"/>
            <w:left w:val="none" w:sz="0" w:space="0" w:color="auto"/>
            <w:bottom w:val="none" w:sz="0" w:space="0" w:color="auto"/>
            <w:right w:val="none" w:sz="0" w:space="0" w:color="auto"/>
          </w:divBdr>
        </w:div>
        <w:div w:id="182745384">
          <w:marLeft w:val="0"/>
          <w:marRight w:val="0"/>
          <w:marTop w:val="0"/>
          <w:marBottom w:val="0"/>
          <w:divBdr>
            <w:top w:val="none" w:sz="0" w:space="0" w:color="auto"/>
            <w:left w:val="none" w:sz="0" w:space="0" w:color="auto"/>
            <w:bottom w:val="none" w:sz="0" w:space="0" w:color="auto"/>
            <w:right w:val="none" w:sz="0" w:space="0" w:color="auto"/>
          </w:divBdr>
        </w:div>
        <w:div w:id="576596161">
          <w:marLeft w:val="0"/>
          <w:marRight w:val="0"/>
          <w:marTop w:val="0"/>
          <w:marBottom w:val="0"/>
          <w:divBdr>
            <w:top w:val="none" w:sz="0" w:space="0" w:color="auto"/>
            <w:left w:val="none" w:sz="0" w:space="0" w:color="auto"/>
            <w:bottom w:val="none" w:sz="0" w:space="0" w:color="auto"/>
            <w:right w:val="none" w:sz="0" w:space="0" w:color="auto"/>
          </w:divBdr>
        </w:div>
        <w:div w:id="1994602985">
          <w:marLeft w:val="0"/>
          <w:marRight w:val="0"/>
          <w:marTop w:val="0"/>
          <w:marBottom w:val="0"/>
          <w:divBdr>
            <w:top w:val="none" w:sz="0" w:space="0" w:color="auto"/>
            <w:left w:val="none" w:sz="0" w:space="0" w:color="auto"/>
            <w:bottom w:val="none" w:sz="0" w:space="0" w:color="auto"/>
            <w:right w:val="none" w:sz="0" w:space="0" w:color="auto"/>
          </w:divBdr>
        </w:div>
        <w:div w:id="1198081478">
          <w:marLeft w:val="0"/>
          <w:marRight w:val="0"/>
          <w:marTop w:val="0"/>
          <w:marBottom w:val="0"/>
          <w:divBdr>
            <w:top w:val="none" w:sz="0" w:space="0" w:color="auto"/>
            <w:left w:val="none" w:sz="0" w:space="0" w:color="auto"/>
            <w:bottom w:val="none" w:sz="0" w:space="0" w:color="auto"/>
            <w:right w:val="none" w:sz="0" w:space="0" w:color="auto"/>
          </w:divBdr>
        </w:div>
        <w:div w:id="1410035023">
          <w:marLeft w:val="0"/>
          <w:marRight w:val="0"/>
          <w:marTop w:val="0"/>
          <w:marBottom w:val="0"/>
          <w:divBdr>
            <w:top w:val="none" w:sz="0" w:space="0" w:color="auto"/>
            <w:left w:val="none" w:sz="0" w:space="0" w:color="auto"/>
            <w:bottom w:val="none" w:sz="0" w:space="0" w:color="auto"/>
            <w:right w:val="none" w:sz="0" w:space="0" w:color="auto"/>
          </w:divBdr>
        </w:div>
        <w:div w:id="408619751">
          <w:marLeft w:val="0"/>
          <w:marRight w:val="0"/>
          <w:marTop w:val="0"/>
          <w:marBottom w:val="0"/>
          <w:divBdr>
            <w:top w:val="none" w:sz="0" w:space="0" w:color="auto"/>
            <w:left w:val="none" w:sz="0" w:space="0" w:color="auto"/>
            <w:bottom w:val="none" w:sz="0" w:space="0" w:color="auto"/>
            <w:right w:val="none" w:sz="0" w:space="0" w:color="auto"/>
          </w:divBdr>
        </w:div>
        <w:div w:id="1227568577">
          <w:marLeft w:val="0"/>
          <w:marRight w:val="0"/>
          <w:marTop w:val="0"/>
          <w:marBottom w:val="0"/>
          <w:divBdr>
            <w:top w:val="none" w:sz="0" w:space="0" w:color="auto"/>
            <w:left w:val="none" w:sz="0" w:space="0" w:color="auto"/>
            <w:bottom w:val="none" w:sz="0" w:space="0" w:color="auto"/>
            <w:right w:val="none" w:sz="0" w:space="0" w:color="auto"/>
          </w:divBdr>
        </w:div>
        <w:div w:id="1194658948">
          <w:marLeft w:val="0"/>
          <w:marRight w:val="0"/>
          <w:marTop w:val="0"/>
          <w:marBottom w:val="0"/>
          <w:divBdr>
            <w:top w:val="none" w:sz="0" w:space="0" w:color="auto"/>
            <w:left w:val="none" w:sz="0" w:space="0" w:color="auto"/>
            <w:bottom w:val="none" w:sz="0" w:space="0" w:color="auto"/>
            <w:right w:val="none" w:sz="0" w:space="0" w:color="auto"/>
          </w:divBdr>
        </w:div>
        <w:div w:id="711267366">
          <w:marLeft w:val="0"/>
          <w:marRight w:val="0"/>
          <w:marTop w:val="0"/>
          <w:marBottom w:val="0"/>
          <w:divBdr>
            <w:top w:val="none" w:sz="0" w:space="0" w:color="auto"/>
            <w:left w:val="none" w:sz="0" w:space="0" w:color="auto"/>
            <w:bottom w:val="none" w:sz="0" w:space="0" w:color="auto"/>
            <w:right w:val="none" w:sz="0" w:space="0" w:color="auto"/>
          </w:divBdr>
        </w:div>
        <w:div w:id="1896743454">
          <w:marLeft w:val="0"/>
          <w:marRight w:val="0"/>
          <w:marTop w:val="0"/>
          <w:marBottom w:val="0"/>
          <w:divBdr>
            <w:top w:val="none" w:sz="0" w:space="0" w:color="auto"/>
            <w:left w:val="none" w:sz="0" w:space="0" w:color="auto"/>
            <w:bottom w:val="none" w:sz="0" w:space="0" w:color="auto"/>
            <w:right w:val="none" w:sz="0" w:space="0" w:color="auto"/>
          </w:divBdr>
        </w:div>
        <w:div w:id="1339038433">
          <w:marLeft w:val="0"/>
          <w:marRight w:val="0"/>
          <w:marTop w:val="0"/>
          <w:marBottom w:val="0"/>
          <w:divBdr>
            <w:top w:val="none" w:sz="0" w:space="0" w:color="auto"/>
            <w:left w:val="none" w:sz="0" w:space="0" w:color="auto"/>
            <w:bottom w:val="none" w:sz="0" w:space="0" w:color="auto"/>
            <w:right w:val="none" w:sz="0" w:space="0" w:color="auto"/>
          </w:divBdr>
        </w:div>
        <w:div w:id="797071271">
          <w:marLeft w:val="0"/>
          <w:marRight w:val="0"/>
          <w:marTop w:val="0"/>
          <w:marBottom w:val="0"/>
          <w:divBdr>
            <w:top w:val="none" w:sz="0" w:space="0" w:color="auto"/>
            <w:left w:val="none" w:sz="0" w:space="0" w:color="auto"/>
            <w:bottom w:val="none" w:sz="0" w:space="0" w:color="auto"/>
            <w:right w:val="none" w:sz="0" w:space="0" w:color="auto"/>
          </w:divBdr>
        </w:div>
        <w:div w:id="1420104524">
          <w:marLeft w:val="0"/>
          <w:marRight w:val="0"/>
          <w:marTop w:val="0"/>
          <w:marBottom w:val="0"/>
          <w:divBdr>
            <w:top w:val="none" w:sz="0" w:space="0" w:color="auto"/>
            <w:left w:val="none" w:sz="0" w:space="0" w:color="auto"/>
            <w:bottom w:val="none" w:sz="0" w:space="0" w:color="auto"/>
            <w:right w:val="none" w:sz="0" w:space="0" w:color="auto"/>
          </w:divBdr>
        </w:div>
        <w:div w:id="1636910633">
          <w:marLeft w:val="0"/>
          <w:marRight w:val="0"/>
          <w:marTop w:val="0"/>
          <w:marBottom w:val="0"/>
          <w:divBdr>
            <w:top w:val="none" w:sz="0" w:space="0" w:color="auto"/>
            <w:left w:val="none" w:sz="0" w:space="0" w:color="auto"/>
            <w:bottom w:val="none" w:sz="0" w:space="0" w:color="auto"/>
            <w:right w:val="none" w:sz="0" w:space="0" w:color="auto"/>
          </w:divBdr>
        </w:div>
        <w:div w:id="1103455624">
          <w:marLeft w:val="0"/>
          <w:marRight w:val="0"/>
          <w:marTop w:val="0"/>
          <w:marBottom w:val="0"/>
          <w:divBdr>
            <w:top w:val="none" w:sz="0" w:space="0" w:color="auto"/>
            <w:left w:val="none" w:sz="0" w:space="0" w:color="auto"/>
            <w:bottom w:val="none" w:sz="0" w:space="0" w:color="auto"/>
            <w:right w:val="none" w:sz="0" w:space="0" w:color="auto"/>
          </w:divBdr>
        </w:div>
        <w:div w:id="1094590321">
          <w:marLeft w:val="0"/>
          <w:marRight w:val="0"/>
          <w:marTop w:val="0"/>
          <w:marBottom w:val="0"/>
          <w:divBdr>
            <w:top w:val="none" w:sz="0" w:space="0" w:color="auto"/>
            <w:left w:val="none" w:sz="0" w:space="0" w:color="auto"/>
            <w:bottom w:val="none" w:sz="0" w:space="0" w:color="auto"/>
            <w:right w:val="none" w:sz="0" w:space="0" w:color="auto"/>
          </w:divBdr>
        </w:div>
        <w:div w:id="1308171476">
          <w:marLeft w:val="0"/>
          <w:marRight w:val="0"/>
          <w:marTop w:val="0"/>
          <w:marBottom w:val="0"/>
          <w:divBdr>
            <w:top w:val="none" w:sz="0" w:space="0" w:color="auto"/>
            <w:left w:val="none" w:sz="0" w:space="0" w:color="auto"/>
            <w:bottom w:val="none" w:sz="0" w:space="0" w:color="auto"/>
            <w:right w:val="none" w:sz="0" w:space="0" w:color="auto"/>
          </w:divBdr>
        </w:div>
        <w:div w:id="78255141">
          <w:marLeft w:val="0"/>
          <w:marRight w:val="0"/>
          <w:marTop w:val="0"/>
          <w:marBottom w:val="0"/>
          <w:divBdr>
            <w:top w:val="none" w:sz="0" w:space="0" w:color="auto"/>
            <w:left w:val="none" w:sz="0" w:space="0" w:color="auto"/>
            <w:bottom w:val="none" w:sz="0" w:space="0" w:color="auto"/>
            <w:right w:val="none" w:sz="0" w:space="0" w:color="auto"/>
          </w:divBdr>
        </w:div>
        <w:div w:id="1296839826">
          <w:marLeft w:val="0"/>
          <w:marRight w:val="0"/>
          <w:marTop w:val="0"/>
          <w:marBottom w:val="0"/>
          <w:divBdr>
            <w:top w:val="none" w:sz="0" w:space="0" w:color="auto"/>
            <w:left w:val="none" w:sz="0" w:space="0" w:color="auto"/>
            <w:bottom w:val="none" w:sz="0" w:space="0" w:color="auto"/>
            <w:right w:val="none" w:sz="0" w:space="0" w:color="auto"/>
          </w:divBdr>
        </w:div>
        <w:div w:id="1667707428">
          <w:marLeft w:val="0"/>
          <w:marRight w:val="0"/>
          <w:marTop w:val="0"/>
          <w:marBottom w:val="0"/>
          <w:divBdr>
            <w:top w:val="none" w:sz="0" w:space="0" w:color="auto"/>
            <w:left w:val="none" w:sz="0" w:space="0" w:color="auto"/>
            <w:bottom w:val="none" w:sz="0" w:space="0" w:color="auto"/>
            <w:right w:val="none" w:sz="0" w:space="0" w:color="auto"/>
          </w:divBdr>
        </w:div>
        <w:div w:id="484199116">
          <w:marLeft w:val="0"/>
          <w:marRight w:val="0"/>
          <w:marTop w:val="0"/>
          <w:marBottom w:val="0"/>
          <w:divBdr>
            <w:top w:val="none" w:sz="0" w:space="0" w:color="auto"/>
            <w:left w:val="none" w:sz="0" w:space="0" w:color="auto"/>
            <w:bottom w:val="none" w:sz="0" w:space="0" w:color="auto"/>
            <w:right w:val="none" w:sz="0" w:space="0" w:color="auto"/>
          </w:divBdr>
        </w:div>
        <w:div w:id="197670468">
          <w:marLeft w:val="0"/>
          <w:marRight w:val="0"/>
          <w:marTop w:val="0"/>
          <w:marBottom w:val="0"/>
          <w:divBdr>
            <w:top w:val="none" w:sz="0" w:space="0" w:color="auto"/>
            <w:left w:val="none" w:sz="0" w:space="0" w:color="auto"/>
            <w:bottom w:val="none" w:sz="0" w:space="0" w:color="auto"/>
            <w:right w:val="none" w:sz="0" w:space="0" w:color="auto"/>
          </w:divBdr>
        </w:div>
        <w:div w:id="2014842424">
          <w:marLeft w:val="0"/>
          <w:marRight w:val="0"/>
          <w:marTop w:val="0"/>
          <w:marBottom w:val="0"/>
          <w:divBdr>
            <w:top w:val="none" w:sz="0" w:space="0" w:color="auto"/>
            <w:left w:val="none" w:sz="0" w:space="0" w:color="auto"/>
            <w:bottom w:val="none" w:sz="0" w:space="0" w:color="auto"/>
            <w:right w:val="none" w:sz="0" w:space="0" w:color="auto"/>
          </w:divBdr>
        </w:div>
        <w:div w:id="114062002">
          <w:marLeft w:val="0"/>
          <w:marRight w:val="0"/>
          <w:marTop w:val="0"/>
          <w:marBottom w:val="0"/>
          <w:divBdr>
            <w:top w:val="none" w:sz="0" w:space="0" w:color="auto"/>
            <w:left w:val="none" w:sz="0" w:space="0" w:color="auto"/>
            <w:bottom w:val="none" w:sz="0" w:space="0" w:color="auto"/>
            <w:right w:val="none" w:sz="0" w:space="0" w:color="auto"/>
          </w:divBdr>
        </w:div>
        <w:div w:id="1058287061">
          <w:marLeft w:val="0"/>
          <w:marRight w:val="0"/>
          <w:marTop w:val="0"/>
          <w:marBottom w:val="0"/>
          <w:divBdr>
            <w:top w:val="none" w:sz="0" w:space="0" w:color="auto"/>
            <w:left w:val="none" w:sz="0" w:space="0" w:color="auto"/>
            <w:bottom w:val="none" w:sz="0" w:space="0" w:color="auto"/>
            <w:right w:val="none" w:sz="0" w:space="0" w:color="auto"/>
          </w:divBdr>
        </w:div>
        <w:div w:id="1794324125">
          <w:marLeft w:val="0"/>
          <w:marRight w:val="0"/>
          <w:marTop w:val="0"/>
          <w:marBottom w:val="0"/>
          <w:divBdr>
            <w:top w:val="none" w:sz="0" w:space="0" w:color="auto"/>
            <w:left w:val="none" w:sz="0" w:space="0" w:color="auto"/>
            <w:bottom w:val="none" w:sz="0" w:space="0" w:color="auto"/>
            <w:right w:val="none" w:sz="0" w:space="0" w:color="auto"/>
          </w:divBdr>
        </w:div>
        <w:div w:id="1171870868">
          <w:marLeft w:val="0"/>
          <w:marRight w:val="0"/>
          <w:marTop w:val="0"/>
          <w:marBottom w:val="0"/>
          <w:divBdr>
            <w:top w:val="none" w:sz="0" w:space="0" w:color="auto"/>
            <w:left w:val="none" w:sz="0" w:space="0" w:color="auto"/>
            <w:bottom w:val="none" w:sz="0" w:space="0" w:color="auto"/>
            <w:right w:val="none" w:sz="0" w:space="0" w:color="auto"/>
          </w:divBdr>
        </w:div>
        <w:div w:id="1555005209">
          <w:marLeft w:val="0"/>
          <w:marRight w:val="0"/>
          <w:marTop w:val="0"/>
          <w:marBottom w:val="0"/>
          <w:divBdr>
            <w:top w:val="none" w:sz="0" w:space="0" w:color="auto"/>
            <w:left w:val="none" w:sz="0" w:space="0" w:color="auto"/>
            <w:bottom w:val="none" w:sz="0" w:space="0" w:color="auto"/>
            <w:right w:val="none" w:sz="0" w:space="0" w:color="auto"/>
          </w:divBdr>
        </w:div>
        <w:div w:id="472604408">
          <w:marLeft w:val="0"/>
          <w:marRight w:val="0"/>
          <w:marTop w:val="0"/>
          <w:marBottom w:val="0"/>
          <w:divBdr>
            <w:top w:val="none" w:sz="0" w:space="0" w:color="auto"/>
            <w:left w:val="none" w:sz="0" w:space="0" w:color="auto"/>
            <w:bottom w:val="none" w:sz="0" w:space="0" w:color="auto"/>
            <w:right w:val="none" w:sz="0" w:space="0" w:color="auto"/>
          </w:divBdr>
        </w:div>
        <w:div w:id="40978972">
          <w:marLeft w:val="0"/>
          <w:marRight w:val="0"/>
          <w:marTop w:val="0"/>
          <w:marBottom w:val="0"/>
          <w:divBdr>
            <w:top w:val="none" w:sz="0" w:space="0" w:color="auto"/>
            <w:left w:val="none" w:sz="0" w:space="0" w:color="auto"/>
            <w:bottom w:val="none" w:sz="0" w:space="0" w:color="auto"/>
            <w:right w:val="none" w:sz="0" w:space="0" w:color="auto"/>
          </w:divBdr>
        </w:div>
        <w:div w:id="1037706226">
          <w:marLeft w:val="0"/>
          <w:marRight w:val="0"/>
          <w:marTop w:val="0"/>
          <w:marBottom w:val="0"/>
          <w:divBdr>
            <w:top w:val="none" w:sz="0" w:space="0" w:color="auto"/>
            <w:left w:val="none" w:sz="0" w:space="0" w:color="auto"/>
            <w:bottom w:val="none" w:sz="0" w:space="0" w:color="auto"/>
            <w:right w:val="none" w:sz="0" w:space="0" w:color="auto"/>
          </w:divBdr>
        </w:div>
        <w:div w:id="435635026">
          <w:marLeft w:val="0"/>
          <w:marRight w:val="0"/>
          <w:marTop w:val="0"/>
          <w:marBottom w:val="0"/>
          <w:divBdr>
            <w:top w:val="none" w:sz="0" w:space="0" w:color="auto"/>
            <w:left w:val="none" w:sz="0" w:space="0" w:color="auto"/>
            <w:bottom w:val="none" w:sz="0" w:space="0" w:color="auto"/>
            <w:right w:val="none" w:sz="0" w:space="0" w:color="auto"/>
          </w:divBdr>
        </w:div>
        <w:div w:id="1000425177">
          <w:marLeft w:val="0"/>
          <w:marRight w:val="0"/>
          <w:marTop w:val="0"/>
          <w:marBottom w:val="0"/>
          <w:divBdr>
            <w:top w:val="none" w:sz="0" w:space="0" w:color="auto"/>
            <w:left w:val="none" w:sz="0" w:space="0" w:color="auto"/>
            <w:bottom w:val="none" w:sz="0" w:space="0" w:color="auto"/>
            <w:right w:val="none" w:sz="0" w:space="0" w:color="auto"/>
          </w:divBdr>
        </w:div>
        <w:div w:id="99688185">
          <w:marLeft w:val="0"/>
          <w:marRight w:val="0"/>
          <w:marTop w:val="0"/>
          <w:marBottom w:val="0"/>
          <w:divBdr>
            <w:top w:val="none" w:sz="0" w:space="0" w:color="auto"/>
            <w:left w:val="none" w:sz="0" w:space="0" w:color="auto"/>
            <w:bottom w:val="none" w:sz="0" w:space="0" w:color="auto"/>
            <w:right w:val="none" w:sz="0" w:space="0" w:color="auto"/>
          </w:divBdr>
        </w:div>
        <w:div w:id="1109932609">
          <w:marLeft w:val="0"/>
          <w:marRight w:val="0"/>
          <w:marTop w:val="0"/>
          <w:marBottom w:val="0"/>
          <w:divBdr>
            <w:top w:val="none" w:sz="0" w:space="0" w:color="auto"/>
            <w:left w:val="none" w:sz="0" w:space="0" w:color="auto"/>
            <w:bottom w:val="none" w:sz="0" w:space="0" w:color="auto"/>
            <w:right w:val="none" w:sz="0" w:space="0" w:color="auto"/>
          </w:divBdr>
        </w:div>
        <w:div w:id="1650861235">
          <w:marLeft w:val="0"/>
          <w:marRight w:val="0"/>
          <w:marTop w:val="0"/>
          <w:marBottom w:val="0"/>
          <w:divBdr>
            <w:top w:val="none" w:sz="0" w:space="0" w:color="auto"/>
            <w:left w:val="none" w:sz="0" w:space="0" w:color="auto"/>
            <w:bottom w:val="none" w:sz="0" w:space="0" w:color="auto"/>
            <w:right w:val="none" w:sz="0" w:space="0" w:color="auto"/>
          </w:divBdr>
        </w:div>
        <w:div w:id="1913661743">
          <w:marLeft w:val="0"/>
          <w:marRight w:val="0"/>
          <w:marTop w:val="0"/>
          <w:marBottom w:val="0"/>
          <w:divBdr>
            <w:top w:val="none" w:sz="0" w:space="0" w:color="auto"/>
            <w:left w:val="none" w:sz="0" w:space="0" w:color="auto"/>
            <w:bottom w:val="none" w:sz="0" w:space="0" w:color="auto"/>
            <w:right w:val="none" w:sz="0" w:space="0" w:color="auto"/>
          </w:divBdr>
        </w:div>
        <w:div w:id="2102292737">
          <w:marLeft w:val="0"/>
          <w:marRight w:val="0"/>
          <w:marTop w:val="0"/>
          <w:marBottom w:val="0"/>
          <w:divBdr>
            <w:top w:val="none" w:sz="0" w:space="0" w:color="auto"/>
            <w:left w:val="none" w:sz="0" w:space="0" w:color="auto"/>
            <w:bottom w:val="none" w:sz="0" w:space="0" w:color="auto"/>
            <w:right w:val="none" w:sz="0" w:space="0" w:color="auto"/>
          </w:divBdr>
        </w:div>
        <w:div w:id="1609659237">
          <w:marLeft w:val="0"/>
          <w:marRight w:val="0"/>
          <w:marTop w:val="0"/>
          <w:marBottom w:val="0"/>
          <w:divBdr>
            <w:top w:val="none" w:sz="0" w:space="0" w:color="auto"/>
            <w:left w:val="none" w:sz="0" w:space="0" w:color="auto"/>
            <w:bottom w:val="none" w:sz="0" w:space="0" w:color="auto"/>
            <w:right w:val="none" w:sz="0" w:space="0" w:color="auto"/>
          </w:divBdr>
        </w:div>
        <w:div w:id="119492535">
          <w:marLeft w:val="0"/>
          <w:marRight w:val="0"/>
          <w:marTop w:val="0"/>
          <w:marBottom w:val="0"/>
          <w:divBdr>
            <w:top w:val="none" w:sz="0" w:space="0" w:color="auto"/>
            <w:left w:val="none" w:sz="0" w:space="0" w:color="auto"/>
            <w:bottom w:val="none" w:sz="0" w:space="0" w:color="auto"/>
            <w:right w:val="none" w:sz="0" w:space="0" w:color="auto"/>
          </w:divBdr>
        </w:div>
        <w:div w:id="923536273">
          <w:marLeft w:val="0"/>
          <w:marRight w:val="0"/>
          <w:marTop w:val="0"/>
          <w:marBottom w:val="0"/>
          <w:divBdr>
            <w:top w:val="none" w:sz="0" w:space="0" w:color="auto"/>
            <w:left w:val="none" w:sz="0" w:space="0" w:color="auto"/>
            <w:bottom w:val="none" w:sz="0" w:space="0" w:color="auto"/>
            <w:right w:val="none" w:sz="0" w:space="0" w:color="auto"/>
          </w:divBdr>
        </w:div>
      </w:divsChild>
    </w:div>
    <w:div w:id="2009943950">
      <w:marLeft w:val="0"/>
      <w:marRight w:val="0"/>
      <w:marTop w:val="0"/>
      <w:marBottom w:val="0"/>
      <w:divBdr>
        <w:top w:val="none" w:sz="0" w:space="0" w:color="auto"/>
        <w:left w:val="none" w:sz="0" w:space="0" w:color="auto"/>
        <w:bottom w:val="none" w:sz="0" w:space="0" w:color="auto"/>
        <w:right w:val="none" w:sz="0" w:space="0" w:color="auto"/>
      </w:divBdr>
    </w:div>
    <w:div w:id="2013020588">
      <w:marLeft w:val="0"/>
      <w:marRight w:val="0"/>
      <w:marTop w:val="0"/>
      <w:marBottom w:val="0"/>
      <w:divBdr>
        <w:top w:val="none" w:sz="0" w:space="0" w:color="auto"/>
        <w:left w:val="none" w:sz="0" w:space="0" w:color="auto"/>
        <w:bottom w:val="none" w:sz="0" w:space="0" w:color="auto"/>
        <w:right w:val="none" w:sz="0" w:space="0" w:color="auto"/>
      </w:divBdr>
    </w:div>
    <w:div w:id="2024555025">
      <w:marLeft w:val="0"/>
      <w:marRight w:val="0"/>
      <w:marTop w:val="0"/>
      <w:marBottom w:val="0"/>
      <w:divBdr>
        <w:top w:val="none" w:sz="0" w:space="0" w:color="auto"/>
        <w:left w:val="none" w:sz="0" w:space="0" w:color="auto"/>
        <w:bottom w:val="none" w:sz="0" w:space="0" w:color="auto"/>
        <w:right w:val="none" w:sz="0" w:space="0" w:color="auto"/>
      </w:divBdr>
      <w:divsChild>
        <w:div w:id="73401172">
          <w:marLeft w:val="0"/>
          <w:marRight w:val="0"/>
          <w:marTop w:val="0"/>
          <w:marBottom w:val="0"/>
          <w:divBdr>
            <w:top w:val="none" w:sz="0" w:space="0" w:color="auto"/>
            <w:left w:val="none" w:sz="0" w:space="0" w:color="auto"/>
            <w:bottom w:val="none" w:sz="0" w:space="0" w:color="auto"/>
            <w:right w:val="none" w:sz="0" w:space="0" w:color="auto"/>
          </w:divBdr>
        </w:div>
        <w:div w:id="679622170">
          <w:marLeft w:val="0"/>
          <w:marRight w:val="0"/>
          <w:marTop w:val="0"/>
          <w:marBottom w:val="0"/>
          <w:divBdr>
            <w:top w:val="none" w:sz="0" w:space="0" w:color="auto"/>
            <w:left w:val="none" w:sz="0" w:space="0" w:color="auto"/>
            <w:bottom w:val="none" w:sz="0" w:space="0" w:color="auto"/>
            <w:right w:val="none" w:sz="0" w:space="0" w:color="auto"/>
          </w:divBdr>
        </w:div>
        <w:div w:id="372969792">
          <w:marLeft w:val="0"/>
          <w:marRight w:val="0"/>
          <w:marTop w:val="0"/>
          <w:marBottom w:val="0"/>
          <w:divBdr>
            <w:top w:val="none" w:sz="0" w:space="0" w:color="auto"/>
            <w:left w:val="none" w:sz="0" w:space="0" w:color="auto"/>
            <w:bottom w:val="none" w:sz="0" w:space="0" w:color="auto"/>
            <w:right w:val="none" w:sz="0" w:space="0" w:color="auto"/>
          </w:divBdr>
        </w:div>
      </w:divsChild>
    </w:div>
    <w:div w:id="2026901968">
      <w:marLeft w:val="0"/>
      <w:marRight w:val="0"/>
      <w:marTop w:val="0"/>
      <w:marBottom w:val="0"/>
      <w:divBdr>
        <w:top w:val="none" w:sz="0" w:space="0" w:color="auto"/>
        <w:left w:val="none" w:sz="0" w:space="0" w:color="auto"/>
        <w:bottom w:val="none" w:sz="0" w:space="0" w:color="auto"/>
        <w:right w:val="none" w:sz="0" w:space="0" w:color="auto"/>
      </w:divBdr>
      <w:divsChild>
        <w:div w:id="1724136011">
          <w:marLeft w:val="0"/>
          <w:marRight w:val="0"/>
          <w:marTop w:val="0"/>
          <w:marBottom w:val="0"/>
          <w:divBdr>
            <w:top w:val="none" w:sz="0" w:space="0" w:color="auto"/>
            <w:left w:val="none" w:sz="0" w:space="0" w:color="auto"/>
            <w:bottom w:val="none" w:sz="0" w:space="0" w:color="auto"/>
            <w:right w:val="none" w:sz="0" w:space="0" w:color="auto"/>
          </w:divBdr>
        </w:div>
      </w:divsChild>
    </w:div>
    <w:div w:id="2039895129">
      <w:marLeft w:val="0"/>
      <w:marRight w:val="0"/>
      <w:marTop w:val="0"/>
      <w:marBottom w:val="0"/>
      <w:divBdr>
        <w:top w:val="none" w:sz="0" w:space="0" w:color="auto"/>
        <w:left w:val="none" w:sz="0" w:space="0" w:color="auto"/>
        <w:bottom w:val="none" w:sz="0" w:space="0" w:color="auto"/>
        <w:right w:val="none" w:sz="0" w:space="0" w:color="auto"/>
      </w:divBdr>
    </w:div>
    <w:div w:id="2043481150">
      <w:marLeft w:val="0"/>
      <w:marRight w:val="0"/>
      <w:marTop w:val="0"/>
      <w:marBottom w:val="0"/>
      <w:divBdr>
        <w:top w:val="none" w:sz="0" w:space="0" w:color="auto"/>
        <w:left w:val="none" w:sz="0" w:space="0" w:color="auto"/>
        <w:bottom w:val="none" w:sz="0" w:space="0" w:color="auto"/>
        <w:right w:val="none" w:sz="0" w:space="0" w:color="auto"/>
      </w:divBdr>
    </w:div>
    <w:div w:id="2057193106">
      <w:marLeft w:val="0"/>
      <w:marRight w:val="0"/>
      <w:marTop w:val="0"/>
      <w:marBottom w:val="0"/>
      <w:divBdr>
        <w:top w:val="none" w:sz="0" w:space="0" w:color="auto"/>
        <w:left w:val="none" w:sz="0" w:space="0" w:color="auto"/>
        <w:bottom w:val="none" w:sz="0" w:space="0" w:color="auto"/>
        <w:right w:val="none" w:sz="0" w:space="0" w:color="auto"/>
      </w:divBdr>
      <w:divsChild>
        <w:div w:id="1865091750">
          <w:marLeft w:val="0"/>
          <w:marRight w:val="0"/>
          <w:marTop w:val="0"/>
          <w:marBottom w:val="0"/>
          <w:divBdr>
            <w:top w:val="none" w:sz="0" w:space="0" w:color="auto"/>
            <w:left w:val="none" w:sz="0" w:space="0" w:color="auto"/>
            <w:bottom w:val="none" w:sz="0" w:space="0" w:color="auto"/>
            <w:right w:val="none" w:sz="0" w:space="0" w:color="auto"/>
          </w:divBdr>
        </w:div>
      </w:divsChild>
    </w:div>
    <w:div w:id="2057466944">
      <w:marLeft w:val="0"/>
      <w:marRight w:val="0"/>
      <w:marTop w:val="0"/>
      <w:marBottom w:val="0"/>
      <w:divBdr>
        <w:top w:val="none" w:sz="0" w:space="0" w:color="auto"/>
        <w:left w:val="none" w:sz="0" w:space="0" w:color="auto"/>
        <w:bottom w:val="none" w:sz="0" w:space="0" w:color="auto"/>
        <w:right w:val="none" w:sz="0" w:space="0" w:color="auto"/>
      </w:divBdr>
    </w:div>
    <w:div w:id="2074155043">
      <w:marLeft w:val="0"/>
      <w:marRight w:val="0"/>
      <w:marTop w:val="0"/>
      <w:marBottom w:val="0"/>
      <w:divBdr>
        <w:top w:val="none" w:sz="0" w:space="0" w:color="auto"/>
        <w:left w:val="none" w:sz="0" w:space="0" w:color="auto"/>
        <w:bottom w:val="none" w:sz="0" w:space="0" w:color="auto"/>
        <w:right w:val="none" w:sz="0" w:space="0" w:color="auto"/>
      </w:divBdr>
    </w:div>
    <w:div w:id="2087527855">
      <w:marLeft w:val="0"/>
      <w:marRight w:val="0"/>
      <w:marTop w:val="0"/>
      <w:marBottom w:val="0"/>
      <w:divBdr>
        <w:top w:val="none" w:sz="0" w:space="0" w:color="auto"/>
        <w:left w:val="none" w:sz="0" w:space="0" w:color="auto"/>
        <w:bottom w:val="none" w:sz="0" w:space="0" w:color="auto"/>
        <w:right w:val="none" w:sz="0" w:space="0" w:color="auto"/>
      </w:divBdr>
    </w:div>
    <w:div w:id="2087796730">
      <w:marLeft w:val="0"/>
      <w:marRight w:val="0"/>
      <w:marTop w:val="0"/>
      <w:marBottom w:val="0"/>
      <w:divBdr>
        <w:top w:val="none" w:sz="0" w:space="0" w:color="auto"/>
        <w:left w:val="none" w:sz="0" w:space="0" w:color="auto"/>
        <w:bottom w:val="none" w:sz="0" w:space="0" w:color="auto"/>
        <w:right w:val="none" w:sz="0" w:space="0" w:color="auto"/>
      </w:divBdr>
    </w:div>
    <w:div w:id="2098095732">
      <w:marLeft w:val="0"/>
      <w:marRight w:val="0"/>
      <w:marTop w:val="0"/>
      <w:marBottom w:val="0"/>
      <w:divBdr>
        <w:top w:val="none" w:sz="0" w:space="0" w:color="auto"/>
        <w:left w:val="none" w:sz="0" w:space="0" w:color="auto"/>
        <w:bottom w:val="none" w:sz="0" w:space="0" w:color="auto"/>
        <w:right w:val="none" w:sz="0" w:space="0" w:color="auto"/>
      </w:divBdr>
      <w:divsChild>
        <w:div w:id="356542458">
          <w:marLeft w:val="0"/>
          <w:marRight w:val="0"/>
          <w:marTop w:val="0"/>
          <w:marBottom w:val="0"/>
          <w:divBdr>
            <w:top w:val="none" w:sz="0" w:space="0" w:color="auto"/>
            <w:left w:val="none" w:sz="0" w:space="0" w:color="auto"/>
            <w:bottom w:val="none" w:sz="0" w:space="0" w:color="auto"/>
            <w:right w:val="none" w:sz="0" w:space="0" w:color="auto"/>
          </w:divBdr>
        </w:div>
      </w:divsChild>
    </w:div>
    <w:div w:id="2100834793">
      <w:marLeft w:val="0"/>
      <w:marRight w:val="0"/>
      <w:marTop w:val="0"/>
      <w:marBottom w:val="0"/>
      <w:divBdr>
        <w:top w:val="none" w:sz="0" w:space="0" w:color="auto"/>
        <w:left w:val="none" w:sz="0" w:space="0" w:color="auto"/>
        <w:bottom w:val="none" w:sz="0" w:space="0" w:color="auto"/>
        <w:right w:val="none" w:sz="0" w:space="0" w:color="auto"/>
      </w:divBdr>
    </w:div>
    <w:div w:id="2128347498">
      <w:marLeft w:val="0"/>
      <w:marRight w:val="0"/>
      <w:marTop w:val="0"/>
      <w:marBottom w:val="0"/>
      <w:divBdr>
        <w:top w:val="none" w:sz="0" w:space="0" w:color="auto"/>
        <w:left w:val="none" w:sz="0" w:space="0" w:color="auto"/>
        <w:bottom w:val="none" w:sz="0" w:space="0" w:color="auto"/>
        <w:right w:val="none" w:sz="0" w:space="0" w:color="auto"/>
      </w:divBdr>
    </w:div>
    <w:div w:id="2130969909">
      <w:marLeft w:val="0"/>
      <w:marRight w:val="0"/>
      <w:marTop w:val="0"/>
      <w:marBottom w:val="0"/>
      <w:divBdr>
        <w:top w:val="none" w:sz="0" w:space="0" w:color="auto"/>
        <w:left w:val="none" w:sz="0" w:space="0" w:color="auto"/>
        <w:bottom w:val="none" w:sz="0" w:space="0" w:color="auto"/>
        <w:right w:val="none" w:sz="0" w:space="0" w:color="auto"/>
      </w:divBdr>
    </w:div>
    <w:div w:id="2135323169">
      <w:marLeft w:val="0"/>
      <w:marRight w:val="0"/>
      <w:marTop w:val="0"/>
      <w:marBottom w:val="0"/>
      <w:divBdr>
        <w:top w:val="none" w:sz="0" w:space="0" w:color="auto"/>
        <w:left w:val="none" w:sz="0" w:space="0" w:color="auto"/>
        <w:bottom w:val="none" w:sz="0" w:space="0" w:color="auto"/>
        <w:right w:val="none" w:sz="0" w:space="0" w:color="auto"/>
      </w:divBdr>
    </w:div>
    <w:div w:id="2139376040">
      <w:marLeft w:val="0"/>
      <w:marRight w:val="0"/>
      <w:marTop w:val="0"/>
      <w:marBottom w:val="0"/>
      <w:divBdr>
        <w:top w:val="none" w:sz="0" w:space="0" w:color="auto"/>
        <w:left w:val="none" w:sz="0" w:space="0" w:color="auto"/>
        <w:bottom w:val="none" w:sz="0" w:space="0" w:color="auto"/>
        <w:right w:val="none" w:sz="0" w:space="0" w:color="auto"/>
      </w:divBdr>
      <w:divsChild>
        <w:div w:id="133104382">
          <w:marLeft w:val="0"/>
          <w:marRight w:val="0"/>
          <w:marTop w:val="0"/>
          <w:marBottom w:val="0"/>
          <w:divBdr>
            <w:top w:val="none" w:sz="0" w:space="0" w:color="auto"/>
            <w:left w:val="none" w:sz="0" w:space="0" w:color="auto"/>
            <w:bottom w:val="none" w:sz="0" w:space="0" w:color="auto"/>
            <w:right w:val="none" w:sz="0" w:space="0" w:color="auto"/>
          </w:divBdr>
        </w:div>
        <w:div w:id="1701276000">
          <w:marLeft w:val="0"/>
          <w:marRight w:val="0"/>
          <w:marTop w:val="0"/>
          <w:marBottom w:val="0"/>
          <w:divBdr>
            <w:top w:val="none" w:sz="0" w:space="0" w:color="auto"/>
            <w:left w:val="none" w:sz="0" w:space="0" w:color="auto"/>
            <w:bottom w:val="none" w:sz="0" w:space="0" w:color="auto"/>
            <w:right w:val="none" w:sz="0" w:space="0" w:color="auto"/>
          </w:divBdr>
        </w:div>
        <w:div w:id="1086341371">
          <w:marLeft w:val="0"/>
          <w:marRight w:val="0"/>
          <w:marTop w:val="0"/>
          <w:marBottom w:val="0"/>
          <w:divBdr>
            <w:top w:val="none" w:sz="0" w:space="0" w:color="auto"/>
            <w:left w:val="none" w:sz="0" w:space="0" w:color="auto"/>
            <w:bottom w:val="none" w:sz="0" w:space="0" w:color="auto"/>
            <w:right w:val="none" w:sz="0" w:space="0" w:color="auto"/>
          </w:divBdr>
        </w:div>
        <w:div w:id="72973104">
          <w:marLeft w:val="0"/>
          <w:marRight w:val="0"/>
          <w:marTop w:val="0"/>
          <w:marBottom w:val="0"/>
          <w:divBdr>
            <w:top w:val="none" w:sz="0" w:space="0" w:color="auto"/>
            <w:left w:val="none" w:sz="0" w:space="0" w:color="auto"/>
            <w:bottom w:val="none" w:sz="0" w:space="0" w:color="auto"/>
            <w:right w:val="none" w:sz="0" w:space="0" w:color="auto"/>
          </w:divBdr>
        </w:div>
        <w:div w:id="50008005">
          <w:marLeft w:val="0"/>
          <w:marRight w:val="0"/>
          <w:marTop w:val="0"/>
          <w:marBottom w:val="0"/>
          <w:divBdr>
            <w:top w:val="none" w:sz="0" w:space="0" w:color="auto"/>
            <w:left w:val="none" w:sz="0" w:space="0" w:color="auto"/>
            <w:bottom w:val="none" w:sz="0" w:space="0" w:color="auto"/>
            <w:right w:val="none" w:sz="0" w:space="0" w:color="auto"/>
          </w:divBdr>
        </w:div>
        <w:div w:id="2122994850">
          <w:marLeft w:val="0"/>
          <w:marRight w:val="0"/>
          <w:marTop w:val="0"/>
          <w:marBottom w:val="0"/>
          <w:divBdr>
            <w:top w:val="none" w:sz="0" w:space="0" w:color="auto"/>
            <w:left w:val="none" w:sz="0" w:space="0" w:color="auto"/>
            <w:bottom w:val="none" w:sz="0" w:space="0" w:color="auto"/>
            <w:right w:val="none" w:sz="0" w:space="0" w:color="auto"/>
          </w:divBdr>
        </w:div>
        <w:div w:id="1821463449">
          <w:marLeft w:val="0"/>
          <w:marRight w:val="0"/>
          <w:marTop w:val="0"/>
          <w:marBottom w:val="0"/>
          <w:divBdr>
            <w:top w:val="none" w:sz="0" w:space="0" w:color="auto"/>
            <w:left w:val="none" w:sz="0" w:space="0" w:color="auto"/>
            <w:bottom w:val="none" w:sz="0" w:space="0" w:color="auto"/>
            <w:right w:val="none" w:sz="0" w:space="0" w:color="auto"/>
          </w:divBdr>
        </w:div>
        <w:div w:id="864289076">
          <w:marLeft w:val="0"/>
          <w:marRight w:val="0"/>
          <w:marTop w:val="0"/>
          <w:marBottom w:val="0"/>
          <w:divBdr>
            <w:top w:val="none" w:sz="0" w:space="0" w:color="auto"/>
            <w:left w:val="none" w:sz="0" w:space="0" w:color="auto"/>
            <w:bottom w:val="none" w:sz="0" w:space="0" w:color="auto"/>
            <w:right w:val="none" w:sz="0" w:space="0" w:color="auto"/>
          </w:divBdr>
        </w:div>
        <w:div w:id="756099062">
          <w:marLeft w:val="0"/>
          <w:marRight w:val="0"/>
          <w:marTop w:val="0"/>
          <w:marBottom w:val="0"/>
          <w:divBdr>
            <w:top w:val="none" w:sz="0" w:space="0" w:color="auto"/>
            <w:left w:val="none" w:sz="0" w:space="0" w:color="auto"/>
            <w:bottom w:val="none" w:sz="0" w:space="0" w:color="auto"/>
            <w:right w:val="none" w:sz="0" w:space="0" w:color="auto"/>
          </w:divBdr>
        </w:div>
        <w:div w:id="368335039">
          <w:marLeft w:val="0"/>
          <w:marRight w:val="0"/>
          <w:marTop w:val="0"/>
          <w:marBottom w:val="0"/>
          <w:divBdr>
            <w:top w:val="none" w:sz="0" w:space="0" w:color="auto"/>
            <w:left w:val="none" w:sz="0" w:space="0" w:color="auto"/>
            <w:bottom w:val="none" w:sz="0" w:space="0" w:color="auto"/>
            <w:right w:val="none" w:sz="0" w:space="0" w:color="auto"/>
          </w:divBdr>
        </w:div>
        <w:div w:id="774640155">
          <w:marLeft w:val="0"/>
          <w:marRight w:val="0"/>
          <w:marTop w:val="0"/>
          <w:marBottom w:val="0"/>
          <w:divBdr>
            <w:top w:val="none" w:sz="0" w:space="0" w:color="auto"/>
            <w:left w:val="none" w:sz="0" w:space="0" w:color="auto"/>
            <w:bottom w:val="none" w:sz="0" w:space="0" w:color="auto"/>
            <w:right w:val="none" w:sz="0" w:space="0" w:color="auto"/>
          </w:divBdr>
        </w:div>
        <w:div w:id="893465490">
          <w:marLeft w:val="0"/>
          <w:marRight w:val="0"/>
          <w:marTop w:val="0"/>
          <w:marBottom w:val="0"/>
          <w:divBdr>
            <w:top w:val="none" w:sz="0" w:space="0" w:color="auto"/>
            <w:left w:val="none" w:sz="0" w:space="0" w:color="auto"/>
            <w:bottom w:val="none" w:sz="0" w:space="0" w:color="auto"/>
            <w:right w:val="none" w:sz="0" w:space="0" w:color="auto"/>
          </w:divBdr>
        </w:div>
        <w:div w:id="182209409">
          <w:marLeft w:val="0"/>
          <w:marRight w:val="0"/>
          <w:marTop w:val="0"/>
          <w:marBottom w:val="0"/>
          <w:divBdr>
            <w:top w:val="none" w:sz="0" w:space="0" w:color="auto"/>
            <w:left w:val="none" w:sz="0" w:space="0" w:color="auto"/>
            <w:bottom w:val="none" w:sz="0" w:space="0" w:color="auto"/>
            <w:right w:val="none" w:sz="0" w:space="0" w:color="auto"/>
          </w:divBdr>
        </w:div>
        <w:div w:id="686953878">
          <w:marLeft w:val="0"/>
          <w:marRight w:val="0"/>
          <w:marTop w:val="0"/>
          <w:marBottom w:val="0"/>
          <w:divBdr>
            <w:top w:val="none" w:sz="0" w:space="0" w:color="auto"/>
            <w:left w:val="none" w:sz="0" w:space="0" w:color="auto"/>
            <w:bottom w:val="none" w:sz="0" w:space="0" w:color="auto"/>
            <w:right w:val="none" w:sz="0" w:space="0" w:color="auto"/>
          </w:divBdr>
        </w:div>
        <w:div w:id="809634927">
          <w:marLeft w:val="0"/>
          <w:marRight w:val="0"/>
          <w:marTop w:val="0"/>
          <w:marBottom w:val="0"/>
          <w:divBdr>
            <w:top w:val="none" w:sz="0" w:space="0" w:color="auto"/>
            <w:left w:val="none" w:sz="0" w:space="0" w:color="auto"/>
            <w:bottom w:val="none" w:sz="0" w:space="0" w:color="auto"/>
            <w:right w:val="none" w:sz="0" w:space="0" w:color="auto"/>
          </w:divBdr>
        </w:div>
        <w:div w:id="2036686397">
          <w:marLeft w:val="0"/>
          <w:marRight w:val="0"/>
          <w:marTop w:val="0"/>
          <w:marBottom w:val="0"/>
          <w:divBdr>
            <w:top w:val="none" w:sz="0" w:space="0" w:color="auto"/>
            <w:left w:val="none" w:sz="0" w:space="0" w:color="auto"/>
            <w:bottom w:val="none" w:sz="0" w:space="0" w:color="auto"/>
            <w:right w:val="none" w:sz="0" w:space="0" w:color="auto"/>
          </w:divBdr>
        </w:div>
        <w:div w:id="1620525523">
          <w:marLeft w:val="0"/>
          <w:marRight w:val="0"/>
          <w:marTop w:val="0"/>
          <w:marBottom w:val="0"/>
          <w:divBdr>
            <w:top w:val="none" w:sz="0" w:space="0" w:color="auto"/>
            <w:left w:val="none" w:sz="0" w:space="0" w:color="auto"/>
            <w:bottom w:val="none" w:sz="0" w:space="0" w:color="auto"/>
            <w:right w:val="none" w:sz="0" w:space="0" w:color="auto"/>
          </w:divBdr>
        </w:div>
        <w:div w:id="1299727869">
          <w:marLeft w:val="0"/>
          <w:marRight w:val="0"/>
          <w:marTop w:val="0"/>
          <w:marBottom w:val="0"/>
          <w:divBdr>
            <w:top w:val="none" w:sz="0" w:space="0" w:color="auto"/>
            <w:left w:val="none" w:sz="0" w:space="0" w:color="auto"/>
            <w:bottom w:val="none" w:sz="0" w:space="0" w:color="auto"/>
            <w:right w:val="none" w:sz="0" w:space="0" w:color="auto"/>
          </w:divBdr>
        </w:div>
        <w:div w:id="478347631">
          <w:marLeft w:val="0"/>
          <w:marRight w:val="0"/>
          <w:marTop w:val="0"/>
          <w:marBottom w:val="0"/>
          <w:divBdr>
            <w:top w:val="none" w:sz="0" w:space="0" w:color="auto"/>
            <w:left w:val="none" w:sz="0" w:space="0" w:color="auto"/>
            <w:bottom w:val="none" w:sz="0" w:space="0" w:color="auto"/>
            <w:right w:val="none" w:sz="0" w:space="0" w:color="auto"/>
          </w:divBdr>
        </w:div>
        <w:div w:id="122817229">
          <w:marLeft w:val="0"/>
          <w:marRight w:val="0"/>
          <w:marTop w:val="0"/>
          <w:marBottom w:val="0"/>
          <w:divBdr>
            <w:top w:val="none" w:sz="0" w:space="0" w:color="auto"/>
            <w:left w:val="none" w:sz="0" w:space="0" w:color="auto"/>
            <w:bottom w:val="none" w:sz="0" w:space="0" w:color="auto"/>
            <w:right w:val="none" w:sz="0" w:space="0" w:color="auto"/>
          </w:divBdr>
        </w:div>
        <w:div w:id="2007053470">
          <w:marLeft w:val="0"/>
          <w:marRight w:val="0"/>
          <w:marTop w:val="0"/>
          <w:marBottom w:val="0"/>
          <w:divBdr>
            <w:top w:val="none" w:sz="0" w:space="0" w:color="auto"/>
            <w:left w:val="none" w:sz="0" w:space="0" w:color="auto"/>
            <w:bottom w:val="none" w:sz="0" w:space="0" w:color="auto"/>
            <w:right w:val="none" w:sz="0" w:space="0" w:color="auto"/>
          </w:divBdr>
        </w:div>
        <w:div w:id="630481844">
          <w:marLeft w:val="0"/>
          <w:marRight w:val="0"/>
          <w:marTop w:val="0"/>
          <w:marBottom w:val="0"/>
          <w:divBdr>
            <w:top w:val="none" w:sz="0" w:space="0" w:color="auto"/>
            <w:left w:val="none" w:sz="0" w:space="0" w:color="auto"/>
            <w:bottom w:val="none" w:sz="0" w:space="0" w:color="auto"/>
            <w:right w:val="none" w:sz="0" w:space="0" w:color="auto"/>
          </w:divBdr>
        </w:div>
        <w:div w:id="677199002">
          <w:marLeft w:val="0"/>
          <w:marRight w:val="0"/>
          <w:marTop w:val="0"/>
          <w:marBottom w:val="0"/>
          <w:divBdr>
            <w:top w:val="none" w:sz="0" w:space="0" w:color="auto"/>
            <w:left w:val="none" w:sz="0" w:space="0" w:color="auto"/>
            <w:bottom w:val="none" w:sz="0" w:space="0" w:color="auto"/>
            <w:right w:val="none" w:sz="0" w:space="0" w:color="auto"/>
          </w:divBdr>
        </w:div>
        <w:div w:id="54085463">
          <w:marLeft w:val="0"/>
          <w:marRight w:val="0"/>
          <w:marTop w:val="0"/>
          <w:marBottom w:val="0"/>
          <w:divBdr>
            <w:top w:val="none" w:sz="0" w:space="0" w:color="auto"/>
            <w:left w:val="none" w:sz="0" w:space="0" w:color="auto"/>
            <w:bottom w:val="none" w:sz="0" w:space="0" w:color="auto"/>
            <w:right w:val="none" w:sz="0" w:space="0" w:color="auto"/>
          </w:divBdr>
        </w:div>
        <w:div w:id="1674144908">
          <w:marLeft w:val="0"/>
          <w:marRight w:val="0"/>
          <w:marTop w:val="0"/>
          <w:marBottom w:val="0"/>
          <w:divBdr>
            <w:top w:val="none" w:sz="0" w:space="0" w:color="auto"/>
            <w:left w:val="none" w:sz="0" w:space="0" w:color="auto"/>
            <w:bottom w:val="none" w:sz="0" w:space="0" w:color="auto"/>
            <w:right w:val="none" w:sz="0" w:space="0" w:color="auto"/>
          </w:divBdr>
        </w:div>
        <w:div w:id="1745253359">
          <w:marLeft w:val="0"/>
          <w:marRight w:val="0"/>
          <w:marTop w:val="0"/>
          <w:marBottom w:val="0"/>
          <w:divBdr>
            <w:top w:val="none" w:sz="0" w:space="0" w:color="auto"/>
            <w:left w:val="none" w:sz="0" w:space="0" w:color="auto"/>
            <w:bottom w:val="none" w:sz="0" w:space="0" w:color="auto"/>
            <w:right w:val="none" w:sz="0" w:space="0" w:color="auto"/>
          </w:divBdr>
        </w:div>
        <w:div w:id="826288562">
          <w:marLeft w:val="0"/>
          <w:marRight w:val="0"/>
          <w:marTop w:val="0"/>
          <w:marBottom w:val="0"/>
          <w:divBdr>
            <w:top w:val="none" w:sz="0" w:space="0" w:color="auto"/>
            <w:left w:val="none" w:sz="0" w:space="0" w:color="auto"/>
            <w:bottom w:val="none" w:sz="0" w:space="0" w:color="auto"/>
            <w:right w:val="none" w:sz="0" w:space="0" w:color="auto"/>
          </w:divBdr>
        </w:div>
        <w:div w:id="328757308">
          <w:marLeft w:val="0"/>
          <w:marRight w:val="0"/>
          <w:marTop w:val="0"/>
          <w:marBottom w:val="0"/>
          <w:divBdr>
            <w:top w:val="none" w:sz="0" w:space="0" w:color="auto"/>
            <w:left w:val="none" w:sz="0" w:space="0" w:color="auto"/>
            <w:bottom w:val="none" w:sz="0" w:space="0" w:color="auto"/>
            <w:right w:val="none" w:sz="0" w:space="0" w:color="auto"/>
          </w:divBdr>
        </w:div>
        <w:div w:id="1775980033">
          <w:marLeft w:val="0"/>
          <w:marRight w:val="0"/>
          <w:marTop w:val="0"/>
          <w:marBottom w:val="0"/>
          <w:divBdr>
            <w:top w:val="none" w:sz="0" w:space="0" w:color="auto"/>
            <w:left w:val="none" w:sz="0" w:space="0" w:color="auto"/>
            <w:bottom w:val="none" w:sz="0" w:space="0" w:color="auto"/>
            <w:right w:val="none" w:sz="0" w:space="0" w:color="auto"/>
          </w:divBdr>
        </w:div>
        <w:div w:id="463740075">
          <w:marLeft w:val="0"/>
          <w:marRight w:val="0"/>
          <w:marTop w:val="0"/>
          <w:marBottom w:val="0"/>
          <w:divBdr>
            <w:top w:val="none" w:sz="0" w:space="0" w:color="auto"/>
            <w:left w:val="none" w:sz="0" w:space="0" w:color="auto"/>
            <w:bottom w:val="none" w:sz="0" w:space="0" w:color="auto"/>
            <w:right w:val="none" w:sz="0" w:space="0" w:color="auto"/>
          </w:divBdr>
        </w:div>
        <w:div w:id="1289774751">
          <w:marLeft w:val="0"/>
          <w:marRight w:val="0"/>
          <w:marTop w:val="0"/>
          <w:marBottom w:val="0"/>
          <w:divBdr>
            <w:top w:val="none" w:sz="0" w:space="0" w:color="auto"/>
            <w:left w:val="none" w:sz="0" w:space="0" w:color="auto"/>
            <w:bottom w:val="none" w:sz="0" w:space="0" w:color="auto"/>
            <w:right w:val="none" w:sz="0" w:space="0" w:color="auto"/>
          </w:divBdr>
        </w:div>
        <w:div w:id="2113159057">
          <w:marLeft w:val="0"/>
          <w:marRight w:val="0"/>
          <w:marTop w:val="0"/>
          <w:marBottom w:val="0"/>
          <w:divBdr>
            <w:top w:val="none" w:sz="0" w:space="0" w:color="auto"/>
            <w:left w:val="none" w:sz="0" w:space="0" w:color="auto"/>
            <w:bottom w:val="none" w:sz="0" w:space="0" w:color="auto"/>
            <w:right w:val="none" w:sz="0" w:space="0" w:color="auto"/>
          </w:divBdr>
        </w:div>
        <w:div w:id="834759983">
          <w:marLeft w:val="0"/>
          <w:marRight w:val="0"/>
          <w:marTop w:val="0"/>
          <w:marBottom w:val="0"/>
          <w:divBdr>
            <w:top w:val="none" w:sz="0" w:space="0" w:color="auto"/>
            <w:left w:val="none" w:sz="0" w:space="0" w:color="auto"/>
            <w:bottom w:val="none" w:sz="0" w:space="0" w:color="auto"/>
            <w:right w:val="none" w:sz="0" w:space="0" w:color="auto"/>
          </w:divBdr>
        </w:div>
        <w:div w:id="1148397448">
          <w:marLeft w:val="0"/>
          <w:marRight w:val="0"/>
          <w:marTop w:val="0"/>
          <w:marBottom w:val="0"/>
          <w:divBdr>
            <w:top w:val="none" w:sz="0" w:space="0" w:color="auto"/>
            <w:left w:val="none" w:sz="0" w:space="0" w:color="auto"/>
            <w:bottom w:val="none" w:sz="0" w:space="0" w:color="auto"/>
            <w:right w:val="none" w:sz="0" w:space="0" w:color="auto"/>
          </w:divBdr>
        </w:div>
        <w:div w:id="848712363">
          <w:marLeft w:val="0"/>
          <w:marRight w:val="0"/>
          <w:marTop w:val="0"/>
          <w:marBottom w:val="0"/>
          <w:divBdr>
            <w:top w:val="none" w:sz="0" w:space="0" w:color="auto"/>
            <w:left w:val="none" w:sz="0" w:space="0" w:color="auto"/>
            <w:bottom w:val="none" w:sz="0" w:space="0" w:color="auto"/>
            <w:right w:val="none" w:sz="0" w:space="0" w:color="auto"/>
          </w:divBdr>
        </w:div>
        <w:div w:id="97532067">
          <w:marLeft w:val="0"/>
          <w:marRight w:val="0"/>
          <w:marTop w:val="0"/>
          <w:marBottom w:val="0"/>
          <w:divBdr>
            <w:top w:val="none" w:sz="0" w:space="0" w:color="auto"/>
            <w:left w:val="none" w:sz="0" w:space="0" w:color="auto"/>
            <w:bottom w:val="none" w:sz="0" w:space="0" w:color="auto"/>
            <w:right w:val="none" w:sz="0" w:space="0" w:color="auto"/>
          </w:divBdr>
        </w:div>
        <w:div w:id="1897399676">
          <w:marLeft w:val="0"/>
          <w:marRight w:val="0"/>
          <w:marTop w:val="0"/>
          <w:marBottom w:val="0"/>
          <w:divBdr>
            <w:top w:val="none" w:sz="0" w:space="0" w:color="auto"/>
            <w:left w:val="none" w:sz="0" w:space="0" w:color="auto"/>
            <w:bottom w:val="none" w:sz="0" w:space="0" w:color="auto"/>
            <w:right w:val="none" w:sz="0" w:space="0" w:color="auto"/>
          </w:divBdr>
        </w:div>
        <w:div w:id="1559977457">
          <w:marLeft w:val="0"/>
          <w:marRight w:val="0"/>
          <w:marTop w:val="0"/>
          <w:marBottom w:val="0"/>
          <w:divBdr>
            <w:top w:val="none" w:sz="0" w:space="0" w:color="auto"/>
            <w:left w:val="none" w:sz="0" w:space="0" w:color="auto"/>
            <w:bottom w:val="none" w:sz="0" w:space="0" w:color="auto"/>
            <w:right w:val="none" w:sz="0" w:space="0" w:color="auto"/>
          </w:divBdr>
        </w:div>
        <w:div w:id="232350899">
          <w:marLeft w:val="0"/>
          <w:marRight w:val="0"/>
          <w:marTop w:val="0"/>
          <w:marBottom w:val="0"/>
          <w:divBdr>
            <w:top w:val="none" w:sz="0" w:space="0" w:color="auto"/>
            <w:left w:val="none" w:sz="0" w:space="0" w:color="auto"/>
            <w:bottom w:val="none" w:sz="0" w:space="0" w:color="auto"/>
            <w:right w:val="none" w:sz="0" w:space="0" w:color="auto"/>
          </w:divBdr>
        </w:div>
        <w:div w:id="1485589233">
          <w:marLeft w:val="0"/>
          <w:marRight w:val="0"/>
          <w:marTop w:val="0"/>
          <w:marBottom w:val="0"/>
          <w:divBdr>
            <w:top w:val="none" w:sz="0" w:space="0" w:color="auto"/>
            <w:left w:val="none" w:sz="0" w:space="0" w:color="auto"/>
            <w:bottom w:val="none" w:sz="0" w:space="0" w:color="auto"/>
            <w:right w:val="none" w:sz="0" w:space="0" w:color="auto"/>
          </w:divBdr>
        </w:div>
        <w:div w:id="569779117">
          <w:marLeft w:val="0"/>
          <w:marRight w:val="0"/>
          <w:marTop w:val="0"/>
          <w:marBottom w:val="0"/>
          <w:divBdr>
            <w:top w:val="none" w:sz="0" w:space="0" w:color="auto"/>
            <w:left w:val="none" w:sz="0" w:space="0" w:color="auto"/>
            <w:bottom w:val="none" w:sz="0" w:space="0" w:color="auto"/>
            <w:right w:val="none" w:sz="0" w:space="0" w:color="auto"/>
          </w:divBdr>
        </w:div>
        <w:div w:id="898587179">
          <w:marLeft w:val="0"/>
          <w:marRight w:val="0"/>
          <w:marTop w:val="0"/>
          <w:marBottom w:val="0"/>
          <w:divBdr>
            <w:top w:val="none" w:sz="0" w:space="0" w:color="auto"/>
            <w:left w:val="none" w:sz="0" w:space="0" w:color="auto"/>
            <w:bottom w:val="none" w:sz="0" w:space="0" w:color="auto"/>
            <w:right w:val="none" w:sz="0" w:space="0" w:color="auto"/>
          </w:divBdr>
        </w:div>
        <w:div w:id="1366907355">
          <w:marLeft w:val="0"/>
          <w:marRight w:val="0"/>
          <w:marTop w:val="0"/>
          <w:marBottom w:val="0"/>
          <w:divBdr>
            <w:top w:val="none" w:sz="0" w:space="0" w:color="auto"/>
            <w:left w:val="none" w:sz="0" w:space="0" w:color="auto"/>
            <w:bottom w:val="none" w:sz="0" w:space="0" w:color="auto"/>
            <w:right w:val="none" w:sz="0" w:space="0" w:color="auto"/>
          </w:divBdr>
        </w:div>
        <w:div w:id="936475057">
          <w:marLeft w:val="0"/>
          <w:marRight w:val="0"/>
          <w:marTop w:val="0"/>
          <w:marBottom w:val="0"/>
          <w:divBdr>
            <w:top w:val="none" w:sz="0" w:space="0" w:color="auto"/>
            <w:left w:val="none" w:sz="0" w:space="0" w:color="auto"/>
            <w:bottom w:val="none" w:sz="0" w:space="0" w:color="auto"/>
            <w:right w:val="none" w:sz="0" w:space="0" w:color="auto"/>
          </w:divBdr>
        </w:div>
        <w:div w:id="462580798">
          <w:marLeft w:val="0"/>
          <w:marRight w:val="0"/>
          <w:marTop w:val="0"/>
          <w:marBottom w:val="0"/>
          <w:divBdr>
            <w:top w:val="none" w:sz="0" w:space="0" w:color="auto"/>
            <w:left w:val="none" w:sz="0" w:space="0" w:color="auto"/>
            <w:bottom w:val="none" w:sz="0" w:space="0" w:color="auto"/>
            <w:right w:val="none" w:sz="0" w:space="0" w:color="auto"/>
          </w:divBdr>
        </w:div>
        <w:div w:id="686718420">
          <w:marLeft w:val="0"/>
          <w:marRight w:val="0"/>
          <w:marTop w:val="0"/>
          <w:marBottom w:val="0"/>
          <w:divBdr>
            <w:top w:val="none" w:sz="0" w:space="0" w:color="auto"/>
            <w:left w:val="none" w:sz="0" w:space="0" w:color="auto"/>
            <w:bottom w:val="none" w:sz="0" w:space="0" w:color="auto"/>
            <w:right w:val="none" w:sz="0" w:space="0" w:color="auto"/>
          </w:divBdr>
        </w:div>
        <w:div w:id="1557543636">
          <w:marLeft w:val="0"/>
          <w:marRight w:val="0"/>
          <w:marTop w:val="0"/>
          <w:marBottom w:val="0"/>
          <w:divBdr>
            <w:top w:val="none" w:sz="0" w:space="0" w:color="auto"/>
            <w:left w:val="none" w:sz="0" w:space="0" w:color="auto"/>
            <w:bottom w:val="none" w:sz="0" w:space="0" w:color="auto"/>
            <w:right w:val="none" w:sz="0" w:space="0" w:color="auto"/>
          </w:divBdr>
        </w:div>
      </w:divsChild>
    </w:div>
    <w:div w:id="2140491544">
      <w:marLeft w:val="0"/>
      <w:marRight w:val="0"/>
      <w:marTop w:val="0"/>
      <w:marBottom w:val="0"/>
      <w:divBdr>
        <w:top w:val="none" w:sz="0" w:space="0" w:color="auto"/>
        <w:left w:val="none" w:sz="0" w:space="0" w:color="auto"/>
        <w:bottom w:val="none" w:sz="0" w:space="0" w:color="auto"/>
        <w:right w:val="none" w:sz="0" w:space="0" w:color="auto"/>
      </w:divBdr>
    </w:div>
    <w:div w:id="2141068373">
      <w:marLeft w:val="0"/>
      <w:marRight w:val="0"/>
      <w:marTop w:val="0"/>
      <w:marBottom w:val="0"/>
      <w:divBdr>
        <w:top w:val="none" w:sz="0" w:space="0" w:color="auto"/>
        <w:left w:val="none" w:sz="0" w:space="0" w:color="auto"/>
        <w:bottom w:val="none" w:sz="0" w:space="0" w:color="auto"/>
        <w:right w:val="none" w:sz="0" w:space="0" w:color="auto"/>
      </w:divBdr>
      <w:divsChild>
        <w:div w:id="1368531359">
          <w:marLeft w:val="0"/>
          <w:marRight w:val="0"/>
          <w:marTop w:val="0"/>
          <w:marBottom w:val="0"/>
          <w:divBdr>
            <w:top w:val="none" w:sz="0" w:space="0" w:color="auto"/>
            <w:left w:val="none" w:sz="0" w:space="0" w:color="auto"/>
            <w:bottom w:val="none" w:sz="0" w:space="0" w:color="auto"/>
            <w:right w:val="none" w:sz="0" w:space="0" w:color="auto"/>
          </w:divBdr>
        </w:div>
        <w:div w:id="1749427520">
          <w:marLeft w:val="0"/>
          <w:marRight w:val="0"/>
          <w:marTop w:val="0"/>
          <w:marBottom w:val="0"/>
          <w:divBdr>
            <w:top w:val="none" w:sz="0" w:space="0" w:color="auto"/>
            <w:left w:val="none" w:sz="0" w:space="0" w:color="auto"/>
            <w:bottom w:val="none" w:sz="0" w:space="0" w:color="auto"/>
            <w:right w:val="none" w:sz="0" w:space="0" w:color="auto"/>
          </w:divBdr>
        </w:div>
        <w:div w:id="605503559">
          <w:marLeft w:val="0"/>
          <w:marRight w:val="0"/>
          <w:marTop w:val="0"/>
          <w:marBottom w:val="0"/>
          <w:divBdr>
            <w:top w:val="none" w:sz="0" w:space="0" w:color="auto"/>
            <w:left w:val="none" w:sz="0" w:space="0" w:color="auto"/>
            <w:bottom w:val="none" w:sz="0" w:space="0" w:color="auto"/>
            <w:right w:val="none" w:sz="0" w:space="0" w:color="auto"/>
          </w:divBdr>
        </w:div>
        <w:div w:id="27528795">
          <w:marLeft w:val="0"/>
          <w:marRight w:val="0"/>
          <w:marTop w:val="0"/>
          <w:marBottom w:val="0"/>
          <w:divBdr>
            <w:top w:val="none" w:sz="0" w:space="0" w:color="auto"/>
            <w:left w:val="none" w:sz="0" w:space="0" w:color="auto"/>
            <w:bottom w:val="none" w:sz="0" w:space="0" w:color="auto"/>
            <w:right w:val="none" w:sz="0" w:space="0" w:color="auto"/>
          </w:divBdr>
        </w:div>
        <w:div w:id="1364475871">
          <w:marLeft w:val="0"/>
          <w:marRight w:val="0"/>
          <w:marTop w:val="0"/>
          <w:marBottom w:val="0"/>
          <w:divBdr>
            <w:top w:val="none" w:sz="0" w:space="0" w:color="auto"/>
            <w:left w:val="none" w:sz="0" w:space="0" w:color="auto"/>
            <w:bottom w:val="none" w:sz="0" w:space="0" w:color="auto"/>
            <w:right w:val="none" w:sz="0" w:space="0" w:color="auto"/>
          </w:divBdr>
        </w:div>
        <w:div w:id="1806391149">
          <w:marLeft w:val="0"/>
          <w:marRight w:val="0"/>
          <w:marTop w:val="0"/>
          <w:marBottom w:val="0"/>
          <w:divBdr>
            <w:top w:val="none" w:sz="0" w:space="0" w:color="auto"/>
            <w:left w:val="none" w:sz="0" w:space="0" w:color="auto"/>
            <w:bottom w:val="none" w:sz="0" w:space="0" w:color="auto"/>
            <w:right w:val="none" w:sz="0" w:space="0" w:color="auto"/>
          </w:divBdr>
        </w:div>
        <w:div w:id="190998541">
          <w:marLeft w:val="0"/>
          <w:marRight w:val="0"/>
          <w:marTop w:val="0"/>
          <w:marBottom w:val="0"/>
          <w:divBdr>
            <w:top w:val="none" w:sz="0" w:space="0" w:color="auto"/>
            <w:left w:val="none" w:sz="0" w:space="0" w:color="auto"/>
            <w:bottom w:val="none" w:sz="0" w:space="0" w:color="auto"/>
            <w:right w:val="none" w:sz="0" w:space="0" w:color="auto"/>
          </w:divBdr>
        </w:div>
        <w:div w:id="1833373901">
          <w:marLeft w:val="0"/>
          <w:marRight w:val="0"/>
          <w:marTop w:val="0"/>
          <w:marBottom w:val="0"/>
          <w:divBdr>
            <w:top w:val="none" w:sz="0" w:space="0" w:color="auto"/>
            <w:left w:val="none" w:sz="0" w:space="0" w:color="auto"/>
            <w:bottom w:val="none" w:sz="0" w:space="0" w:color="auto"/>
            <w:right w:val="none" w:sz="0" w:space="0" w:color="auto"/>
          </w:divBdr>
        </w:div>
        <w:div w:id="265574475">
          <w:marLeft w:val="0"/>
          <w:marRight w:val="0"/>
          <w:marTop w:val="0"/>
          <w:marBottom w:val="0"/>
          <w:divBdr>
            <w:top w:val="none" w:sz="0" w:space="0" w:color="auto"/>
            <w:left w:val="none" w:sz="0" w:space="0" w:color="auto"/>
            <w:bottom w:val="none" w:sz="0" w:space="0" w:color="auto"/>
            <w:right w:val="none" w:sz="0" w:space="0" w:color="auto"/>
          </w:divBdr>
        </w:div>
        <w:div w:id="156987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312302certofcfoq119.htm" TargetMode="External"/><Relationship Id="rId3" Type="http://schemas.openxmlformats.org/officeDocument/2006/relationships/webSettings" Target="webSettings.xml"/><Relationship Id="rId7" Type="http://schemas.openxmlformats.org/officeDocument/2006/relationships/hyperlink" Target="exh311302certofceoq119.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103chennakeshusign-onbo.htm" TargetMode="External"/><Relationship Id="rId11" Type="http://schemas.openxmlformats.org/officeDocument/2006/relationships/fontTable" Target="fontTable.xml"/><Relationship Id="rId5" Type="http://schemas.openxmlformats.org/officeDocument/2006/relationships/hyperlink" Target="exh102amd_chennakeshuoffer.htm" TargetMode="External"/><Relationship Id="rId10" Type="http://schemas.openxmlformats.org/officeDocument/2006/relationships/hyperlink" Target="exh322906certofcfoq119.htm" TargetMode="External"/><Relationship Id="rId4" Type="http://schemas.openxmlformats.org/officeDocument/2006/relationships/hyperlink" Target="exh101amd-wsaamendmentno7x.htm" TargetMode="External"/><Relationship Id="rId9" Type="http://schemas.openxmlformats.org/officeDocument/2006/relationships/hyperlink" Target="exh321906certofceoq1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30113</Words>
  <Characters>171650</Characters>
  <Application>Microsoft Office Word</Application>
  <DocSecurity>0</DocSecurity>
  <Lines>1430</Lines>
  <Paragraphs>402</Paragraphs>
  <ScaleCrop>false</ScaleCrop>
  <Company/>
  <LinksUpToDate>false</LinksUpToDate>
  <CharactersWithSpaces>201361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2023-04-06T06:07:00Z</dcterms:created>
  <dcterms:modified xsi:type="dcterms:W3CDTF">2023-04-06T06:07:00Z</dcterms:modified>
</cp:coreProperties>
</file>